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E10B2" w14:textId="77777777" w:rsidR="00B74D45" w:rsidRDefault="00B74D45" w:rsidP="00177B47">
      <w:pPr>
        <w:jc w:val="center"/>
        <w:rPr>
          <w:rFonts w:ascii="Times New Roman" w:hAnsi="Times New Roman"/>
          <w:sz w:val="22"/>
          <w:szCs w:val="18"/>
        </w:rPr>
      </w:pPr>
      <w:r w:rsidRPr="00903BEC">
        <w:rPr>
          <w:rFonts w:ascii="Times New Roman" w:hAnsi="Times New Roman"/>
          <w:noProof/>
          <w:lang w:eastAsia="hr-HR"/>
        </w:rPr>
        <w:drawing>
          <wp:inline distT="0" distB="0" distL="0" distR="0" wp14:anchorId="57F4BF66" wp14:editId="635F9F25">
            <wp:extent cx="5761355" cy="993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993775"/>
                    </a:xfrm>
                    <a:prstGeom prst="rect">
                      <a:avLst/>
                    </a:prstGeom>
                    <a:noFill/>
                  </pic:spPr>
                </pic:pic>
              </a:graphicData>
            </a:graphic>
          </wp:inline>
        </w:drawing>
      </w:r>
    </w:p>
    <w:p w14:paraId="2CC297C7" w14:textId="7E324905" w:rsidR="00177B47" w:rsidRPr="00903BEC" w:rsidRDefault="00177B47" w:rsidP="00177B47">
      <w:pPr>
        <w:jc w:val="center"/>
        <w:rPr>
          <w:rFonts w:ascii="Times New Roman" w:hAnsi="Times New Roman"/>
          <w:sz w:val="22"/>
          <w:szCs w:val="18"/>
        </w:rPr>
      </w:pPr>
    </w:p>
    <w:p w14:paraId="484F4446" w14:textId="77777777" w:rsidR="00F5150B" w:rsidRPr="00903BEC" w:rsidRDefault="00F5150B" w:rsidP="000814E2">
      <w:pPr>
        <w:spacing w:line="240" w:lineRule="auto"/>
        <w:ind w:right="141"/>
        <w:jc w:val="center"/>
        <w:rPr>
          <w:rFonts w:ascii="Times New Roman" w:hAnsi="Times New Roman" w:cs="Times New Roman"/>
          <w:b/>
          <w:sz w:val="24"/>
          <w:szCs w:val="24"/>
        </w:rPr>
      </w:pPr>
    </w:p>
    <w:p w14:paraId="1FA25477" w14:textId="77777777" w:rsidR="00DE5AFE" w:rsidRPr="00903BEC" w:rsidRDefault="00DE5AFE" w:rsidP="000814E2">
      <w:pPr>
        <w:spacing w:line="240" w:lineRule="auto"/>
        <w:ind w:right="141"/>
        <w:jc w:val="center"/>
        <w:rPr>
          <w:rFonts w:ascii="Times New Roman" w:hAnsi="Times New Roman" w:cs="Times New Roman"/>
          <w:b/>
          <w:sz w:val="24"/>
          <w:szCs w:val="24"/>
        </w:rPr>
      </w:pPr>
    </w:p>
    <w:p w14:paraId="39978673" w14:textId="77777777" w:rsidR="006E6FBC" w:rsidRPr="00903BEC" w:rsidRDefault="006E6FBC" w:rsidP="000814E2">
      <w:pPr>
        <w:spacing w:line="240" w:lineRule="auto"/>
        <w:ind w:right="141"/>
        <w:jc w:val="center"/>
        <w:rPr>
          <w:rFonts w:ascii="Times New Roman" w:hAnsi="Times New Roman" w:cs="Times New Roman"/>
          <w:b/>
          <w:sz w:val="24"/>
          <w:szCs w:val="24"/>
        </w:rPr>
      </w:pPr>
    </w:p>
    <w:p w14:paraId="18103E05" w14:textId="77777777" w:rsidR="00DE5AFE" w:rsidRPr="00903BEC" w:rsidRDefault="00DE5AFE" w:rsidP="000814E2">
      <w:pPr>
        <w:spacing w:line="240" w:lineRule="auto"/>
        <w:ind w:right="141"/>
        <w:jc w:val="center"/>
        <w:rPr>
          <w:rFonts w:ascii="Times New Roman" w:hAnsi="Times New Roman" w:cs="Times New Roman"/>
          <w:b/>
          <w:sz w:val="24"/>
          <w:szCs w:val="24"/>
        </w:rPr>
      </w:pPr>
    </w:p>
    <w:p w14:paraId="23FB1ADB" w14:textId="77777777" w:rsidR="00F5150B" w:rsidRPr="00903BEC" w:rsidRDefault="00F5150B" w:rsidP="000814E2">
      <w:pPr>
        <w:spacing w:line="240" w:lineRule="auto"/>
        <w:ind w:right="141"/>
        <w:jc w:val="center"/>
        <w:rPr>
          <w:rFonts w:ascii="Times New Roman" w:hAnsi="Times New Roman" w:cs="Times New Roman"/>
          <w:b/>
          <w:sz w:val="24"/>
          <w:szCs w:val="24"/>
        </w:rPr>
      </w:pPr>
    </w:p>
    <w:p w14:paraId="73420CD6" w14:textId="1E981DFC" w:rsidR="00F5150B" w:rsidRPr="00903BEC" w:rsidRDefault="00F5150B" w:rsidP="006E6FBC">
      <w:pPr>
        <w:pStyle w:val="Title"/>
        <w:pBdr>
          <w:bottom w:val="single" w:sz="8" w:space="4" w:color="4F81BD" w:themeColor="accent1"/>
        </w:pBdr>
        <w:spacing w:after="120"/>
        <w:contextualSpacing w:val="0"/>
        <w:jc w:val="center"/>
        <w:rPr>
          <w:b/>
          <w:color w:val="17365D" w:themeColor="text2" w:themeShade="BF"/>
          <w:spacing w:val="5"/>
          <w:kern w:val="28"/>
          <w:sz w:val="28"/>
          <w:szCs w:val="52"/>
          <w:lang w:eastAsia="ar-SA"/>
        </w:rPr>
      </w:pPr>
      <w:r w:rsidRPr="00903BEC">
        <w:rPr>
          <w:b/>
          <w:color w:val="17365D" w:themeColor="text2" w:themeShade="BF"/>
          <w:spacing w:val="5"/>
          <w:kern w:val="28"/>
          <w:sz w:val="28"/>
          <w:szCs w:val="52"/>
          <w:lang w:eastAsia="ar-SA"/>
        </w:rPr>
        <w:t>Upute za prijavitelje</w:t>
      </w:r>
      <w:r w:rsidR="00F3680F" w:rsidRPr="00903BEC">
        <w:rPr>
          <w:b/>
          <w:color w:val="17365D" w:themeColor="text2" w:themeShade="BF"/>
          <w:spacing w:val="5"/>
          <w:kern w:val="28"/>
          <w:sz w:val="28"/>
          <w:szCs w:val="52"/>
          <w:lang w:eastAsia="ar-SA"/>
        </w:rPr>
        <w:t xml:space="preserve"> </w:t>
      </w:r>
    </w:p>
    <w:p w14:paraId="3BC51149" w14:textId="1234E980" w:rsidR="00B32E4D" w:rsidRPr="00903BEC" w:rsidRDefault="00B32E4D" w:rsidP="006E6FBC">
      <w:pPr>
        <w:pStyle w:val="Title"/>
        <w:pBdr>
          <w:bottom w:val="single" w:sz="8" w:space="4" w:color="4F81BD" w:themeColor="accent1"/>
        </w:pBdr>
        <w:spacing w:after="120"/>
        <w:contextualSpacing w:val="0"/>
        <w:jc w:val="center"/>
        <w:rPr>
          <w:color w:val="17365D" w:themeColor="text2" w:themeShade="BF"/>
          <w:spacing w:val="5"/>
          <w:kern w:val="28"/>
          <w:sz w:val="28"/>
          <w:szCs w:val="52"/>
          <w:lang w:eastAsia="ar-SA"/>
        </w:rPr>
      </w:pPr>
      <w:r w:rsidRPr="00903BEC">
        <w:rPr>
          <w:color w:val="17365D" w:themeColor="text2" w:themeShade="BF"/>
          <w:spacing w:val="5"/>
          <w:kern w:val="28"/>
          <w:sz w:val="28"/>
          <w:szCs w:val="52"/>
          <w:lang w:eastAsia="ar-SA"/>
        </w:rPr>
        <w:t>Poziv na dostavu projektnih prijedloga</w:t>
      </w:r>
    </w:p>
    <w:p w14:paraId="4F1D4266" w14:textId="66DDCA25" w:rsidR="00BC0F97" w:rsidRPr="00903BEC" w:rsidRDefault="00BC0F97" w:rsidP="00177B47">
      <w:pPr>
        <w:pStyle w:val="Title"/>
        <w:pBdr>
          <w:bottom w:val="single" w:sz="8" w:space="4" w:color="4F81BD" w:themeColor="accent1"/>
        </w:pBdr>
        <w:spacing w:after="300"/>
        <w:jc w:val="center"/>
        <w:rPr>
          <w:b/>
          <w:color w:val="17365D" w:themeColor="text2" w:themeShade="BF"/>
          <w:spacing w:val="5"/>
          <w:kern w:val="28"/>
          <w:sz w:val="48"/>
          <w:szCs w:val="52"/>
          <w:lang w:eastAsia="ar-SA"/>
        </w:rPr>
      </w:pPr>
      <w:r w:rsidRPr="001E4419">
        <w:rPr>
          <w:b/>
          <w:color w:val="17365D" w:themeColor="text2" w:themeShade="BF"/>
          <w:spacing w:val="5"/>
          <w:kern w:val="28"/>
          <w:sz w:val="36"/>
          <w:szCs w:val="52"/>
          <w:lang w:eastAsia="ar-SA"/>
        </w:rPr>
        <w:t xml:space="preserve">CERTIFIKATOM DO </w:t>
      </w:r>
      <w:r w:rsidR="005F57F7" w:rsidRPr="001E4419">
        <w:rPr>
          <w:b/>
          <w:color w:val="17365D" w:themeColor="text2" w:themeShade="BF"/>
          <w:spacing w:val="5"/>
          <w:kern w:val="28"/>
          <w:sz w:val="36"/>
          <w:szCs w:val="52"/>
          <w:lang w:eastAsia="ar-SA"/>
        </w:rPr>
        <w:t>TRŽIŠTA</w:t>
      </w:r>
    </w:p>
    <w:p w14:paraId="0380A251" w14:textId="2A48EEF8" w:rsidR="00F5150B" w:rsidRPr="00903BEC" w:rsidRDefault="00BC0F97" w:rsidP="000814E2">
      <w:pPr>
        <w:pStyle w:val="Header"/>
        <w:spacing w:line="240" w:lineRule="auto"/>
        <w:ind w:right="141"/>
        <w:jc w:val="center"/>
        <w:rPr>
          <w:rFonts w:asciiTheme="majorHAnsi" w:hAnsiTheme="majorHAnsi" w:cs="Times New Roman"/>
          <w:color w:val="17365D" w:themeColor="text2" w:themeShade="BF"/>
          <w:sz w:val="28"/>
          <w:szCs w:val="24"/>
          <w:lang w:val="hr-HR"/>
        </w:rPr>
      </w:pPr>
      <w:r w:rsidRPr="00903BEC">
        <w:rPr>
          <w:rFonts w:asciiTheme="majorHAnsi" w:hAnsiTheme="majorHAnsi" w:cs="Times New Roman"/>
          <w:color w:val="17365D" w:themeColor="text2" w:themeShade="BF"/>
          <w:sz w:val="28"/>
          <w:szCs w:val="24"/>
          <w:lang w:val="hr-HR"/>
        </w:rPr>
        <w:t>(</w:t>
      </w:r>
      <w:r w:rsidR="00FB2E0A" w:rsidRPr="00903BEC">
        <w:rPr>
          <w:rFonts w:asciiTheme="majorHAnsi" w:hAnsiTheme="majorHAnsi" w:cs="Times New Roman"/>
          <w:color w:val="17365D" w:themeColor="text2" w:themeShade="BF"/>
          <w:sz w:val="28"/>
          <w:szCs w:val="24"/>
          <w:lang w:val="hr-HR"/>
        </w:rPr>
        <w:t>PODRŠKA PODUZEĆIMA U ZADOVOLJAVANJU ZAHTJEVA CERTIFIKACIJ</w:t>
      </w:r>
      <w:r w:rsidR="003F1481" w:rsidRPr="00903BEC">
        <w:rPr>
          <w:rFonts w:asciiTheme="majorHAnsi" w:hAnsiTheme="majorHAnsi" w:cs="Times New Roman"/>
          <w:color w:val="17365D" w:themeColor="text2" w:themeShade="BF"/>
          <w:sz w:val="28"/>
          <w:szCs w:val="24"/>
          <w:lang w:val="hr-HR"/>
        </w:rPr>
        <w:t>E</w:t>
      </w:r>
      <w:r w:rsidR="00FB2E0A" w:rsidRPr="00903BEC">
        <w:rPr>
          <w:rFonts w:asciiTheme="majorHAnsi" w:hAnsiTheme="majorHAnsi" w:cs="Times New Roman"/>
          <w:color w:val="17365D" w:themeColor="text2" w:themeShade="BF"/>
          <w:sz w:val="28"/>
          <w:szCs w:val="24"/>
          <w:lang w:val="hr-HR"/>
        </w:rPr>
        <w:t xml:space="preserve"> U SVRHU </w:t>
      </w:r>
      <w:r w:rsidR="003F1481" w:rsidRPr="00903BEC">
        <w:rPr>
          <w:rFonts w:asciiTheme="majorHAnsi" w:hAnsiTheme="majorHAnsi" w:cs="Times New Roman"/>
          <w:color w:val="17365D" w:themeColor="text2" w:themeShade="BF"/>
          <w:sz w:val="28"/>
          <w:szCs w:val="24"/>
          <w:lang w:val="hr-HR"/>
        </w:rPr>
        <w:t xml:space="preserve">POBOLJŠANOG </w:t>
      </w:r>
      <w:r w:rsidR="00FB2E0A" w:rsidRPr="00903BEC">
        <w:rPr>
          <w:rFonts w:asciiTheme="majorHAnsi" w:hAnsiTheme="majorHAnsi" w:cs="Times New Roman"/>
          <w:color w:val="17365D" w:themeColor="text2" w:themeShade="BF"/>
          <w:sz w:val="28"/>
          <w:szCs w:val="24"/>
          <w:lang w:val="hr-HR"/>
        </w:rPr>
        <w:t>PRISTUPA TRŽIŠTIMA I POVEĆANJA KONKURENTNOSTI</w:t>
      </w:r>
      <w:r w:rsidR="009B1794" w:rsidRPr="00903BEC">
        <w:rPr>
          <w:rFonts w:asciiTheme="majorHAnsi" w:hAnsiTheme="majorHAnsi" w:cs="Times New Roman"/>
          <w:color w:val="17365D" w:themeColor="text2" w:themeShade="BF"/>
          <w:sz w:val="28"/>
          <w:szCs w:val="24"/>
          <w:lang w:val="hr-HR"/>
        </w:rPr>
        <w:t>)</w:t>
      </w:r>
    </w:p>
    <w:p w14:paraId="78DFBC96" w14:textId="77777777" w:rsidR="00F5150B" w:rsidRPr="00903BEC" w:rsidRDefault="00F5150B" w:rsidP="000814E2">
      <w:pPr>
        <w:pStyle w:val="Header"/>
        <w:spacing w:line="240" w:lineRule="auto"/>
        <w:ind w:right="141"/>
        <w:rPr>
          <w:rFonts w:ascii="Times New Roman" w:hAnsi="Times New Roman" w:cs="Times New Roman"/>
          <w:sz w:val="24"/>
          <w:szCs w:val="24"/>
          <w:lang w:val="hr-HR"/>
        </w:rPr>
      </w:pPr>
    </w:p>
    <w:p w14:paraId="3A52CB6A" w14:textId="77777777" w:rsidR="00F5150B" w:rsidRPr="00903BEC" w:rsidRDefault="00F5150B" w:rsidP="000814E2">
      <w:pPr>
        <w:pStyle w:val="Header"/>
        <w:spacing w:line="240" w:lineRule="auto"/>
        <w:ind w:right="141"/>
        <w:rPr>
          <w:rFonts w:ascii="Times New Roman" w:hAnsi="Times New Roman" w:cs="Times New Roman"/>
          <w:sz w:val="24"/>
          <w:szCs w:val="24"/>
          <w:lang w:val="hr-HR"/>
        </w:rPr>
      </w:pPr>
    </w:p>
    <w:p w14:paraId="19ABC77D" w14:textId="5CC713A7" w:rsidR="00F5150B" w:rsidRPr="00903BEC" w:rsidRDefault="00B32E4D" w:rsidP="000814E2">
      <w:pPr>
        <w:pStyle w:val="Header"/>
        <w:spacing w:line="240" w:lineRule="auto"/>
        <w:ind w:right="141"/>
        <w:jc w:val="center"/>
        <w:rPr>
          <w:rFonts w:ascii="Times New Roman" w:hAnsi="Times New Roman" w:cs="Times New Roman"/>
          <w:sz w:val="24"/>
          <w:szCs w:val="24"/>
          <w:lang w:val="hr-HR"/>
        </w:rPr>
      </w:pPr>
      <w:r w:rsidRPr="00903BEC">
        <w:rPr>
          <w:rFonts w:ascii="Times New Roman" w:hAnsi="Times New Roman" w:cs="Times New Roman"/>
          <w:sz w:val="24"/>
          <w:szCs w:val="24"/>
          <w:highlight w:val="yellow"/>
          <w:lang w:val="hr-HR"/>
        </w:rPr>
        <w:t>Referentni</w:t>
      </w:r>
      <w:r w:rsidR="00F5150B" w:rsidRPr="00903BEC">
        <w:rPr>
          <w:rFonts w:ascii="Times New Roman" w:hAnsi="Times New Roman" w:cs="Times New Roman"/>
          <w:sz w:val="24"/>
          <w:szCs w:val="24"/>
          <w:highlight w:val="yellow"/>
          <w:lang w:val="hr-HR"/>
        </w:rPr>
        <w:t xml:space="preserve"> </w:t>
      </w:r>
      <w:r w:rsidRPr="00903BEC">
        <w:rPr>
          <w:rFonts w:ascii="Times New Roman" w:hAnsi="Times New Roman" w:cs="Times New Roman"/>
          <w:sz w:val="24"/>
          <w:szCs w:val="24"/>
          <w:highlight w:val="yellow"/>
          <w:lang w:val="hr-HR"/>
        </w:rPr>
        <w:t>br</w:t>
      </w:r>
      <w:r w:rsidR="00F5150B" w:rsidRPr="00903BEC">
        <w:rPr>
          <w:rFonts w:ascii="Times New Roman" w:hAnsi="Times New Roman" w:cs="Times New Roman"/>
          <w:sz w:val="24"/>
          <w:szCs w:val="24"/>
          <w:highlight w:val="yellow"/>
          <w:lang w:val="hr-HR"/>
        </w:rPr>
        <w:t>o</w:t>
      </w:r>
      <w:r w:rsidRPr="00903BEC">
        <w:rPr>
          <w:rFonts w:ascii="Times New Roman" w:hAnsi="Times New Roman" w:cs="Times New Roman"/>
          <w:sz w:val="24"/>
          <w:szCs w:val="24"/>
          <w:highlight w:val="yellow"/>
          <w:lang w:val="hr-HR"/>
        </w:rPr>
        <w:t>j</w:t>
      </w:r>
      <w:r w:rsidR="00F5150B" w:rsidRPr="00903BEC">
        <w:rPr>
          <w:rFonts w:ascii="Times New Roman" w:hAnsi="Times New Roman" w:cs="Times New Roman"/>
          <w:sz w:val="24"/>
          <w:szCs w:val="24"/>
          <w:highlight w:val="yellow"/>
          <w:lang w:val="hr-HR"/>
        </w:rPr>
        <w:t>:</w:t>
      </w:r>
      <w:r w:rsidR="005F0A87" w:rsidRPr="00903BEC">
        <w:rPr>
          <w:rFonts w:ascii="Times New Roman" w:hAnsi="Times New Roman" w:cs="Times New Roman"/>
          <w:sz w:val="24"/>
          <w:szCs w:val="24"/>
          <w:lang w:val="hr-HR"/>
        </w:rPr>
        <w:t xml:space="preserve"> </w:t>
      </w:r>
    </w:p>
    <w:p w14:paraId="26417286" w14:textId="3F45B979" w:rsidR="00A90ECB" w:rsidRPr="00903BEC" w:rsidRDefault="00A90ECB" w:rsidP="000814E2">
      <w:pPr>
        <w:pStyle w:val="Header"/>
        <w:spacing w:line="240" w:lineRule="auto"/>
        <w:ind w:right="141"/>
        <w:jc w:val="center"/>
        <w:rPr>
          <w:rFonts w:ascii="Times New Roman" w:hAnsi="Times New Roman" w:cs="Times New Roman"/>
          <w:sz w:val="24"/>
          <w:szCs w:val="24"/>
          <w:lang w:val="hr-HR"/>
        </w:rPr>
      </w:pPr>
      <w:r w:rsidRPr="00903BEC">
        <w:rPr>
          <w:rFonts w:ascii="Times New Roman" w:hAnsi="Times New Roman" w:cs="Times New Roman"/>
          <w:sz w:val="24"/>
          <w:szCs w:val="24"/>
          <w:lang w:val="hr-HR"/>
        </w:rPr>
        <w:t xml:space="preserve">otvoreni postupak u modalitetu </w:t>
      </w:r>
      <w:r w:rsidR="00B452FA" w:rsidRPr="00903BEC">
        <w:rPr>
          <w:rFonts w:ascii="Times New Roman" w:hAnsi="Times New Roman" w:cs="Times New Roman"/>
          <w:sz w:val="24"/>
          <w:szCs w:val="24"/>
          <w:lang w:val="hr-HR"/>
        </w:rPr>
        <w:t xml:space="preserve">trajnog </w:t>
      </w:r>
      <w:r w:rsidRPr="00903BEC">
        <w:rPr>
          <w:rFonts w:ascii="Times New Roman" w:hAnsi="Times New Roman" w:cs="Times New Roman"/>
          <w:sz w:val="24"/>
          <w:szCs w:val="24"/>
          <w:lang w:val="hr-HR"/>
        </w:rPr>
        <w:t>Poziva</w:t>
      </w:r>
    </w:p>
    <w:p w14:paraId="6E10BDA1" w14:textId="77777777" w:rsidR="00F5150B" w:rsidRDefault="00F5150B" w:rsidP="000814E2">
      <w:pPr>
        <w:spacing w:line="240" w:lineRule="auto"/>
        <w:ind w:right="141"/>
        <w:rPr>
          <w:rFonts w:ascii="Times New Roman" w:hAnsi="Times New Roman" w:cs="Times New Roman"/>
          <w:sz w:val="24"/>
          <w:szCs w:val="24"/>
        </w:rPr>
      </w:pPr>
    </w:p>
    <w:p w14:paraId="4EEDBEAC" w14:textId="77777777" w:rsidR="00B74D45" w:rsidRDefault="00B74D45" w:rsidP="000814E2">
      <w:pPr>
        <w:spacing w:line="240" w:lineRule="auto"/>
        <w:ind w:right="141"/>
        <w:rPr>
          <w:rFonts w:ascii="Times New Roman" w:hAnsi="Times New Roman" w:cs="Times New Roman"/>
          <w:sz w:val="24"/>
          <w:szCs w:val="24"/>
        </w:rPr>
      </w:pPr>
    </w:p>
    <w:p w14:paraId="11B8AB59" w14:textId="77777777" w:rsidR="00B74D45" w:rsidRDefault="00B74D45" w:rsidP="000814E2">
      <w:pPr>
        <w:spacing w:line="240" w:lineRule="auto"/>
        <w:ind w:right="141"/>
        <w:rPr>
          <w:rFonts w:ascii="Times New Roman" w:hAnsi="Times New Roman" w:cs="Times New Roman"/>
          <w:sz w:val="24"/>
          <w:szCs w:val="24"/>
        </w:rPr>
      </w:pPr>
    </w:p>
    <w:p w14:paraId="74922728" w14:textId="77777777" w:rsidR="00B74D45" w:rsidRDefault="00B74D45" w:rsidP="000814E2">
      <w:pPr>
        <w:spacing w:line="240" w:lineRule="auto"/>
        <w:ind w:right="141"/>
        <w:rPr>
          <w:rFonts w:ascii="Times New Roman" w:hAnsi="Times New Roman" w:cs="Times New Roman"/>
          <w:sz w:val="24"/>
          <w:szCs w:val="24"/>
        </w:rPr>
      </w:pPr>
    </w:p>
    <w:p w14:paraId="25F521B8" w14:textId="77777777" w:rsidR="00B74D45" w:rsidRDefault="00B74D45" w:rsidP="000814E2">
      <w:pPr>
        <w:spacing w:line="240" w:lineRule="auto"/>
        <w:ind w:right="141"/>
        <w:rPr>
          <w:rFonts w:ascii="Times New Roman" w:hAnsi="Times New Roman" w:cs="Times New Roman"/>
          <w:sz w:val="24"/>
          <w:szCs w:val="24"/>
        </w:rPr>
      </w:pPr>
    </w:p>
    <w:p w14:paraId="481B50CE" w14:textId="77777777" w:rsidR="00B74D45" w:rsidRDefault="00B74D45" w:rsidP="000814E2">
      <w:pPr>
        <w:spacing w:line="240" w:lineRule="auto"/>
        <w:ind w:right="141"/>
        <w:rPr>
          <w:rFonts w:ascii="Times New Roman" w:hAnsi="Times New Roman" w:cs="Times New Roman"/>
          <w:sz w:val="24"/>
          <w:szCs w:val="24"/>
        </w:rPr>
      </w:pPr>
    </w:p>
    <w:p w14:paraId="5AF7DB2E" w14:textId="77777777" w:rsidR="00B74D45" w:rsidRPr="00903BEC" w:rsidRDefault="00B74D45" w:rsidP="000814E2">
      <w:pPr>
        <w:spacing w:line="240" w:lineRule="auto"/>
        <w:ind w:right="141"/>
        <w:rPr>
          <w:rFonts w:ascii="Times New Roman" w:hAnsi="Times New Roman" w:cs="Times New Roman"/>
          <w:sz w:val="24"/>
          <w:szCs w:val="24"/>
        </w:rPr>
      </w:pPr>
    </w:p>
    <w:p w14:paraId="6A433AD0" w14:textId="77777777" w:rsidR="006E6FBC" w:rsidRPr="00903BEC" w:rsidRDefault="006E6FBC" w:rsidP="000814E2">
      <w:pPr>
        <w:spacing w:line="240" w:lineRule="auto"/>
        <w:ind w:right="141"/>
        <w:rPr>
          <w:rFonts w:ascii="Times New Roman" w:hAnsi="Times New Roman" w:cs="Times New Roman"/>
          <w:sz w:val="24"/>
          <w:szCs w:val="24"/>
        </w:rPr>
      </w:pPr>
    </w:p>
    <w:p w14:paraId="30343872" w14:textId="1270008C" w:rsidR="006E6FBC" w:rsidRPr="00B74D45" w:rsidRDefault="00B74D45" w:rsidP="00B74D45">
      <w:pPr>
        <w:spacing w:line="240" w:lineRule="auto"/>
        <w:ind w:right="141"/>
        <w:jc w:val="center"/>
        <w:rPr>
          <w:rFonts w:ascii="Times New Roman" w:hAnsi="Times New Roman" w:cs="Times New Roman"/>
          <w:szCs w:val="24"/>
        </w:rPr>
      </w:pPr>
      <w:r w:rsidRPr="00B74D45">
        <w:rPr>
          <w:noProof/>
          <w:lang w:eastAsia="hr-HR"/>
        </w:rPr>
        <w:drawing>
          <wp:inline distT="0" distB="0" distL="0" distR="0" wp14:anchorId="6DD1AA36" wp14:editId="1F7BD207">
            <wp:extent cx="688975" cy="487045"/>
            <wp:effectExtent l="0" t="0" r="0" b="8255"/>
            <wp:docPr id="2" name="Picture 2" descr="Slikovni rezultat za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likovni rezultat za grb r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487045"/>
                    </a:xfrm>
                    <a:prstGeom prst="rect">
                      <a:avLst/>
                    </a:prstGeom>
                    <a:noFill/>
                    <a:ln>
                      <a:noFill/>
                    </a:ln>
                  </pic:spPr>
                </pic:pic>
              </a:graphicData>
            </a:graphic>
          </wp:inline>
        </w:drawing>
      </w:r>
    </w:p>
    <w:p w14:paraId="6055F7B1" w14:textId="77777777" w:rsidR="00B74D45" w:rsidRPr="00B74D45" w:rsidRDefault="00B74D45" w:rsidP="00B74D45">
      <w:pPr>
        <w:shd w:val="clear" w:color="auto" w:fill="FFFFFF" w:themeFill="background1"/>
        <w:jc w:val="center"/>
        <w:rPr>
          <w:rFonts w:ascii="Times New Roman" w:hAnsi="Times New Roman"/>
          <w:b/>
          <w:caps/>
          <w:sz w:val="24"/>
          <w:szCs w:val="24"/>
        </w:rPr>
      </w:pPr>
      <w:r w:rsidRPr="00B74D45">
        <w:rPr>
          <w:rFonts w:ascii="Times New Roman" w:hAnsi="Times New Roman"/>
          <w:b/>
          <w:caps/>
        </w:rPr>
        <w:t>republika hrvatska</w:t>
      </w:r>
    </w:p>
    <w:p w14:paraId="5D0C2FE5" w14:textId="77777777" w:rsidR="00B74D45" w:rsidRPr="00B74D45" w:rsidRDefault="00B74D45" w:rsidP="00B74D45">
      <w:pPr>
        <w:shd w:val="clear" w:color="auto" w:fill="FFFFFF" w:themeFill="background1"/>
        <w:spacing w:after="0" w:line="240" w:lineRule="auto"/>
        <w:jc w:val="center"/>
        <w:rPr>
          <w:rFonts w:ascii="Times New Roman" w:hAnsi="Times New Roman"/>
          <w:b/>
          <w:caps/>
        </w:rPr>
      </w:pPr>
      <w:r w:rsidRPr="00B74D45">
        <w:rPr>
          <w:rFonts w:ascii="Times New Roman" w:hAnsi="Times New Roman"/>
          <w:b/>
          <w:caps/>
        </w:rPr>
        <w:t>Ministarstvo gospodarstva, poduzetništva i obrta</w:t>
      </w:r>
    </w:p>
    <w:p w14:paraId="34EB8707" w14:textId="77777777" w:rsidR="006E6FBC" w:rsidRPr="00903BEC" w:rsidRDefault="006E6FBC" w:rsidP="006E6FBC">
      <w:pPr>
        <w:pBdr>
          <w:bottom w:val="single" w:sz="12" w:space="1" w:color="auto"/>
        </w:pBdr>
        <w:rPr>
          <w:rFonts w:ascii="Times New Roman" w:eastAsia="Calibri" w:hAnsi="Times New Roman"/>
        </w:rPr>
      </w:pPr>
    </w:p>
    <w:p w14:paraId="42B664BB" w14:textId="772F056B" w:rsidR="006E6FBC" w:rsidRPr="00903BEC" w:rsidRDefault="006E6FBC" w:rsidP="006E6FBC">
      <w:pPr>
        <w:jc w:val="center"/>
        <w:rPr>
          <w:rFonts w:ascii="Times New Roman" w:eastAsia="Calibri" w:hAnsi="Times New Roman"/>
          <w:i/>
          <w:sz w:val="24"/>
        </w:rPr>
      </w:pPr>
      <w:r w:rsidRPr="00903BEC">
        <w:rPr>
          <w:rFonts w:ascii="Times New Roman" w:eastAsia="Calibri" w:hAnsi="Times New Roman"/>
          <w:i/>
          <w:sz w:val="24"/>
        </w:rPr>
        <w:t>Ovaj poziv se financira iz Europskog fonda za regionalni razvoj</w:t>
      </w:r>
    </w:p>
    <w:p w14:paraId="7D3CC73D" w14:textId="61EFC4F1" w:rsidR="00F5150B" w:rsidRPr="00903BEC" w:rsidRDefault="00565532" w:rsidP="000814E2">
      <w:pPr>
        <w:spacing w:line="240" w:lineRule="auto"/>
        <w:ind w:right="141"/>
        <w:rPr>
          <w:rFonts w:ascii="Times New Roman" w:hAnsi="Times New Roman" w:cs="Times New Roman"/>
          <w:b/>
          <w:sz w:val="24"/>
          <w:szCs w:val="24"/>
        </w:rPr>
      </w:pPr>
      <w:r w:rsidRPr="00903BEC">
        <w:rPr>
          <w:rFonts w:ascii="Times New Roman" w:hAnsi="Times New Roman" w:cs="Times New Roman"/>
          <w:b/>
          <w:sz w:val="24"/>
          <w:szCs w:val="24"/>
        </w:rPr>
        <w:lastRenderedPageBreak/>
        <w:t>SADRŽAJ</w:t>
      </w:r>
    </w:p>
    <w:p w14:paraId="1FB45D3B" w14:textId="77777777" w:rsidR="00F5150B" w:rsidRPr="00903BEC" w:rsidRDefault="00F5150B" w:rsidP="000814E2">
      <w:pPr>
        <w:spacing w:line="240" w:lineRule="auto"/>
        <w:ind w:right="141"/>
        <w:rPr>
          <w:rFonts w:ascii="Times New Roman" w:hAnsi="Times New Roman" w:cs="Times New Roman"/>
          <w:sz w:val="24"/>
          <w:szCs w:val="24"/>
        </w:rPr>
      </w:pPr>
    </w:p>
    <w:p w14:paraId="4DFC7E6A" w14:textId="77777777" w:rsidR="00E800E1" w:rsidRDefault="00F5150B">
      <w:pPr>
        <w:pStyle w:val="TOC1"/>
        <w:tabs>
          <w:tab w:val="left" w:pos="480"/>
          <w:tab w:val="right" w:leader="dot" w:pos="9487"/>
        </w:tabs>
        <w:rPr>
          <w:noProof/>
          <w:sz w:val="22"/>
          <w:szCs w:val="22"/>
          <w:lang w:eastAsia="hr-HR"/>
        </w:rPr>
      </w:pPr>
      <w:r w:rsidRPr="00903BEC">
        <w:rPr>
          <w:rFonts w:ascii="Times New Roman" w:hAnsi="Times New Roman" w:cs="Times New Roman"/>
          <w:sz w:val="24"/>
          <w:szCs w:val="24"/>
        </w:rPr>
        <w:fldChar w:fldCharType="begin"/>
      </w:r>
      <w:r w:rsidRPr="00903BEC">
        <w:rPr>
          <w:rFonts w:ascii="Times New Roman" w:hAnsi="Times New Roman" w:cs="Times New Roman"/>
          <w:sz w:val="24"/>
          <w:szCs w:val="24"/>
        </w:rPr>
        <w:instrText xml:space="preserve"> TOC \o "1-2" \h \z \u </w:instrText>
      </w:r>
      <w:r w:rsidRPr="00903BEC">
        <w:rPr>
          <w:rFonts w:ascii="Times New Roman" w:hAnsi="Times New Roman" w:cs="Times New Roman"/>
          <w:sz w:val="24"/>
          <w:szCs w:val="24"/>
        </w:rPr>
        <w:fldChar w:fldCharType="separate"/>
      </w:r>
      <w:hyperlink w:anchor="_Toc468870423" w:history="1">
        <w:r w:rsidR="00E800E1" w:rsidRPr="00134389">
          <w:rPr>
            <w:rStyle w:val="Hyperlink"/>
            <w:rFonts w:ascii="Times New Roman" w:eastAsia="Calibri" w:hAnsi="Times New Roman"/>
            <w:b/>
            <w:bCs/>
            <w:caps/>
            <w:noProof/>
            <w:spacing w:val="-1"/>
          </w:rPr>
          <w:t>1.</w:t>
        </w:r>
        <w:r w:rsidR="00E800E1">
          <w:rPr>
            <w:noProof/>
            <w:sz w:val="22"/>
            <w:szCs w:val="22"/>
            <w:lang w:eastAsia="hr-HR"/>
          </w:rPr>
          <w:tab/>
        </w:r>
        <w:r w:rsidR="00E800E1" w:rsidRPr="00134389">
          <w:rPr>
            <w:rStyle w:val="Hyperlink"/>
            <w:rFonts w:ascii="Times New Roman" w:eastAsia="Calibri" w:hAnsi="Times New Roman"/>
            <w:b/>
            <w:bCs/>
            <w:caps/>
            <w:noProof/>
            <w:spacing w:val="-1"/>
          </w:rPr>
          <w:t>OPĆE INFORMACIJE</w:t>
        </w:r>
        <w:r w:rsidR="00E800E1">
          <w:rPr>
            <w:noProof/>
            <w:webHidden/>
          </w:rPr>
          <w:tab/>
        </w:r>
        <w:r w:rsidR="00E800E1">
          <w:rPr>
            <w:noProof/>
            <w:webHidden/>
          </w:rPr>
          <w:fldChar w:fldCharType="begin"/>
        </w:r>
        <w:r w:rsidR="00E800E1">
          <w:rPr>
            <w:noProof/>
            <w:webHidden/>
          </w:rPr>
          <w:instrText xml:space="preserve"> PAGEREF _Toc468870423 \h </w:instrText>
        </w:r>
        <w:r w:rsidR="00E800E1">
          <w:rPr>
            <w:noProof/>
            <w:webHidden/>
          </w:rPr>
        </w:r>
        <w:r w:rsidR="00E800E1">
          <w:rPr>
            <w:noProof/>
            <w:webHidden/>
          </w:rPr>
          <w:fldChar w:fldCharType="separate"/>
        </w:r>
        <w:r w:rsidR="00E800E1">
          <w:rPr>
            <w:noProof/>
            <w:webHidden/>
          </w:rPr>
          <w:t>4</w:t>
        </w:r>
        <w:r w:rsidR="00E800E1">
          <w:rPr>
            <w:noProof/>
            <w:webHidden/>
          </w:rPr>
          <w:fldChar w:fldCharType="end"/>
        </w:r>
      </w:hyperlink>
    </w:p>
    <w:p w14:paraId="6A8A929B" w14:textId="77777777" w:rsidR="00E800E1" w:rsidRDefault="00E800E1">
      <w:pPr>
        <w:pStyle w:val="TOC2"/>
        <w:tabs>
          <w:tab w:val="left" w:pos="880"/>
          <w:tab w:val="right" w:leader="dot" w:pos="9487"/>
        </w:tabs>
        <w:rPr>
          <w:noProof/>
          <w:sz w:val="22"/>
          <w:szCs w:val="22"/>
          <w:lang w:eastAsia="hr-HR"/>
        </w:rPr>
      </w:pPr>
      <w:hyperlink w:anchor="_Toc468870424" w:history="1">
        <w:r w:rsidRPr="00134389">
          <w:rPr>
            <w:rStyle w:val="Hyperlink"/>
            <w:rFonts w:ascii="Times New Roman" w:hAnsi="Times New Roman"/>
            <w:b/>
            <w:smallCaps/>
            <w:noProof/>
          </w:rPr>
          <w:t>1.1.</w:t>
        </w:r>
        <w:r>
          <w:rPr>
            <w:noProof/>
            <w:sz w:val="22"/>
            <w:szCs w:val="22"/>
            <w:lang w:eastAsia="hr-HR"/>
          </w:rPr>
          <w:tab/>
        </w:r>
        <w:r w:rsidRPr="00134389">
          <w:rPr>
            <w:rStyle w:val="Hyperlink"/>
            <w:rFonts w:ascii="Times New Roman" w:hAnsi="Times New Roman"/>
            <w:b/>
            <w:smallCaps/>
            <w:noProof/>
          </w:rPr>
          <w:t>Strateški i zakonodavni okvir</w:t>
        </w:r>
        <w:r>
          <w:rPr>
            <w:noProof/>
            <w:webHidden/>
          </w:rPr>
          <w:tab/>
        </w:r>
        <w:r>
          <w:rPr>
            <w:noProof/>
            <w:webHidden/>
          </w:rPr>
          <w:fldChar w:fldCharType="begin"/>
        </w:r>
        <w:r>
          <w:rPr>
            <w:noProof/>
            <w:webHidden/>
          </w:rPr>
          <w:instrText xml:space="preserve"> PAGEREF _Toc468870424 \h </w:instrText>
        </w:r>
        <w:r>
          <w:rPr>
            <w:noProof/>
            <w:webHidden/>
          </w:rPr>
        </w:r>
        <w:r>
          <w:rPr>
            <w:noProof/>
            <w:webHidden/>
          </w:rPr>
          <w:fldChar w:fldCharType="separate"/>
        </w:r>
        <w:r>
          <w:rPr>
            <w:noProof/>
            <w:webHidden/>
          </w:rPr>
          <w:t>4</w:t>
        </w:r>
        <w:r>
          <w:rPr>
            <w:noProof/>
            <w:webHidden/>
          </w:rPr>
          <w:fldChar w:fldCharType="end"/>
        </w:r>
      </w:hyperlink>
    </w:p>
    <w:p w14:paraId="612725F0" w14:textId="77777777" w:rsidR="00E800E1" w:rsidRDefault="00E800E1">
      <w:pPr>
        <w:pStyle w:val="TOC2"/>
        <w:tabs>
          <w:tab w:val="left" w:pos="880"/>
          <w:tab w:val="right" w:leader="dot" w:pos="9487"/>
        </w:tabs>
        <w:rPr>
          <w:noProof/>
          <w:sz w:val="22"/>
          <w:szCs w:val="22"/>
          <w:lang w:eastAsia="hr-HR"/>
        </w:rPr>
      </w:pPr>
      <w:hyperlink w:anchor="_Toc468870425" w:history="1">
        <w:r w:rsidRPr="00134389">
          <w:rPr>
            <w:rStyle w:val="Hyperlink"/>
            <w:rFonts w:ascii="Times New Roman" w:hAnsi="Times New Roman"/>
            <w:b/>
            <w:smallCaps/>
            <w:noProof/>
          </w:rPr>
          <w:t>1.2.</w:t>
        </w:r>
        <w:r>
          <w:rPr>
            <w:noProof/>
            <w:sz w:val="22"/>
            <w:szCs w:val="22"/>
            <w:lang w:eastAsia="hr-HR"/>
          </w:rPr>
          <w:tab/>
        </w:r>
        <w:r w:rsidRPr="00134389">
          <w:rPr>
            <w:rStyle w:val="Hyperlink"/>
            <w:rFonts w:ascii="Times New Roman" w:hAnsi="Times New Roman"/>
            <w:b/>
            <w:smallCaps/>
            <w:noProof/>
          </w:rPr>
          <w:t>Odgovornosti za upravljanje</w:t>
        </w:r>
        <w:r>
          <w:rPr>
            <w:noProof/>
            <w:webHidden/>
          </w:rPr>
          <w:tab/>
        </w:r>
        <w:r>
          <w:rPr>
            <w:noProof/>
            <w:webHidden/>
          </w:rPr>
          <w:fldChar w:fldCharType="begin"/>
        </w:r>
        <w:r>
          <w:rPr>
            <w:noProof/>
            <w:webHidden/>
          </w:rPr>
          <w:instrText xml:space="preserve"> PAGEREF _Toc468870425 \h </w:instrText>
        </w:r>
        <w:r>
          <w:rPr>
            <w:noProof/>
            <w:webHidden/>
          </w:rPr>
        </w:r>
        <w:r>
          <w:rPr>
            <w:noProof/>
            <w:webHidden/>
          </w:rPr>
          <w:fldChar w:fldCharType="separate"/>
        </w:r>
        <w:r>
          <w:rPr>
            <w:noProof/>
            <w:webHidden/>
          </w:rPr>
          <w:t>7</w:t>
        </w:r>
        <w:r>
          <w:rPr>
            <w:noProof/>
            <w:webHidden/>
          </w:rPr>
          <w:fldChar w:fldCharType="end"/>
        </w:r>
      </w:hyperlink>
    </w:p>
    <w:p w14:paraId="35E75C07" w14:textId="77777777" w:rsidR="00E800E1" w:rsidRDefault="00E800E1">
      <w:pPr>
        <w:pStyle w:val="TOC2"/>
        <w:tabs>
          <w:tab w:val="left" w:pos="880"/>
          <w:tab w:val="right" w:leader="dot" w:pos="9487"/>
        </w:tabs>
        <w:rPr>
          <w:noProof/>
          <w:sz w:val="22"/>
          <w:szCs w:val="22"/>
          <w:lang w:eastAsia="hr-HR"/>
        </w:rPr>
      </w:pPr>
      <w:hyperlink w:anchor="_Toc468870426" w:history="1">
        <w:r w:rsidRPr="00134389">
          <w:rPr>
            <w:rStyle w:val="Hyperlink"/>
            <w:rFonts w:ascii="Times New Roman" w:hAnsi="Times New Roman"/>
            <w:b/>
            <w:smallCaps/>
            <w:noProof/>
          </w:rPr>
          <w:t>1.3.</w:t>
        </w:r>
        <w:r>
          <w:rPr>
            <w:noProof/>
            <w:sz w:val="22"/>
            <w:szCs w:val="22"/>
            <w:lang w:eastAsia="hr-HR"/>
          </w:rPr>
          <w:tab/>
        </w:r>
        <w:r w:rsidRPr="00134389">
          <w:rPr>
            <w:rStyle w:val="Hyperlink"/>
            <w:rFonts w:ascii="Times New Roman" w:hAnsi="Times New Roman"/>
            <w:b/>
            <w:smallCaps/>
            <w:noProof/>
          </w:rPr>
          <w:t>Predmet, svrha i pokazatelji Poziva</w:t>
        </w:r>
        <w:r>
          <w:rPr>
            <w:noProof/>
            <w:webHidden/>
          </w:rPr>
          <w:tab/>
        </w:r>
        <w:r>
          <w:rPr>
            <w:noProof/>
            <w:webHidden/>
          </w:rPr>
          <w:fldChar w:fldCharType="begin"/>
        </w:r>
        <w:r>
          <w:rPr>
            <w:noProof/>
            <w:webHidden/>
          </w:rPr>
          <w:instrText xml:space="preserve"> PAGEREF _Toc468870426 \h </w:instrText>
        </w:r>
        <w:r>
          <w:rPr>
            <w:noProof/>
            <w:webHidden/>
          </w:rPr>
        </w:r>
        <w:r>
          <w:rPr>
            <w:noProof/>
            <w:webHidden/>
          </w:rPr>
          <w:fldChar w:fldCharType="separate"/>
        </w:r>
        <w:r>
          <w:rPr>
            <w:noProof/>
            <w:webHidden/>
          </w:rPr>
          <w:t>7</w:t>
        </w:r>
        <w:r>
          <w:rPr>
            <w:noProof/>
            <w:webHidden/>
          </w:rPr>
          <w:fldChar w:fldCharType="end"/>
        </w:r>
      </w:hyperlink>
    </w:p>
    <w:p w14:paraId="07C24B58" w14:textId="77777777" w:rsidR="00E800E1" w:rsidRDefault="00E800E1">
      <w:pPr>
        <w:pStyle w:val="TOC2"/>
        <w:tabs>
          <w:tab w:val="left" w:pos="880"/>
          <w:tab w:val="right" w:leader="dot" w:pos="9487"/>
        </w:tabs>
        <w:rPr>
          <w:noProof/>
          <w:sz w:val="22"/>
          <w:szCs w:val="22"/>
          <w:lang w:eastAsia="hr-HR"/>
        </w:rPr>
      </w:pPr>
      <w:hyperlink w:anchor="_Toc468870427" w:history="1">
        <w:r w:rsidRPr="00134389">
          <w:rPr>
            <w:rStyle w:val="Hyperlink"/>
            <w:rFonts w:ascii="Times New Roman" w:hAnsi="Times New Roman"/>
            <w:b/>
            <w:smallCaps/>
            <w:noProof/>
          </w:rPr>
          <w:t>1.4.</w:t>
        </w:r>
        <w:r>
          <w:rPr>
            <w:noProof/>
            <w:sz w:val="22"/>
            <w:szCs w:val="22"/>
            <w:lang w:eastAsia="hr-HR"/>
          </w:rPr>
          <w:tab/>
        </w:r>
        <w:r w:rsidRPr="00134389">
          <w:rPr>
            <w:rStyle w:val="Hyperlink"/>
            <w:rFonts w:ascii="Times New Roman" w:hAnsi="Times New Roman"/>
            <w:b/>
            <w:smallCaps/>
            <w:noProof/>
          </w:rPr>
          <w:t>Financijska alokacija, iznosi i intenziteti bespovratnih sredstava</w:t>
        </w:r>
        <w:r>
          <w:rPr>
            <w:noProof/>
            <w:webHidden/>
          </w:rPr>
          <w:tab/>
        </w:r>
        <w:r>
          <w:rPr>
            <w:noProof/>
            <w:webHidden/>
          </w:rPr>
          <w:fldChar w:fldCharType="begin"/>
        </w:r>
        <w:r>
          <w:rPr>
            <w:noProof/>
            <w:webHidden/>
          </w:rPr>
          <w:instrText xml:space="preserve"> PAGEREF _Toc468870427 \h </w:instrText>
        </w:r>
        <w:r>
          <w:rPr>
            <w:noProof/>
            <w:webHidden/>
          </w:rPr>
        </w:r>
        <w:r>
          <w:rPr>
            <w:noProof/>
            <w:webHidden/>
          </w:rPr>
          <w:fldChar w:fldCharType="separate"/>
        </w:r>
        <w:r>
          <w:rPr>
            <w:noProof/>
            <w:webHidden/>
          </w:rPr>
          <w:t>9</w:t>
        </w:r>
        <w:r>
          <w:rPr>
            <w:noProof/>
            <w:webHidden/>
          </w:rPr>
          <w:fldChar w:fldCharType="end"/>
        </w:r>
      </w:hyperlink>
    </w:p>
    <w:p w14:paraId="43D1176E" w14:textId="77777777" w:rsidR="00E800E1" w:rsidRDefault="00E800E1" w:rsidP="00E800E1">
      <w:pPr>
        <w:pStyle w:val="TOC2"/>
        <w:tabs>
          <w:tab w:val="right" w:leader="dot" w:pos="9487"/>
        </w:tabs>
        <w:ind w:left="851"/>
        <w:rPr>
          <w:noProof/>
          <w:sz w:val="22"/>
          <w:szCs w:val="22"/>
          <w:lang w:eastAsia="hr-HR"/>
        </w:rPr>
      </w:pPr>
      <w:hyperlink w:anchor="_Toc468870428" w:history="1">
        <w:r w:rsidRPr="00134389">
          <w:rPr>
            <w:rStyle w:val="Hyperlink"/>
            <w:rFonts w:ascii="Times New Roman" w:eastAsia="SimSun" w:hAnsi="Times New Roman"/>
            <w:b/>
            <w:noProof/>
            <w:snapToGrid w:val="0"/>
          </w:rPr>
          <w:t>Iznos potpore</w:t>
        </w:r>
        <w:r>
          <w:rPr>
            <w:noProof/>
            <w:webHidden/>
          </w:rPr>
          <w:tab/>
        </w:r>
        <w:r>
          <w:rPr>
            <w:noProof/>
            <w:webHidden/>
          </w:rPr>
          <w:fldChar w:fldCharType="begin"/>
        </w:r>
        <w:r>
          <w:rPr>
            <w:noProof/>
            <w:webHidden/>
          </w:rPr>
          <w:instrText xml:space="preserve"> PAGEREF _Toc468870428 \h </w:instrText>
        </w:r>
        <w:r>
          <w:rPr>
            <w:noProof/>
            <w:webHidden/>
          </w:rPr>
        </w:r>
        <w:r>
          <w:rPr>
            <w:noProof/>
            <w:webHidden/>
          </w:rPr>
          <w:fldChar w:fldCharType="separate"/>
        </w:r>
        <w:r>
          <w:rPr>
            <w:noProof/>
            <w:webHidden/>
          </w:rPr>
          <w:t>9</w:t>
        </w:r>
        <w:r>
          <w:rPr>
            <w:noProof/>
            <w:webHidden/>
          </w:rPr>
          <w:fldChar w:fldCharType="end"/>
        </w:r>
      </w:hyperlink>
    </w:p>
    <w:p w14:paraId="477CB419" w14:textId="77777777" w:rsidR="00E800E1" w:rsidRDefault="00E800E1" w:rsidP="00E800E1">
      <w:pPr>
        <w:pStyle w:val="TOC2"/>
        <w:tabs>
          <w:tab w:val="right" w:leader="dot" w:pos="9487"/>
        </w:tabs>
        <w:ind w:left="851"/>
        <w:rPr>
          <w:noProof/>
          <w:sz w:val="22"/>
          <w:szCs w:val="22"/>
          <w:lang w:eastAsia="hr-HR"/>
        </w:rPr>
      </w:pPr>
      <w:hyperlink w:anchor="_Toc468870429" w:history="1">
        <w:r w:rsidRPr="00134389">
          <w:rPr>
            <w:rStyle w:val="Hyperlink"/>
            <w:rFonts w:ascii="Times New Roman" w:eastAsia="SimSun" w:hAnsi="Times New Roman"/>
            <w:b/>
            <w:noProof/>
            <w:snapToGrid w:val="0"/>
          </w:rPr>
          <w:t>Intenzitet potpore</w:t>
        </w:r>
        <w:r>
          <w:rPr>
            <w:noProof/>
            <w:webHidden/>
          </w:rPr>
          <w:tab/>
        </w:r>
        <w:r>
          <w:rPr>
            <w:noProof/>
            <w:webHidden/>
          </w:rPr>
          <w:fldChar w:fldCharType="begin"/>
        </w:r>
        <w:r>
          <w:rPr>
            <w:noProof/>
            <w:webHidden/>
          </w:rPr>
          <w:instrText xml:space="preserve"> PAGEREF _Toc468870429 \h </w:instrText>
        </w:r>
        <w:r>
          <w:rPr>
            <w:noProof/>
            <w:webHidden/>
          </w:rPr>
        </w:r>
        <w:r>
          <w:rPr>
            <w:noProof/>
            <w:webHidden/>
          </w:rPr>
          <w:fldChar w:fldCharType="separate"/>
        </w:r>
        <w:r>
          <w:rPr>
            <w:noProof/>
            <w:webHidden/>
          </w:rPr>
          <w:t>10</w:t>
        </w:r>
        <w:r>
          <w:rPr>
            <w:noProof/>
            <w:webHidden/>
          </w:rPr>
          <w:fldChar w:fldCharType="end"/>
        </w:r>
      </w:hyperlink>
    </w:p>
    <w:p w14:paraId="1615F475" w14:textId="77777777" w:rsidR="00E800E1" w:rsidRDefault="00E800E1">
      <w:pPr>
        <w:pStyle w:val="TOC2"/>
        <w:tabs>
          <w:tab w:val="left" w:pos="880"/>
          <w:tab w:val="right" w:leader="dot" w:pos="9487"/>
        </w:tabs>
        <w:rPr>
          <w:noProof/>
          <w:sz w:val="22"/>
          <w:szCs w:val="22"/>
          <w:lang w:eastAsia="hr-HR"/>
        </w:rPr>
      </w:pPr>
      <w:hyperlink w:anchor="_Toc468870430" w:history="1">
        <w:r w:rsidRPr="00134389">
          <w:rPr>
            <w:rStyle w:val="Hyperlink"/>
            <w:rFonts w:ascii="Times New Roman" w:hAnsi="Times New Roman"/>
            <w:b/>
            <w:smallCaps/>
            <w:noProof/>
          </w:rPr>
          <w:t>1.5.</w:t>
        </w:r>
        <w:r>
          <w:rPr>
            <w:noProof/>
            <w:sz w:val="22"/>
            <w:szCs w:val="22"/>
            <w:lang w:eastAsia="hr-HR"/>
          </w:rPr>
          <w:tab/>
        </w:r>
        <w:r w:rsidRPr="00134389">
          <w:rPr>
            <w:rStyle w:val="Hyperlink"/>
            <w:rFonts w:ascii="Times New Roman" w:hAnsi="Times New Roman"/>
            <w:b/>
            <w:smallCaps/>
            <w:noProof/>
          </w:rPr>
          <w:t>Obveze koje se odnose na potpore male vrijednosti</w:t>
        </w:r>
        <w:r>
          <w:rPr>
            <w:noProof/>
            <w:webHidden/>
          </w:rPr>
          <w:tab/>
        </w:r>
        <w:r>
          <w:rPr>
            <w:noProof/>
            <w:webHidden/>
          </w:rPr>
          <w:fldChar w:fldCharType="begin"/>
        </w:r>
        <w:r>
          <w:rPr>
            <w:noProof/>
            <w:webHidden/>
          </w:rPr>
          <w:instrText xml:space="preserve"> PAGEREF _Toc468870430 \h </w:instrText>
        </w:r>
        <w:r>
          <w:rPr>
            <w:noProof/>
            <w:webHidden/>
          </w:rPr>
        </w:r>
        <w:r>
          <w:rPr>
            <w:noProof/>
            <w:webHidden/>
          </w:rPr>
          <w:fldChar w:fldCharType="separate"/>
        </w:r>
        <w:r>
          <w:rPr>
            <w:noProof/>
            <w:webHidden/>
          </w:rPr>
          <w:t>10</w:t>
        </w:r>
        <w:r>
          <w:rPr>
            <w:noProof/>
            <w:webHidden/>
          </w:rPr>
          <w:fldChar w:fldCharType="end"/>
        </w:r>
      </w:hyperlink>
    </w:p>
    <w:p w14:paraId="634FEA05" w14:textId="77777777" w:rsidR="00E800E1" w:rsidRDefault="00E800E1" w:rsidP="00E800E1">
      <w:pPr>
        <w:pStyle w:val="TOC2"/>
        <w:tabs>
          <w:tab w:val="right" w:leader="dot" w:pos="9487"/>
        </w:tabs>
        <w:ind w:left="851"/>
        <w:rPr>
          <w:noProof/>
          <w:sz w:val="22"/>
          <w:szCs w:val="22"/>
          <w:lang w:eastAsia="hr-HR"/>
        </w:rPr>
      </w:pPr>
      <w:hyperlink w:anchor="_Toc468870431" w:history="1">
        <w:r w:rsidRPr="00134389">
          <w:rPr>
            <w:rStyle w:val="Hyperlink"/>
            <w:rFonts w:ascii="Times New Roman" w:eastAsia="SimSun" w:hAnsi="Times New Roman"/>
            <w:b/>
            <w:noProof/>
            <w:snapToGrid w:val="0"/>
          </w:rPr>
          <w:t>Zbrajanje potpora</w:t>
        </w:r>
        <w:r>
          <w:rPr>
            <w:noProof/>
            <w:webHidden/>
          </w:rPr>
          <w:tab/>
        </w:r>
        <w:r>
          <w:rPr>
            <w:noProof/>
            <w:webHidden/>
          </w:rPr>
          <w:fldChar w:fldCharType="begin"/>
        </w:r>
        <w:r>
          <w:rPr>
            <w:noProof/>
            <w:webHidden/>
          </w:rPr>
          <w:instrText xml:space="preserve"> PAGEREF _Toc468870431 \h </w:instrText>
        </w:r>
        <w:r>
          <w:rPr>
            <w:noProof/>
            <w:webHidden/>
          </w:rPr>
        </w:r>
        <w:r>
          <w:rPr>
            <w:noProof/>
            <w:webHidden/>
          </w:rPr>
          <w:fldChar w:fldCharType="separate"/>
        </w:r>
        <w:r>
          <w:rPr>
            <w:noProof/>
            <w:webHidden/>
          </w:rPr>
          <w:t>11</w:t>
        </w:r>
        <w:r>
          <w:rPr>
            <w:noProof/>
            <w:webHidden/>
          </w:rPr>
          <w:fldChar w:fldCharType="end"/>
        </w:r>
      </w:hyperlink>
    </w:p>
    <w:p w14:paraId="0BD1A087" w14:textId="77777777" w:rsidR="00E800E1" w:rsidRDefault="00E800E1">
      <w:pPr>
        <w:pStyle w:val="TOC1"/>
        <w:tabs>
          <w:tab w:val="left" w:pos="480"/>
          <w:tab w:val="right" w:leader="dot" w:pos="9487"/>
        </w:tabs>
        <w:rPr>
          <w:noProof/>
          <w:sz w:val="22"/>
          <w:szCs w:val="22"/>
          <w:lang w:eastAsia="hr-HR"/>
        </w:rPr>
      </w:pPr>
      <w:hyperlink w:anchor="_Toc468870432" w:history="1">
        <w:r w:rsidRPr="00134389">
          <w:rPr>
            <w:rStyle w:val="Hyperlink"/>
            <w:rFonts w:ascii="Times New Roman" w:eastAsia="Calibri" w:hAnsi="Times New Roman"/>
            <w:b/>
            <w:bCs/>
            <w:caps/>
            <w:noProof/>
            <w:spacing w:val="-1"/>
          </w:rPr>
          <w:t>2.</w:t>
        </w:r>
        <w:r>
          <w:rPr>
            <w:noProof/>
            <w:sz w:val="22"/>
            <w:szCs w:val="22"/>
            <w:lang w:eastAsia="hr-HR"/>
          </w:rPr>
          <w:tab/>
        </w:r>
        <w:r w:rsidRPr="00134389">
          <w:rPr>
            <w:rStyle w:val="Hyperlink"/>
            <w:rFonts w:ascii="Times New Roman" w:eastAsia="Calibri" w:hAnsi="Times New Roman"/>
            <w:b/>
            <w:bCs/>
            <w:caps/>
            <w:noProof/>
            <w:spacing w:val="-1"/>
          </w:rPr>
          <w:t>PRAVILA POZIVA</w:t>
        </w:r>
        <w:r>
          <w:rPr>
            <w:noProof/>
            <w:webHidden/>
          </w:rPr>
          <w:tab/>
        </w:r>
        <w:r>
          <w:rPr>
            <w:noProof/>
            <w:webHidden/>
          </w:rPr>
          <w:fldChar w:fldCharType="begin"/>
        </w:r>
        <w:r>
          <w:rPr>
            <w:noProof/>
            <w:webHidden/>
          </w:rPr>
          <w:instrText xml:space="preserve"> PAGEREF _Toc468870432 \h </w:instrText>
        </w:r>
        <w:r>
          <w:rPr>
            <w:noProof/>
            <w:webHidden/>
          </w:rPr>
        </w:r>
        <w:r>
          <w:rPr>
            <w:noProof/>
            <w:webHidden/>
          </w:rPr>
          <w:fldChar w:fldCharType="separate"/>
        </w:r>
        <w:r>
          <w:rPr>
            <w:noProof/>
            <w:webHidden/>
          </w:rPr>
          <w:t>12</w:t>
        </w:r>
        <w:r>
          <w:rPr>
            <w:noProof/>
            <w:webHidden/>
          </w:rPr>
          <w:fldChar w:fldCharType="end"/>
        </w:r>
      </w:hyperlink>
    </w:p>
    <w:p w14:paraId="0408254D" w14:textId="77777777" w:rsidR="00E800E1" w:rsidRDefault="00E800E1">
      <w:pPr>
        <w:pStyle w:val="TOC2"/>
        <w:tabs>
          <w:tab w:val="left" w:pos="880"/>
          <w:tab w:val="right" w:leader="dot" w:pos="9487"/>
        </w:tabs>
        <w:rPr>
          <w:noProof/>
          <w:sz w:val="22"/>
          <w:szCs w:val="22"/>
          <w:lang w:eastAsia="hr-HR"/>
        </w:rPr>
      </w:pPr>
      <w:hyperlink w:anchor="_Toc468870434" w:history="1">
        <w:r w:rsidRPr="00134389">
          <w:rPr>
            <w:rStyle w:val="Hyperlink"/>
            <w:rFonts w:ascii="Times New Roman" w:hAnsi="Times New Roman"/>
            <w:b/>
            <w:smallCaps/>
            <w:noProof/>
          </w:rPr>
          <w:t>2.1.</w:t>
        </w:r>
        <w:r>
          <w:rPr>
            <w:noProof/>
            <w:sz w:val="22"/>
            <w:szCs w:val="22"/>
            <w:lang w:eastAsia="hr-HR"/>
          </w:rPr>
          <w:tab/>
        </w:r>
        <w:r w:rsidRPr="00134389">
          <w:rPr>
            <w:rStyle w:val="Hyperlink"/>
            <w:rFonts w:ascii="Times New Roman" w:hAnsi="Times New Roman"/>
            <w:b/>
            <w:smallCaps/>
            <w:noProof/>
          </w:rPr>
          <w:t>Tko se može prijaviti? Prihvatljivost prijavitelja</w:t>
        </w:r>
        <w:r>
          <w:rPr>
            <w:noProof/>
            <w:webHidden/>
          </w:rPr>
          <w:tab/>
        </w:r>
        <w:r>
          <w:rPr>
            <w:noProof/>
            <w:webHidden/>
          </w:rPr>
          <w:fldChar w:fldCharType="begin"/>
        </w:r>
        <w:r>
          <w:rPr>
            <w:noProof/>
            <w:webHidden/>
          </w:rPr>
          <w:instrText xml:space="preserve"> PAGEREF _Toc468870434 \h </w:instrText>
        </w:r>
        <w:r>
          <w:rPr>
            <w:noProof/>
            <w:webHidden/>
          </w:rPr>
        </w:r>
        <w:r>
          <w:rPr>
            <w:noProof/>
            <w:webHidden/>
          </w:rPr>
          <w:fldChar w:fldCharType="separate"/>
        </w:r>
        <w:r>
          <w:rPr>
            <w:noProof/>
            <w:webHidden/>
          </w:rPr>
          <w:t>12</w:t>
        </w:r>
        <w:r>
          <w:rPr>
            <w:noProof/>
            <w:webHidden/>
          </w:rPr>
          <w:fldChar w:fldCharType="end"/>
        </w:r>
      </w:hyperlink>
    </w:p>
    <w:p w14:paraId="478BAEAC" w14:textId="77777777" w:rsidR="00E800E1" w:rsidRDefault="00E800E1">
      <w:pPr>
        <w:pStyle w:val="TOC2"/>
        <w:tabs>
          <w:tab w:val="left" w:pos="880"/>
          <w:tab w:val="right" w:leader="dot" w:pos="9487"/>
        </w:tabs>
        <w:rPr>
          <w:noProof/>
          <w:sz w:val="22"/>
          <w:szCs w:val="22"/>
          <w:lang w:eastAsia="hr-HR"/>
        </w:rPr>
      </w:pPr>
      <w:hyperlink w:anchor="_Toc468870435" w:history="1">
        <w:r w:rsidRPr="00134389">
          <w:rPr>
            <w:rStyle w:val="Hyperlink"/>
            <w:rFonts w:ascii="Times New Roman" w:hAnsi="Times New Roman"/>
            <w:b/>
            <w:smallCaps/>
            <w:noProof/>
          </w:rPr>
          <w:t>2.2.</w:t>
        </w:r>
        <w:r>
          <w:rPr>
            <w:noProof/>
            <w:sz w:val="22"/>
            <w:szCs w:val="22"/>
            <w:lang w:eastAsia="hr-HR"/>
          </w:rPr>
          <w:tab/>
        </w:r>
        <w:r w:rsidRPr="00134389">
          <w:rPr>
            <w:rStyle w:val="Hyperlink"/>
            <w:rFonts w:ascii="Times New Roman" w:hAnsi="Times New Roman"/>
            <w:b/>
            <w:smallCaps/>
            <w:noProof/>
          </w:rPr>
          <w:t>Prihvatljivost partnera i formiranje partnerstva</w:t>
        </w:r>
        <w:r>
          <w:rPr>
            <w:noProof/>
            <w:webHidden/>
          </w:rPr>
          <w:tab/>
        </w:r>
        <w:r>
          <w:rPr>
            <w:noProof/>
            <w:webHidden/>
          </w:rPr>
          <w:fldChar w:fldCharType="begin"/>
        </w:r>
        <w:r>
          <w:rPr>
            <w:noProof/>
            <w:webHidden/>
          </w:rPr>
          <w:instrText xml:space="preserve"> PAGEREF _Toc468870435 \h </w:instrText>
        </w:r>
        <w:r>
          <w:rPr>
            <w:noProof/>
            <w:webHidden/>
          </w:rPr>
        </w:r>
        <w:r>
          <w:rPr>
            <w:noProof/>
            <w:webHidden/>
          </w:rPr>
          <w:fldChar w:fldCharType="separate"/>
        </w:r>
        <w:r>
          <w:rPr>
            <w:noProof/>
            <w:webHidden/>
          </w:rPr>
          <w:t>12</w:t>
        </w:r>
        <w:r>
          <w:rPr>
            <w:noProof/>
            <w:webHidden/>
          </w:rPr>
          <w:fldChar w:fldCharType="end"/>
        </w:r>
      </w:hyperlink>
    </w:p>
    <w:p w14:paraId="54B8E30F" w14:textId="77777777" w:rsidR="00E800E1" w:rsidRDefault="00E800E1">
      <w:pPr>
        <w:pStyle w:val="TOC2"/>
        <w:tabs>
          <w:tab w:val="left" w:pos="880"/>
          <w:tab w:val="right" w:leader="dot" w:pos="9487"/>
        </w:tabs>
        <w:rPr>
          <w:noProof/>
          <w:sz w:val="22"/>
          <w:szCs w:val="22"/>
          <w:lang w:eastAsia="hr-HR"/>
        </w:rPr>
      </w:pPr>
      <w:hyperlink w:anchor="_Toc468870436" w:history="1">
        <w:r w:rsidRPr="00134389">
          <w:rPr>
            <w:rStyle w:val="Hyperlink"/>
            <w:rFonts w:ascii="Times New Roman" w:hAnsi="Times New Roman"/>
            <w:b/>
            <w:smallCaps/>
            <w:noProof/>
          </w:rPr>
          <w:t>2.3.</w:t>
        </w:r>
        <w:r>
          <w:rPr>
            <w:noProof/>
            <w:sz w:val="22"/>
            <w:szCs w:val="22"/>
            <w:lang w:eastAsia="hr-HR"/>
          </w:rPr>
          <w:tab/>
        </w:r>
        <w:r w:rsidRPr="00134389">
          <w:rPr>
            <w:rStyle w:val="Hyperlink"/>
            <w:rFonts w:ascii="Times New Roman" w:hAnsi="Times New Roman"/>
            <w:b/>
            <w:smallCaps/>
            <w:noProof/>
          </w:rPr>
          <w:t>Kriteriji za isključenje</w:t>
        </w:r>
        <w:r>
          <w:rPr>
            <w:noProof/>
            <w:webHidden/>
          </w:rPr>
          <w:tab/>
        </w:r>
        <w:r>
          <w:rPr>
            <w:noProof/>
            <w:webHidden/>
          </w:rPr>
          <w:fldChar w:fldCharType="begin"/>
        </w:r>
        <w:r>
          <w:rPr>
            <w:noProof/>
            <w:webHidden/>
          </w:rPr>
          <w:instrText xml:space="preserve"> PAGEREF _Toc468870436 \h </w:instrText>
        </w:r>
        <w:r>
          <w:rPr>
            <w:noProof/>
            <w:webHidden/>
          </w:rPr>
        </w:r>
        <w:r>
          <w:rPr>
            <w:noProof/>
            <w:webHidden/>
          </w:rPr>
          <w:fldChar w:fldCharType="separate"/>
        </w:r>
        <w:r>
          <w:rPr>
            <w:noProof/>
            <w:webHidden/>
          </w:rPr>
          <w:t>12</w:t>
        </w:r>
        <w:r>
          <w:rPr>
            <w:noProof/>
            <w:webHidden/>
          </w:rPr>
          <w:fldChar w:fldCharType="end"/>
        </w:r>
      </w:hyperlink>
    </w:p>
    <w:p w14:paraId="53EBA9D7" w14:textId="77777777" w:rsidR="00E800E1" w:rsidRDefault="00E800E1">
      <w:pPr>
        <w:pStyle w:val="TOC2"/>
        <w:tabs>
          <w:tab w:val="left" w:pos="880"/>
          <w:tab w:val="right" w:leader="dot" w:pos="9487"/>
        </w:tabs>
        <w:rPr>
          <w:noProof/>
          <w:sz w:val="22"/>
          <w:szCs w:val="22"/>
          <w:lang w:eastAsia="hr-HR"/>
        </w:rPr>
      </w:pPr>
      <w:hyperlink w:anchor="_Toc468870437" w:history="1">
        <w:r w:rsidRPr="00134389">
          <w:rPr>
            <w:rStyle w:val="Hyperlink"/>
            <w:rFonts w:ascii="Times New Roman" w:hAnsi="Times New Roman"/>
            <w:b/>
            <w:smallCaps/>
            <w:noProof/>
          </w:rPr>
          <w:t>2.4.</w:t>
        </w:r>
        <w:r>
          <w:rPr>
            <w:noProof/>
            <w:sz w:val="22"/>
            <w:szCs w:val="22"/>
            <w:lang w:eastAsia="hr-HR"/>
          </w:rPr>
          <w:tab/>
        </w:r>
        <w:r w:rsidRPr="00134389">
          <w:rPr>
            <w:rStyle w:val="Hyperlink"/>
            <w:rFonts w:ascii="Times New Roman" w:hAnsi="Times New Roman"/>
            <w:b/>
            <w:smallCaps/>
            <w:noProof/>
          </w:rPr>
          <w:t>Broj projektnih prijedloga i potpora (bespovratnih sredstava) po prijavitelju</w:t>
        </w:r>
        <w:r>
          <w:rPr>
            <w:noProof/>
            <w:webHidden/>
          </w:rPr>
          <w:tab/>
        </w:r>
        <w:r>
          <w:rPr>
            <w:noProof/>
            <w:webHidden/>
          </w:rPr>
          <w:fldChar w:fldCharType="begin"/>
        </w:r>
        <w:r>
          <w:rPr>
            <w:noProof/>
            <w:webHidden/>
          </w:rPr>
          <w:instrText xml:space="preserve"> PAGEREF _Toc468870437 \h </w:instrText>
        </w:r>
        <w:r>
          <w:rPr>
            <w:noProof/>
            <w:webHidden/>
          </w:rPr>
        </w:r>
        <w:r>
          <w:rPr>
            <w:noProof/>
            <w:webHidden/>
          </w:rPr>
          <w:fldChar w:fldCharType="separate"/>
        </w:r>
        <w:r>
          <w:rPr>
            <w:noProof/>
            <w:webHidden/>
          </w:rPr>
          <w:t>14</w:t>
        </w:r>
        <w:r>
          <w:rPr>
            <w:noProof/>
            <w:webHidden/>
          </w:rPr>
          <w:fldChar w:fldCharType="end"/>
        </w:r>
      </w:hyperlink>
    </w:p>
    <w:p w14:paraId="12DF6C75" w14:textId="77777777" w:rsidR="00E800E1" w:rsidRDefault="00E800E1">
      <w:pPr>
        <w:pStyle w:val="TOC2"/>
        <w:tabs>
          <w:tab w:val="left" w:pos="880"/>
          <w:tab w:val="right" w:leader="dot" w:pos="9487"/>
        </w:tabs>
        <w:rPr>
          <w:noProof/>
          <w:sz w:val="22"/>
          <w:szCs w:val="22"/>
          <w:lang w:eastAsia="hr-HR"/>
        </w:rPr>
      </w:pPr>
      <w:hyperlink w:anchor="_Toc468870438" w:history="1">
        <w:r w:rsidRPr="00134389">
          <w:rPr>
            <w:rStyle w:val="Hyperlink"/>
            <w:rFonts w:ascii="Times New Roman" w:hAnsi="Times New Roman"/>
            <w:b/>
            <w:smallCaps/>
            <w:noProof/>
          </w:rPr>
          <w:t>2.5.</w:t>
        </w:r>
        <w:r>
          <w:rPr>
            <w:noProof/>
            <w:sz w:val="22"/>
            <w:szCs w:val="22"/>
            <w:lang w:eastAsia="hr-HR"/>
          </w:rPr>
          <w:tab/>
        </w:r>
        <w:r w:rsidRPr="00134389">
          <w:rPr>
            <w:rStyle w:val="Hyperlink"/>
            <w:rFonts w:ascii="Times New Roman" w:hAnsi="Times New Roman"/>
            <w:b/>
            <w:smallCaps/>
            <w:noProof/>
          </w:rPr>
          <w:t>Zahtjevi koji se odnose na sposobnost prijavitelja, učinkovito korištenje sredstava i održivost rezultata projekta</w:t>
        </w:r>
        <w:r>
          <w:rPr>
            <w:noProof/>
            <w:webHidden/>
          </w:rPr>
          <w:tab/>
        </w:r>
        <w:r>
          <w:rPr>
            <w:noProof/>
            <w:webHidden/>
          </w:rPr>
          <w:fldChar w:fldCharType="begin"/>
        </w:r>
        <w:r>
          <w:rPr>
            <w:noProof/>
            <w:webHidden/>
          </w:rPr>
          <w:instrText xml:space="preserve"> PAGEREF _Toc468870438 \h </w:instrText>
        </w:r>
        <w:r>
          <w:rPr>
            <w:noProof/>
            <w:webHidden/>
          </w:rPr>
        </w:r>
        <w:r>
          <w:rPr>
            <w:noProof/>
            <w:webHidden/>
          </w:rPr>
          <w:fldChar w:fldCharType="separate"/>
        </w:r>
        <w:r>
          <w:rPr>
            <w:noProof/>
            <w:webHidden/>
          </w:rPr>
          <w:t>14</w:t>
        </w:r>
        <w:r>
          <w:rPr>
            <w:noProof/>
            <w:webHidden/>
          </w:rPr>
          <w:fldChar w:fldCharType="end"/>
        </w:r>
      </w:hyperlink>
    </w:p>
    <w:p w14:paraId="205085B2" w14:textId="77777777" w:rsidR="00E800E1" w:rsidRDefault="00E800E1">
      <w:pPr>
        <w:pStyle w:val="TOC2"/>
        <w:tabs>
          <w:tab w:val="left" w:pos="880"/>
          <w:tab w:val="right" w:leader="dot" w:pos="9487"/>
        </w:tabs>
        <w:rPr>
          <w:noProof/>
          <w:sz w:val="22"/>
          <w:szCs w:val="22"/>
          <w:lang w:eastAsia="hr-HR"/>
        </w:rPr>
      </w:pPr>
      <w:hyperlink w:anchor="_Toc468870439" w:history="1">
        <w:r w:rsidRPr="00134389">
          <w:rPr>
            <w:rStyle w:val="Hyperlink"/>
            <w:rFonts w:ascii="Times New Roman" w:hAnsi="Times New Roman"/>
            <w:b/>
            <w:smallCaps/>
            <w:noProof/>
          </w:rPr>
          <w:t>2.6.</w:t>
        </w:r>
        <w:r>
          <w:rPr>
            <w:noProof/>
            <w:sz w:val="22"/>
            <w:szCs w:val="22"/>
            <w:lang w:eastAsia="hr-HR"/>
          </w:rPr>
          <w:tab/>
        </w:r>
        <w:r w:rsidRPr="00134389">
          <w:rPr>
            <w:rStyle w:val="Hyperlink"/>
            <w:rFonts w:ascii="Times New Roman" w:hAnsi="Times New Roman"/>
            <w:b/>
            <w:smallCaps/>
            <w:noProof/>
          </w:rPr>
          <w:t>Prihvatljivost projekta</w:t>
        </w:r>
        <w:r>
          <w:rPr>
            <w:noProof/>
            <w:webHidden/>
          </w:rPr>
          <w:tab/>
        </w:r>
        <w:r>
          <w:rPr>
            <w:noProof/>
            <w:webHidden/>
          </w:rPr>
          <w:fldChar w:fldCharType="begin"/>
        </w:r>
        <w:r>
          <w:rPr>
            <w:noProof/>
            <w:webHidden/>
          </w:rPr>
          <w:instrText xml:space="preserve"> PAGEREF _Toc468870439 \h </w:instrText>
        </w:r>
        <w:r>
          <w:rPr>
            <w:noProof/>
            <w:webHidden/>
          </w:rPr>
        </w:r>
        <w:r>
          <w:rPr>
            <w:noProof/>
            <w:webHidden/>
          </w:rPr>
          <w:fldChar w:fldCharType="separate"/>
        </w:r>
        <w:r>
          <w:rPr>
            <w:noProof/>
            <w:webHidden/>
          </w:rPr>
          <w:t>15</w:t>
        </w:r>
        <w:r>
          <w:rPr>
            <w:noProof/>
            <w:webHidden/>
          </w:rPr>
          <w:fldChar w:fldCharType="end"/>
        </w:r>
      </w:hyperlink>
    </w:p>
    <w:p w14:paraId="4C25B230" w14:textId="77777777" w:rsidR="00E800E1" w:rsidRDefault="00E800E1">
      <w:pPr>
        <w:pStyle w:val="TOC2"/>
        <w:tabs>
          <w:tab w:val="left" w:pos="880"/>
          <w:tab w:val="right" w:leader="dot" w:pos="9487"/>
        </w:tabs>
        <w:rPr>
          <w:noProof/>
          <w:sz w:val="22"/>
          <w:szCs w:val="22"/>
          <w:lang w:eastAsia="hr-HR"/>
        </w:rPr>
      </w:pPr>
      <w:hyperlink w:anchor="_Toc468870440" w:history="1">
        <w:r w:rsidRPr="00134389">
          <w:rPr>
            <w:rStyle w:val="Hyperlink"/>
            <w:rFonts w:ascii="Times New Roman" w:hAnsi="Times New Roman"/>
            <w:b/>
            <w:smallCaps/>
            <w:noProof/>
          </w:rPr>
          <w:t>2.7.</w:t>
        </w:r>
        <w:r>
          <w:rPr>
            <w:noProof/>
            <w:sz w:val="22"/>
            <w:szCs w:val="22"/>
            <w:lang w:eastAsia="hr-HR"/>
          </w:rPr>
          <w:tab/>
        </w:r>
        <w:r w:rsidRPr="00134389">
          <w:rPr>
            <w:rStyle w:val="Hyperlink"/>
            <w:rFonts w:ascii="Times New Roman" w:hAnsi="Times New Roman"/>
            <w:b/>
            <w:smallCaps/>
            <w:noProof/>
          </w:rPr>
          <w:t>Prihvatljive projektne aktivnosti: koja ulaganja su dozvoljena?</w:t>
        </w:r>
        <w:r>
          <w:rPr>
            <w:noProof/>
            <w:webHidden/>
          </w:rPr>
          <w:tab/>
        </w:r>
        <w:r>
          <w:rPr>
            <w:noProof/>
            <w:webHidden/>
          </w:rPr>
          <w:fldChar w:fldCharType="begin"/>
        </w:r>
        <w:r>
          <w:rPr>
            <w:noProof/>
            <w:webHidden/>
          </w:rPr>
          <w:instrText xml:space="preserve"> PAGEREF _Toc468870440 \h </w:instrText>
        </w:r>
        <w:r>
          <w:rPr>
            <w:noProof/>
            <w:webHidden/>
          </w:rPr>
        </w:r>
        <w:r>
          <w:rPr>
            <w:noProof/>
            <w:webHidden/>
          </w:rPr>
          <w:fldChar w:fldCharType="separate"/>
        </w:r>
        <w:r>
          <w:rPr>
            <w:noProof/>
            <w:webHidden/>
          </w:rPr>
          <w:t>16</w:t>
        </w:r>
        <w:r>
          <w:rPr>
            <w:noProof/>
            <w:webHidden/>
          </w:rPr>
          <w:fldChar w:fldCharType="end"/>
        </w:r>
      </w:hyperlink>
    </w:p>
    <w:p w14:paraId="5D31C1F0" w14:textId="77777777" w:rsidR="00E800E1" w:rsidRDefault="00E800E1">
      <w:pPr>
        <w:pStyle w:val="TOC2"/>
        <w:tabs>
          <w:tab w:val="left" w:pos="880"/>
          <w:tab w:val="right" w:leader="dot" w:pos="9487"/>
        </w:tabs>
        <w:rPr>
          <w:noProof/>
          <w:sz w:val="22"/>
          <w:szCs w:val="22"/>
          <w:lang w:eastAsia="hr-HR"/>
        </w:rPr>
      </w:pPr>
      <w:hyperlink w:anchor="_Toc468870441" w:history="1">
        <w:r w:rsidRPr="00134389">
          <w:rPr>
            <w:rStyle w:val="Hyperlink"/>
            <w:rFonts w:ascii="Times New Roman" w:hAnsi="Times New Roman"/>
            <w:b/>
            <w:smallCaps/>
            <w:noProof/>
          </w:rPr>
          <w:t>2.8.</w:t>
        </w:r>
        <w:r>
          <w:rPr>
            <w:noProof/>
            <w:sz w:val="22"/>
            <w:szCs w:val="22"/>
            <w:lang w:eastAsia="hr-HR"/>
          </w:rPr>
          <w:tab/>
        </w:r>
        <w:r w:rsidRPr="00134389">
          <w:rPr>
            <w:rStyle w:val="Hyperlink"/>
            <w:rFonts w:ascii="Times New Roman" w:hAnsi="Times New Roman"/>
            <w:b/>
            <w:smallCaps/>
            <w:noProof/>
          </w:rPr>
          <w:t>Opći zahtjevi koji se odnose na prihvatljivost troškova za provedbu projekta</w:t>
        </w:r>
        <w:r>
          <w:rPr>
            <w:noProof/>
            <w:webHidden/>
          </w:rPr>
          <w:tab/>
        </w:r>
        <w:r>
          <w:rPr>
            <w:noProof/>
            <w:webHidden/>
          </w:rPr>
          <w:fldChar w:fldCharType="begin"/>
        </w:r>
        <w:r>
          <w:rPr>
            <w:noProof/>
            <w:webHidden/>
          </w:rPr>
          <w:instrText xml:space="preserve"> PAGEREF _Toc468870441 \h </w:instrText>
        </w:r>
        <w:r>
          <w:rPr>
            <w:noProof/>
            <w:webHidden/>
          </w:rPr>
        </w:r>
        <w:r>
          <w:rPr>
            <w:noProof/>
            <w:webHidden/>
          </w:rPr>
          <w:fldChar w:fldCharType="separate"/>
        </w:r>
        <w:r>
          <w:rPr>
            <w:noProof/>
            <w:webHidden/>
          </w:rPr>
          <w:t>16</w:t>
        </w:r>
        <w:r>
          <w:rPr>
            <w:noProof/>
            <w:webHidden/>
          </w:rPr>
          <w:fldChar w:fldCharType="end"/>
        </w:r>
      </w:hyperlink>
    </w:p>
    <w:p w14:paraId="58EA009C" w14:textId="77777777" w:rsidR="00E800E1" w:rsidRDefault="00E800E1" w:rsidP="00E800E1">
      <w:pPr>
        <w:pStyle w:val="TOC2"/>
        <w:tabs>
          <w:tab w:val="left" w:pos="1100"/>
          <w:tab w:val="right" w:leader="dot" w:pos="9487"/>
        </w:tabs>
        <w:ind w:left="567"/>
        <w:rPr>
          <w:noProof/>
          <w:sz w:val="22"/>
          <w:szCs w:val="22"/>
          <w:lang w:eastAsia="hr-HR"/>
        </w:rPr>
      </w:pPr>
      <w:hyperlink w:anchor="_Toc468870442" w:history="1">
        <w:r w:rsidRPr="00134389">
          <w:rPr>
            <w:rStyle w:val="Hyperlink"/>
            <w:rFonts w:ascii="Times New Roman" w:hAnsi="Times New Roman"/>
            <w:b/>
            <w:smallCaps/>
            <w:noProof/>
          </w:rPr>
          <w:t>2.8.1.</w:t>
        </w:r>
        <w:r>
          <w:rPr>
            <w:noProof/>
            <w:sz w:val="22"/>
            <w:szCs w:val="22"/>
            <w:lang w:eastAsia="hr-HR"/>
          </w:rPr>
          <w:tab/>
        </w:r>
        <w:r w:rsidRPr="00134389">
          <w:rPr>
            <w:rStyle w:val="Hyperlink"/>
            <w:rFonts w:ascii="Times New Roman" w:hAnsi="Times New Roman"/>
            <w:b/>
            <w:smallCaps/>
            <w:noProof/>
          </w:rPr>
          <w:t>Prihvatljive kategorije troškova</w:t>
        </w:r>
        <w:r>
          <w:rPr>
            <w:noProof/>
            <w:webHidden/>
          </w:rPr>
          <w:tab/>
        </w:r>
        <w:r>
          <w:rPr>
            <w:noProof/>
            <w:webHidden/>
          </w:rPr>
          <w:fldChar w:fldCharType="begin"/>
        </w:r>
        <w:r>
          <w:rPr>
            <w:noProof/>
            <w:webHidden/>
          </w:rPr>
          <w:instrText xml:space="preserve"> PAGEREF _Toc468870442 \h </w:instrText>
        </w:r>
        <w:r>
          <w:rPr>
            <w:noProof/>
            <w:webHidden/>
          </w:rPr>
        </w:r>
        <w:r>
          <w:rPr>
            <w:noProof/>
            <w:webHidden/>
          </w:rPr>
          <w:fldChar w:fldCharType="separate"/>
        </w:r>
        <w:r>
          <w:rPr>
            <w:noProof/>
            <w:webHidden/>
          </w:rPr>
          <w:t>17</w:t>
        </w:r>
        <w:r>
          <w:rPr>
            <w:noProof/>
            <w:webHidden/>
          </w:rPr>
          <w:fldChar w:fldCharType="end"/>
        </w:r>
      </w:hyperlink>
    </w:p>
    <w:p w14:paraId="24263425" w14:textId="77777777" w:rsidR="00E800E1" w:rsidRDefault="00E800E1" w:rsidP="00E800E1">
      <w:pPr>
        <w:pStyle w:val="TOC2"/>
        <w:tabs>
          <w:tab w:val="left" w:pos="1100"/>
          <w:tab w:val="right" w:leader="dot" w:pos="9487"/>
        </w:tabs>
        <w:ind w:left="567"/>
        <w:rPr>
          <w:noProof/>
          <w:sz w:val="22"/>
          <w:szCs w:val="22"/>
          <w:lang w:eastAsia="hr-HR"/>
        </w:rPr>
      </w:pPr>
      <w:hyperlink w:anchor="_Toc468870443" w:history="1">
        <w:r w:rsidRPr="00134389">
          <w:rPr>
            <w:rStyle w:val="Hyperlink"/>
            <w:rFonts w:ascii="Times New Roman" w:hAnsi="Times New Roman"/>
            <w:b/>
            <w:smallCaps/>
            <w:noProof/>
          </w:rPr>
          <w:t>2.8.2.</w:t>
        </w:r>
        <w:r>
          <w:rPr>
            <w:noProof/>
            <w:sz w:val="22"/>
            <w:szCs w:val="22"/>
            <w:lang w:eastAsia="hr-HR"/>
          </w:rPr>
          <w:tab/>
        </w:r>
        <w:r w:rsidRPr="00134389">
          <w:rPr>
            <w:rStyle w:val="Hyperlink"/>
            <w:rFonts w:ascii="Times New Roman" w:hAnsi="Times New Roman"/>
            <w:b/>
            <w:smallCaps/>
            <w:noProof/>
          </w:rPr>
          <w:t>Neprihvatljivi troškovi</w:t>
        </w:r>
        <w:r>
          <w:rPr>
            <w:noProof/>
            <w:webHidden/>
          </w:rPr>
          <w:tab/>
        </w:r>
        <w:r>
          <w:rPr>
            <w:noProof/>
            <w:webHidden/>
          </w:rPr>
          <w:fldChar w:fldCharType="begin"/>
        </w:r>
        <w:r>
          <w:rPr>
            <w:noProof/>
            <w:webHidden/>
          </w:rPr>
          <w:instrText xml:space="preserve"> PAGEREF _Toc468870443 \h </w:instrText>
        </w:r>
        <w:r>
          <w:rPr>
            <w:noProof/>
            <w:webHidden/>
          </w:rPr>
        </w:r>
        <w:r>
          <w:rPr>
            <w:noProof/>
            <w:webHidden/>
          </w:rPr>
          <w:fldChar w:fldCharType="separate"/>
        </w:r>
        <w:r>
          <w:rPr>
            <w:noProof/>
            <w:webHidden/>
          </w:rPr>
          <w:t>17</w:t>
        </w:r>
        <w:r>
          <w:rPr>
            <w:noProof/>
            <w:webHidden/>
          </w:rPr>
          <w:fldChar w:fldCharType="end"/>
        </w:r>
      </w:hyperlink>
    </w:p>
    <w:p w14:paraId="68AB3041" w14:textId="77777777" w:rsidR="00E800E1" w:rsidRDefault="00E800E1">
      <w:pPr>
        <w:pStyle w:val="TOC2"/>
        <w:tabs>
          <w:tab w:val="left" w:pos="880"/>
          <w:tab w:val="right" w:leader="dot" w:pos="9487"/>
        </w:tabs>
        <w:rPr>
          <w:noProof/>
          <w:sz w:val="22"/>
          <w:szCs w:val="22"/>
          <w:lang w:eastAsia="hr-HR"/>
        </w:rPr>
      </w:pPr>
      <w:hyperlink w:anchor="_Toc468870444" w:history="1">
        <w:r w:rsidRPr="00134389">
          <w:rPr>
            <w:rStyle w:val="Hyperlink"/>
            <w:rFonts w:ascii="Times New Roman" w:hAnsi="Times New Roman"/>
            <w:b/>
            <w:smallCaps/>
            <w:noProof/>
          </w:rPr>
          <w:t>2.9.</w:t>
        </w:r>
        <w:r>
          <w:rPr>
            <w:noProof/>
            <w:sz w:val="22"/>
            <w:szCs w:val="22"/>
            <w:lang w:eastAsia="hr-HR"/>
          </w:rPr>
          <w:tab/>
        </w:r>
        <w:r w:rsidRPr="00134389">
          <w:rPr>
            <w:rStyle w:val="Hyperlink"/>
            <w:rFonts w:ascii="Times New Roman" w:hAnsi="Times New Roman"/>
            <w:b/>
            <w:smallCaps/>
            <w:noProof/>
          </w:rPr>
          <w:t>Horizontalna načela</w:t>
        </w:r>
        <w:r>
          <w:rPr>
            <w:noProof/>
            <w:webHidden/>
          </w:rPr>
          <w:tab/>
        </w:r>
        <w:r>
          <w:rPr>
            <w:noProof/>
            <w:webHidden/>
          </w:rPr>
          <w:fldChar w:fldCharType="begin"/>
        </w:r>
        <w:r>
          <w:rPr>
            <w:noProof/>
            <w:webHidden/>
          </w:rPr>
          <w:instrText xml:space="preserve"> PAGEREF _Toc468870444 \h </w:instrText>
        </w:r>
        <w:r>
          <w:rPr>
            <w:noProof/>
            <w:webHidden/>
          </w:rPr>
        </w:r>
        <w:r>
          <w:rPr>
            <w:noProof/>
            <w:webHidden/>
          </w:rPr>
          <w:fldChar w:fldCharType="separate"/>
        </w:r>
        <w:r>
          <w:rPr>
            <w:noProof/>
            <w:webHidden/>
          </w:rPr>
          <w:t>18</w:t>
        </w:r>
        <w:r>
          <w:rPr>
            <w:noProof/>
            <w:webHidden/>
          </w:rPr>
          <w:fldChar w:fldCharType="end"/>
        </w:r>
      </w:hyperlink>
    </w:p>
    <w:p w14:paraId="0A670C07" w14:textId="77777777" w:rsidR="00E800E1" w:rsidRDefault="00E800E1" w:rsidP="00E800E1">
      <w:pPr>
        <w:pStyle w:val="TOC2"/>
        <w:tabs>
          <w:tab w:val="left" w:pos="1100"/>
          <w:tab w:val="right" w:leader="dot" w:pos="9487"/>
        </w:tabs>
        <w:ind w:left="567"/>
        <w:rPr>
          <w:noProof/>
          <w:sz w:val="22"/>
          <w:szCs w:val="22"/>
          <w:lang w:eastAsia="hr-HR"/>
        </w:rPr>
      </w:pPr>
      <w:hyperlink w:anchor="_Toc468870445" w:history="1">
        <w:r w:rsidRPr="00134389">
          <w:rPr>
            <w:rStyle w:val="Hyperlink"/>
            <w:rFonts w:ascii="Times New Roman" w:hAnsi="Times New Roman"/>
            <w:b/>
            <w:smallCaps/>
            <w:noProof/>
          </w:rPr>
          <w:t>2.9.1.</w:t>
        </w:r>
        <w:r>
          <w:rPr>
            <w:noProof/>
            <w:sz w:val="22"/>
            <w:szCs w:val="22"/>
            <w:lang w:eastAsia="hr-HR"/>
          </w:rPr>
          <w:tab/>
        </w:r>
        <w:r w:rsidRPr="00134389">
          <w:rPr>
            <w:rStyle w:val="Hyperlink"/>
            <w:rFonts w:ascii="Times New Roman" w:hAnsi="Times New Roman"/>
            <w:b/>
            <w:smallCaps/>
            <w:noProof/>
          </w:rPr>
          <w:t>Promicanje ravnopravnosti žena i muškaraca i zabrana diskriminacije</w:t>
        </w:r>
        <w:r>
          <w:rPr>
            <w:noProof/>
            <w:webHidden/>
          </w:rPr>
          <w:tab/>
        </w:r>
        <w:r>
          <w:rPr>
            <w:noProof/>
            <w:webHidden/>
          </w:rPr>
          <w:fldChar w:fldCharType="begin"/>
        </w:r>
        <w:r>
          <w:rPr>
            <w:noProof/>
            <w:webHidden/>
          </w:rPr>
          <w:instrText xml:space="preserve"> PAGEREF _Toc468870445 \h </w:instrText>
        </w:r>
        <w:r>
          <w:rPr>
            <w:noProof/>
            <w:webHidden/>
          </w:rPr>
        </w:r>
        <w:r>
          <w:rPr>
            <w:noProof/>
            <w:webHidden/>
          </w:rPr>
          <w:fldChar w:fldCharType="separate"/>
        </w:r>
        <w:r>
          <w:rPr>
            <w:noProof/>
            <w:webHidden/>
          </w:rPr>
          <w:t>18</w:t>
        </w:r>
        <w:r>
          <w:rPr>
            <w:noProof/>
            <w:webHidden/>
          </w:rPr>
          <w:fldChar w:fldCharType="end"/>
        </w:r>
      </w:hyperlink>
    </w:p>
    <w:p w14:paraId="2E4516ED" w14:textId="77777777" w:rsidR="00E800E1" w:rsidRDefault="00E800E1" w:rsidP="00E800E1">
      <w:pPr>
        <w:pStyle w:val="TOC2"/>
        <w:tabs>
          <w:tab w:val="left" w:pos="1100"/>
          <w:tab w:val="right" w:leader="dot" w:pos="9487"/>
        </w:tabs>
        <w:ind w:left="567"/>
        <w:rPr>
          <w:noProof/>
          <w:sz w:val="22"/>
          <w:szCs w:val="22"/>
          <w:lang w:eastAsia="hr-HR"/>
        </w:rPr>
      </w:pPr>
      <w:hyperlink w:anchor="_Toc468870446" w:history="1">
        <w:r w:rsidRPr="00134389">
          <w:rPr>
            <w:rStyle w:val="Hyperlink"/>
            <w:rFonts w:ascii="Times New Roman" w:hAnsi="Times New Roman"/>
            <w:b/>
            <w:smallCaps/>
            <w:noProof/>
          </w:rPr>
          <w:t>2.9.2.</w:t>
        </w:r>
        <w:r>
          <w:rPr>
            <w:noProof/>
            <w:sz w:val="22"/>
            <w:szCs w:val="22"/>
            <w:lang w:eastAsia="hr-HR"/>
          </w:rPr>
          <w:tab/>
        </w:r>
        <w:r w:rsidRPr="00134389">
          <w:rPr>
            <w:rStyle w:val="Hyperlink"/>
            <w:rFonts w:ascii="Times New Roman" w:hAnsi="Times New Roman"/>
            <w:b/>
            <w:smallCaps/>
            <w:noProof/>
          </w:rPr>
          <w:t>Pristupačnost za osobe s invaliditetom</w:t>
        </w:r>
        <w:r>
          <w:rPr>
            <w:noProof/>
            <w:webHidden/>
          </w:rPr>
          <w:tab/>
        </w:r>
        <w:r>
          <w:rPr>
            <w:noProof/>
            <w:webHidden/>
          </w:rPr>
          <w:fldChar w:fldCharType="begin"/>
        </w:r>
        <w:r>
          <w:rPr>
            <w:noProof/>
            <w:webHidden/>
          </w:rPr>
          <w:instrText xml:space="preserve"> PAGEREF _Toc468870446 \h </w:instrText>
        </w:r>
        <w:r>
          <w:rPr>
            <w:noProof/>
            <w:webHidden/>
          </w:rPr>
        </w:r>
        <w:r>
          <w:rPr>
            <w:noProof/>
            <w:webHidden/>
          </w:rPr>
          <w:fldChar w:fldCharType="separate"/>
        </w:r>
        <w:r>
          <w:rPr>
            <w:noProof/>
            <w:webHidden/>
          </w:rPr>
          <w:t>19</w:t>
        </w:r>
        <w:r>
          <w:rPr>
            <w:noProof/>
            <w:webHidden/>
          </w:rPr>
          <w:fldChar w:fldCharType="end"/>
        </w:r>
      </w:hyperlink>
    </w:p>
    <w:p w14:paraId="2B8D4649" w14:textId="77777777" w:rsidR="00E800E1" w:rsidRDefault="00E800E1">
      <w:pPr>
        <w:pStyle w:val="TOC1"/>
        <w:tabs>
          <w:tab w:val="left" w:pos="480"/>
          <w:tab w:val="right" w:leader="dot" w:pos="9487"/>
        </w:tabs>
        <w:rPr>
          <w:noProof/>
          <w:sz w:val="22"/>
          <w:szCs w:val="22"/>
          <w:lang w:eastAsia="hr-HR"/>
        </w:rPr>
      </w:pPr>
      <w:hyperlink w:anchor="_Toc468870447" w:history="1">
        <w:r w:rsidRPr="00134389">
          <w:rPr>
            <w:rStyle w:val="Hyperlink"/>
            <w:rFonts w:ascii="Times New Roman" w:eastAsia="Calibri" w:hAnsi="Times New Roman"/>
            <w:b/>
            <w:bCs/>
            <w:caps/>
            <w:noProof/>
            <w:spacing w:val="-1"/>
          </w:rPr>
          <w:t>3.</w:t>
        </w:r>
        <w:r>
          <w:rPr>
            <w:noProof/>
            <w:sz w:val="22"/>
            <w:szCs w:val="22"/>
            <w:lang w:eastAsia="hr-HR"/>
          </w:rPr>
          <w:tab/>
        </w:r>
        <w:r w:rsidRPr="00134389">
          <w:rPr>
            <w:rStyle w:val="Hyperlink"/>
            <w:rFonts w:ascii="Times New Roman" w:eastAsia="Calibri" w:hAnsi="Times New Roman"/>
            <w:b/>
            <w:bCs/>
            <w:caps/>
            <w:noProof/>
            <w:spacing w:val="-1"/>
          </w:rPr>
          <w:t>KAKO SE PRIJAVITI</w:t>
        </w:r>
        <w:r>
          <w:rPr>
            <w:noProof/>
            <w:webHidden/>
          </w:rPr>
          <w:tab/>
        </w:r>
        <w:r>
          <w:rPr>
            <w:noProof/>
            <w:webHidden/>
          </w:rPr>
          <w:fldChar w:fldCharType="begin"/>
        </w:r>
        <w:r>
          <w:rPr>
            <w:noProof/>
            <w:webHidden/>
          </w:rPr>
          <w:instrText xml:space="preserve"> PAGEREF _Toc468870447 \h </w:instrText>
        </w:r>
        <w:r>
          <w:rPr>
            <w:noProof/>
            <w:webHidden/>
          </w:rPr>
        </w:r>
        <w:r>
          <w:rPr>
            <w:noProof/>
            <w:webHidden/>
          </w:rPr>
          <w:fldChar w:fldCharType="separate"/>
        </w:r>
        <w:r>
          <w:rPr>
            <w:noProof/>
            <w:webHidden/>
          </w:rPr>
          <w:t>20</w:t>
        </w:r>
        <w:r>
          <w:rPr>
            <w:noProof/>
            <w:webHidden/>
          </w:rPr>
          <w:fldChar w:fldCharType="end"/>
        </w:r>
      </w:hyperlink>
    </w:p>
    <w:p w14:paraId="65CE1D3C" w14:textId="77777777" w:rsidR="00E800E1" w:rsidRDefault="00E800E1">
      <w:pPr>
        <w:pStyle w:val="TOC2"/>
        <w:tabs>
          <w:tab w:val="left" w:pos="880"/>
          <w:tab w:val="right" w:leader="dot" w:pos="9487"/>
        </w:tabs>
        <w:rPr>
          <w:noProof/>
          <w:sz w:val="22"/>
          <w:szCs w:val="22"/>
          <w:lang w:eastAsia="hr-HR"/>
        </w:rPr>
      </w:pPr>
      <w:hyperlink w:anchor="_Toc468870448" w:history="1">
        <w:r w:rsidRPr="00134389">
          <w:rPr>
            <w:rStyle w:val="Hyperlink"/>
            <w:rFonts w:ascii="Times New Roman" w:hAnsi="Times New Roman"/>
            <w:b/>
            <w:smallCaps/>
            <w:noProof/>
          </w:rPr>
          <w:t>3.1.</w:t>
        </w:r>
        <w:r>
          <w:rPr>
            <w:noProof/>
            <w:sz w:val="22"/>
            <w:szCs w:val="22"/>
            <w:lang w:eastAsia="hr-HR"/>
          </w:rPr>
          <w:tab/>
        </w:r>
        <w:r w:rsidRPr="00134389">
          <w:rPr>
            <w:rStyle w:val="Hyperlink"/>
            <w:rFonts w:ascii="Times New Roman" w:hAnsi="Times New Roman"/>
            <w:b/>
            <w:smallCaps/>
            <w:noProof/>
          </w:rPr>
          <w:t>Izgled i sadržaj projektnog prijedloga</w:t>
        </w:r>
        <w:r>
          <w:rPr>
            <w:noProof/>
            <w:webHidden/>
          </w:rPr>
          <w:tab/>
        </w:r>
        <w:r>
          <w:rPr>
            <w:noProof/>
            <w:webHidden/>
          </w:rPr>
          <w:fldChar w:fldCharType="begin"/>
        </w:r>
        <w:r>
          <w:rPr>
            <w:noProof/>
            <w:webHidden/>
          </w:rPr>
          <w:instrText xml:space="preserve"> PAGEREF _Toc468870448 \h </w:instrText>
        </w:r>
        <w:r>
          <w:rPr>
            <w:noProof/>
            <w:webHidden/>
          </w:rPr>
        </w:r>
        <w:r>
          <w:rPr>
            <w:noProof/>
            <w:webHidden/>
          </w:rPr>
          <w:fldChar w:fldCharType="separate"/>
        </w:r>
        <w:r>
          <w:rPr>
            <w:noProof/>
            <w:webHidden/>
          </w:rPr>
          <w:t>20</w:t>
        </w:r>
        <w:r>
          <w:rPr>
            <w:noProof/>
            <w:webHidden/>
          </w:rPr>
          <w:fldChar w:fldCharType="end"/>
        </w:r>
      </w:hyperlink>
    </w:p>
    <w:p w14:paraId="2F4461E9" w14:textId="77777777" w:rsidR="00E800E1" w:rsidRDefault="00E800E1">
      <w:pPr>
        <w:pStyle w:val="TOC2"/>
        <w:tabs>
          <w:tab w:val="left" w:pos="880"/>
          <w:tab w:val="right" w:leader="dot" w:pos="9487"/>
        </w:tabs>
        <w:rPr>
          <w:noProof/>
          <w:sz w:val="22"/>
          <w:szCs w:val="22"/>
          <w:lang w:eastAsia="hr-HR"/>
        </w:rPr>
      </w:pPr>
      <w:hyperlink w:anchor="_Toc468870449" w:history="1">
        <w:r w:rsidRPr="00134389">
          <w:rPr>
            <w:rStyle w:val="Hyperlink"/>
            <w:rFonts w:ascii="Times New Roman" w:hAnsi="Times New Roman"/>
            <w:b/>
            <w:smallCaps/>
            <w:noProof/>
          </w:rPr>
          <w:t>3.2.</w:t>
        </w:r>
        <w:r>
          <w:rPr>
            <w:noProof/>
            <w:sz w:val="22"/>
            <w:szCs w:val="22"/>
            <w:lang w:eastAsia="hr-HR"/>
          </w:rPr>
          <w:tab/>
        </w:r>
        <w:r w:rsidRPr="00134389">
          <w:rPr>
            <w:rStyle w:val="Hyperlink"/>
            <w:rFonts w:ascii="Times New Roman" w:hAnsi="Times New Roman"/>
            <w:b/>
            <w:smallCaps/>
            <w:noProof/>
          </w:rPr>
          <w:t>Podnošenje projektnog prijedloga</w:t>
        </w:r>
        <w:r>
          <w:rPr>
            <w:noProof/>
            <w:webHidden/>
          </w:rPr>
          <w:tab/>
        </w:r>
        <w:r>
          <w:rPr>
            <w:noProof/>
            <w:webHidden/>
          </w:rPr>
          <w:fldChar w:fldCharType="begin"/>
        </w:r>
        <w:r>
          <w:rPr>
            <w:noProof/>
            <w:webHidden/>
          </w:rPr>
          <w:instrText xml:space="preserve"> PAGEREF _Toc468870449 \h </w:instrText>
        </w:r>
        <w:r>
          <w:rPr>
            <w:noProof/>
            <w:webHidden/>
          </w:rPr>
        </w:r>
        <w:r>
          <w:rPr>
            <w:noProof/>
            <w:webHidden/>
          </w:rPr>
          <w:fldChar w:fldCharType="separate"/>
        </w:r>
        <w:r>
          <w:rPr>
            <w:noProof/>
            <w:webHidden/>
          </w:rPr>
          <w:t>22</w:t>
        </w:r>
        <w:r>
          <w:rPr>
            <w:noProof/>
            <w:webHidden/>
          </w:rPr>
          <w:fldChar w:fldCharType="end"/>
        </w:r>
      </w:hyperlink>
    </w:p>
    <w:p w14:paraId="6D6CFCB0" w14:textId="77777777" w:rsidR="00E800E1" w:rsidRDefault="00E800E1">
      <w:pPr>
        <w:pStyle w:val="TOC2"/>
        <w:tabs>
          <w:tab w:val="left" w:pos="880"/>
          <w:tab w:val="right" w:leader="dot" w:pos="9487"/>
        </w:tabs>
        <w:rPr>
          <w:noProof/>
          <w:sz w:val="22"/>
          <w:szCs w:val="22"/>
          <w:lang w:eastAsia="hr-HR"/>
        </w:rPr>
      </w:pPr>
      <w:hyperlink w:anchor="_Toc468870450" w:history="1">
        <w:r w:rsidRPr="00134389">
          <w:rPr>
            <w:rStyle w:val="Hyperlink"/>
            <w:rFonts w:ascii="Times New Roman" w:hAnsi="Times New Roman"/>
            <w:b/>
            <w:smallCaps/>
            <w:noProof/>
          </w:rPr>
          <w:t>3.3.</w:t>
        </w:r>
        <w:r>
          <w:rPr>
            <w:noProof/>
            <w:sz w:val="22"/>
            <w:szCs w:val="22"/>
            <w:lang w:eastAsia="hr-HR"/>
          </w:rPr>
          <w:tab/>
        </w:r>
        <w:r w:rsidRPr="00134389">
          <w:rPr>
            <w:rStyle w:val="Hyperlink"/>
            <w:rFonts w:ascii="Times New Roman" w:hAnsi="Times New Roman"/>
            <w:b/>
            <w:smallCaps/>
            <w:noProof/>
          </w:rPr>
          <w:t>Rok za predaju projektnog prijedloga</w:t>
        </w:r>
        <w:r>
          <w:rPr>
            <w:noProof/>
            <w:webHidden/>
          </w:rPr>
          <w:tab/>
        </w:r>
        <w:r>
          <w:rPr>
            <w:noProof/>
            <w:webHidden/>
          </w:rPr>
          <w:fldChar w:fldCharType="begin"/>
        </w:r>
        <w:r>
          <w:rPr>
            <w:noProof/>
            <w:webHidden/>
          </w:rPr>
          <w:instrText xml:space="preserve"> PAGEREF _Toc468870450 \h </w:instrText>
        </w:r>
        <w:r>
          <w:rPr>
            <w:noProof/>
            <w:webHidden/>
          </w:rPr>
        </w:r>
        <w:r>
          <w:rPr>
            <w:noProof/>
            <w:webHidden/>
          </w:rPr>
          <w:fldChar w:fldCharType="separate"/>
        </w:r>
        <w:r>
          <w:rPr>
            <w:noProof/>
            <w:webHidden/>
          </w:rPr>
          <w:t>23</w:t>
        </w:r>
        <w:r>
          <w:rPr>
            <w:noProof/>
            <w:webHidden/>
          </w:rPr>
          <w:fldChar w:fldCharType="end"/>
        </w:r>
      </w:hyperlink>
    </w:p>
    <w:p w14:paraId="0926CC00" w14:textId="77777777" w:rsidR="00E800E1" w:rsidRDefault="00E800E1">
      <w:pPr>
        <w:pStyle w:val="TOC2"/>
        <w:tabs>
          <w:tab w:val="left" w:pos="880"/>
          <w:tab w:val="right" w:leader="dot" w:pos="9487"/>
        </w:tabs>
        <w:rPr>
          <w:noProof/>
          <w:sz w:val="22"/>
          <w:szCs w:val="22"/>
          <w:lang w:eastAsia="hr-HR"/>
        </w:rPr>
      </w:pPr>
      <w:hyperlink w:anchor="_Toc468870451" w:history="1">
        <w:r w:rsidRPr="00134389">
          <w:rPr>
            <w:rStyle w:val="Hyperlink"/>
            <w:rFonts w:ascii="Times New Roman" w:hAnsi="Times New Roman"/>
            <w:b/>
            <w:smallCaps/>
            <w:noProof/>
          </w:rPr>
          <w:t>3.4.</w:t>
        </w:r>
        <w:r>
          <w:rPr>
            <w:noProof/>
            <w:sz w:val="22"/>
            <w:szCs w:val="22"/>
            <w:lang w:eastAsia="hr-HR"/>
          </w:rPr>
          <w:tab/>
        </w:r>
        <w:r w:rsidRPr="00134389">
          <w:rPr>
            <w:rStyle w:val="Hyperlink"/>
            <w:rFonts w:ascii="Times New Roman" w:hAnsi="Times New Roman"/>
            <w:b/>
            <w:smallCaps/>
            <w:noProof/>
          </w:rPr>
          <w:t>Dodatne informacije vezane uz projektni prijedlog</w:t>
        </w:r>
        <w:r>
          <w:rPr>
            <w:noProof/>
            <w:webHidden/>
          </w:rPr>
          <w:tab/>
        </w:r>
        <w:r>
          <w:rPr>
            <w:noProof/>
            <w:webHidden/>
          </w:rPr>
          <w:fldChar w:fldCharType="begin"/>
        </w:r>
        <w:r>
          <w:rPr>
            <w:noProof/>
            <w:webHidden/>
          </w:rPr>
          <w:instrText xml:space="preserve"> PAGEREF _Toc468870451 \h </w:instrText>
        </w:r>
        <w:r>
          <w:rPr>
            <w:noProof/>
            <w:webHidden/>
          </w:rPr>
        </w:r>
        <w:r>
          <w:rPr>
            <w:noProof/>
            <w:webHidden/>
          </w:rPr>
          <w:fldChar w:fldCharType="separate"/>
        </w:r>
        <w:r>
          <w:rPr>
            <w:noProof/>
            <w:webHidden/>
          </w:rPr>
          <w:t>23</w:t>
        </w:r>
        <w:r>
          <w:rPr>
            <w:noProof/>
            <w:webHidden/>
          </w:rPr>
          <w:fldChar w:fldCharType="end"/>
        </w:r>
      </w:hyperlink>
    </w:p>
    <w:p w14:paraId="306CCA62" w14:textId="77777777" w:rsidR="00E800E1" w:rsidRDefault="00E800E1">
      <w:pPr>
        <w:pStyle w:val="TOC2"/>
        <w:tabs>
          <w:tab w:val="left" w:pos="880"/>
          <w:tab w:val="right" w:leader="dot" w:pos="9487"/>
        </w:tabs>
        <w:rPr>
          <w:noProof/>
          <w:sz w:val="22"/>
          <w:szCs w:val="22"/>
          <w:lang w:eastAsia="hr-HR"/>
        </w:rPr>
      </w:pPr>
      <w:hyperlink w:anchor="_Toc468870452" w:history="1">
        <w:r w:rsidRPr="00134389">
          <w:rPr>
            <w:rStyle w:val="Hyperlink"/>
            <w:rFonts w:ascii="Times New Roman" w:hAnsi="Times New Roman"/>
            <w:b/>
            <w:smallCaps/>
            <w:noProof/>
          </w:rPr>
          <w:t>3.5.</w:t>
        </w:r>
        <w:r>
          <w:rPr>
            <w:noProof/>
            <w:sz w:val="22"/>
            <w:szCs w:val="22"/>
            <w:lang w:eastAsia="hr-HR"/>
          </w:rPr>
          <w:tab/>
        </w:r>
        <w:r w:rsidRPr="00134389">
          <w:rPr>
            <w:rStyle w:val="Hyperlink"/>
            <w:rFonts w:ascii="Times New Roman" w:hAnsi="Times New Roman"/>
            <w:b/>
            <w:smallCaps/>
            <w:noProof/>
          </w:rPr>
          <w:t>Objava rezultata Poziva</w:t>
        </w:r>
        <w:r>
          <w:rPr>
            <w:noProof/>
            <w:webHidden/>
          </w:rPr>
          <w:tab/>
        </w:r>
        <w:r>
          <w:rPr>
            <w:noProof/>
            <w:webHidden/>
          </w:rPr>
          <w:fldChar w:fldCharType="begin"/>
        </w:r>
        <w:r>
          <w:rPr>
            <w:noProof/>
            <w:webHidden/>
          </w:rPr>
          <w:instrText xml:space="preserve"> PAGEREF _Toc468870452 \h </w:instrText>
        </w:r>
        <w:r>
          <w:rPr>
            <w:noProof/>
            <w:webHidden/>
          </w:rPr>
        </w:r>
        <w:r>
          <w:rPr>
            <w:noProof/>
            <w:webHidden/>
          </w:rPr>
          <w:fldChar w:fldCharType="separate"/>
        </w:r>
        <w:r>
          <w:rPr>
            <w:noProof/>
            <w:webHidden/>
          </w:rPr>
          <w:t>24</w:t>
        </w:r>
        <w:r>
          <w:rPr>
            <w:noProof/>
            <w:webHidden/>
          </w:rPr>
          <w:fldChar w:fldCharType="end"/>
        </w:r>
      </w:hyperlink>
    </w:p>
    <w:p w14:paraId="589CD5C9" w14:textId="77777777" w:rsidR="00E800E1" w:rsidRDefault="00E800E1">
      <w:pPr>
        <w:pStyle w:val="TOC1"/>
        <w:tabs>
          <w:tab w:val="left" w:pos="480"/>
          <w:tab w:val="right" w:leader="dot" w:pos="9487"/>
        </w:tabs>
        <w:rPr>
          <w:noProof/>
          <w:sz w:val="22"/>
          <w:szCs w:val="22"/>
          <w:lang w:eastAsia="hr-HR"/>
        </w:rPr>
      </w:pPr>
      <w:hyperlink w:anchor="_Toc468870453" w:history="1">
        <w:r w:rsidRPr="00134389">
          <w:rPr>
            <w:rStyle w:val="Hyperlink"/>
            <w:rFonts w:ascii="Times New Roman" w:eastAsia="Calibri" w:hAnsi="Times New Roman"/>
            <w:b/>
            <w:bCs/>
            <w:caps/>
            <w:noProof/>
            <w:spacing w:val="-1"/>
          </w:rPr>
          <w:t>4.</w:t>
        </w:r>
        <w:r>
          <w:rPr>
            <w:noProof/>
            <w:sz w:val="22"/>
            <w:szCs w:val="22"/>
            <w:lang w:eastAsia="hr-HR"/>
          </w:rPr>
          <w:tab/>
        </w:r>
        <w:r w:rsidRPr="00134389">
          <w:rPr>
            <w:rStyle w:val="Hyperlink"/>
            <w:rFonts w:ascii="Times New Roman" w:eastAsia="Calibri" w:hAnsi="Times New Roman"/>
            <w:b/>
            <w:bCs/>
            <w:caps/>
            <w:noProof/>
            <w:spacing w:val="-1"/>
          </w:rPr>
          <w:t>POSTUPAK DODJELE BESPOVRATNIH SREDSTAVA</w:t>
        </w:r>
        <w:r>
          <w:rPr>
            <w:noProof/>
            <w:webHidden/>
          </w:rPr>
          <w:tab/>
        </w:r>
        <w:r>
          <w:rPr>
            <w:noProof/>
            <w:webHidden/>
          </w:rPr>
          <w:fldChar w:fldCharType="begin"/>
        </w:r>
        <w:r>
          <w:rPr>
            <w:noProof/>
            <w:webHidden/>
          </w:rPr>
          <w:instrText xml:space="preserve"> PAGEREF _Toc468870453 \h </w:instrText>
        </w:r>
        <w:r>
          <w:rPr>
            <w:noProof/>
            <w:webHidden/>
          </w:rPr>
        </w:r>
        <w:r>
          <w:rPr>
            <w:noProof/>
            <w:webHidden/>
          </w:rPr>
          <w:fldChar w:fldCharType="separate"/>
        </w:r>
        <w:r>
          <w:rPr>
            <w:noProof/>
            <w:webHidden/>
          </w:rPr>
          <w:t>25</w:t>
        </w:r>
        <w:r>
          <w:rPr>
            <w:noProof/>
            <w:webHidden/>
          </w:rPr>
          <w:fldChar w:fldCharType="end"/>
        </w:r>
      </w:hyperlink>
    </w:p>
    <w:p w14:paraId="13C2651A" w14:textId="77777777" w:rsidR="00E800E1" w:rsidRDefault="00E800E1">
      <w:pPr>
        <w:pStyle w:val="TOC2"/>
        <w:tabs>
          <w:tab w:val="left" w:pos="880"/>
          <w:tab w:val="right" w:leader="dot" w:pos="9487"/>
        </w:tabs>
        <w:rPr>
          <w:noProof/>
          <w:sz w:val="22"/>
          <w:szCs w:val="22"/>
          <w:lang w:eastAsia="hr-HR"/>
        </w:rPr>
      </w:pPr>
      <w:hyperlink w:anchor="_Toc468870454" w:history="1">
        <w:r w:rsidRPr="00134389">
          <w:rPr>
            <w:rStyle w:val="Hyperlink"/>
            <w:rFonts w:ascii="Times New Roman" w:hAnsi="Times New Roman"/>
            <w:b/>
            <w:smallCaps/>
            <w:noProof/>
          </w:rPr>
          <w:t>4.1.</w:t>
        </w:r>
        <w:r>
          <w:rPr>
            <w:noProof/>
            <w:sz w:val="22"/>
            <w:szCs w:val="22"/>
            <w:lang w:eastAsia="hr-HR"/>
          </w:rPr>
          <w:tab/>
        </w:r>
        <w:r w:rsidRPr="00134389">
          <w:rPr>
            <w:rStyle w:val="Hyperlink"/>
            <w:rFonts w:ascii="Times New Roman" w:hAnsi="Times New Roman"/>
            <w:b/>
            <w:smallCaps/>
            <w:noProof/>
          </w:rPr>
          <w:t>Faze postupka dodjele bespovratnih sredstava</w:t>
        </w:r>
        <w:r>
          <w:rPr>
            <w:noProof/>
            <w:webHidden/>
          </w:rPr>
          <w:tab/>
        </w:r>
        <w:r>
          <w:rPr>
            <w:noProof/>
            <w:webHidden/>
          </w:rPr>
          <w:fldChar w:fldCharType="begin"/>
        </w:r>
        <w:r>
          <w:rPr>
            <w:noProof/>
            <w:webHidden/>
          </w:rPr>
          <w:instrText xml:space="preserve"> PAGEREF _Toc468870454 \h </w:instrText>
        </w:r>
        <w:r>
          <w:rPr>
            <w:noProof/>
            <w:webHidden/>
          </w:rPr>
        </w:r>
        <w:r>
          <w:rPr>
            <w:noProof/>
            <w:webHidden/>
          </w:rPr>
          <w:fldChar w:fldCharType="separate"/>
        </w:r>
        <w:r>
          <w:rPr>
            <w:noProof/>
            <w:webHidden/>
          </w:rPr>
          <w:t>25</w:t>
        </w:r>
        <w:r>
          <w:rPr>
            <w:noProof/>
            <w:webHidden/>
          </w:rPr>
          <w:fldChar w:fldCharType="end"/>
        </w:r>
      </w:hyperlink>
    </w:p>
    <w:p w14:paraId="23AD4B32" w14:textId="77777777" w:rsidR="00E800E1" w:rsidRDefault="00E800E1">
      <w:pPr>
        <w:pStyle w:val="TOC2"/>
        <w:tabs>
          <w:tab w:val="left" w:pos="880"/>
          <w:tab w:val="right" w:leader="dot" w:pos="9487"/>
        </w:tabs>
        <w:rPr>
          <w:noProof/>
          <w:sz w:val="22"/>
          <w:szCs w:val="22"/>
          <w:lang w:eastAsia="hr-HR"/>
        </w:rPr>
      </w:pPr>
      <w:hyperlink w:anchor="_Toc468870455" w:history="1">
        <w:r w:rsidRPr="00134389">
          <w:rPr>
            <w:rStyle w:val="Hyperlink"/>
            <w:rFonts w:ascii="Times New Roman" w:hAnsi="Times New Roman"/>
            <w:b/>
            <w:smallCaps/>
            <w:noProof/>
          </w:rPr>
          <w:t>4.2.</w:t>
        </w:r>
        <w:r>
          <w:rPr>
            <w:noProof/>
            <w:sz w:val="22"/>
            <w:szCs w:val="22"/>
            <w:lang w:eastAsia="hr-HR"/>
          </w:rPr>
          <w:tab/>
        </w:r>
        <w:r w:rsidRPr="00134389">
          <w:rPr>
            <w:rStyle w:val="Hyperlink"/>
            <w:rFonts w:ascii="Times New Roman" w:hAnsi="Times New Roman"/>
            <w:b/>
            <w:smallCaps/>
            <w:noProof/>
          </w:rPr>
          <w:t>Odredbe vezane uz dodatna pojašnjenja tijekom postupka dodjele bespovratnih sredstava</w:t>
        </w:r>
        <w:r>
          <w:rPr>
            <w:noProof/>
            <w:webHidden/>
          </w:rPr>
          <w:tab/>
        </w:r>
        <w:r>
          <w:rPr>
            <w:noProof/>
            <w:webHidden/>
          </w:rPr>
          <w:fldChar w:fldCharType="begin"/>
        </w:r>
        <w:r>
          <w:rPr>
            <w:noProof/>
            <w:webHidden/>
          </w:rPr>
          <w:instrText xml:space="preserve"> PAGEREF _Toc468870455 \h </w:instrText>
        </w:r>
        <w:r>
          <w:rPr>
            <w:noProof/>
            <w:webHidden/>
          </w:rPr>
        </w:r>
        <w:r>
          <w:rPr>
            <w:noProof/>
            <w:webHidden/>
          </w:rPr>
          <w:fldChar w:fldCharType="separate"/>
        </w:r>
        <w:r>
          <w:rPr>
            <w:noProof/>
            <w:webHidden/>
          </w:rPr>
          <w:t>29</w:t>
        </w:r>
        <w:r>
          <w:rPr>
            <w:noProof/>
            <w:webHidden/>
          </w:rPr>
          <w:fldChar w:fldCharType="end"/>
        </w:r>
      </w:hyperlink>
    </w:p>
    <w:p w14:paraId="4A2A9235" w14:textId="77777777" w:rsidR="00E800E1" w:rsidRDefault="00E800E1">
      <w:pPr>
        <w:pStyle w:val="TOC2"/>
        <w:tabs>
          <w:tab w:val="left" w:pos="880"/>
          <w:tab w:val="right" w:leader="dot" w:pos="9487"/>
        </w:tabs>
        <w:rPr>
          <w:noProof/>
          <w:sz w:val="22"/>
          <w:szCs w:val="22"/>
          <w:lang w:eastAsia="hr-HR"/>
        </w:rPr>
      </w:pPr>
      <w:hyperlink w:anchor="_Toc468870456" w:history="1">
        <w:r w:rsidRPr="00134389">
          <w:rPr>
            <w:rStyle w:val="Hyperlink"/>
            <w:rFonts w:ascii="Times New Roman" w:hAnsi="Times New Roman"/>
            <w:b/>
            <w:smallCaps/>
            <w:noProof/>
          </w:rPr>
          <w:t>4.3.</w:t>
        </w:r>
        <w:r>
          <w:rPr>
            <w:noProof/>
            <w:sz w:val="22"/>
            <w:szCs w:val="22"/>
            <w:lang w:eastAsia="hr-HR"/>
          </w:rPr>
          <w:tab/>
        </w:r>
        <w:r w:rsidRPr="00134389">
          <w:rPr>
            <w:rStyle w:val="Hyperlink"/>
            <w:rFonts w:ascii="Times New Roman" w:hAnsi="Times New Roman"/>
            <w:b/>
            <w:smallCaps/>
            <w:noProof/>
          </w:rPr>
          <w:t>Prigovori</w:t>
        </w:r>
        <w:r>
          <w:rPr>
            <w:noProof/>
            <w:webHidden/>
          </w:rPr>
          <w:tab/>
        </w:r>
        <w:r>
          <w:rPr>
            <w:noProof/>
            <w:webHidden/>
          </w:rPr>
          <w:fldChar w:fldCharType="begin"/>
        </w:r>
        <w:r>
          <w:rPr>
            <w:noProof/>
            <w:webHidden/>
          </w:rPr>
          <w:instrText xml:space="preserve"> PAGEREF _Toc468870456 \h </w:instrText>
        </w:r>
        <w:r>
          <w:rPr>
            <w:noProof/>
            <w:webHidden/>
          </w:rPr>
        </w:r>
        <w:r>
          <w:rPr>
            <w:noProof/>
            <w:webHidden/>
          </w:rPr>
          <w:fldChar w:fldCharType="separate"/>
        </w:r>
        <w:r>
          <w:rPr>
            <w:noProof/>
            <w:webHidden/>
          </w:rPr>
          <w:t>30</w:t>
        </w:r>
        <w:r>
          <w:rPr>
            <w:noProof/>
            <w:webHidden/>
          </w:rPr>
          <w:fldChar w:fldCharType="end"/>
        </w:r>
      </w:hyperlink>
    </w:p>
    <w:p w14:paraId="5E37DB4F" w14:textId="77777777" w:rsidR="00E800E1" w:rsidRDefault="00E800E1">
      <w:pPr>
        <w:pStyle w:val="TOC2"/>
        <w:tabs>
          <w:tab w:val="left" w:pos="880"/>
          <w:tab w:val="right" w:leader="dot" w:pos="9487"/>
        </w:tabs>
        <w:rPr>
          <w:noProof/>
          <w:sz w:val="22"/>
          <w:szCs w:val="22"/>
          <w:lang w:eastAsia="hr-HR"/>
        </w:rPr>
      </w:pPr>
      <w:hyperlink w:anchor="_Toc468870457" w:history="1">
        <w:r w:rsidRPr="00134389">
          <w:rPr>
            <w:rStyle w:val="Hyperlink"/>
            <w:rFonts w:ascii="Times New Roman" w:hAnsi="Times New Roman"/>
            <w:b/>
            <w:smallCaps/>
            <w:noProof/>
          </w:rPr>
          <w:t>4.4.</w:t>
        </w:r>
        <w:r>
          <w:rPr>
            <w:noProof/>
            <w:sz w:val="22"/>
            <w:szCs w:val="22"/>
            <w:lang w:eastAsia="hr-HR"/>
          </w:rPr>
          <w:tab/>
        </w:r>
        <w:r w:rsidRPr="00134389">
          <w:rPr>
            <w:rStyle w:val="Hyperlink"/>
            <w:rFonts w:ascii="Times New Roman" w:hAnsi="Times New Roman"/>
            <w:b/>
            <w:smallCaps/>
            <w:noProof/>
          </w:rPr>
          <w:t>Ugovaranje</w:t>
        </w:r>
        <w:r>
          <w:rPr>
            <w:noProof/>
            <w:webHidden/>
          </w:rPr>
          <w:tab/>
        </w:r>
        <w:r>
          <w:rPr>
            <w:noProof/>
            <w:webHidden/>
          </w:rPr>
          <w:fldChar w:fldCharType="begin"/>
        </w:r>
        <w:r>
          <w:rPr>
            <w:noProof/>
            <w:webHidden/>
          </w:rPr>
          <w:instrText xml:space="preserve"> PAGEREF _Toc468870457 \h </w:instrText>
        </w:r>
        <w:r>
          <w:rPr>
            <w:noProof/>
            <w:webHidden/>
          </w:rPr>
        </w:r>
        <w:r>
          <w:rPr>
            <w:noProof/>
            <w:webHidden/>
          </w:rPr>
          <w:fldChar w:fldCharType="separate"/>
        </w:r>
        <w:r>
          <w:rPr>
            <w:noProof/>
            <w:webHidden/>
          </w:rPr>
          <w:t>32</w:t>
        </w:r>
        <w:r>
          <w:rPr>
            <w:noProof/>
            <w:webHidden/>
          </w:rPr>
          <w:fldChar w:fldCharType="end"/>
        </w:r>
      </w:hyperlink>
    </w:p>
    <w:p w14:paraId="1FE560A9" w14:textId="77777777" w:rsidR="00E800E1" w:rsidRDefault="00E800E1">
      <w:pPr>
        <w:pStyle w:val="TOC1"/>
        <w:tabs>
          <w:tab w:val="left" w:pos="480"/>
          <w:tab w:val="right" w:leader="dot" w:pos="9487"/>
        </w:tabs>
        <w:rPr>
          <w:noProof/>
          <w:sz w:val="22"/>
          <w:szCs w:val="22"/>
          <w:lang w:eastAsia="hr-HR"/>
        </w:rPr>
      </w:pPr>
      <w:hyperlink w:anchor="_Toc468870458" w:history="1">
        <w:r w:rsidRPr="00134389">
          <w:rPr>
            <w:rStyle w:val="Hyperlink"/>
            <w:rFonts w:ascii="Times New Roman" w:eastAsia="Calibri" w:hAnsi="Times New Roman"/>
            <w:b/>
            <w:bCs/>
            <w:caps/>
            <w:noProof/>
            <w:spacing w:val="-1"/>
          </w:rPr>
          <w:t>5.</w:t>
        </w:r>
        <w:r>
          <w:rPr>
            <w:noProof/>
            <w:sz w:val="22"/>
            <w:szCs w:val="22"/>
            <w:lang w:eastAsia="hr-HR"/>
          </w:rPr>
          <w:tab/>
        </w:r>
        <w:r w:rsidRPr="00134389">
          <w:rPr>
            <w:rStyle w:val="Hyperlink"/>
            <w:rFonts w:ascii="Times New Roman" w:eastAsia="Calibri" w:hAnsi="Times New Roman"/>
            <w:b/>
            <w:bCs/>
            <w:caps/>
            <w:noProof/>
            <w:spacing w:val="-1"/>
          </w:rPr>
          <w:t>ODREDBE KOJE SE ODNOSE NA PROVEDBU PROJEKTA</w:t>
        </w:r>
        <w:r>
          <w:rPr>
            <w:noProof/>
            <w:webHidden/>
          </w:rPr>
          <w:tab/>
        </w:r>
        <w:r>
          <w:rPr>
            <w:noProof/>
            <w:webHidden/>
          </w:rPr>
          <w:fldChar w:fldCharType="begin"/>
        </w:r>
        <w:r>
          <w:rPr>
            <w:noProof/>
            <w:webHidden/>
          </w:rPr>
          <w:instrText xml:space="preserve"> PAGEREF _Toc468870458 \h </w:instrText>
        </w:r>
        <w:r>
          <w:rPr>
            <w:noProof/>
            <w:webHidden/>
          </w:rPr>
        </w:r>
        <w:r>
          <w:rPr>
            <w:noProof/>
            <w:webHidden/>
          </w:rPr>
          <w:fldChar w:fldCharType="separate"/>
        </w:r>
        <w:r>
          <w:rPr>
            <w:noProof/>
            <w:webHidden/>
          </w:rPr>
          <w:t>34</w:t>
        </w:r>
        <w:r>
          <w:rPr>
            <w:noProof/>
            <w:webHidden/>
          </w:rPr>
          <w:fldChar w:fldCharType="end"/>
        </w:r>
      </w:hyperlink>
    </w:p>
    <w:p w14:paraId="3DB9E9A5" w14:textId="77777777" w:rsidR="00E800E1" w:rsidRDefault="00E800E1">
      <w:pPr>
        <w:pStyle w:val="TOC2"/>
        <w:tabs>
          <w:tab w:val="left" w:pos="880"/>
          <w:tab w:val="right" w:leader="dot" w:pos="9487"/>
        </w:tabs>
        <w:rPr>
          <w:noProof/>
          <w:sz w:val="22"/>
          <w:szCs w:val="22"/>
          <w:lang w:eastAsia="hr-HR"/>
        </w:rPr>
      </w:pPr>
      <w:hyperlink w:anchor="_Toc468870459" w:history="1">
        <w:r w:rsidRPr="00134389">
          <w:rPr>
            <w:rStyle w:val="Hyperlink"/>
            <w:rFonts w:ascii="Times New Roman" w:hAnsi="Times New Roman"/>
            <w:b/>
            <w:smallCaps/>
            <w:noProof/>
          </w:rPr>
          <w:t>5.1.</w:t>
        </w:r>
        <w:r>
          <w:rPr>
            <w:noProof/>
            <w:sz w:val="22"/>
            <w:szCs w:val="22"/>
            <w:lang w:eastAsia="hr-HR"/>
          </w:rPr>
          <w:tab/>
        </w:r>
        <w:r w:rsidRPr="00134389">
          <w:rPr>
            <w:rStyle w:val="Hyperlink"/>
            <w:rFonts w:ascii="Times New Roman" w:hAnsi="Times New Roman"/>
            <w:b/>
            <w:smallCaps/>
            <w:noProof/>
          </w:rPr>
          <w:t>Razdoblje provedbe projekta</w:t>
        </w:r>
        <w:r>
          <w:rPr>
            <w:noProof/>
            <w:webHidden/>
          </w:rPr>
          <w:tab/>
        </w:r>
        <w:r>
          <w:rPr>
            <w:noProof/>
            <w:webHidden/>
          </w:rPr>
          <w:fldChar w:fldCharType="begin"/>
        </w:r>
        <w:r>
          <w:rPr>
            <w:noProof/>
            <w:webHidden/>
          </w:rPr>
          <w:instrText xml:space="preserve"> PAGEREF _Toc468870459 \h </w:instrText>
        </w:r>
        <w:r>
          <w:rPr>
            <w:noProof/>
            <w:webHidden/>
          </w:rPr>
        </w:r>
        <w:r>
          <w:rPr>
            <w:noProof/>
            <w:webHidden/>
          </w:rPr>
          <w:fldChar w:fldCharType="separate"/>
        </w:r>
        <w:r>
          <w:rPr>
            <w:noProof/>
            <w:webHidden/>
          </w:rPr>
          <w:t>34</w:t>
        </w:r>
        <w:r>
          <w:rPr>
            <w:noProof/>
            <w:webHidden/>
          </w:rPr>
          <w:fldChar w:fldCharType="end"/>
        </w:r>
      </w:hyperlink>
    </w:p>
    <w:p w14:paraId="204525E7" w14:textId="77777777" w:rsidR="00E800E1" w:rsidRDefault="00E800E1">
      <w:pPr>
        <w:pStyle w:val="TOC2"/>
        <w:tabs>
          <w:tab w:val="left" w:pos="880"/>
          <w:tab w:val="right" w:leader="dot" w:pos="9487"/>
        </w:tabs>
        <w:rPr>
          <w:noProof/>
          <w:sz w:val="22"/>
          <w:szCs w:val="22"/>
          <w:lang w:eastAsia="hr-HR"/>
        </w:rPr>
      </w:pPr>
      <w:hyperlink w:anchor="_Toc468870460" w:history="1">
        <w:r w:rsidRPr="00134389">
          <w:rPr>
            <w:rStyle w:val="Hyperlink"/>
            <w:rFonts w:ascii="Times New Roman" w:hAnsi="Times New Roman"/>
            <w:b/>
            <w:smallCaps/>
            <w:noProof/>
          </w:rPr>
          <w:t>5.2.</w:t>
        </w:r>
        <w:r>
          <w:rPr>
            <w:noProof/>
            <w:sz w:val="22"/>
            <w:szCs w:val="22"/>
            <w:lang w:eastAsia="hr-HR"/>
          </w:rPr>
          <w:tab/>
        </w:r>
        <w:r w:rsidRPr="00134389">
          <w:rPr>
            <w:rStyle w:val="Hyperlink"/>
            <w:rFonts w:ascii="Times New Roman" w:hAnsi="Times New Roman"/>
            <w:b/>
            <w:smallCaps/>
            <w:noProof/>
          </w:rPr>
          <w:t>Nabava</w:t>
        </w:r>
        <w:r>
          <w:rPr>
            <w:noProof/>
            <w:webHidden/>
          </w:rPr>
          <w:tab/>
        </w:r>
        <w:r>
          <w:rPr>
            <w:noProof/>
            <w:webHidden/>
          </w:rPr>
          <w:fldChar w:fldCharType="begin"/>
        </w:r>
        <w:r>
          <w:rPr>
            <w:noProof/>
            <w:webHidden/>
          </w:rPr>
          <w:instrText xml:space="preserve"> PAGEREF _Toc468870460 \h </w:instrText>
        </w:r>
        <w:r>
          <w:rPr>
            <w:noProof/>
            <w:webHidden/>
          </w:rPr>
        </w:r>
        <w:r>
          <w:rPr>
            <w:noProof/>
            <w:webHidden/>
          </w:rPr>
          <w:fldChar w:fldCharType="separate"/>
        </w:r>
        <w:r>
          <w:rPr>
            <w:noProof/>
            <w:webHidden/>
          </w:rPr>
          <w:t>34</w:t>
        </w:r>
        <w:r>
          <w:rPr>
            <w:noProof/>
            <w:webHidden/>
          </w:rPr>
          <w:fldChar w:fldCharType="end"/>
        </w:r>
      </w:hyperlink>
    </w:p>
    <w:p w14:paraId="17CBC2EC" w14:textId="77777777" w:rsidR="00E800E1" w:rsidRDefault="00E800E1">
      <w:pPr>
        <w:pStyle w:val="TOC2"/>
        <w:tabs>
          <w:tab w:val="left" w:pos="880"/>
          <w:tab w:val="right" w:leader="dot" w:pos="9487"/>
        </w:tabs>
        <w:rPr>
          <w:noProof/>
          <w:sz w:val="22"/>
          <w:szCs w:val="22"/>
          <w:lang w:eastAsia="hr-HR"/>
        </w:rPr>
      </w:pPr>
      <w:hyperlink w:anchor="_Toc468870461" w:history="1">
        <w:r w:rsidRPr="00134389">
          <w:rPr>
            <w:rStyle w:val="Hyperlink"/>
            <w:rFonts w:ascii="Times New Roman" w:hAnsi="Times New Roman"/>
            <w:b/>
            <w:smallCaps/>
            <w:noProof/>
          </w:rPr>
          <w:t>5.3.</w:t>
        </w:r>
        <w:r>
          <w:rPr>
            <w:noProof/>
            <w:sz w:val="22"/>
            <w:szCs w:val="22"/>
            <w:lang w:eastAsia="hr-HR"/>
          </w:rPr>
          <w:tab/>
        </w:r>
        <w:r w:rsidRPr="00134389">
          <w:rPr>
            <w:rStyle w:val="Hyperlink"/>
            <w:rFonts w:ascii="Times New Roman" w:hAnsi="Times New Roman"/>
            <w:b/>
            <w:smallCaps/>
            <w:noProof/>
          </w:rPr>
          <w:t>Provjere upravljanja projektom</w:t>
        </w:r>
        <w:r>
          <w:rPr>
            <w:noProof/>
            <w:webHidden/>
          </w:rPr>
          <w:tab/>
        </w:r>
        <w:r>
          <w:rPr>
            <w:noProof/>
            <w:webHidden/>
          </w:rPr>
          <w:fldChar w:fldCharType="begin"/>
        </w:r>
        <w:r>
          <w:rPr>
            <w:noProof/>
            <w:webHidden/>
          </w:rPr>
          <w:instrText xml:space="preserve"> PAGEREF _Toc468870461 \h </w:instrText>
        </w:r>
        <w:r>
          <w:rPr>
            <w:noProof/>
            <w:webHidden/>
          </w:rPr>
        </w:r>
        <w:r>
          <w:rPr>
            <w:noProof/>
            <w:webHidden/>
          </w:rPr>
          <w:fldChar w:fldCharType="separate"/>
        </w:r>
        <w:r>
          <w:rPr>
            <w:noProof/>
            <w:webHidden/>
          </w:rPr>
          <w:t>35</w:t>
        </w:r>
        <w:r>
          <w:rPr>
            <w:noProof/>
            <w:webHidden/>
          </w:rPr>
          <w:fldChar w:fldCharType="end"/>
        </w:r>
      </w:hyperlink>
    </w:p>
    <w:p w14:paraId="7F018D74" w14:textId="77777777" w:rsidR="00E800E1" w:rsidRDefault="00E800E1">
      <w:pPr>
        <w:pStyle w:val="TOC2"/>
        <w:tabs>
          <w:tab w:val="left" w:pos="880"/>
          <w:tab w:val="right" w:leader="dot" w:pos="9487"/>
        </w:tabs>
        <w:rPr>
          <w:noProof/>
          <w:sz w:val="22"/>
          <w:szCs w:val="22"/>
          <w:lang w:eastAsia="hr-HR"/>
        </w:rPr>
      </w:pPr>
      <w:hyperlink w:anchor="_Toc468870462" w:history="1">
        <w:r w:rsidRPr="00134389">
          <w:rPr>
            <w:rStyle w:val="Hyperlink"/>
            <w:rFonts w:ascii="Times New Roman" w:hAnsi="Times New Roman"/>
            <w:b/>
            <w:smallCaps/>
            <w:noProof/>
          </w:rPr>
          <w:t>5.4.</w:t>
        </w:r>
        <w:r>
          <w:rPr>
            <w:noProof/>
            <w:sz w:val="22"/>
            <w:szCs w:val="22"/>
            <w:lang w:eastAsia="hr-HR"/>
          </w:rPr>
          <w:tab/>
        </w:r>
        <w:r w:rsidRPr="00134389">
          <w:rPr>
            <w:rStyle w:val="Hyperlink"/>
            <w:rFonts w:ascii="Times New Roman" w:hAnsi="Times New Roman"/>
            <w:b/>
            <w:smallCaps/>
            <w:noProof/>
          </w:rPr>
          <w:t>Podnošenje zahtjeva za predujmom/nadoknadom sredstava</w:t>
        </w:r>
        <w:r>
          <w:rPr>
            <w:noProof/>
            <w:webHidden/>
          </w:rPr>
          <w:tab/>
        </w:r>
        <w:r>
          <w:rPr>
            <w:noProof/>
            <w:webHidden/>
          </w:rPr>
          <w:fldChar w:fldCharType="begin"/>
        </w:r>
        <w:r>
          <w:rPr>
            <w:noProof/>
            <w:webHidden/>
          </w:rPr>
          <w:instrText xml:space="preserve"> PAGEREF _Toc468870462 \h </w:instrText>
        </w:r>
        <w:r>
          <w:rPr>
            <w:noProof/>
            <w:webHidden/>
          </w:rPr>
        </w:r>
        <w:r>
          <w:rPr>
            <w:noProof/>
            <w:webHidden/>
          </w:rPr>
          <w:fldChar w:fldCharType="separate"/>
        </w:r>
        <w:r>
          <w:rPr>
            <w:noProof/>
            <w:webHidden/>
          </w:rPr>
          <w:t>35</w:t>
        </w:r>
        <w:r>
          <w:rPr>
            <w:noProof/>
            <w:webHidden/>
          </w:rPr>
          <w:fldChar w:fldCharType="end"/>
        </w:r>
      </w:hyperlink>
    </w:p>
    <w:p w14:paraId="799CA468" w14:textId="77777777" w:rsidR="00E800E1" w:rsidRDefault="00E800E1">
      <w:pPr>
        <w:pStyle w:val="TOC2"/>
        <w:tabs>
          <w:tab w:val="left" w:pos="880"/>
          <w:tab w:val="right" w:leader="dot" w:pos="9487"/>
        </w:tabs>
        <w:rPr>
          <w:noProof/>
          <w:sz w:val="22"/>
          <w:szCs w:val="22"/>
          <w:lang w:eastAsia="hr-HR"/>
        </w:rPr>
      </w:pPr>
      <w:hyperlink w:anchor="_Toc468870463" w:history="1">
        <w:r w:rsidRPr="00134389">
          <w:rPr>
            <w:rStyle w:val="Hyperlink"/>
            <w:rFonts w:ascii="Times New Roman" w:hAnsi="Times New Roman"/>
            <w:b/>
            <w:smallCaps/>
            <w:noProof/>
          </w:rPr>
          <w:t>5.5.</w:t>
        </w:r>
        <w:r>
          <w:rPr>
            <w:noProof/>
            <w:sz w:val="22"/>
            <w:szCs w:val="22"/>
            <w:lang w:eastAsia="hr-HR"/>
          </w:rPr>
          <w:tab/>
        </w:r>
        <w:r w:rsidRPr="00134389">
          <w:rPr>
            <w:rStyle w:val="Hyperlink"/>
            <w:rFonts w:ascii="Times New Roman" w:hAnsi="Times New Roman"/>
            <w:b/>
            <w:smallCaps/>
            <w:noProof/>
          </w:rPr>
          <w:t>Povrat sredstava</w:t>
        </w:r>
        <w:r>
          <w:rPr>
            <w:noProof/>
            <w:webHidden/>
          </w:rPr>
          <w:tab/>
        </w:r>
        <w:r>
          <w:rPr>
            <w:noProof/>
            <w:webHidden/>
          </w:rPr>
          <w:fldChar w:fldCharType="begin"/>
        </w:r>
        <w:r>
          <w:rPr>
            <w:noProof/>
            <w:webHidden/>
          </w:rPr>
          <w:instrText xml:space="preserve"> PAGEREF _Toc468870463 \h </w:instrText>
        </w:r>
        <w:r>
          <w:rPr>
            <w:noProof/>
            <w:webHidden/>
          </w:rPr>
        </w:r>
        <w:r>
          <w:rPr>
            <w:noProof/>
            <w:webHidden/>
          </w:rPr>
          <w:fldChar w:fldCharType="separate"/>
        </w:r>
        <w:r>
          <w:rPr>
            <w:noProof/>
            <w:webHidden/>
          </w:rPr>
          <w:t>36</w:t>
        </w:r>
        <w:r>
          <w:rPr>
            <w:noProof/>
            <w:webHidden/>
          </w:rPr>
          <w:fldChar w:fldCharType="end"/>
        </w:r>
      </w:hyperlink>
    </w:p>
    <w:p w14:paraId="095C20FF" w14:textId="77777777" w:rsidR="00E800E1" w:rsidRDefault="00E800E1">
      <w:pPr>
        <w:pStyle w:val="TOC2"/>
        <w:tabs>
          <w:tab w:val="left" w:pos="880"/>
          <w:tab w:val="right" w:leader="dot" w:pos="9487"/>
        </w:tabs>
        <w:rPr>
          <w:noProof/>
          <w:sz w:val="22"/>
          <w:szCs w:val="22"/>
          <w:lang w:eastAsia="hr-HR"/>
        </w:rPr>
      </w:pPr>
      <w:hyperlink w:anchor="_Toc468870464" w:history="1">
        <w:r w:rsidRPr="00134389">
          <w:rPr>
            <w:rStyle w:val="Hyperlink"/>
            <w:rFonts w:ascii="Times New Roman" w:hAnsi="Times New Roman"/>
            <w:b/>
            <w:smallCaps/>
            <w:noProof/>
          </w:rPr>
          <w:t>5.6.</w:t>
        </w:r>
        <w:r>
          <w:rPr>
            <w:noProof/>
            <w:sz w:val="22"/>
            <w:szCs w:val="22"/>
            <w:lang w:eastAsia="hr-HR"/>
          </w:rPr>
          <w:tab/>
        </w:r>
        <w:r w:rsidRPr="00134389">
          <w:rPr>
            <w:rStyle w:val="Hyperlink"/>
            <w:rFonts w:ascii="Times New Roman" w:hAnsi="Times New Roman"/>
            <w:b/>
            <w:smallCaps/>
            <w:noProof/>
          </w:rPr>
          <w:t>Informiranje i vidljivost</w:t>
        </w:r>
        <w:r>
          <w:rPr>
            <w:noProof/>
            <w:webHidden/>
          </w:rPr>
          <w:tab/>
        </w:r>
        <w:r>
          <w:rPr>
            <w:noProof/>
            <w:webHidden/>
          </w:rPr>
          <w:fldChar w:fldCharType="begin"/>
        </w:r>
        <w:r>
          <w:rPr>
            <w:noProof/>
            <w:webHidden/>
          </w:rPr>
          <w:instrText xml:space="preserve"> PAGEREF _Toc468870464 \h </w:instrText>
        </w:r>
        <w:r>
          <w:rPr>
            <w:noProof/>
            <w:webHidden/>
          </w:rPr>
        </w:r>
        <w:r>
          <w:rPr>
            <w:noProof/>
            <w:webHidden/>
          </w:rPr>
          <w:fldChar w:fldCharType="separate"/>
        </w:r>
        <w:r>
          <w:rPr>
            <w:noProof/>
            <w:webHidden/>
          </w:rPr>
          <w:t>37</w:t>
        </w:r>
        <w:r>
          <w:rPr>
            <w:noProof/>
            <w:webHidden/>
          </w:rPr>
          <w:fldChar w:fldCharType="end"/>
        </w:r>
      </w:hyperlink>
    </w:p>
    <w:p w14:paraId="2E6A89D0" w14:textId="77777777" w:rsidR="00E800E1" w:rsidRDefault="00E800E1">
      <w:pPr>
        <w:pStyle w:val="TOC1"/>
        <w:tabs>
          <w:tab w:val="left" w:pos="480"/>
          <w:tab w:val="right" w:leader="dot" w:pos="9487"/>
        </w:tabs>
        <w:rPr>
          <w:noProof/>
          <w:sz w:val="22"/>
          <w:szCs w:val="22"/>
          <w:lang w:eastAsia="hr-HR"/>
        </w:rPr>
      </w:pPr>
      <w:hyperlink w:anchor="_Toc468870465" w:history="1">
        <w:r w:rsidRPr="00134389">
          <w:rPr>
            <w:rStyle w:val="Hyperlink"/>
            <w:rFonts w:ascii="Times New Roman" w:eastAsia="Calibri" w:hAnsi="Times New Roman"/>
            <w:b/>
            <w:bCs/>
            <w:caps/>
            <w:noProof/>
            <w:spacing w:val="-1"/>
          </w:rPr>
          <w:t>6.</w:t>
        </w:r>
        <w:r>
          <w:rPr>
            <w:noProof/>
            <w:sz w:val="22"/>
            <w:szCs w:val="22"/>
            <w:lang w:eastAsia="hr-HR"/>
          </w:rPr>
          <w:tab/>
        </w:r>
        <w:r w:rsidRPr="00134389">
          <w:rPr>
            <w:rStyle w:val="Hyperlink"/>
            <w:rFonts w:ascii="Times New Roman" w:eastAsia="Calibri" w:hAnsi="Times New Roman"/>
            <w:b/>
            <w:bCs/>
            <w:caps/>
            <w:noProof/>
            <w:spacing w:val="-1"/>
          </w:rPr>
          <w:t>OBRASCI I PRILOZI</w:t>
        </w:r>
        <w:r>
          <w:rPr>
            <w:noProof/>
            <w:webHidden/>
          </w:rPr>
          <w:tab/>
        </w:r>
        <w:r>
          <w:rPr>
            <w:noProof/>
            <w:webHidden/>
          </w:rPr>
          <w:fldChar w:fldCharType="begin"/>
        </w:r>
        <w:r>
          <w:rPr>
            <w:noProof/>
            <w:webHidden/>
          </w:rPr>
          <w:instrText xml:space="preserve"> PAGEREF _Toc468870465 \h </w:instrText>
        </w:r>
        <w:r>
          <w:rPr>
            <w:noProof/>
            <w:webHidden/>
          </w:rPr>
        </w:r>
        <w:r>
          <w:rPr>
            <w:noProof/>
            <w:webHidden/>
          </w:rPr>
          <w:fldChar w:fldCharType="separate"/>
        </w:r>
        <w:r>
          <w:rPr>
            <w:noProof/>
            <w:webHidden/>
          </w:rPr>
          <w:t>38</w:t>
        </w:r>
        <w:r>
          <w:rPr>
            <w:noProof/>
            <w:webHidden/>
          </w:rPr>
          <w:fldChar w:fldCharType="end"/>
        </w:r>
      </w:hyperlink>
    </w:p>
    <w:p w14:paraId="4835CCB9" w14:textId="77777777" w:rsidR="00E800E1" w:rsidRDefault="00E800E1">
      <w:pPr>
        <w:pStyle w:val="TOC1"/>
        <w:tabs>
          <w:tab w:val="left" w:pos="480"/>
          <w:tab w:val="right" w:leader="dot" w:pos="9487"/>
        </w:tabs>
        <w:rPr>
          <w:noProof/>
          <w:sz w:val="22"/>
          <w:szCs w:val="22"/>
          <w:lang w:eastAsia="hr-HR"/>
        </w:rPr>
      </w:pPr>
      <w:hyperlink w:anchor="_Toc468870466" w:history="1">
        <w:r w:rsidRPr="00134389">
          <w:rPr>
            <w:rStyle w:val="Hyperlink"/>
            <w:rFonts w:ascii="Times New Roman" w:eastAsia="Calibri" w:hAnsi="Times New Roman"/>
            <w:b/>
            <w:bCs/>
            <w:caps/>
            <w:noProof/>
            <w:spacing w:val="-1"/>
          </w:rPr>
          <w:t>7.</w:t>
        </w:r>
        <w:r>
          <w:rPr>
            <w:noProof/>
            <w:sz w:val="22"/>
            <w:szCs w:val="22"/>
            <w:lang w:eastAsia="hr-HR"/>
          </w:rPr>
          <w:tab/>
        </w:r>
        <w:r w:rsidRPr="00134389">
          <w:rPr>
            <w:rStyle w:val="Hyperlink"/>
            <w:rFonts w:ascii="Times New Roman" w:eastAsia="Calibri" w:hAnsi="Times New Roman"/>
            <w:b/>
            <w:bCs/>
            <w:caps/>
            <w:noProof/>
            <w:spacing w:val="-1"/>
          </w:rPr>
          <w:t>POJMOVNIK</w:t>
        </w:r>
        <w:r>
          <w:rPr>
            <w:noProof/>
            <w:webHidden/>
          </w:rPr>
          <w:tab/>
        </w:r>
        <w:r>
          <w:rPr>
            <w:noProof/>
            <w:webHidden/>
          </w:rPr>
          <w:fldChar w:fldCharType="begin"/>
        </w:r>
        <w:r>
          <w:rPr>
            <w:noProof/>
            <w:webHidden/>
          </w:rPr>
          <w:instrText xml:space="preserve"> PAGEREF _Toc468870466 \h </w:instrText>
        </w:r>
        <w:r>
          <w:rPr>
            <w:noProof/>
            <w:webHidden/>
          </w:rPr>
        </w:r>
        <w:r>
          <w:rPr>
            <w:noProof/>
            <w:webHidden/>
          </w:rPr>
          <w:fldChar w:fldCharType="separate"/>
        </w:r>
        <w:r>
          <w:rPr>
            <w:noProof/>
            <w:webHidden/>
          </w:rPr>
          <w:t>39</w:t>
        </w:r>
        <w:r>
          <w:rPr>
            <w:noProof/>
            <w:webHidden/>
          </w:rPr>
          <w:fldChar w:fldCharType="end"/>
        </w:r>
      </w:hyperlink>
    </w:p>
    <w:p w14:paraId="52FBBF14" w14:textId="77777777" w:rsidR="00E800E1" w:rsidRDefault="00E800E1">
      <w:pPr>
        <w:pStyle w:val="TOC1"/>
        <w:tabs>
          <w:tab w:val="left" w:pos="480"/>
          <w:tab w:val="right" w:leader="dot" w:pos="9487"/>
        </w:tabs>
        <w:rPr>
          <w:noProof/>
          <w:sz w:val="22"/>
          <w:szCs w:val="22"/>
          <w:lang w:eastAsia="hr-HR"/>
        </w:rPr>
      </w:pPr>
      <w:hyperlink w:anchor="_Toc468870467" w:history="1">
        <w:r w:rsidRPr="00134389">
          <w:rPr>
            <w:rStyle w:val="Hyperlink"/>
            <w:rFonts w:ascii="Times New Roman" w:eastAsia="Calibri" w:hAnsi="Times New Roman"/>
            <w:b/>
            <w:bCs/>
            <w:caps/>
            <w:noProof/>
            <w:spacing w:val="-1"/>
          </w:rPr>
          <w:t>8.</w:t>
        </w:r>
        <w:r>
          <w:rPr>
            <w:noProof/>
            <w:sz w:val="22"/>
            <w:szCs w:val="22"/>
            <w:lang w:eastAsia="hr-HR"/>
          </w:rPr>
          <w:tab/>
        </w:r>
        <w:r w:rsidRPr="00134389">
          <w:rPr>
            <w:rStyle w:val="Hyperlink"/>
            <w:rFonts w:ascii="Times New Roman" w:eastAsia="Calibri" w:hAnsi="Times New Roman"/>
            <w:b/>
            <w:bCs/>
            <w:caps/>
            <w:noProof/>
            <w:spacing w:val="-1"/>
          </w:rPr>
          <w:t>POPIS KRATICA</w:t>
        </w:r>
        <w:r>
          <w:rPr>
            <w:noProof/>
            <w:webHidden/>
          </w:rPr>
          <w:tab/>
        </w:r>
        <w:r>
          <w:rPr>
            <w:noProof/>
            <w:webHidden/>
          </w:rPr>
          <w:fldChar w:fldCharType="begin"/>
        </w:r>
        <w:r>
          <w:rPr>
            <w:noProof/>
            <w:webHidden/>
          </w:rPr>
          <w:instrText xml:space="preserve"> PAGEREF _Toc468870467 \h </w:instrText>
        </w:r>
        <w:r>
          <w:rPr>
            <w:noProof/>
            <w:webHidden/>
          </w:rPr>
        </w:r>
        <w:r>
          <w:rPr>
            <w:noProof/>
            <w:webHidden/>
          </w:rPr>
          <w:fldChar w:fldCharType="separate"/>
        </w:r>
        <w:r>
          <w:rPr>
            <w:noProof/>
            <w:webHidden/>
          </w:rPr>
          <w:t>45</w:t>
        </w:r>
        <w:r>
          <w:rPr>
            <w:noProof/>
            <w:webHidden/>
          </w:rPr>
          <w:fldChar w:fldCharType="end"/>
        </w:r>
      </w:hyperlink>
    </w:p>
    <w:p w14:paraId="44225542" w14:textId="5A16801B" w:rsidR="003629C7" w:rsidRPr="00903BEC" w:rsidRDefault="00F5150B" w:rsidP="00607F58">
      <w:pPr>
        <w:pStyle w:val="TOC1"/>
        <w:tabs>
          <w:tab w:val="left" w:pos="2415"/>
        </w:tabs>
        <w:spacing w:after="120" w:line="240" w:lineRule="auto"/>
        <w:ind w:right="141"/>
        <w:rPr>
          <w:rFonts w:ascii="Times New Roman" w:eastAsia="Calibri" w:hAnsi="Times New Roman" w:cs="Times New Roman"/>
          <w:bCs/>
          <w:caps/>
          <w:color w:val="365F91" w:themeColor="accent1" w:themeShade="BF"/>
          <w:spacing w:val="-1"/>
          <w:sz w:val="24"/>
          <w:szCs w:val="24"/>
        </w:rPr>
      </w:pPr>
      <w:r w:rsidRPr="00903BEC">
        <w:rPr>
          <w:rFonts w:ascii="Times New Roman" w:hAnsi="Times New Roman" w:cs="Times New Roman"/>
          <w:sz w:val="24"/>
          <w:szCs w:val="24"/>
        </w:rPr>
        <w:fldChar w:fldCharType="end"/>
      </w:r>
      <w:bookmarkStart w:id="0" w:name="_Toc371521548"/>
      <w:r w:rsidR="003629C7" w:rsidRPr="00903BEC">
        <w:rPr>
          <w:rFonts w:ascii="Times New Roman" w:eastAsia="Calibri" w:hAnsi="Times New Roman" w:cs="Times New Roman"/>
          <w:bCs/>
          <w:caps/>
          <w:spacing w:val="-1"/>
          <w:sz w:val="24"/>
          <w:szCs w:val="24"/>
        </w:rPr>
        <w:br w:type="page"/>
      </w:r>
    </w:p>
    <w:p w14:paraId="30ED77EC" w14:textId="4611B013" w:rsidR="00F5150B" w:rsidRPr="00903BEC" w:rsidRDefault="00B016F6" w:rsidP="00342856">
      <w:pPr>
        <w:pStyle w:val="Heading1"/>
        <w:numPr>
          <w:ilvl w:val="0"/>
          <w:numId w:val="8"/>
        </w:numPr>
        <w:kinsoku w:val="0"/>
        <w:overflowPunct w:val="0"/>
        <w:spacing w:before="0" w:after="120"/>
        <w:ind w:left="567" w:right="141" w:hanging="425"/>
        <w:rPr>
          <w:rFonts w:ascii="Times New Roman" w:eastAsia="Calibri" w:hAnsi="Times New Roman" w:cs="Times New Roman"/>
          <w:b/>
          <w:bCs/>
          <w:caps/>
          <w:spacing w:val="-1"/>
          <w:sz w:val="28"/>
          <w:szCs w:val="24"/>
        </w:rPr>
      </w:pPr>
      <w:bookmarkStart w:id="1" w:name="_Toc468870423"/>
      <w:r w:rsidRPr="00903BEC">
        <w:rPr>
          <w:rFonts w:ascii="Times New Roman" w:eastAsia="Calibri" w:hAnsi="Times New Roman" w:cs="Times New Roman"/>
          <w:b/>
          <w:bCs/>
          <w:caps/>
          <w:spacing w:val="-1"/>
          <w:sz w:val="28"/>
          <w:szCs w:val="24"/>
        </w:rPr>
        <w:lastRenderedPageBreak/>
        <w:t xml:space="preserve">OPĆE </w:t>
      </w:r>
      <w:bookmarkEnd w:id="0"/>
      <w:r w:rsidR="00B32E4D" w:rsidRPr="00903BEC">
        <w:rPr>
          <w:rFonts w:ascii="Times New Roman" w:eastAsia="Calibri" w:hAnsi="Times New Roman" w:cs="Times New Roman"/>
          <w:b/>
          <w:bCs/>
          <w:caps/>
          <w:spacing w:val="-1"/>
          <w:sz w:val="28"/>
          <w:szCs w:val="24"/>
        </w:rPr>
        <w:t>INFORMACIJE</w:t>
      </w:r>
      <w:bookmarkEnd w:id="1"/>
    </w:p>
    <w:p w14:paraId="2BA1B04F" w14:textId="65A0D703" w:rsidR="00B32E4D" w:rsidRPr="00903BEC" w:rsidRDefault="00B32E4D" w:rsidP="000814E2">
      <w:pPr>
        <w:spacing w:line="240" w:lineRule="auto"/>
        <w:jc w:val="both"/>
        <w:rPr>
          <w:rFonts w:ascii="Times New Roman" w:hAnsi="Times New Roman" w:cs="Times New Roman"/>
          <w:sz w:val="24"/>
          <w:szCs w:val="24"/>
        </w:rPr>
      </w:pPr>
      <w:bookmarkStart w:id="2" w:name="_Toc367179810"/>
      <w:bookmarkStart w:id="3" w:name="_Toc367179953"/>
      <w:bookmarkEnd w:id="2"/>
      <w:bookmarkEnd w:id="3"/>
      <w:r w:rsidRPr="009D1EB5">
        <w:rPr>
          <w:rFonts w:ascii="Times New Roman" w:hAnsi="Times New Roman" w:cs="Times New Roman"/>
          <w:sz w:val="24"/>
          <w:szCs w:val="24"/>
        </w:rPr>
        <w:t>Poziv</w:t>
      </w:r>
      <w:r w:rsidR="003F1481" w:rsidRPr="009D1EB5">
        <w:rPr>
          <w:rFonts w:ascii="Times New Roman" w:hAnsi="Times New Roman" w:cs="Times New Roman"/>
          <w:sz w:val="24"/>
          <w:szCs w:val="24"/>
        </w:rPr>
        <w:t>om</w:t>
      </w:r>
      <w:r w:rsidRPr="009D1EB5">
        <w:rPr>
          <w:rFonts w:ascii="Times New Roman" w:hAnsi="Times New Roman" w:cs="Times New Roman"/>
          <w:sz w:val="24"/>
          <w:szCs w:val="24"/>
        </w:rPr>
        <w:t xml:space="preserve"> na dostavu projektnih prijedloga </w:t>
      </w:r>
      <w:r w:rsidR="003C5916" w:rsidRPr="009D1EB5">
        <w:rPr>
          <w:rFonts w:ascii="Times New Roman" w:hAnsi="Times New Roman" w:cs="Times New Roman"/>
          <w:sz w:val="24"/>
          <w:szCs w:val="24"/>
        </w:rPr>
        <w:t xml:space="preserve">CERTIFIKATOM DO </w:t>
      </w:r>
      <w:r w:rsidR="00B565AC" w:rsidRPr="009D1EB5">
        <w:rPr>
          <w:rFonts w:ascii="Times New Roman" w:hAnsi="Times New Roman" w:cs="Times New Roman"/>
          <w:sz w:val="24"/>
          <w:szCs w:val="24"/>
        </w:rPr>
        <w:t>TRŽIŠTA</w:t>
      </w:r>
      <w:r w:rsidRPr="009D1EB5">
        <w:rPr>
          <w:rFonts w:ascii="Times New Roman" w:hAnsi="Times New Roman" w:cs="Times New Roman"/>
          <w:sz w:val="24"/>
          <w:szCs w:val="24"/>
        </w:rPr>
        <w:t xml:space="preserve"> (u daljnjem tekstu:</w:t>
      </w:r>
      <w:r w:rsidRPr="00903BEC">
        <w:rPr>
          <w:rFonts w:ascii="Times New Roman" w:hAnsi="Times New Roman" w:cs="Times New Roman"/>
          <w:sz w:val="24"/>
          <w:szCs w:val="24"/>
        </w:rPr>
        <w:t xml:space="preserve"> Poziv) definiraju se ciljevi, uvjeti i postupci za dodjelu bespovratnih sredstava namijenjenih pripremi i provedbi projekata. </w:t>
      </w:r>
    </w:p>
    <w:p w14:paraId="0C145737" w14:textId="066AA2E1" w:rsidR="00B32E4D" w:rsidRDefault="00B32E4D"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Ove Upute za prijavitelje (u daljnjem tekstu: Upute) pružaju smjernice o načinu podnošenja projektnih prijedloga, navode kriterije prihvatljivosti i kriterije odabira projektnih prijedloga, kriterije prihvatljivosti prijavitelja, aktivnosti i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te pravila provedbe projekata kojima se dodjeljuju bespovratna sredstva u okviru ovog Poziva.</w:t>
      </w:r>
    </w:p>
    <w:p w14:paraId="79315976" w14:textId="58E1A52D" w:rsidR="00B32E4D" w:rsidRPr="00903BEC" w:rsidRDefault="00B32E4D" w:rsidP="00753CF3">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sidRPr="00903BEC">
        <w:rPr>
          <w:rFonts w:ascii="Times New Roman" w:hAnsi="Times New Roman" w:cs="Times New Roman"/>
          <w:b/>
          <w:sz w:val="24"/>
          <w:szCs w:val="24"/>
        </w:rPr>
        <w:t>Napomena:</w:t>
      </w:r>
      <w:r w:rsidRPr="00903BEC">
        <w:rPr>
          <w:rFonts w:ascii="Times New Roman" w:hAnsi="Times New Roman" w:cs="Times New Roman"/>
          <w:sz w:val="24"/>
          <w:szCs w:val="24"/>
        </w:rPr>
        <w:t xml:space="preserve"> Prije pripreme projektnog prijedloga, prijavitelji su pozvani proučiti cjelokupnu dokumentaciju Poziva. Tijekom pripreme projektnog prijedloga prijavitelji su pozvani redovito pratiti ažurir</w:t>
      </w:r>
      <w:r w:rsidR="00433D21" w:rsidRPr="00903BEC">
        <w:rPr>
          <w:rFonts w:ascii="Times New Roman" w:hAnsi="Times New Roman" w:cs="Times New Roman"/>
          <w:sz w:val="24"/>
          <w:szCs w:val="24"/>
        </w:rPr>
        <w:t>anje natječajne dokumentacije.</w:t>
      </w:r>
    </w:p>
    <w:p w14:paraId="3804F336" w14:textId="77777777" w:rsidR="00E51A08" w:rsidRPr="00903BEC" w:rsidRDefault="00E51A08" w:rsidP="000814E2">
      <w:pPr>
        <w:spacing w:line="240" w:lineRule="auto"/>
        <w:rPr>
          <w:rFonts w:ascii="Times New Roman" w:hAnsi="Times New Roman" w:cs="Times New Roman"/>
          <w:sz w:val="24"/>
          <w:szCs w:val="24"/>
        </w:rPr>
      </w:pPr>
    </w:p>
    <w:p w14:paraId="30F32A5F" w14:textId="6DEC471E" w:rsidR="00E51A08" w:rsidRPr="00903BEC" w:rsidRDefault="00B26712"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4" w:name="_Toc468870424"/>
      <w:r w:rsidR="00B32E4D" w:rsidRPr="00903BEC">
        <w:rPr>
          <w:rFonts w:ascii="Times New Roman" w:hAnsi="Times New Roman" w:cs="Times New Roman"/>
          <w:b/>
          <w:smallCaps/>
          <w:szCs w:val="24"/>
        </w:rPr>
        <w:t>Strateški i zakonodavni okvir</w:t>
      </w:r>
      <w:bookmarkEnd w:id="4"/>
    </w:p>
    <w:p w14:paraId="6761D4F5" w14:textId="77777777" w:rsidR="00B32E4D" w:rsidRPr="00903BEC" w:rsidRDefault="00B32E4D"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Cjelokupni okvir za korištenje instrumenata kohezijske politike Europske unije (u daljnjem tekstu: EU) u Republici Hrvatskoj (u daljnjem tekstu: RH) u razdoblju 2014.-2020. godine reguliran je Sporazumom o partnerstvu između RH i Europske komisije za korištenje strukturnih i investicijskih fondova EU-a za rast i radna mjesta u razdoblju 2014.-2020. (u daljnjem tekstu: Sporazum o partnerstvu). Sporazum o partnerstvu opisuje način na koji će RH pristupiti ispunjavanju zajedničkih ciljeva strategije Europa 2020, kao i nacionalnih ciljeva, uz pomoć sredstava iz proračuna EU-a koja su joj dodijeljena kroz višegodišnji financijski okvir za razdoblje 2014.-2020. godine.</w:t>
      </w:r>
    </w:p>
    <w:p w14:paraId="6C3A8D99" w14:textId="638A9E51" w:rsidR="00B32E4D" w:rsidRPr="00903BEC" w:rsidRDefault="00B32E4D"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Opći cilj Sporazuma o partnerstvu jest pružiti potporu u približavanju RH ostalim državama EU, odnosno regijama, ubrzavanjem gospodarskog rasta i poticanjem zapošljavanja. Sporazum o partnerstvu definira Tematski cilj Povećanje konkurentnosti malog i srednjeg poduzetništva kao jedan od izabranih ciljeva u koji se usmjeravaju sredstva unutar Operativnog programa „Konkurentnost i kohezija 2014.-2020.“ (u daljnjem tekstu: OPKK</w:t>
      </w:r>
      <w:r w:rsidR="008022CF" w:rsidRPr="00903BEC">
        <w:rPr>
          <w:rStyle w:val="FootnoteReference"/>
          <w:rFonts w:ascii="Times New Roman" w:hAnsi="Times New Roman" w:cs="Times New Roman"/>
          <w:sz w:val="24"/>
          <w:szCs w:val="24"/>
        </w:rPr>
        <w:footnoteReference w:id="2"/>
      </w:r>
      <w:r w:rsidRPr="00903BEC">
        <w:rPr>
          <w:rFonts w:ascii="Times New Roman" w:hAnsi="Times New Roman" w:cs="Times New Roman"/>
          <w:sz w:val="24"/>
          <w:szCs w:val="24"/>
        </w:rPr>
        <w:t xml:space="preserve">) te koji je izravno obuhvaćen provedbom ovog Poziva. </w:t>
      </w:r>
    </w:p>
    <w:p w14:paraId="33554052" w14:textId="77777777" w:rsidR="00B32E4D" w:rsidRPr="00903BEC" w:rsidRDefault="00B32E4D"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OPKK se sufinancira iz Europskog fonda za regionalni razvoj (u daljnjem tekstu: EFRR) i Kohezijskog fonda (u daljnjem tekstu: KF), a njegova strategija temelji se na koncentraciji ulaganja u devet tematskih ciljeva (TC) zajedničkog Strateškog okvira i njihovim specifičnim prioritetima ulaganja (PU), s daljnjim fokusom na specifične ciljeve (SC), koje je potrebno ostvariti. OPKK je usmjeren k poboljšanju konkurentnosti u RH, na nacionalnoj i na regionalnoj razini. </w:t>
      </w:r>
    </w:p>
    <w:p w14:paraId="298BACFC" w14:textId="6033F302" w:rsidR="00B32E4D" w:rsidRPr="00903BEC" w:rsidRDefault="00B32E4D"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Ovaj Poziv pokrenut je u okviru Prioritetne osi</w:t>
      </w:r>
      <w:r w:rsidR="00575870" w:rsidRPr="00903BEC">
        <w:rPr>
          <w:rFonts w:ascii="Times New Roman" w:hAnsi="Times New Roman" w:cs="Times New Roman"/>
          <w:sz w:val="24"/>
          <w:szCs w:val="24"/>
        </w:rPr>
        <w:t xml:space="preserve"> 3 „Poslovna konkurentnost“</w:t>
      </w:r>
      <w:r w:rsidRPr="00903BEC">
        <w:rPr>
          <w:rFonts w:ascii="Times New Roman" w:hAnsi="Times New Roman" w:cs="Times New Roman"/>
          <w:sz w:val="24"/>
          <w:szCs w:val="24"/>
        </w:rPr>
        <w:t xml:space="preserve">, </w:t>
      </w:r>
      <w:r w:rsidR="00575870" w:rsidRPr="00903BEC">
        <w:rPr>
          <w:rFonts w:ascii="Times New Roman" w:hAnsi="Times New Roman" w:cs="Times New Roman"/>
          <w:sz w:val="24"/>
          <w:szCs w:val="24"/>
        </w:rPr>
        <w:t>Investicijskog prioriteta 3d „Potpora stvaranju kapaciteta MSP-a za uključivanje u proces rasta na regionalnim, nacionalnim i međunarodnim tržištima i inovacijskim procesima“, specifičnog cilja 3d1</w:t>
      </w:r>
      <w:r w:rsidRPr="00903BEC">
        <w:rPr>
          <w:rFonts w:ascii="Times New Roman" w:hAnsi="Times New Roman" w:cs="Times New Roman"/>
          <w:sz w:val="24"/>
          <w:szCs w:val="24"/>
        </w:rPr>
        <w:t xml:space="preserve"> </w:t>
      </w:r>
      <w:r w:rsidR="00575870" w:rsidRPr="00903BEC">
        <w:rPr>
          <w:rFonts w:ascii="Times New Roman" w:hAnsi="Times New Roman" w:cs="Times New Roman"/>
          <w:sz w:val="24"/>
          <w:szCs w:val="24"/>
        </w:rPr>
        <w:t xml:space="preserve">„Poboljšani razvoj i rast MSP na domaćem i stranim tržištima“ </w:t>
      </w:r>
      <w:r w:rsidRPr="00903BEC">
        <w:rPr>
          <w:rFonts w:ascii="Times New Roman" w:hAnsi="Times New Roman" w:cs="Times New Roman"/>
          <w:sz w:val="24"/>
          <w:szCs w:val="24"/>
        </w:rPr>
        <w:t>OPKK-a, financiranog sredstvima EFRR-a.</w:t>
      </w:r>
    </w:p>
    <w:p w14:paraId="48881CC5" w14:textId="179BD9FC" w:rsidR="008A4AD6" w:rsidRPr="00903BEC" w:rsidRDefault="0096255F"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Prioritetna os 3 Poslovna konkurentnost, specifični cilj 3d1 Poboljšani razvoj i rast MSP na domaćem i stranim tržištima u okviru OPKK-a ima za cilj pružiti bolju potporu razvoju konkurentnosti pomaganjem održivog razvoja proizvodnje i jačanjem sposobnosti malih i srednjih poduzeća (u daljnjem tekstu: MSP) da se natječu na međunarodnim tržištima kao načina povećanja regionalne konkurentnosti i bržega gospodarskog rasta.</w:t>
      </w:r>
      <w:r w:rsidR="00C87FE9" w:rsidRPr="00903BEC">
        <w:rPr>
          <w:rFonts w:ascii="Times New Roman" w:hAnsi="Times New Roman" w:cs="Times New Roman"/>
          <w:sz w:val="24"/>
          <w:szCs w:val="24"/>
        </w:rPr>
        <w:t xml:space="preserve"> </w:t>
      </w:r>
      <w:r w:rsidR="008A4AD6" w:rsidRPr="00903BEC">
        <w:rPr>
          <w:rFonts w:ascii="Times New Roman" w:hAnsi="Times New Roman" w:cs="Times New Roman"/>
          <w:sz w:val="24"/>
          <w:szCs w:val="24"/>
        </w:rPr>
        <w:t xml:space="preserve">Kako bi se omogućio pristup MSP-a tržištima izvan RH, potrebno ih je podržati u ispunjavanju svih zahtjeva tih tržišta, što će </w:t>
      </w:r>
      <w:r w:rsidR="00F25700" w:rsidRPr="00903BEC">
        <w:rPr>
          <w:rFonts w:ascii="Times New Roman" w:hAnsi="Times New Roman" w:cs="Times New Roman"/>
          <w:sz w:val="24"/>
          <w:szCs w:val="24"/>
        </w:rPr>
        <w:t>olakšati plasman proizvoda</w:t>
      </w:r>
      <w:r w:rsidR="007327F7" w:rsidRPr="00903BEC">
        <w:rPr>
          <w:rFonts w:ascii="Times New Roman" w:hAnsi="Times New Roman" w:cs="Times New Roman"/>
          <w:sz w:val="24"/>
          <w:szCs w:val="24"/>
        </w:rPr>
        <w:t xml:space="preserve"> i usluga</w:t>
      </w:r>
      <w:r w:rsidR="00F25700" w:rsidRPr="00903BEC">
        <w:rPr>
          <w:rFonts w:ascii="Times New Roman" w:hAnsi="Times New Roman" w:cs="Times New Roman"/>
          <w:sz w:val="24"/>
          <w:szCs w:val="24"/>
        </w:rPr>
        <w:t xml:space="preserve"> na ista</w:t>
      </w:r>
      <w:r w:rsidR="008A4AD6" w:rsidRPr="00903BEC">
        <w:rPr>
          <w:rFonts w:ascii="Times New Roman" w:hAnsi="Times New Roman" w:cs="Times New Roman"/>
          <w:sz w:val="24"/>
          <w:szCs w:val="24"/>
        </w:rPr>
        <w:t xml:space="preserve">. </w:t>
      </w:r>
    </w:p>
    <w:p w14:paraId="18781732" w14:textId="11B765E6" w:rsidR="008A4AD6" w:rsidRPr="00903BEC" w:rsidRDefault="008A4AD6"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lastRenderedPageBreak/>
        <w:t>Ovim Pozivom nastoji se pomoći MSP-</w:t>
      </w:r>
      <w:r w:rsidR="00EE3D70" w:rsidRPr="00903BEC">
        <w:rPr>
          <w:rFonts w:ascii="Times New Roman" w:hAnsi="Times New Roman" w:cs="Times New Roman"/>
          <w:sz w:val="24"/>
          <w:szCs w:val="24"/>
        </w:rPr>
        <w:t>ov</w:t>
      </w:r>
      <w:r w:rsidRPr="00903BEC">
        <w:rPr>
          <w:rFonts w:ascii="Times New Roman" w:hAnsi="Times New Roman" w:cs="Times New Roman"/>
          <w:sz w:val="24"/>
          <w:szCs w:val="24"/>
        </w:rPr>
        <w:t xml:space="preserve">ima pri </w:t>
      </w:r>
      <w:r w:rsidR="00F25700" w:rsidRPr="00903BEC">
        <w:rPr>
          <w:rFonts w:ascii="Times New Roman" w:hAnsi="Times New Roman" w:cs="Times New Roman"/>
          <w:sz w:val="24"/>
          <w:szCs w:val="24"/>
        </w:rPr>
        <w:t xml:space="preserve">zadovoljavanju </w:t>
      </w:r>
      <w:r w:rsidRPr="00903BEC">
        <w:rPr>
          <w:rFonts w:ascii="Times New Roman" w:hAnsi="Times New Roman" w:cs="Times New Roman"/>
          <w:sz w:val="24"/>
          <w:szCs w:val="24"/>
        </w:rPr>
        <w:t xml:space="preserve">zahtjeva </w:t>
      </w:r>
      <w:r w:rsidR="00F25700" w:rsidRPr="00903BEC">
        <w:rPr>
          <w:rFonts w:ascii="Times New Roman" w:hAnsi="Times New Roman" w:cs="Times New Roman"/>
          <w:sz w:val="24"/>
          <w:szCs w:val="24"/>
        </w:rPr>
        <w:t xml:space="preserve">sukladnosti proizvoda s određenim normama u skladu s propisima EU i drugih zemalja (tip CE oznaka) </w:t>
      </w:r>
      <w:r w:rsidRPr="00903BEC">
        <w:rPr>
          <w:rFonts w:ascii="Times New Roman" w:hAnsi="Times New Roman" w:cs="Times New Roman"/>
          <w:sz w:val="24"/>
          <w:szCs w:val="24"/>
        </w:rPr>
        <w:t>u svrhu</w:t>
      </w:r>
      <w:r w:rsidR="008022CF" w:rsidRPr="00903BEC">
        <w:rPr>
          <w:rFonts w:ascii="Times New Roman" w:hAnsi="Times New Roman" w:cs="Times New Roman"/>
          <w:sz w:val="24"/>
          <w:szCs w:val="24"/>
        </w:rPr>
        <w:t xml:space="preserve"> poboljšanog</w:t>
      </w:r>
      <w:r w:rsidRPr="00903BEC">
        <w:rPr>
          <w:rFonts w:ascii="Times New Roman" w:hAnsi="Times New Roman" w:cs="Times New Roman"/>
          <w:sz w:val="24"/>
          <w:szCs w:val="24"/>
        </w:rPr>
        <w:t xml:space="preserve"> pristupa tržištima i povećanja konkurentnosti. </w:t>
      </w:r>
    </w:p>
    <w:p w14:paraId="71DFDB5D" w14:textId="7956D790" w:rsidR="009D1EB5" w:rsidRPr="009D1EB5" w:rsidRDefault="00EE3D70" w:rsidP="009D1EB5">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Poziv je u skladu s</w:t>
      </w:r>
      <w:r w:rsidR="005C60ED" w:rsidRPr="00903BEC">
        <w:rPr>
          <w:rFonts w:ascii="Times New Roman" w:hAnsi="Times New Roman" w:cs="Times New Roman"/>
          <w:sz w:val="24"/>
          <w:szCs w:val="24"/>
        </w:rPr>
        <w:t>a Strategijom razvoja poduzetništva u Re</w:t>
      </w:r>
      <w:r w:rsidR="00110841" w:rsidRPr="00903BEC">
        <w:rPr>
          <w:rFonts w:ascii="Times New Roman" w:hAnsi="Times New Roman" w:cs="Times New Roman"/>
          <w:sz w:val="24"/>
          <w:szCs w:val="24"/>
        </w:rPr>
        <w:t xml:space="preserve">publici Hrvatskoj 2013. – 2020. </w:t>
      </w:r>
      <w:r w:rsidR="005C60ED" w:rsidRPr="00903BEC">
        <w:rPr>
          <w:rFonts w:ascii="Times New Roman" w:hAnsi="Times New Roman" w:cs="Times New Roman"/>
          <w:sz w:val="24"/>
          <w:szCs w:val="24"/>
        </w:rPr>
        <w:t xml:space="preserve">(NN 136/13, </w:t>
      </w:r>
      <w:hyperlink r:id="rId10" w:history="1">
        <w:r w:rsidR="009D1EB5" w:rsidRPr="00B21ECC">
          <w:rPr>
            <w:rStyle w:val="Hyperlink"/>
            <w:rFonts w:ascii="Times New Roman" w:hAnsi="Times New Roman"/>
            <w:sz w:val="24"/>
            <w:szCs w:val="24"/>
          </w:rPr>
          <w:t>http://narodne-novine.nn.hr/clanci/sluzbeni/2013_11_136_2926.html)</w:t>
        </w:r>
      </w:hyperlink>
      <w:r w:rsidR="009D1EB5">
        <w:rPr>
          <w:rFonts w:ascii="Times New Roman" w:hAnsi="Times New Roman" w:cs="Times New Roman"/>
          <w:sz w:val="24"/>
          <w:szCs w:val="24"/>
        </w:rPr>
        <w:t xml:space="preserve"> koja je </w:t>
      </w:r>
      <w:r w:rsidR="004856D6">
        <w:rPr>
          <w:rFonts w:ascii="Times New Roman" w:hAnsi="Times New Roman" w:cs="Times New Roman"/>
          <w:sz w:val="24"/>
          <w:szCs w:val="24"/>
        </w:rPr>
        <w:t xml:space="preserve">u </w:t>
      </w:r>
      <w:r w:rsidR="009D1EB5">
        <w:rPr>
          <w:rFonts w:ascii="Times New Roman" w:hAnsi="Times New Roman" w:cs="Times New Roman"/>
          <w:sz w:val="24"/>
          <w:szCs w:val="24"/>
        </w:rPr>
        <w:t>sklopu S</w:t>
      </w:r>
      <w:r w:rsidR="004856D6">
        <w:rPr>
          <w:rFonts w:ascii="Times New Roman" w:hAnsi="Times New Roman" w:cs="Times New Roman"/>
          <w:sz w:val="24"/>
          <w:szCs w:val="24"/>
        </w:rPr>
        <w:t>trateško</w:t>
      </w:r>
      <w:r w:rsidR="009D1EB5">
        <w:rPr>
          <w:rFonts w:ascii="Times New Roman" w:hAnsi="Times New Roman" w:cs="Times New Roman"/>
          <w:sz w:val="24"/>
          <w:szCs w:val="24"/>
        </w:rPr>
        <w:t xml:space="preserve">g cilja </w:t>
      </w:r>
      <w:r w:rsidR="004856D6">
        <w:rPr>
          <w:rFonts w:ascii="Times New Roman" w:hAnsi="Times New Roman" w:cs="Times New Roman"/>
          <w:sz w:val="24"/>
          <w:szCs w:val="24"/>
        </w:rPr>
        <w:t>1</w:t>
      </w:r>
      <w:r w:rsidR="009D1EB5">
        <w:rPr>
          <w:rFonts w:ascii="Times New Roman" w:hAnsi="Times New Roman" w:cs="Times New Roman"/>
          <w:sz w:val="24"/>
          <w:szCs w:val="24"/>
        </w:rPr>
        <w:t>,</w:t>
      </w:r>
      <w:r w:rsidR="009D1EB5" w:rsidRPr="009D1EB5">
        <w:t xml:space="preserve"> </w:t>
      </w:r>
      <w:r w:rsidR="009D1EB5" w:rsidRPr="009D1EB5">
        <w:rPr>
          <w:rFonts w:ascii="Times New Roman" w:hAnsi="Times New Roman" w:cs="Times New Roman"/>
          <w:sz w:val="24"/>
          <w:szCs w:val="24"/>
        </w:rPr>
        <w:t>kao jednu od aktivnosti</w:t>
      </w:r>
      <w:r w:rsidR="009D1EB5">
        <w:rPr>
          <w:rFonts w:ascii="Times New Roman" w:hAnsi="Times New Roman" w:cs="Times New Roman"/>
          <w:sz w:val="24"/>
          <w:szCs w:val="24"/>
        </w:rPr>
        <w:t>,</w:t>
      </w:r>
      <w:r w:rsidR="009D1EB5" w:rsidRPr="009D1EB5">
        <w:rPr>
          <w:rFonts w:ascii="Times New Roman" w:hAnsi="Times New Roman" w:cs="Times New Roman"/>
          <w:sz w:val="24"/>
          <w:szCs w:val="24"/>
        </w:rPr>
        <w:t xml:space="preserve"> identificirala </w:t>
      </w:r>
      <w:r w:rsidR="009D1EB5">
        <w:rPr>
          <w:rFonts w:ascii="Times New Roman" w:hAnsi="Times New Roman" w:cs="Times New Roman"/>
          <w:sz w:val="24"/>
          <w:szCs w:val="24"/>
        </w:rPr>
        <w:t>potrebu za p</w:t>
      </w:r>
      <w:r w:rsidR="009D1EB5" w:rsidRPr="009D1EB5">
        <w:rPr>
          <w:rFonts w:ascii="Times New Roman" w:hAnsi="Times New Roman" w:cs="Times New Roman"/>
          <w:sz w:val="24"/>
          <w:szCs w:val="24"/>
        </w:rPr>
        <w:t>ružanje</w:t>
      </w:r>
      <w:r w:rsidR="009D1EB5">
        <w:rPr>
          <w:rFonts w:ascii="Times New Roman" w:hAnsi="Times New Roman" w:cs="Times New Roman"/>
          <w:sz w:val="24"/>
          <w:szCs w:val="24"/>
        </w:rPr>
        <w:t>m</w:t>
      </w:r>
      <w:r w:rsidR="009D1EB5" w:rsidRPr="009D1EB5">
        <w:rPr>
          <w:rFonts w:ascii="Times New Roman" w:hAnsi="Times New Roman" w:cs="Times New Roman"/>
          <w:sz w:val="24"/>
          <w:szCs w:val="24"/>
        </w:rPr>
        <w:t xml:space="preserve"> potpore poduzećima u primjeni tehničkih normi i sustava kvalitete</w:t>
      </w:r>
      <w:r w:rsidR="009D1EB5">
        <w:rPr>
          <w:rFonts w:ascii="Times New Roman" w:hAnsi="Times New Roman" w:cs="Times New Roman"/>
          <w:sz w:val="24"/>
          <w:szCs w:val="24"/>
        </w:rPr>
        <w:t>.</w:t>
      </w:r>
    </w:p>
    <w:p w14:paraId="36387213" w14:textId="77777777" w:rsidR="00EE3D70" w:rsidRPr="00903BEC" w:rsidRDefault="00EE3D70"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Provedba ovog Poziva utvrđena je zakonodavnim okvirom na razini RH i EU.</w:t>
      </w:r>
    </w:p>
    <w:p w14:paraId="39E92EF5" w14:textId="127A82A3" w:rsidR="00E51A08" w:rsidRPr="00903BEC" w:rsidRDefault="009E34BC" w:rsidP="000814E2">
      <w:pPr>
        <w:spacing w:line="240" w:lineRule="auto"/>
        <w:jc w:val="both"/>
        <w:rPr>
          <w:rFonts w:ascii="Times New Roman" w:hAnsi="Times New Roman" w:cs="Times New Roman"/>
          <w:sz w:val="24"/>
          <w:szCs w:val="24"/>
        </w:rPr>
      </w:pPr>
      <w:bookmarkStart w:id="5" w:name="_Toc367179812"/>
      <w:bookmarkStart w:id="6" w:name="_Toc367179955"/>
      <w:bookmarkStart w:id="7" w:name="_Toc367179813"/>
      <w:bookmarkStart w:id="8" w:name="_Toc367179956"/>
      <w:bookmarkStart w:id="9" w:name="_Toc367179814"/>
      <w:bookmarkStart w:id="10" w:name="_Toc367179957"/>
      <w:bookmarkStart w:id="11" w:name="_Toc367179815"/>
      <w:bookmarkStart w:id="12" w:name="_Toc367179958"/>
      <w:bookmarkStart w:id="13" w:name="_Toc367179816"/>
      <w:bookmarkStart w:id="14" w:name="_Toc367179959"/>
      <w:bookmarkStart w:id="15" w:name="_Toc367179817"/>
      <w:bookmarkStart w:id="16" w:name="_Toc367179960"/>
      <w:bookmarkStart w:id="17" w:name="_Toc367179818"/>
      <w:bookmarkStart w:id="18" w:name="_Toc367179961"/>
      <w:bookmarkStart w:id="19" w:name="_Toc367179819"/>
      <w:bookmarkStart w:id="20" w:name="_Toc367179962"/>
      <w:bookmarkStart w:id="21" w:name="_Toc367179820"/>
      <w:bookmarkStart w:id="22" w:name="_Toc367179963"/>
      <w:bookmarkStart w:id="23" w:name="_Toc367179821"/>
      <w:bookmarkStart w:id="24" w:name="_Toc36717996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903BEC">
        <w:rPr>
          <w:rFonts w:ascii="Times New Roman" w:hAnsi="Times New Roman" w:cs="Times New Roman"/>
          <w:sz w:val="24"/>
          <w:szCs w:val="24"/>
        </w:rPr>
        <w:t xml:space="preserve">Ministarstvo </w:t>
      </w:r>
      <w:r w:rsidR="00AC5ADE" w:rsidRPr="00903BEC">
        <w:rPr>
          <w:rFonts w:ascii="Times New Roman" w:hAnsi="Times New Roman" w:cs="Times New Roman"/>
          <w:sz w:val="24"/>
          <w:szCs w:val="24"/>
        </w:rPr>
        <w:t>gospodarstva</w:t>
      </w:r>
      <w:r w:rsidR="003C5916" w:rsidRPr="00903BEC">
        <w:rPr>
          <w:rFonts w:ascii="Times New Roman" w:hAnsi="Times New Roman" w:cs="Times New Roman"/>
          <w:sz w:val="24"/>
          <w:szCs w:val="24"/>
        </w:rPr>
        <w:t>,</w:t>
      </w:r>
      <w:r w:rsidR="00AC5ADE" w:rsidRPr="00903BEC">
        <w:rPr>
          <w:rFonts w:ascii="Times New Roman" w:hAnsi="Times New Roman" w:cs="Times New Roman"/>
          <w:sz w:val="24"/>
          <w:szCs w:val="24"/>
        </w:rPr>
        <w:t xml:space="preserve"> </w:t>
      </w:r>
      <w:r w:rsidRPr="00903BEC">
        <w:rPr>
          <w:rFonts w:ascii="Times New Roman" w:hAnsi="Times New Roman" w:cs="Times New Roman"/>
          <w:sz w:val="24"/>
          <w:szCs w:val="24"/>
        </w:rPr>
        <w:t xml:space="preserve">poduzetništva i obrta (u daljnjem tekstu: </w:t>
      </w:r>
      <w:r w:rsidR="00FD1255" w:rsidRPr="00903BEC">
        <w:rPr>
          <w:rFonts w:ascii="Times New Roman" w:hAnsi="Times New Roman" w:cs="Times New Roman"/>
          <w:sz w:val="24"/>
          <w:szCs w:val="24"/>
        </w:rPr>
        <w:t>PT1</w:t>
      </w:r>
      <w:r w:rsidRPr="00903BEC">
        <w:rPr>
          <w:rFonts w:ascii="Times New Roman" w:hAnsi="Times New Roman" w:cs="Times New Roman"/>
          <w:sz w:val="24"/>
          <w:szCs w:val="24"/>
        </w:rPr>
        <w:t xml:space="preserve">) </w:t>
      </w:r>
      <w:r w:rsidR="00E51A08" w:rsidRPr="00903BEC">
        <w:rPr>
          <w:rFonts w:ascii="Times New Roman" w:hAnsi="Times New Roman" w:cs="Times New Roman"/>
          <w:sz w:val="24"/>
          <w:szCs w:val="24"/>
        </w:rPr>
        <w:t xml:space="preserve">će dodijeliti </w:t>
      </w:r>
      <w:r w:rsidR="003A0C82" w:rsidRPr="00903BEC">
        <w:rPr>
          <w:rFonts w:ascii="Times New Roman" w:hAnsi="Times New Roman" w:cs="Times New Roman"/>
          <w:sz w:val="24"/>
          <w:szCs w:val="24"/>
        </w:rPr>
        <w:t xml:space="preserve">potpore male vrijednosti </w:t>
      </w:r>
      <w:r w:rsidR="00E51A08" w:rsidRPr="00903BEC">
        <w:rPr>
          <w:rFonts w:ascii="Times New Roman" w:hAnsi="Times New Roman" w:cs="Times New Roman"/>
          <w:sz w:val="24"/>
          <w:szCs w:val="24"/>
        </w:rPr>
        <w:t xml:space="preserve">u smislu </w:t>
      </w:r>
      <w:r w:rsidR="00E677DE" w:rsidRPr="00903BEC">
        <w:rPr>
          <w:rFonts w:ascii="Times New Roman" w:hAnsi="Times New Roman" w:cs="Times New Roman"/>
          <w:sz w:val="24"/>
          <w:szCs w:val="24"/>
        </w:rPr>
        <w:t xml:space="preserve">Uredbe Komisije (EU) br. 1407/2013, </w:t>
      </w:r>
      <w:proofErr w:type="spellStart"/>
      <w:r w:rsidR="00E677DE" w:rsidRPr="00903BEC">
        <w:rPr>
          <w:rFonts w:ascii="Times New Roman" w:hAnsi="Times New Roman" w:cs="Times New Roman"/>
          <w:sz w:val="24"/>
          <w:szCs w:val="24"/>
        </w:rPr>
        <w:t>оd</w:t>
      </w:r>
      <w:proofErr w:type="spellEnd"/>
      <w:r w:rsidR="00E677DE" w:rsidRPr="00903BEC">
        <w:rPr>
          <w:rFonts w:ascii="Times New Roman" w:hAnsi="Times New Roman" w:cs="Times New Roman"/>
          <w:sz w:val="24"/>
          <w:szCs w:val="24"/>
        </w:rPr>
        <w:t xml:space="preserve"> 18. prosinca 2013. o primjeni članaka 107. i 108. Ugovora o funkcioniranju Europske unije na </w:t>
      </w:r>
      <w:r w:rsidR="00A23A73" w:rsidRPr="00903BEC">
        <w:rPr>
          <w:rFonts w:ascii="Times New Roman" w:hAnsi="Times New Roman" w:cs="Times New Roman"/>
          <w:sz w:val="24"/>
          <w:szCs w:val="24"/>
        </w:rPr>
        <w:t xml:space="preserve">de </w:t>
      </w:r>
      <w:proofErr w:type="spellStart"/>
      <w:r w:rsidR="00A23A73" w:rsidRPr="00903BEC">
        <w:rPr>
          <w:rFonts w:ascii="Times New Roman" w:hAnsi="Times New Roman" w:cs="Times New Roman"/>
          <w:sz w:val="24"/>
          <w:szCs w:val="24"/>
        </w:rPr>
        <w:t>minimis</w:t>
      </w:r>
      <w:proofErr w:type="spellEnd"/>
      <w:r w:rsidR="00A23A73" w:rsidRPr="00903BEC">
        <w:rPr>
          <w:rFonts w:ascii="Times New Roman" w:hAnsi="Times New Roman" w:cs="Times New Roman"/>
          <w:sz w:val="24"/>
          <w:szCs w:val="24"/>
        </w:rPr>
        <w:t xml:space="preserve"> </w:t>
      </w:r>
      <w:r w:rsidR="00E677DE" w:rsidRPr="00903BEC">
        <w:rPr>
          <w:rFonts w:ascii="Times New Roman" w:hAnsi="Times New Roman" w:cs="Times New Roman"/>
          <w:sz w:val="24"/>
          <w:szCs w:val="24"/>
        </w:rPr>
        <w:t>potpore</w:t>
      </w:r>
      <w:r w:rsidR="0019313F" w:rsidRPr="00903BEC">
        <w:rPr>
          <w:rFonts w:ascii="Times New Roman" w:hAnsi="Times New Roman" w:cs="Times New Roman"/>
          <w:sz w:val="24"/>
          <w:szCs w:val="24"/>
        </w:rPr>
        <w:t xml:space="preserve"> objavljenoj u Službenom listu Europske unije 24. prosinca 2013. godine, serija L 352.</w:t>
      </w:r>
      <w:r w:rsidRPr="00903BEC">
        <w:rPr>
          <w:rFonts w:ascii="Times New Roman" w:hAnsi="Times New Roman" w:cs="Times New Roman"/>
          <w:sz w:val="24"/>
          <w:szCs w:val="24"/>
        </w:rPr>
        <w:t xml:space="preserve"> </w:t>
      </w:r>
      <w:r w:rsidR="00773490" w:rsidRPr="00903BEC">
        <w:rPr>
          <w:rFonts w:ascii="Times New Roman" w:hAnsi="Times New Roman" w:cs="Times New Roman"/>
          <w:sz w:val="24"/>
          <w:szCs w:val="24"/>
        </w:rPr>
        <w:t>(</w:t>
      </w:r>
      <w:r w:rsidR="00A50B7D" w:rsidRPr="00903BEC">
        <w:rPr>
          <w:rFonts w:ascii="Times New Roman" w:hAnsi="Times New Roman" w:cs="Times New Roman"/>
          <w:sz w:val="24"/>
          <w:szCs w:val="24"/>
        </w:rPr>
        <w:t xml:space="preserve">u daljnjem tekstu: de </w:t>
      </w:r>
      <w:proofErr w:type="spellStart"/>
      <w:r w:rsidR="00A50B7D" w:rsidRPr="00903BEC">
        <w:rPr>
          <w:rFonts w:ascii="Times New Roman" w:hAnsi="Times New Roman" w:cs="Times New Roman"/>
          <w:sz w:val="24"/>
          <w:szCs w:val="24"/>
        </w:rPr>
        <w:t>minimis</w:t>
      </w:r>
      <w:proofErr w:type="spellEnd"/>
      <w:r w:rsidR="00773490" w:rsidRPr="00903BEC">
        <w:rPr>
          <w:rFonts w:ascii="Times New Roman" w:hAnsi="Times New Roman" w:cs="Times New Roman"/>
          <w:sz w:val="24"/>
          <w:szCs w:val="24"/>
        </w:rPr>
        <w:t xml:space="preserve"> Uredba</w:t>
      </w:r>
      <w:r w:rsidR="00A50B7D" w:rsidRPr="00903BEC">
        <w:rPr>
          <w:rFonts w:ascii="Times New Roman" w:hAnsi="Times New Roman" w:cs="Times New Roman"/>
          <w:sz w:val="24"/>
          <w:szCs w:val="24"/>
        </w:rPr>
        <w:t>)</w:t>
      </w:r>
      <w:r w:rsidR="0019313F" w:rsidRPr="00903BEC">
        <w:rPr>
          <w:rFonts w:ascii="Times New Roman" w:hAnsi="Times New Roman" w:cs="Times New Roman"/>
          <w:sz w:val="24"/>
          <w:szCs w:val="24"/>
        </w:rPr>
        <w:t>.</w:t>
      </w:r>
      <w:r w:rsidR="00A50B7D" w:rsidRPr="00903BEC">
        <w:rPr>
          <w:rFonts w:ascii="Times New Roman" w:hAnsi="Times New Roman" w:cs="Times New Roman"/>
          <w:sz w:val="24"/>
          <w:szCs w:val="24"/>
        </w:rPr>
        <w:t xml:space="preserve"> </w:t>
      </w:r>
    </w:p>
    <w:p w14:paraId="41BB3815" w14:textId="7F43E33C" w:rsidR="00E51A08" w:rsidRPr="00903BEC" w:rsidRDefault="00E51A08"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Prije pripreme projektn</w:t>
      </w:r>
      <w:r w:rsidR="00DD5C68" w:rsidRPr="00903BEC">
        <w:rPr>
          <w:rFonts w:ascii="Times New Roman" w:hAnsi="Times New Roman" w:cs="Times New Roman"/>
          <w:sz w:val="24"/>
          <w:szCs w:val="24"/>
        </w:rPr>
        <w:t>og</w:t>
      </w:r>
      <w:r w:rsidRPr="00903BEC">
        <w:rPr>
          <w:rFonts w:ascii="Times New Roman" w:hAnsi="Times New Roman" w:cs="Times New Roman"/>
          <w:sz w:val="24"/>
          <w:szCs w:val="24"/>
        </w:rPr>
        <w:t xml:space="preserve"> </w:t>
      </w:r>
      <w:r w:rsidR="00DD5C68" w:rsidRPr="00903BEC">
        <w:rPr>
          <w:rFonts w:ascii="Times New Roman" w:hAnsi="Times New Roman" w:cs="Times New Roman"/>
          <w:sz w:val="24"/>
          <w:szCs w:val="24"/>
        </w:rPr>
        <w:t>prijedloga</w:t>
      </w:r>
      <w:r w:rsidRPr="00903BEC">
        <w:rPr>
          <w:rFonts w:ascii="Times New Roman" w:hAnsi="Times New Roman" w:cs="Times New Roman"/>
          <w:sz w:val="24"/>
          <w:szCs w:val="24"/>
        </w:rPr>
        <w:t xml:space="preserve">, </w:t>
      </w:r>
      <w:r w:rsidR="009E34BC" w:rsidRPr="00903BEC">
        <w:rPr>
          <w:rFonts w:ascii="Times New Roman" w:hAnsi="Times New Roman" w:cs="Times New Roman"/>
          <w:sz w:val="24"/>
          <w:szCs w:val="24"/>
        </w:rPr>
        <w:t>prijavitelji se pozivaju</w:t>
      </w:r>
      <w:r w:rsidR="009E34BC" w:rsidRPr="00903BEC" w:rsidDel="009E34BC">
        <w:rPr>
          <w:rFonts w:ascii="Times New Roman" w:hAnsi="Times New Roman" w:cs="Times New Roman"/>
          <w:sz w:val="24"/>
          <w:szCs w:val="24"/>
        </w:rPr>
        <w:t xml:space="preserve"> </w:t>
      </w:r>
      <w:r w:rsidRPr="00903BEC">
        <w:rPr>
          <w:rFonts w:ascii="Times New Roman" w:hAnsi="Times New Roman" w:cs="Times New Roman"/>
          <w:sz w:val="24"/>
          <w:szCs w:val="24"/>
        </w:rPr>
        <w:t xml:space="preserve">da prouče glavne dokumente vezane uz ovaj </w:t>
      </w:r>
      <w:r w:rsidR="009E34BC" w:rsidRPr="00903BEC">
        <w:rPr>
          <w:rFonts w:ascii="Times New Roman" w:hAnsi="Times New Roman" w:cs="Times New Roman"/>
          <w:sz w:val="24"/>
          <w:szCs w:val="24"/>
        </w:rPr>
        <w:t>Poziv</w:t>
      </w:r>
      <w:r w:rsidRPr="00903BEC">
        <w:rPr>
          <w:rFonts w:ascii="Times New Roman" w:hAnsi="Times New Roman" w:cs="Times New Roman"/>
          <w:sz w:val="24"/>
          <w:szCs w:val="24"/>
        </w:rPr>
        <w:t>:</w:t>
      </w:r>
    </w:p>
    <w:p w14:paraId="4663579E" w14:textId="77777777" w:rsidR="00AA3D3F" w:rsidRPr="00903BEC" w:rsidRDefault="00AA3D3F" w:rsidP="000814E2">
      <w:pPr>
        <w:spacing w:line="240" w:lineRule="auto"/>
        <w:rPr>
          <w:rFonts w:ascii="Times New Roman" w:hAnsi="Times New Roman" w:cs="Times New Roman"/>
          <w:b/>
          <w:i/>
          <w:sz w:val="24"/>
          <w:szCs w:val="24"/>
        </w:rPr>
      </w:pPr>
      <w:r w:rsidRPr="00903BEC">
        <w:rPr>
          <w:rFonts w:ascii="Times New Roman" w:hAnsi="Times New Roman" w:cs="Times New Roman"/>
          <w:b/>
          <w:i/>
          <w:sz w:val="24"/>
          <w:szCs w:val="24"/>
        </w:rPr>
        <w:t>Zakonodavstvo Europske unije</w:t>
      </w:r>
    </w:p>
    <w:p w14:paraId="45BAD3CD" w14:textId="4E30C87D" w:rsidR="00EE3D70" w:rsidRPr="00903BEC" w:rsidRDefault="00EE3D70" w:rsidP="00342856">
      <w:pPr>
        <w:pStyle w:val="ListParagraph"/>
        <w:numPr>
          <w:ilvl w:val="0"/>
          <w:numId w:val="12"/>
        </w:numPr>
        <w:spacing w:after="0" w:line="240" w:lineRule="auto"/>
        <w:ind w:left="567" w:hanging="357"/>
        <w:contextualSpacing w:val="0"/>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Ugovor o funkcioniranju Europske unije</w:t>
      </w:r>
      <w:r w:rsidRPr="00903BEC">
        <w:rPr>
          <w:rFonts w:ascii="Times New Roman" w:eastAsia="Calibri" w:hAnsi="Times New Roman" w:cs="Times New Roman"/>
          <w:sz w:val="24"/>
          <w:szCs w:val="24"/>
        </w:rPr>
        <w:t xml:space="preserve"> (konsolidirana verzija, SL C 115/47, od 9. svibnja 2008. godine)</w:t>
      </w:r>
    </w:p>
    <w:p w14:paraId="6C252801" w14:textId="02B3C74F" w:rsidR="00E51A08" w:rsidRPr="00903BEC" w:rsidRDefault="00E51A08" w:rsidP="00342856">
      <w:pPr>
        <w:numPr>
          <w:ilvl w:val="0"/>
          <w:numId w:val="12"/>
        </w:numPr>
        <w:tabs>
          <w:tab w:val="center" w:pos="284"/>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 xml:space="preserve">Uredba </w:t>
      </w:r>
      <w:r w:rsidR="00C87FE9" w:rsidRPr="00903BEC">
        <w:rPr>
          <w:rFonts w:ascii="Times New Roman" w:eastAsia="Calibri" w:hAnsi="Times New Roman" w:cs="Times New Roman"/>
          <w:b/>
          <w:sz w:val="24"/>
          <w:szCs w:val="24"/>
        </w:rPr>
        <w:t>(EU) br. 1301/2013</w:t>
      </w:r>
      <w:r w:rsidR="00C87FE9" w:rsidRPr="00903BEC">
        <w:rPr>
          <w:rFonts w:ascii="Times New Roman" w:eastAsia="Calibri" w:hAnsi="Times New Roman" w:cs="Times New Roman"/>
          <w:sz w:val="24"/>
          <w:szCs w:val="24"/>
        </w:rPr>
        <w:t xml:space="preserve"> </w:t>
      </w:r>
      <w:r w:rsidRPr="00903BEC">
        <w:rPr>
          <w:rFonts w:ascii="Times New Roman" w:eastAsia="Calibri" w:hAnsi="Times New Roman" w:cs="Times New Roman"/>
          <w:sz w:val="24"/>
          <w:szCs w:val="24"/>
        </w:rPr>
        <w:t>Europskog parlamenta i Vije</w:t>
      </w:r>
      <w:r w:rsidR="003023C3" w:rsidRPr="00903BEC">
        <w:rPr>
          <w:rFonts w:ascii="Times New Roman" w:eastAsia="Calibri" w:hAnsi="Times New Roman" w:cs="Times New Roman"/>
          <w:sz w:val="24"/>
          <w:szCs w:val="24"/>
        </w:rPr>
        <w:t>ća od 17. prosinca 2013.</w:t>
      </w:r>
      <w:r w:rsidR="00D718BA" w:rsidRPr="00903BEC">
        <w:rPr>
          <w:rFonts w:ascii="Times New Roman" w:eastAsia="Calibri" w:hAnsi="Times New Roman" w:cs="Times New Roman"/>
          <w:sz w:val="24"/>
          <w:szCs w:val="24"/>
        </w:rPr>
        <w:t xml:space="preserve"> </w:t>
      </w:r>
      <w:r w:rsidRPr="00903BEC">
        <w:rPr>
          <w:rFonts w:ascii="Times New Roman" w:eastAsia="Calibri" w:hAnsi="Times New Roman" w:cs="Times New Roman"/>
          <w:sz w:val="24"/>
          <w:szCs w:val="24"/>
        </w:rPr>
        <w:t>o Europskom fondu za regionalni razvoj i o posebnim odredbama o cilju „Ulaganje za rast i radna mjesta</w:t>
      </w:r>
      <w:r w:rsidR="00127942" w:rsidRPr="00903BEC">
        <w:rPr>
          <w:rFonts w:ascii="Times New Roman" w:eastAsia="Calibri" w:hAnsi="Times New Roman" w:cs="Times New Roman"/>
          <w:sz w:val="24"/>
          <w:szCs w:val="24"/>
        </w:rPr>
        <w:t>“</w:t>
      </w:r>
      <w:r w:rsidRPr="00903BEC">
        <w:rPr>
          <w:rFonts w:ascii="Times New Roman" w:eastAsia="Calibri" w:hAnsi="Times New Roman" w:cs="Times New Roman"/>
          <w:sz w:val="24"/>
          <w:szCs w:val="24"/>
        </w:rPr>
        <w:t xml:space="preserve"> te stavljanju izvan snage Uredbe (EZ) br. 1080/2006</w:t>
      </w:r>
    </w:p>
    <w:p w14:paraId="687CA5DF" w14:textId="45F1D57A" w:rsidR="0019313F" w:rsidRPr="00903BEC" w:rsidRDefault="00E51A08" w:rsidP="00342856">
      <w:pPr>
        <w:numPr>
          <w:ilvl w:val="0"/>
          <w:numId w:val="12"/>
        </w:numPr>
        <w:tabs>
          <w:tab w:val="center" w:pos="284"/>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Uredba (EU) br. 1303/2013</w:t>
      </w:r>
      <w:r w:rsidRPr="00903BEC">
        <w:rPr>
          <w:rFonts w:ascii="Times New Roman" w:eastAsia="Calibri" w:hAnsi="Times New Roman" w:cs="Times New Roman"/>
          <w:sz w:val="24"/>
          <w:szCs w:val="24"/>
        </w:rPr>
        <w:t xml:space="preserve">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EE3D70" w:rsidRPr="00903BEC">
        <w:rPr>
          <w:rFonts w:ascii="Times New Roman" w:eastAsia="Calibri" w:hAnsi="Times New Roman" w:cs="Times New Roman"/>
          <w:sz w:val="24"/>
          <w:szCs w:val="24"/>
        </w:rPr>
        <w:t xml:space="preserve"> (u daljnjem tekstu: Uredba 1303/2013</w:t>
      </w:r>
      <w:r w:rsidR="002B1716" w:rsidRPr="00903BEC">
        <w:rPr>
          <w:rFonts w:ascii="Times New Roman" w:eastAsia="Calibri" w:hAnsi="Times New Roman" w:cs="Times New Roman"/>
          <w:sz w:val="24"/>
          <w:szCs w:val="24"/>
        </w:rPr>
        <w:t>)</w:t>
      </w:r>
    </w:p>
    <w:p w14:paraId="618FD1CC" w14:textId="2344C61D" w:rsidR="007327F7" w:rsidRPr="00903BEC" w:rsidRDefault="007327F7" w:rsidP="007327F7">
      <w:pPr>
        <w:numPr>
          <w:ilvl w:val="0"/>
          <w:numId w:val="12"/>
        </w:numPr>
        <w:tabs>
          <w:tab w:val="center" w:pos="284"/>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ab/>
      </w:r>
      <w:r w:rsidRPr="00903BEC">
        <w:rPr>
          <w:rFonts w:ascii="Times New Roman" w:eastAsia="Calibri" w:hAnsi="Times New Roman" w:cs="Times New Roman"/>
          <w:b/>
          <w:sz w:val="24"/>
          <w:szCs w:val="24"/>
        </w:rPr>
        <w:t>Delegirana Uredba Komisije (EU) br. 480/2014</w:t>
      </w:r>
      <w:r w:rsidRPr="00903BEC">
        <w:rPr>
          <w:rFonts w:ascii="Times New Roman" w:eastAsia="Calibri" w:hAnsi="Times New Roman" w:cs="Times New Roman"/>
          <w:sz w:val="24"/>
          <w:szCs w:val="24"/>
        </w:rPr>
        <w:t xml:space="preserve"> </w:t>
      </w:r>
      <w:proofErr w:type="spellStart"/>
      <w:r w:rsidRPr="00903BEC">
        <w:rPr>
          <w:rFonts w:ascii="Times New Roman" w:eastAsia="Calibri" w:hAnsi="Times New Roman" w:cs="Times New Roman"/>
          <w:sz w:val="24"/>
          <w:szCs w:val="24"/>
        </w:rPr>
        <w:t>оd</w:t>
      </w:r>
      <w:proofErr w:type="spellEnd"/>
      <w:r w:rsidRPr="00903BEC">
        <w:rPr>
          <w:rFonts w:ascii="Times New Roman" w:eastAsia="Calibri" w:hAnsi="Times New Roman" w:cs="Times New Roman"/>
          <w:sz w:val="24"/>
          <w:szCs w:val="24"/>
        </w:rPr>
        <w:t xml:space="preserve"> 3. ožujka 2014. godine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w:t>
      </w:r>
    </w:p>
    <w:p w14:paraId="5A2D0315" w14:textId="20710CF8" w:rsidR="007327F7" w:rsidRPr="00903BEC" w:rsidRDefault="007327F7" w:rsidP="007327F7">
      <w:pPr>
        <w:numPr>
          <w:ilvl w:val="0"/>
          <w:numId w:val="12"/>
        </w:numPr>
        <w:tabs>
          <w:tab w:val="center" w:pos="284"/>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Delegirana Uredba: (EU) br. 1268/2012</w:t>
      </w:r>
      <w:r w:rsidRPr="00903BEC">
        <w:rPr>
          <w:rFonts w:ascii="Times New Roman" w:eastAsia="Calibri" w:hAnsi="Times New Roman" w:cs="Times New Roman"/>
          <w:sz w:val="24"/>
          <w:szCs w:val="24"/>
        </w:rPr>
        <w:t xml:space="preserve"> od 29. listopada 2012. godine o pravilima primjene Uredbe (EU, Euratom) br. 966/2012 Europskog Parlamenta i Vijeća o financijskim pravilima primjenjivim na proračun Unije.</w:t>
      </w:r>
    </w:p>
    <w:p w14:paraId="10F4516D" w14:textId="7E50CB16" w:rsidR="00E51A08" w:rsidRPr="00903BEC" w:rsidRDefault="00E51A08" w:rsidP="00342856">
      <w:pPr>
        <w:numPr>
          <w:ilvl w:val="0"/>
          <w:numId w:val="12"/>
        </w:numPr>
        <w:tabs>
          <w:tab w:val="center" w:pos="284"/>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 xml:space="preserve">Uredba Komisije (EU) br. </w:t>
      </w:r>
      <w:r w:rsidR="003023C3" w:rsidRPr="00903BEC">
        <w:rPr>
          <w:rFonts w:ascii="Times New Roman" w:eastAsia="Calibri" w:hAnsi="Times New Roman" w:cs="Times New Roman"/>
          <w:b/>
          <w:sz w:val="24"/>
          <w:szCs w:val="24"/>
        </w:rPr>
        <w:t>1407/2013</w:t>
      </w:r>
      <w:r w:rsidR="003023C3" w:rsidRPr="00903BEC">
        <w:rPr>
          <w:rFonts w:ascii="Times New Roman" w:eastAsia="Calibri" w:hAnsi="Times New Roman" w:cs="Times New Roman"/>
          <w:sz w:val="24"/>
          <w:szCs w:val="24"/>
        </w:rPr>
        <w:t xml:space="preserve"> od 18. prosinca 2013.</w:t>
      </w:r>
      <w:r w:rsidR="008012E7" w:rsidRPr="00903BEC">
        <w:rPr>
          <w:rFonts w:ascii="Times New Roman" w:eastAsia="Calibri" w:hAnsi="Times New Roman" w:cs="Times New Roman"/>
          <w:sz w:val="24"/>
          <w:szCs w:val="24"/>
        </w:rPr>
        <w:t xml:space="preserve"> </w:t>
      </w:r>
      <w:r w:rsidRPr="00903BEC">
        <w:rPr>
          <w:rFonts w:ascii="Times New Roman" w:eastAsia="Calibri" w:hAnsi="Times New Roman" w:cs="Times New Roman"/>
          <w:sz w:val="24"/>
          <w:szCs w:val="24"/>
        </w:rPr>
        <w:t xml:space="preserve">o primjeni članaka 107. i 108. Ugovora o funkcioniranju Europske unije na de </w:t>
      </w:r>
      <w:proofErr w:type="spellStart"/>
      <w:r w:rsidRPr="00903BEC">
        <w:rPr>
          <w:rFonts w:ascii="Times New Roman" w:eastAsia="Calibri" w:hAnsi="Times New Roman" w:cs="Times New Roman"/>
          <w:sz w:val="24"/>
          <w:szCs w:val="24"/>
        </w:rPr>
        <w:t>minimis</w:t>
      </w:r>
      <w:proofErr w:type="spellEnd"/>
      <w:r w:rsidRPr="00903BEC">
        <w:rPr>
          <w:rFonts w:ascii="Times New Roman" w:eastAsia="Calibri" w:hAnsi="Times New Roman" w:cs="Times New Roman"/>
          <w:sz w:val="24"/>
          <w:szCs w:val="24"/>
        </w:rPr>
        <w:t xml:space="preserve"> potpore</w:t>
      </w:r>
      <w:r w:rsidRPr="00903BEC">
        <w:rPr>
          <w:rFonts w:ascii="Times New Roman" w:eastAsia="Calibri" w:hAnsi="Times New Roman" w:cs="Times New Roman"/>
          <w:sz w:val="24"/>
          <w:szCs w:val="24"/>
          <w:vertAlign w:val="superscript"/>
        </w:rPr>
        <w:footnoteReference w:id="3"/>
      </w:r>
      <w:r w:rsidRPr="00903BEC">
        <w:rPr>
          <w:rFonts w:ascii="Times New Roman" w:eastAsia="Calibri" w:hAnsi="Times New Roman" w:cs="Times New Roman"/>
          <w:sz w:val="24"/>
          <w:szCs w:val="24"/>
        </w:rPr>
        <w:t>;</w:t>
      </w:r>
    </w:p>
    <w:p w14:paraId="07E48E47" w14:textId="77777777" w:rsidR="00E51A08" w:rsidRPr="00903BEC" w:rsidRDefault="00E51A08" w:rsidP="00342856">
      <w:pPr>
        <w:numPr>
          <w:ilvl w:val="0"/>
          <w:numId w:val="12"/>
        </w:numPr>
        <w:tabs>
          <w:tab w:val="center" w:pos="284"/>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Preporuka Komisije (EU) br. 2003/361/EC</w:t>
      </w:r>
      <w:r w:rsidRPr="00903BEC">
        <w:rPr>
          <w:rFonts w:ascii="Times New Roman" w:eastAsia="Calibri" w:hAnsi="Times New Roman" w:cs="Times New Roman"/>
          <w:sz w:val="24"/>
          <w:szCs w:val="24"/>
        </w:rPr>
        <w:t xml:space="preserve"> od 6. svibnja 2003. godine vezano za definiciju mikro, malih i srednjih poduzeća;</w:t>
      </w:r>
    </w:p>
    <w:p w14:paraId="6632FECD" w14:textId="39AB054A" w:rsidR="00AA3D3F" w:rsidRPr="00903BEC" w:rsidRDefault="0059224F" w:rsidP="00342856">
      <w:pPr>
        <w:pStyle w:val="ListParagraph"/>
        <w:numPr>
          <w:ilvl w:val="0"/>
          <w:numId w:val="12"/>
        </w:numPr>
        <w:spacing w:line="240" w:lineRule="auto"/>
        <w:ind w:left="567"/>
        <w:contextualSpacing w:val="0"/>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Prilog I Uredbe Komisije (EU) br. 651/2014</w:t>
      </w:r>
      <w:r w:rsidRPr="00903BEC">
        <w:rPr>
          <w:rFonts w:ascii="Times New Roman" w:eastAsia="Calibri" w:hAnsi="Times New Roman" w:cs="Times New Roman"/>
          <w:sz w:val="24"/>
          <w:szCs w:val="24"/>
        </w:rPr>
        <w:t xml:space="preserve"> </w:t>
      </w:r>
      <w:proofErr w:type="spellStart"/>
      <w:r w:rsidRPr="00903BEC">
        <w:rPr>
          <w:rFonts w:ascii="Times New Roman" w:eastAsia="Calibri" w:hAnsi="Times New Roman" w:cs="Times New Roman"/>
          <w:sz w:val="24"/>
          <w:szCs w:val="24"/>
        </w:rPr>
        <w:t>оd</w:t>
      </w:r>
      <w:proofErr w:type="spellEnd"/>
      <w:r w:rsidRPr="00903BEC">
        <w:rPr>
          <w:rFonts w:ascii="Times New Roman" w:eastAsia="Calibri" w:hAnsi="Times New Roman" w:cs="Times New Roman"/>
          <w:sz w:val="24"/>
          <w:szCs w:val="24"/>
        </w:rPr>
        <w:t xml:space="preserve"> 17. lipnja 2014. o ocjenjivanju određenih kategorija potpora spojivima s unutarnjim tržištem u primjeni članaka 107. i 108. Ugovora.</w:t>
      </w:r>
    </w:p>
    <w:p w14:paraId="7A8D6480" w14:textId="77777777" w:rsidR="003825A8" w:rsidRPr="00E871FD" w:rsidRDefault="003825A8" w:rsidP="000814E2">
      <w:pPr>
        <w:spacing w:line="240" w:lineRule="auto"/>
        <w:rPr>
          <w:rFonts w:ascii="Times New Roman" w:hAnsi="Times New Roman" w:cs="Times New Roman"/>
          <w:sz w:val="24"/>
          <w:szCs w:val="24"/>
        </w:rPr>
      </w:pPr>
    </w:p>
    <w:p w14:paraId="4D65E37A" w14:textId="77777777" w:rsidR="00AA3D3F" w:rsidRPr="00903BEC" w:rsidRDefault="00AA3D3F" w:rsidP="000814E2">
      <w:pPr>
        <w:spacing w:line="240" w:lineRule="auto"/>
        <w:rPr>
          <w:rFonts w:ascii="Times New Roman" w:hAnsi="Times New Roman" w:cs="Times New Roman"/>
          <w:b/>
          <w:i/>
          <w:sz w:val="24"/>
          <w:szCs w:val="24"/>
        </w:rPr>
      </w:pPr>
      <w:r w:rsidRPr="00903BEC">
        <w:rPr>
          <w:rFonts w:ascii="Times New Roman" w:hAnsi="Times New Roman" w:cs="Times New Roman"/>
          <w:b/>
          <w:i/>
          <w:sz w:val="24"/>
          <w:szCs w:val="24"/>
        </w:rPr>
        <w:lastRenderedPageBreak/>
        <w:t>Nacionalno zakonodavstvo</w:t>
      </w:r>
    </w:p>
    <w:p w14:paraId="58D49377" w14:textId="4C580E3C"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Ugovor o pristupanju Republike Hrvatske Europskoj uniji</w:t>
      </w:r>
      <w:r w:rsidRPr="00903BEC">
        <w:rPr>
          <w:rFonts w:ascii="Times New Roman" w:eastAsia="Calibri" w:hAnsi="Times New Roman" w:cs="Times New Roman"/>
          <w:sz w:val="24"/>
          <w:szCs w:val="24"/>
        </w:rPr>
        <w:t xml:space="preserve"> (NN - Međunarodni ugovori br. 2/12)</w:t>
      </w:r>
    </w:p>
    <w:p w14:paraId="6E2A1565" w14:textId="6926DF06" w:rsidR="00C87FE9" w:rsidRPr="00903BEC" w:rsidRDefault="00C87FE9"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uspostavi institucionalnog okvira za provedbu europskih strukturnih i investicijskih fondova u Republici Hrvatskoj u financijskom razdoblju od 2014./2020.</w:t>
      </w:r>
      <w:r w:rsidRPr="00903BEC">
        <w:rPr>
          <w:rFonts w:ascii="Times New Roman" w:eastAsia="Calibri" w:hAnsi="Times New Roman" w:cs="Times New Roman"/>
          <w:sz w:val="24"/>
          <w:szCs w:val="24"/>
        </w:rPr>
        <w:t xml:space="preserve"> (NN 92/14)</w:t>
      </w:r>
    </w:p>
    <w:p w14:paraId="581F7211" w14:textId="1346D11C"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Uredba o tijelima u sustavima upravljanja i kontrole korištenja Europskog socijalnog fonda, Europskog fonda za regionalni razvoj i Kohezijskog fonda, u vezi s ciljem "Ulaganje za rast i radna mjesta"</w:t>
      </w:r>
      <w:r w:rsidRPr="00903BEC">
        <w:rPr>
          <w:rFonts w:ascii="Times New Roman" w:eastAsia="Calibri" w:hAnsi="Times New Roman" w:cs="Times New Roman"/>
          <w:sz w:val="24"/>
          <w:szCs w:val="24"/>
        </w:rPr>
        <w:t xml:space="preserve"> (NN 107/14</w:t>
      </w:r>
      <w:r w:rsidR="003A1C92" w:rsidRPr="00903BEC">
        <w:rPr>
          <w:rFonts w:ascii="Times New Roman" w:eastAsia="Calibri" w:hAnsi="Times New Roman" w:cs="Times New Roman"/>
          <w:sz w:val="24"/>
          <w:szCs w:val="24"/>
        </w:rPr>
        <w:t>, 23/15</w:t>
      </w:r>
      <w:r w:rsidRPr="00903BEC">
        <w:rPr>
          <w:rFonts w:ascii="Times New Roman" w:eastAsia="Calibri" w:hAnsi="Times New Roman" w:cs="Times New Roman"/>
          <w:sz w:val="24"/>
          <w:szCs w:val="24"/>
        </w:rPr>
        <w:t>)</w:t>
      </w:r>
    </w:p>
    <w:p w14:paraId="4967C7FF" w14:textId="1ED0D02D"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državnim potporama</w:t>
      </w:r>
      <w:r w:rsidRPr="00903BEC">
        <w:rPr>
          <w:rFonts w:ascii="Times New Roman" w:eastAsia="Calibri" w:hAnsi="Times New Roman" w:cs="Times New Roman"/>
          <w:sz w:val="24"/>
          <w:szCs w:val="24"/>
        </w:rPr>
        <w:t xml:space="preserve"> (NN 47/14)</w:t>
      </w:r>
    </w:p>
    <w:p w14:paraId="2D7068F7" w14:textId="77777777"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poticanju razvoja malog gospodarstva</w:t>
      </w:r>
      <w:r w:rsidRPr="00903BEC">
        <w:rPr>
          <w:rFonts w:ascii="Times New Roman" w:eastAsia="Calibri" w:hAnsi="Times New Roman" w:cs="Times New Roman"/>
          <w:sz w:val="24"/>
          <w:szCs w:val="24"/>
        </w:rPr>
        <w:t xml:space="preserve"> (NN 29/02, 63/07, 53/12, 56/13)</w:t>
      </w:r>
    </w:p>
    <w:p w14:paraId="4C7791B7" w14:textId="4BCF203E"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obrtu</w:t>
      </w:r>
      <w:r w:rsidRPr="00903BEC">
        <w:rPr>
          <w:rFonts w:ascii="Times New Roman" w:eastAsia="Calibri" w:hAnsi="Times New Roman" w:cs="Times New Roman"/>
          <w:sz w:val="24"/>
          <w:szCs w:val="24"/>
        </w:rPr>
        <w:t xml:space="preserve"> (NN 143/13)</w:t>
      </w:r>
    </w:p>
    <w:p w14:paraId="221DE5FC" w14:textId="3DFDA7AB"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trgovačkim društvima</w:t>
      </w:r>
      <w:r w:rsidRPr="00903BEC">
        <w:rPr>
          <w:rFonts w:ascii="Times New Roman" w:eastAsia="Calibri" w:hAnsi="Times New Roman" w:cs="Times New Roman"/>
          <w:sz w:val="24"/>
          <w:szCs w:val="24"/>
        </w:rPr>
        <w:t xml:space="preserve"> (NN 111/93, 34/99, 118/03, 146/08, 137/09, 152/11, 111/12, 144/12, 68/13</w:t>
      </w:r>
      <w:r w:rsidR="008802B1" w:rsidRPr="00903BEC">
        <w:rPr>
          <w:rFonts w:ascii="Times New Roman" w:eastAsia="Calibri" w:hAnsi="Times New Roman" w:cs="Times New Roman"/>
          <w:sz w:val="24"/>
          <w:szCs w:val="24"/>
        </w:rPr>
        <w:t>, 110/15</w:t>
      </w:r>
      <w:r w:rsidRPr="00903BEC">
        <w:rPr>
          <w:rFonts w:ascii="Times New Roman" w:eastAsia="Calibri" w:hAnsi="Times New Roman" w:cs="Times New Roman"/>
          <w:sz w:val="24"/>
          <w:szCs w:val="24"/>
        </w:rPr>
        <w:t>)</w:t>
      </w:r>
    </w:p>
    <w:p w14:paraId="700CB97A" w14:textId="0ECEB228"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zadrugama</w:t>
      </w:r>
      <w:r w:rsidRPr="00903BEC">
        <w:rPr>
          <w:rFonts w:ascii="Times New Roman" w:eastAsia="Calibri" w:hAnsi="Times New Roman" w:cs="Times New Roman"/>
          <w:sz w:val="24"/>
          <w:szCs w:val="24"/>
        </w:rPr>
        <w:t xml:space="preserve"> (NN 34/11, 125/13</w:t>
      </w:r>
      <w:r w:rsidR="00C87FE9" w:rsidRPr="00903BEC">
        <w:rPr>
          <w:rFonts w:ascii="Times New Roman" w:eastAsia="Calibri" w:hAnsi="Times New Roman" w:cs="Times New Roman"/>
          <w:sz w:val="24"/>
          <w:szCs w:val="24"/>
        </w:rPr>
        <w:t>, 76/14</w:t>
      </w:r>
      <w:r w:rsidRPr="00903BEC">
        <w:rPr>
          <w:rFonts w:ascii="Times New Roman" w:eastAsia="Calibri" w:hAnsi="Times New Roman" w:cs="Times New Roman"/>
          <w:sz w:val="24"/>
          <w:szCs w:val="24"/>
        </w:rPr>
        <w:t>)</w:t>
      </w:r>
    </w:p>
    <w:p w14:paraId="590E09E7" w14:textId="4716123A" w:rsidR="000814E2" w:rsidRPr="00903BEC" w:rsidRDefault="000814E2" w:rsidP="00342856">
      <w:pPr>
        <w:pStyle w:val="ListParagraph"/>
        <w:numPr>
          <w:ilvl w:val="0"/>
          <w:numId w:val="13"/>
        </w:numPr>
        <w:spacing w:after="0" w:line="240" w:lineRule="auto"/>
        <w:ind w:left="567" w:hanging="357"/>
        <w:contextualSpacing w:val="0"/>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profesionalnoj rehabilitaciji i zapošljavanju osoba s invaliditetom</w:t>
      </w:r>
      <w:r w:rsidRPr="00903BEC">
        <w:rPr>
          <w:rFonts w:ascii="Times New Roman" w:eastAsia="Calibri" w:hAnsi="Times New Roman" w:cs="Times New Roman"/>
          <w:sz w:val="24"/>
          <w:szCs w:val="24"/>
        </w:rPr>
        <w:t xml:space="preserve"> (NN 157/13</w:t>
      </w:r>
      <w:r w:rsidR="008802B1" w:rsidRPr="00903BEC">
        <w:rPr>
          <w:rFonts w:ascii="Times New Roman" w:eastAsia="Calibri" w:hAnsi="Times New Roman" w:cs="Times New Roman"/>
          <w:sz w:val="24"/>
          <w:szCs w:val="24"/>
        </w:rPr>
        <w:t>, 152/14</w:t>
      </w:r>
      <w:r w:rsidRPr="00903BEC">
        <w:rPr>
          <w:rFonts w:ascii="Times New Roman" w:eastAsia="Calibri" w:hAnsi="Times New Roman" w:cs="Times New Roman"/>
          <w:sz w:val="24"/>
          <w:szCs w:val="24"/>
        </w:rPr>
        <w:t>)</w:t>
      </w:r>
    </w:p>
    <w:p w14:paraId="0A9EC201" w14:textId="77777777" w:rsidR="000814E2" w:rsidRPr="00903BEC" w:rsidRDefault="000814E2" w:rsidP="00342856">
      <w:pPr>
        <w:pStyle w:val="ListParagraph"/>
        <w:numPr>
          <w:ilvl w:val="0"/>
          <w:numId w:val="13"/>
        </w:numPr>
        <w:spacing w:after="0" w:line="240" w:lineRule="auto"/>
        <w:ind w:left="567" w:hanging="357"/>
        <w:contextualSpacing w:val="0"/>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ravnopravnosti spolova</w:t>
      </w:r>
      <w:r w:rsidRPr="00903BEC">
        <w:rPr>
          <w:rFonts w:ascii="Times New Roman" w:eastAsia="Calibri" w:hAnsi="Times New Roman" w:cs="Times New Roman"/>
          <w:sz w:val="24"/>
          <w:szCs w:val="24"/>
        </w:rPr>
        <w:t xml:space="preserve"> (NN 82/08) </w:t>
      </w:r>
    </w:p>
    <w:p w14:paraId="07856719" w14:textId="77777777" w:rsidR="000814E2" w:rsidRPr="00903BEC" w:rsidRDefault="000814E2" w:rsidP="00342856">
      <w:pPr>
        <w:pStyle w:val="ListParagraph"/>
        <w:numPr>
          <w:ilvl w:val="0"/>
          <w:numId w:val="13"/>
        </w:numPr>
        <w:spacing w:after="0" w:line="240" w:lineRule="auto"/>
        <w:ind w:left="567" w:hanging="357"/>
        <w:contextualSpacing w:val="0"/>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suzbijanju diskriminacije</w:t>
      </w:r>
      <w:r w:rsidRPr="00903BEC">
        <w:rPr>
          <w:rFonts w:ascii="Times New Roman" w:eastAsia="Calibri" w:hAnsi="Times New Roman" w:cs="Times New Roman"/>
          <w:sz w:val="24"/>
          <w:szCs w:val="24"/>
        </w:rPr>
        <w:t xml:space="preserve"> (NN 85/08, 112/12) </w:t>
      </w:r>
    </w:p>
    <w:p w14:paraId="50F244FB" w14:textId="79124470" w:rsidR="003B1E82" w:rsidRPr="00903BEC" w:rsidRDefault="003B1E82"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tehničkim zahtjevima za proizvode i ocjenjivanju sukladnosti</w:t>
      </w:r>
      <w:r w:rsidRPr="00903BEC">
        <w:rPr>
          <w:rFonts w:ascii="Times New Roman" w:eastAsia="Calibri" w:hAnsi="Times New Roman" w:cs="Times New Roman"/>
          <w:sz w:val="24"/>
          <w:szCs w:val="24"/>
        </w:rPr>
        <w:t xml:space="preserve"> (NN </w:t>
      </w:r>
      <w:r w:rsidR="00F26DCC" w:rsidRPr="00903BEC">
        <w:rPr>
          <w:rFonts w:ascii="Times New Roman" w:eastAsia="Calibri" w:hAnsi="Times New Roman" w:cs="Times New Roman"/>
          <w:sz w:val="24"/>
          <w:szCs w:val="24"/>
        </w:rPr>
        <w:t>80/2013, 14/2014</w:t>
      </w:r>
      <w:r w:rsidRPr="00903BEC">
        <w:rPr>
          <w:rFonts w:ascii="Times New Roman" w:eastAsia="Calibri" w:hAnsi="Times New Roman" w:cs="Times New Roman"/>
          <w:sz w:val="24"/>
          <w:szCs w:val="24"/>
        </w:rPr>
        <w:t xml:space="preserve">) </w:t>
      </w:r>
    </w:p>
    <w:p w14:paraId="01092CA8" w14:textId="01AF628F" w:rsidR="003B1E82" w:rsidRPr="00903BEC" w:rsidRDefault="003B1E82"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w:t>
      </w:r>
      <w:r w:rsidR="0004631F" w:rsidRPr="00903BEC">
        <w:rPr>
          <w:rFonts w:ascii="Times New Roman" w:eastAsia="Calibri" w:hAnsi="Times New Roman" w:cs="Times New Roman"/>
          <w:b/>
          <w:sz w:val="24"/>
          <w:szCs w:val="24"/>
        </w:rPr>
        <w:t xml:space="preserve"> o akreditaciji</w:t>
      </w:r>
      <w:r w:rsidR="0004631F" w:rsidRPr="00903BEC">
        <w:rPr>
          <w:rFonts w:ascii="Times New Roman" w:eastAsia="Calibri" w:hAnsi="Times New Roman" w:cs="Times New Roman"/>
          <w:sz w:val="24"/>
          <w:szCs w:val="24"/>
        </w:rPr>
        <w:t xml:space="preserve"> (NN 158/03, </w:t>
      </w:r>
      <w:r w:rsidRPr="00903BEC">
        <w:rPr>
          <w:rFonts w:ascii="Times New Roman" w:eastAsia="Calibri" w:hAnsi="Times New Roman" w:cs="Times New Roman"/>
          <w:sz w:val="24"/>
          <w:szCs w:val="24"/>
        </w:rPr>
        <w:t>75/09</w:t>
      </w:r>
      <w:r w:rsidR="0004631F" w:rsidRPr="00903BEC">
        <w:rPr>
          <w:rFonts w:ascii="Times New Roman" w:eastAsia="Calibri" w:hAnsi="Times New Roman" w:cs="Times New Roman"/>
          <w:sz w:val="24"/>
          <w:szCs w:val="24"/>
        </w:rPr>
        <w:t>, 56/13</w:t>
      </w:r>
      <w:r w:rsidRPr="00903BEC">
        <w:rPr>
          <w:rFonts w:ascii="Times New Roman" w:eastAsia="Calibri" w:hAnsi="Times New Roman" w:cs="Times New Roman"/>
          <w:sz w:val="24"/>
          <w:szCs w:val="24"/>
        </w:rPr>
        <w:t>)</w:t>
      </w:r>
    </w:p>
    <w:p w14:paraId="333481B8" w14:textId="77777777" w:rsidR="00E677DE" w:rsidRPr="00903BEC" w:rsidRDefault="00E677DE"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regionalnom razvoju Republike Hrvatske</w:t>
      </w:r>
      <w:r w:rsidRPr="00903BEC">
        <w:rPr>
          <w:rFonts w:ascii="Times New Roman" w:eastAsia="Calibri" w:hAnsi="Times New Roman" w:cs="Times New Roman"/>
          <w:sz w:val="24"/>
          <w:szCs w:val="24"/>
        </w:rPr>
        <w:t xml:space="preserve"> (NN 147/14)</w:t>
      </w:r>
    </w:p>
    <w:p w14:paraId="0694A3FF" w14:textId="00644334" w:rsidR="004F5C72" w:rsidRPr="00903BEC" w:rsidRDefault="004F5C72"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brdsko-planinskim područjima</w:t>
      </w:r>
      <w:r w:rsidRPr="00903BEC">
        <w:rPr>
          <w:rFonts w:ascii="Times New Roman" w:eastAsia="Calibri" w:hAnsi="Times New Roman" w:cs="Times New Roman"/>
          <w:sz w:val="24"/>
          <w:szCs w:val="24"/>
        </w:rPr>
        <w:t xml:space="preserve"> (</w:t>
      </w:r>
      <w:r w:rsidR="00F615CC" w:rsidRPr="00903BEC">
        <w:rPr>
          <w:rFonts w:ascii="Times New Roman" w:eastAsia="Calibri" w:hAnsi="Times New Roman" w:cs="Times New Roman"/>
          <w:sz w:val="24"/>
          <w:szCs w:val="24"/>
        </w:rPr>
        <w:t>NN 12/02, 32/02, 117/03, 42/05, 90/05, 80/08, 148/13, 147/14</w:t>
      </w:r>
      <w:r w:rsidRPr="00903BEC">
        <w:rPr>
          <w:rFonts w:ascii="Times New Roman" w:eastAsia="Calibri" w:hAnsi="Times New Roman" w:cs="Times New Roman"/>
          <w:sz w:val="24"/>
          <w:szCs w:val="24"/>
        </w:rPr>
        <w:t>)</w:t>
      </w:r>
    </w:p>
    <w:p w14:paraId="6129C546" w14:textId="17DA40D0" w:rsidR="007C208C" w:rsidRPr="00903BEC" w:rsidRDefault="007C208C"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područjima posebne državne skrbi</w:t>
      </w:r>
      <w:r w:rsidRPr="00903BEC">
        <w:rPr>
          <w:rFonts w:ascii="Times New Roman" w:eastAsia="Calibri" w:hAnsi="Times New Roman" w:cs="Times New Roman"/>
          <w:sz w:val="24"/>
          <w:szCs w:val="24"/>
        </w:rPr>
        <w:t xml:space="preserve"> (NN </w:t>
      </w:r>
      <w:r w:rsidR="008802B1" w:rsidRPr="00903BEC">
        <w:rPr>
          <w:rFonts w:ascii="Times New Roman" w:eastAsia="Calibri" w:hAnsi="Times New Roman" w:cs="Times New Roman"/>
          <w:sz w:val="24"/>
          <w:szCs w:val="24"/>
        </w:rPr>
        <w:t xml:space="preserve">86/08, 57/11, 51/13, 148/13, 76/14, 147/14, </w:t>
      </w:r>
      <w:r w:rsidRPr="00903BEC">
        <w:rPr>
          <w:rFonts w:ascii="Times New Roman" w:eastAsia="Calibri" w:hAnsi="Times New Roman" w:cs="Times New Roman"/>
          <w:sz w:val="24"/>
          <w:szCs w:val="24"/>
        </w:rPr>
        <w:t>18/15)</w:t>
      </w:r>
    </w:p>
    <w:p w14:paraId="05CC6454" w14:textId="2172C5B5" w:rsidR="007C208C" w:rsidRPr="00903BEC" w:rsidRDefault="007C208C"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Zakon o otocima</w:t>
      </w:r>
      <w:r w:rsidRPr="00903BEC">
        <w:rPr>
          <w:rFonts w:ascii="Times New Roman" w:eastAsia="Calibri" w:hAnsi="Times New Roman" w:cs="Times New Roman"/>
          <w:sz w:val="24"/>
          <w:szCs w:val="24"/>
        </w:rPr>
        <w:t xml:space="preserve"> (</w:t>
      </w:r>
      <w:r w:rsidR="00F615CC" w:rsidRPr="00903BEC">
        <w:rPr>
          <w:rFonts w:ascii="Times New Roman" w:eastAsia="Calibri" w:hAnsi="Times New Roman" w:cs="Times New Roman"/>
          <w:sz w:val="24"/>
          <w:szCs w:val="24"/>
        </w:rPr>
        <w:t>NN 34/99, 149/99, 32/02, 33/06</w:t>
      </w:r>
      <w:r w:rsidRPr="00903BEC">
        <w:rPr>
          <w:rFonts w:ascii="Times New Roman" w:eastAsia="Calibri" w:hAnsi="Times New Roman" w:cs="Times New Roman"/>
          <w:sz w:val="24"/>
          <w:szCs w:val="24"/>
        </w:rPr>
        <w:t>)</w:t>
      </w:r>
    </w:p>
    <w:p w14:paraId="2F1B12D5" w14:textId="1C048272"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Odluka o razvrstavanju jedinica lokalne i područne (regionalne) samouprave prema stupnju razvijenosti</w:t>
      </w:r>
      <w:r w:rsidR="000814E2" w:rsidRPr="00903BEC">
        <w:rPr>
          <w:rFonts w:ascii="Times New Roman" w:eastAsia="Calibri" w:hAnsi="Times New Roman" w:cs="Times New Roman"/>
          <w:sz w:val="24"/>
          <w:szCs w:val="24"/>
        </w:rPr>
        <w:t xml:space="preserve"> (NN 158/13)</w:t>
      </w:r>
    </w:p>
    <w:p w14:paraId="1574A720" w14:textId="38668E00" w:rsidR="000814E2" w:rsidRPr="00903BEC" w:rsidRDefault="000814E2"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Stečajni Zakon</w:t>
      </w:r>
      <w:r w:rsidR="00514867" w:rsidRPr="00903BEC">
        <w:rPr>
          <w:rFonts w:ascii="Times New Roman" w:eastAsia="Calibri" w:hAnsi="Times New Roman" w:cs="Times New Roman"/>
          <w:sz w:val="24"/>
          <w:szCs w:val="24"/>
        </w:rPr>
        <w:t xml:space="preserve"> (NN 71/15</w:t>
      </w:r>
      <w:r w:rsidRPr="00903BEC">
        <w:rPr>
          <w:rFonts w:ascii="Times New Roman" w:eastAsia="Calibri" w:hAnsi="Times New Roman" w:cs="Times New Roman"/>
          <w:sz w:val="24"/>
          <w:szCs w:val="24"/>
        </w:rPr>
        <w:t>)</w:t>
      </w:r>
    </w:p>
    <w:p w14:paraId="373C3A10" w14:textId="681C5EB8" w:rsidR="000814E2" w:rsidRPr="00903BEC" w:rsidRDefault="000814E2"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 xml:space="preserve">Zakon o financijskom poslovanju i </w:t>
      </w:r>
      <w:proofErr w:type="spellStart"/>
      <w:r w:rsidRPr="00903BEC">
        <w:rPr>
          <w:rFonts w:ascii="Times New Roman" w:eastAsia="Calibri" w:hAnsi="Times New Roman" w:cs="Times New Roman"/>
          <w:b/>
          <w:sz w:val="24"/>
          <w:szCs w:val="24"/>
        </w:rPr>
        <w:t>predstečajnoj</w:t>
      </w:r>
      <w:proofErr w:type="spellEnd"/>
      <w:r w:rsidRPr="00903BEC">
        <w:rPr>
          <w:rFonts w:ascii="Times New Roman" w:eastAsia="Calibri" w:hAnsi="Times New Roman" w:cs="Times New Roman"/>
          <w:b/>
          <w:sz w:val="24"/>
          <w:szCs w:val="24"/>
        </w:rPr>
        <w:t xml:space="preserve"> nagodbi </w:t>
      </w:r>
      <w:r w:rsidRPr="00903BEC">
        <w:rPr>
          <w:rFonts w:ascii="Times New Roman" w:eastAsia="Calibri" w:hAnsi="Times New Roman" w:cs="Times New Roman"/>
          <w:sz w:val="24"/>
          <w:szCs w:val="24"/>
        </w:rPr>
        <w:t>(</w:t>
      </w:r>
      <w:r w:rsidRPr="00903BEC">
        <w:rPr>
          <w:rFonts w:ascii="Times New Roman" w:hAnsi="Times New Roman" w:cs="Times New Roman"/>
          <w:sz w:val="24"/>
          <w:szCs w:val="24"/>
        </w:rPr>
        <w:t>NN</w:t>
      </w:r>
      <w:r w:rsidR="00514867" w:rsidRPr="00903BEC">
        <w:rPr>
          <w:rFonts w:ascii="Times New Roman" w:hAnsi="Times New Roman" w:cs="Times New Roman"/>
          <w:sz w:val="24"/>
          <w:szCs w:val="24"/>
        </w:rPr>
        <w:t xml:space="preserve"> 108/12; 144/12; 81/13, 112/13</w:t>
      </w:r>
      <w:r w:rsidRPr="00903BEC">
        <w:rPr>
          <w:rFonts w:ascii="Times New Roman" w:eastAsia="Calibri" w:hAnsi="Times New Roman" w:cs="Times New Roman"/>
          <w:sz w:val="24"/>
          <w:szCs w:val="24"/>
        </w:rPr>
        <w:t>)</w:t>
      </w:r>
    </w:p>
    <w:p w14:paraId="06EB2E5A" w14:textId="12C95445" w:rsidR="00AA3D3F" w:rsidRPr="00903BEC" w:rsidRDefault="00AA3D3F"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 xml:space="preserve">Pravilnik o prihvatljivosti </w:t>
      </w:r>
      <w:r w:rsidR="00992499">
        <w:rPr>
          <w:rFonts w:ascii="Times New Roman" w:eastAsia="Calibri" w:hAnsi="Times New Roman" w:cs="Times New Roman"/>
          <w:b/>
          <w:sz w:val="24"/>
          <w:szCs w:val="24"/>
        </w:rPr>
        <w:t>troškova</w:t>
      </w:r>
      <w:r w:rsidRPr="00903BEC">
        <w:rPr>
          <w:rFonts w:ascii="Times New Roman" w:eastAsia="Calibri" w:hAnsi="Times New Roman" w:cs="Times New Roman"/>
          <w:sz w:val="24"/>
          <w:szCs w:val="24"/>
        </w:rPr>
        <w:t xml:space="preserve"> (NN 143/14)</w:t>
      </w:r>
    </w:p>
    <w:p w14:paraId="075DF35D" w14:textId="3AFF9949" w:rsidR="00E51A08" w:rsidRPr="00903BEC" w:rsidRDefault="00E51A08"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Pravilnik o obliku i sadržaju zadužnice</w:t>
      </w:r>
      <w:r w:rsidR="000814E2" w:rsidRPr="00903BEC">
        <w:rPr>
          <w:rFonts w:ascii="Times New Roman" w:eastAsia="Calibri" w:hAnsi="Times New Roman" w:cs="Times New Roman"/>
          <w:sz w:val="24"/>
          <w:szCs w:val="24"/>
        </w:rPr>
        <w:t xml:space="preserve"> (NN 115/12)</w:t>
      </w:r>
    </w:p>
    <w:p w14:paraId="3A4DE0E5" w14:textId="2BED1F0D" w:rsidR="00C87FE9" w:rsidRPr="00903BEC" w:rsidRDefault="00C87FE9" w:rsidP="00342856">
      <w:pPr>
        <w:numPr>
          <w:ilvl w:val="0"/>
          <w:numId w:val="13"/>
        </w:numPr>
        <w:tabs>
          <w:tab w:val="center" w:pos="709"/>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highlight w:val="yellow"/>
        </w:rPr>
        <w:t>Program dodjele potpora male vrijednosti namijenjenih</w:t>
      </w:r>
      <w:r w:rsidR="00092761" w:rsidRPr="00903BEC">
        <w:rPr>
          <w:rFonts w:ascii="Times New Roman" w:eastAsia="Calibri" w:hAnsi="Times New Roman" w:cs="Times New Roman"/>
          <w:b/>
          <w:sz w:val="24"/>
          <w:szCs w:val="24"/>
          <w:highlight w:val="yellow"/>
        </w:rPr>
        <w:t xml:space="preserve"> podršci poduzećima u zadovoljavanju zahtjeva norma, ocjeni sukladnosti i certifikaciji u svrhu </w:t>
      </w:r>
      <w:r w:rsidR="000814E2" w:rsidRPr="00903BEC">
        <w:rPr>
          <w:rFonts w:ascii="Times New Roman" w:eastAsia="Calibri" w:hAnsi="Times New Roman" w:cs="Times New Roman"/>
          <w:b/>
          <w:sz w:val="24"/>
          <w:szCs w:val="24"/>
          <w:highlight w:val="yellow"/>
        </w:rPr>
        <w:t xml:space="preserve">poboljšanog </w:t>
      </w:r>
      <w:r w:rsidR="00092761" w:rsidRPr="00903BEC">
        <w:rPr>
          <w:rFonts w:ascii="Times New Roman" w:eastAsia="Calibri" w:hAnsi="Times New Roman" w:cs="Times New Roman"/>
          <w:b/>
          <w:sz w:val="24"/>
          <w:szCs w:val="24"/>
          <w:highlight w:val="yellow"/>
        </w:rPr>
        <w:t>pristupa tržištima i povećanja konkurentnosti</w:t>
      </w:r>
      <w:r w:rsidR="00092761" w:rsidRPr="00903BEC">
        <w:rPr>
          <w:rFonts w:ascii="Times New Roman" w:eastAsia="Calibri" w:hAnsi="Times New Roman" w:cs="Times New Roman"/>
          <w:sz w:val="24"/>
          <w:szCs w:val="24"/>
          <w:highlight w:val="yellow"/>
        </w:rPr>
        <w:t xml:space="preserve"> (KLASA: URBROJ</w:t>
      </w:r>
      <w:r w:rsidR="00092761" w:rsidRPr="00903BEC">
        <w:rPr>
          <w:rFonts w:ascii="Times New Roman" w:eastAsia="Calibri" w:hAnsi="Times New Roman" w:cs="Times New Roman"/>
          <w:sz w:val="24"/>
          <w:szCs w:val="24"/>
        </w:rPr>
        <w:t xml:space="preserve">: </w:t>
      </w:r>
      <w:r w:rsidRPr="00903BEC">
        <w:rPr>
          <w:rFonts w:ascii="Times New Roman" w:eastAsia="Calibri" w:hAnsi="Times New Roman" w:cs="Times New Roman"/>
          <w:sz w:val="24"/>
          <w:szCs w:val="24"/>
        </w:rPr>
        <w:t>)</w:t>
      </w:r>
      <w:r w:rsidR="009B1794" w:rsidRPr="00903BEC">
        <w:rPr>
          <w:rFonts w:ascii="Times New Roman" w:eastAsia="Calibri" w:hAnsi="Times New Roman" w:cs="Times New Roman"/>
          <w:sz w:val="24"/>
          <w:szCs w:val="24"/>
        </w:rPr>
        <w:t>.</w:t>
      </w:r>
    </w:p>
    <w:p w14:paraId="58B98E2D" w14:textId="77777777" w:rsidR="00AA3D3F" w:rsidRPr="00903BEC" w:rsidRDefault="00AA3D3F" w:rsidP="000814E2">
      <w:pPr>
        <w:tabs>
          <w:tab w:val="center" w:pos="709"/>
          <w:tab w:val="right" w:pos="8640"/>
        </w:tabs>
        <w:autoSpaceDN w:val="0"/>
        <w:snapToGrid w:val="0"/>
        <w:spacing w:line="240" w:lineRule="auto"/>
        <w:ind w:left="284"/>
        <w:rPr>
          <w:rFonts w:ascii="Times New Roman" w:eastAsia="Calibri" w:hAnsi="Times New Roman" w:cs="Times New Roman"/>
          <w:i/>
          <w:sz w:val="24"/>
          <w:szCs w:val="24"/>
        </w:rPr>
      </w:pPr>
    </w:p>
    <w:p w14:paraId="61903E25" w14:textId="236AA45E" w:rsidR="00F507B9" w:rsidRPr="00903BEC" w:rsidRDefault="00AA3D3F" w:rsidP="000814E2">
      <w:pPr>
        <w:tabs>
          <w:tab w:val="center" w:pos="709"/>
          <w:tab w:val="right" w:pos="8640"/>
        </w:tabs>
        <w:autoSpaceDN w:val="0"/>
        <w:snapToGrid w:val="0"/>
        <w:spacing w:line="240" w:lineRule="auto"/>
        <w:rPr>
          <w:rFonts w:ascii="Times New Roman" w:eastAsia="Calibri" w:hAnsi="Times New Roman" w:cs="Times New Roman"/>
          <w:b/>
          <w:sz w:val="24"/>
          <w:szCs w:val="24"/>
        </w:rPr>
      </w:pPr>
      <w:r w:rsidRPr="00903BEC">
        <w:rPr>
          <w:rFonts w:ascii="Times New Roman" w:eastAsia="Calibri" w:hAnsi="Times New Roman" w:cs="Times New Roman"/>
          <w:b/>
          <w:i/>
          <w:sz w:val="24"/>
          <w:szCs w:val="24"/>
        </w:rPr>
        <w:t>Strateški okvir</w:t>
      </w:r>
    </w:p>
    <w:p w14:paraId="3F9D85CD" w14:textId="3E6F877E" w:rsidR="00605836" w:rsidRPr="00903BEC" w:rsidRDefault="00E51A08" w:rsidP="00342856">
      <w:pPr>
        <w:numPr>
          <w:ilvl w:val="0"/>
          <w:numId w:val="14"/>
        </w:numPr>
        <w:tabs>
          <w:tab w:val="center" w:pos="567"/>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 xml:space="preserve">Sporazum o partnerstvu između Republike Hrvatske i Europske komisije za korištenje </w:t>
      </w:r>
      <w:r w:rsidR="002426B2" w:rsidRPr="00903BEC">
        <w:rPr>
          <w:rFonts w:ascii="Times New Roman" w:eastAsia="Calibri" w:hAnsi="Times New Roman" w:cs="Times New Roman"/>
          <w:b/>
          <w:sz w:val="24"/>
          <w:szCs w:val="24"/>
        </w:rPr>
        <w:t>Europskih</w:t>
      </w:r>
      <w:r w:rsidRPr="00903BEC">
        <w:rPr>
          <w:rFonts w:ascii="Times New Roman" w:eastAsia="Calibri" w:hAnsi="Times New Roman" w:cs="Times New Roman"/>
          <w:b/>
          <w:sz w:val="24"/>
          <w:szCs w:val="24"/>
        </w:rPr>
        <w:t xml:space="preserve"> strukturnih investicijskih</w:t>
      </w:r>
      <w:r w:rsidR="002426B2" w:rsidRPr="00903BEC">
        <w:rPr>
          <w:rFonts w:ascii="Times New Roman" w:eastAsia="Calibri" w:hAnsi="Times New Roman" w:cs="Times New Roman"/>
          <w:b/>
          <w:sz w:val="24"/>
          <w:szCs w:val="24"/>
        </w:rPr>
        <w:t xml:space="preserve"> fondova</w:t>
      </w:r>
      <w:r w:rsidR="000814E2" w:rsidRPr="00903BEC">
        <w:rPr>
          <w:rFonts w:ascii="Times New Roman" w:eastAsia="Calibri" w:hAnsi="Times New Roman" w:cs="Times New Roman"/>
          <w:b/>
          <w:sz w:val="24"/>
          <w:szCs w:val="24"/>
        </w:rPr>
        <w:t xml:space="preserve"> u razdoblju 2014. - 2020. </w:t>
      </w:r>
      <w:r w:rsidR="0094656E" w:rsidRPr="00903BEC">
        <w:rPr>
          <w:rFonts w:ascii="Times New Roman" w:eastAsia="Calibri" w:hAnsi="Times New Roman" w:cs="Times New Roman"/>
          <w:sz w:val="24"/>
          <w:szCs w:val="24"/>
        </w:rPr>
        <w:t>(</w:t>
      </w:r>
      <w:hyperlink r:id="rId11" w:history="1">
        <w:r w:rsidR="00605836" w:rsidRPr="00903BEC">
          <w:rPr>
            <w:rStyle w:val="Hyperlink"/>
            <w:rFonts w:ascii="Times New Roman" w:hAnsi="Times New Roman"/>
            <w:sz w:val="24"/>
            <w:szCs w:val="24"/>
          </w:rPr>
          <w:t>https://razvoj.gov.hr/UserDocsImages//arhiva/EU%20fondovi/Programi%20prekogranicna%202014-2020//GLAVNI%20DOKUMENT_Sporazum_o_partnerstvu_HR.pdf</w:t>
        </w:r>
      </w:hyperlink>
      <w:r w:rsidR="0094656E" w:rsidRPr="00903BEC">
        <w:rPr>
          <w:rFonts w:ascii="Times New Roman" w:eastAsia="Calibri" w:hAnsi="Times New Roman" w:cs="Times New Roman"/>
          <w:sz w:val="24"/>
          <w:szCs w:val="24"/>
        </w:rPr>
        <w:t>)</w:t>
      </w:r>
    </w:p>
    <w:p w14:paraId="08885B47" w14:textId="4291F0B9" w:rsidR="00E51A08" w:rsidRPr="00903BEC" w:rsidRDefault="00E51A08" w:rsidP="00342856">
      <w:pPr>
        <w:numPr>
          <w:ilvl w:val="0"/>
          <w:numId w:val="14"/>
        </w:numPr>
        <w:tabs>
          <w:tab w:val="center" w:pos="567"/>
          <w:tab w:val="right" w:pos="8640"/>
        </w:tabs>
        <w:autoSpaceDN w:val="0"/>
        <w:snapToGrid w:val="0"/>
        <w:spacing w:after="0" w:line="240" w:lineRule="auto"/>
        <w:ind w:left="567" w:hanging="35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t>Operativni program Konkurentnost i kohezija 2014.</w:t>
      </w:r>
      <w:r w:rsidR="000814E2" w:rsidRPr="00903BEC">
        <w:rPr>
          <w:rFonts w:ascii="Times New Roman" w:eastAsia="Calibri" w:hAnsi="Times New Roman" w:cs="Times New Roman"/>
          <w:b/>
          <w:sz w:val="24"/>
          <w:szCs w:val="24"/>
        </w:rPr>
        <w:t xml:space="preserve"> </w:t>
      </w:r>
      <w:r w:rsidRPr="00903BEC">
        <w:rPr>
          <w:rFonts w:ascii="Times New Roman" w:eastAsia="Calibri" w:hAnsi="Times New Roman" w:cs="Times New Roman"/>
          <w:b/>
          <w:sz w:val="24"/>
          <w:szCs w:val="24"/>
        </w:rPr>
        <w:t>-</w:t>
      </w:r>
      <w:r w:rsidR="000814E2" w:rsidRPr="00903BEC">
        <w:rPr>
          <w:rFonts w:ascii="Times New Roman" w:eastAsia="Calibri" w:hAnsi="Times New Roman" w:cs="Times New Roman"/>
          <w:b/>
          <w:sz w:val="24"/>
          <w:szCs w:val="24"/>
        </w:rPr>
        <w:t xml:space="preserve"> </w:t>
      </w:r>
      <w:r w:rsidRPr="00903BEC">
        <w:rPr>
          <w:rFonts w:ascii="Times New Roman" w:eastAsia="Calibri" w:hAnsi="Times New Roman" w:cs="Times New Roman"/>
          <w:b/>
          <w:sz w:val="24"/>
          <w:szCs w:val="24"/>
        </w:rPr>
        <w:t>2020</w:t>
      </w:r>
      <w:r w:rsidRPr="00903BEC">
        <w:rPr>
          <w:rFonts w:ascii="Times New Roman" w:eastAsia="Calibri" w:hAnsi="Times New Roman" w:cs="Times New Roman"/>
          <w:sz w:val="24"/>
          <w:szCs w:val="24"/>
        </w:rPr>
        <w:t>.</w:t>
      </w:r>
      <w:r w:rsidR="000814E2" w:rsidRPr="00903BEC">
        <w:rPr>
          <w:rFonts w:ascii="Times New Roman" w:eastAsia="Calibri" w:hAnsi="Times New Roman" w:cs="Times New Roman"/>
          <w:sz w:val="24"/>
          <w:szCs w:val="24"/>
        </w:rPr>
        <w:t xml:space="preserve"> </w:t>
      </w:r>
      <w:r w:rsidRPr="00903BEC">
        <w:rPr>
          <w:rFonts w:ascii="Times New Roman" w:eastAsia="Calibri" w:hAnsi="Times New Roman" w:cs="Times New Roman"/>
          <w:sz w:val="24"/>
          <w:szCs w:val="24"/>
        </w:rPr>
        <w:t>(</w:t>
      </w:r>
      <w:hyperlink r:id="rId12" w:history="1">
        <w:r w:rsidR="00605836" w:rsidRPr="00903BEC">
          <w:rPr>
            <w:rStyle w:val="Hyperlink"/>
            <w:rFonts w:ascii="Times New Roman" w:hAnsi="Times New Roman"/>
            <w:sz w:val="24"/>
            <w:szCs w:val="24"/>
          </w:rPr>
          <w:t>http://www.strukturnifondovi.hr/esi-fondovi-2014-2020</w:t>
        </w:r>
      </w:hyperlink>
      <w:r w:rsidR="000814E2" w:rsidRPr="00903BEC">
        <w:rPr>
          <w:rFonts w:ascii="Times New Roman" w:eastAsia="Calibri" w:hAnsi="Times New Roman" w:cs="Times New Roman"/>
          <w:sz w:val="24"/>
          <w:szCs w:val="24"/>
        </w:rPr>
        <w:t>)</w:t>
      </w:r>
    </w:p>
    <w:p w14:paraId="2B784539" w14:textId="6768A3A9" w:rsidR="00E51A08" w:rsidRPr="00903BEC" w:rsidRDefault="00E51A08" w:rsidP="00342856">
      <w:pPr>
        <w:numPr>
          <w:ilvl w:val="0"/>
          <w:numId w:val="14"/>
        </w:numPr>
        <w:tabs>
          <w:tab w:val="center" w:pos="567"/>
          <w:tab w:val="right" w:pos="8640"/>
        </w:tabs>
        <w:autoSpaceDN w:val="0"/>
        <w:snapToGrid w:val="0"/>
        <w:spacing w:line="240" w:lineRule="auto"/>
        <w:ind w:left="567"/>
        <w:jc w:val="both"/>
        <w:rPr>
          <w:rFonts w:ascii="Times New Roman" w:eastAsia="Calibri" w:hAnsi="Times New Roman" w:cs="Times New Roman"/>
          <w:sz w:val="24"/>
          <w:szCs w:val="24"/>
        </w:rPr>
      </w:pPr>
      <w:r w:rsidRPr="00903BEC">
        <w:rPr>
          <w:rFonts w:ascii="Times New Roman" w:eastAsia="Calibri" w:hAnsi="Times New Roman" w:cs="Times New Roman"/>
          <w:b/>
          <w:sz w:val="24"/>
          <w:szCs w:val="24"/>
        </w:rPr>
        <w:lastRenderedPageBreak/>
        <w:t>Strategija razvoja poduzetništva u Republici Hrvatskoj 2013. – 2020.</w:t>
      </w:r>
      <w:r w:rsidR="000814E2" w:rsidRPr="00903BEC">
        <w:rPr>
          <w:rFonts w:ascii="Times New Roman" w:eastAsia="Calibri" w:hAnsi="Times New Roman" w:cs="Times New Roman"/>
          <w:sz w:val="24"/>
          <w:szCs w:val="24"/>
        </w:rPr>
        <w:t xml:space="preserve"> </w:t>
      </w:r>
      <w:r w:rsidRPr="00903BEC">
        <w:rPr>
          <w:rFonts w:ascii="Times New Roman" w:eastAsia="Calibri" w:hAnsi="Times New Roman" w:cs="Times New Roman"/>
          <w:sz w:val="24"/>
          <w:szCs w:val="24"/>
        </w:rPr>
        <w:t xml:space="preserve">(NN 136/13, </w:t>
      </w:r>
      <w:hyperlink r:id="rId13" w:history="1">
        <w:r w:rsidR="000B5D4E" w:rsidRPr="00903BEC">
          <w:rPr>
            <w:rStyle w:val="Hyperlink"/>
            <w:rFonts w:ascii="Times New Roman" w:hAnsi="Times New Roman"/>
            <w:sz w:val="24"/>
            <w:szCs w:val="24"/>
          </w:rPr>
          <w:t>http://narodne-novine.nn.hr/clanci/sluzbeni/2013_11_136_2926.html</w:t>
        </w:r>
      </w:hyperlink>
      <w:r w:rsidR="00150834" w:rsidRPr="00903BEC">
        <w:rPr>
          <w:rFonts w:ascii="Times New Roman" w:eastAsia="Calibri" w:hAnsi="Times New Roman" w:cs="Times New Roman"/>
          <w:sz w:val="24"/>
          <w:szCs w:val="24"/>
        </w:rPr>
        <w:t>).</w:t>
      </w:r>
    </w:p>
    <w:p w14:paraId="40047672" w14:textId="77777777" w:rsidR="00E51A08" w:rsidRPr="00903BEC" w:rsidRDefault="00E51A08" w:rsidP="000814E2">
      <w:pPr>
        <w:spacing w:line="240" w:lineRule="auto"/>
        <w:rPr>
          <w:rFonts w:ascii="Times New Roman" w:hAnsi="Times New Roman" w:cs="Times New Roman"/>
          <w:sz w:val="24"/>
          <w:szCs w:val="24"/>
        </w:rPr>
      </w:pPr>
    </w:p>
    <w:tbl>
      <w:tblPr>
        <w:tblStyle w:val="TableGrid11"/>
        <w:tblW w:w="9634" w:type="dxa"/>
        <w:tblLook w:val="04A0" w:firstRow="1" w:lastRow="0" w:firstColumn="1" w:lastColumn="0" w:noHBand="0" w:noVBand="1"/>
      </w:tblPr>
      <w:tblGrid>
        <w:gridCol w:w="9634"/>
      </w:tblGrid>
      <w:tr w:rsidR="00805763" w:rsidRPr="00903BEC" w14:paraId="5143F3DE" w14:textId="77777777" w:rsidTr="003C0A07">
        <w:tc>
          <w:tcPr>
            <w:tcW w:w="9634" w:type="dxa"/>
            <w:shd w:val="clear" w:color="auto" w:fill="auto"/>
          </w:tcPr>
          <w:p w14:paraId="31EDD52D" w14:textId="77777777" w:rsidR="00897819" w:rsidRPr="00903BEC" w:rsidRDefault="00E87C57" w:rsidP="00897819">
            <w:pPr>
              <w:spacing w:before="120" w:after="120"/>
              <w:jc w:val="both"/>
              <w:rPr>
                <w:rFonts w:ascii="Times New Roman" w:eastAsiaTheme="minorEastAsia" w:hAnsi="Times New Roman" w:cs="Times New Roman"/>
                <w:sz w:val="24"/>
                <w:szCs w:val="24"/>
              </w:rPr>
            </w:pPr>
            <w:r w:rsidRPr="00903BEC">
              <w:rPr>
                <w:rFonts w:ascii="Times New Roman" w:eastAsiaTheme="minorEastAsia" w:hAnsi="Times New Roman" w:cs="Times New Roman"/>
                <w:b/>
                <w:sz w:val="24"/>
                <w:szCs w:val="24"/>
              </w:rPr>
              <w:t>Napomena</w:t>
            </w:r>
            <w:r w:rsidRPr="00903BEC">
              <w:rPr>
                <w:rFonts w:ascii="Times New Roman" w:eastAsiaTheme="minorEastAsia" w:hAnsi="Times New Roman" w:cs="Times New Roman"/>
                <w:sz w:val="24"/>
                <w:szCs w:val="24"/>
              </w:rPr>
              <w:t>:</w:t>
            </w:r>
          </w:p>
          <w:p w14:paraId="2C758046" w14:textId="0B30411C" w:rsidR="00897819" w:rsidRPr="00903BEC" w:rsidRDefault="00E87C57" w:rsidP="00897819">
            <w:pPr>
              <w:spacing w:before="120" w:after="120"/>
              <w:jc w:val="both"/>
              <w:rPr>
                <w:rFonts w:ascii="Times New Roman" w:hAnsi="Times New Roman" w:cs="Times New Roman"/>
                <w:sz w:val="24"/>
                <w:szCs w:val="24"/>
              </w:rPr>
            </w:pPr>
            <w:r w:rsidRPr="00903BEC">
              <w:rPr>
                <w:rFonts w:ascii="Times New Roman" w:hAnsi="Times New Roman" w:cs="Times New Roman"/>
                <w:sz w:val="24"/>
                <w:szCs w:val="24"/>
              </w:rPr>
              <w:t xml:space="preserve">Zakoni i </w:t>
            </w:r>
            <w:proofErr w:type="spellStart"/>
            <w:r w:rsidRPr="00903BEC">
              <w:rPr>
                <w:rFonts w:ascii="Times New Roman" w:hAnsi="Times New Roman" w:cs="Times New Roman"/>
                <w:sz w:val="24"/>
                <w:szCs w:val="24"/>
              </w:rPr>
              <w:t>podzakonski</w:t>
            </w:r>
            <w:proofErr w:type="spellEnd"/>
            <w:r w:rsidRPr="00903BEC">
              <w:rPr>
                <w:rFonts w:ascii="Times New Roman" w:hAnsi="Times New Roman" w:cs="Times New Roman"/>
                <w:sz w:val="24"/>
                <w:szCs w:val="24"/>
              </w:rPr>
              <w:t xml:space="preserve"> akti i pripadajući brojevi navedeni su u ovom Pozivu kao važeći u trenutku njegove objave te se na Upute za prijavitelje i ostalu prateću dokumentaciju, kao i na sve odnose koji proizlaze iz Poziva, primjenjuje pozitivno zakonodavstvo što uključuje zakonske i </w:t>
            </w:r>
            <w:proofErr w:type="spellStart"/>
            <w:r w:rsidRPr="00903BEC">
              <w:rPr>
                <w:rFonts w:ascii="Times New Roman" w:hAnsi="Times New Roman" w:cs="Times New Roman"/>
                <w:sz w:val="24"/>
                <w:szCs w:val="24"/>
              </w:rPr>
              <w:t>podzakonske</w:t>
            </w:r>
            <w:proofErr w:type="spellEnd"/>
            <w:r w:rsidRPr="00903BEC">
              <w:rPr>
                <w:rFonts w:ascii="Times New Roman" w:hAnsi="Times New Roman" w:cs="Times New Roman"/>
                <w:sz w:val="24"/>
                <w:szCs w:val="24"/>
              </w:rPr>
              <w:t xml:space="preserve"> akte RH i EU koji su naknadno stupili na snagu, kao i sve njihove kasnije izmjene i dopune. </w:t>
            </w:r>
          </w:p>
          <w:p w14:paraId="2B6EB5DF" w14:textId="32C6C97C" w:rsidR="00E87C57" w:rsidRPr="00903BEC" w:rsidRDefault="00E87C57" w:rsidP="00897819">
            <w:pPr>
              <w:spacing w:before="120" w:after="120"/>
              <w:jc w:val="both"/>
              <w:rPr>
                <w:rFonts w:ascii="Times New Roman" w:hAnsi="Times New Roman" w:cs="Times New Roman"/>
                <w:sz w:val="24"/>
                <w:szCs w:val="24"/>
              </w:rPr>
            </w:pPr>
            <w:r w:rsidRPr="00903BEC">
              <w:rPr>
                <w:rFonts w:ascii="Times New Roman" w:hAnsi="Times New Roman" w:cs="Times New Roman"/>
                <w:sz w:val="24"/>
                <w:szCs w:val="24"/>
              </w:rPr>
              <w:t xml:space="preserve">Dužnost je </w:t>
            </w:r>
            <w:r w:rsidR="00C6149F" w:rsidRPr="00903BEC">
              <w:rPr>
                <w:rFonts w:ascii="Times New Roman" w:hAnsi="Times New Roman" w:cs="Times New Roman"/>
                <w:sz w:val="24"/>
                <w:szCs w:val="24"/>
              </w:rPr>
              <w:t>p</w:t>
            </w:r>
            <w:r w:rsidRPr="00903BEC">
              <w:rPr>
                <w:rFonts w:ascii="Times New Roman" w:hAnsi="Times New Roman" w:cs="Times New Roman"/>
                <w:sz w:val="24"/>
                <w:szCs w:val="24"/>
              </w:rPr>
              <w:t xml:space="preserve">rijavitelja provjeriti primjenjivo zakonodavstvo u trenutku dostave projektnog prijedloga, jer će se na </w:t>
            </w:r>
            <w:r w:rsidR="00C6149F" w:rsidRPr="00903BEC">
              <w:rPr>
                <w:rFonts w:ascii="Times New Roman" w:hAnsi="Times New Roman" w:cs="Times New Roman"/>
                <w:sz w:val="24"/>
                <w:szCs w:val="24"/>
              </w:rPr>
              <w:t>p</w:t>
            </w:r>
            <w:r w:rsidRPr="00903BEC">
              <w:rPr>
                <w:rFonts w:ascii="Times New Roman" w:hAnsi="Times New Roman" w:cs="Times New Roman"/>
                <w:sz w:val="24"/>
                <w:szCs w:val="24"/>
              </w:rPr>
              <w:t xml:space="preserve">rijavitelja primijeniti važeći propisi u trenutku podnošenja </w:t>
            </w:r>
            <w:r w:rsidR="00DD5C68" w:rsidRPr="00903BEC">
              <w:rPr>
                <w:rFonts w:ascii="Times New Roman" w:hAnsi="Times New Roman" w:cs="Times New Roman"/>
                <w:sz w:val="24"/>
                <w:szCs w:val="24"/>
              </w:rPr>
              <w:t>projektnog prijedloga</w:t>
            </w:r>
            <w:r w:rsidRPr="00903BEC">
              <w:rPr>
                <w:rFonts w:ascii="Times New Roman" w:hAnsi="Times New Roman" w:cs="Times New Roman"/>
                <w:sz w:val="24"/>
                <w:szCs w:val="24"/>
              </w:rPr>
              <w:t>.</w:t>
            </w:r>
          </w:p>
        </w:tc>
      </w:tr>
    </w:tbl>
    <w:p w14:paraId="0640CBFC" w14:textId="77777777" w:rsidR="00E51A08" w:rsidRPr="00903BEC" w:rsidRDefault="00E51A08" w:rsidP="003F5F08">
      <w:pPr>
        <w:spacing w:line="240" w:lineRule="auto"/>
        <w:jc w:val="both"/>
        <w:rPr>
          <w:rFonts w:ascii="Times New Roman" w:hAnsi="Times New Roman" w:cs="Times New Roman"/>
          <w:sz w:val="24"/>
          <w:szCs w:val="24"/>
        </w:rPr>
      </w:pPr>
    </w:p>
    <w:p w14:paraId="796E0513" w14:textId="47076FA5" w:rsidR="004D0059" w:rsidRPr="00903BEC" w:rsidRDefault="004D0059" w:rsidP="00342856">
      <w:pPr>
        <w:pStyle w:val="Heading2"/>
        <w:numPr>
          <w:ilvl w:val="1"/>
          <w:numId w:val="8"/>
        </w:numPr>
        <w:tabs>
          <w:tab w:val="left" w:pos="851"/>
        </w:tabs>
        <w:spacing w:before="0" w:after="120"/>
        <w:rPr>
          <w:rFonts w:ascii="Times New Roman" w:hAnsi="Times New Roman" w:cs="Times New Roman"/>
          <w:b/>
          <w:smallCaps/>
          <w:szCs w:val="24"/>
        </w:rPr>
      </w:pPr>
      <w:bookmarkStart w:id="25" w:name="_Toc371521553"/>
      <w:r w:rsidRPr="00903BEC">
        <w:rPr>
          <w:rFonts w:ascii="Times New Roman" w:hAnsi="Times New Roman" w:cs="Times New Roman"/>
          <w:b/>
          <w:smallCaps/>
          <w:szCs w:val="24"/>
        </w:rPr>
        <w:t xml:space="preserve"> </w:t>
      </w:r>
      <w:bookmarkStart w:id="26" w:name="_Toc468870425"/>
      <w:r w:rsidRPr="00903BEC">
        <w:rPr>
          <w:rFonts w:ascii="Times New Roman" w:hAnsi="Times New Roman" w:cs="Times New Roman"/>
          <w:b/>
          <w:smallCaps/>
          <w:szCs w:val="24"/>
        </w:rPr>
        <w:t>Odgovornosti za upravljanje</w:t>
      </w:r>
      <w:bookmarkEnd w:id="26"/>
    </w:p>
    <w:p w14:paraId="65E3555D" w14:textId="2B910936" w:rsidR="004D0059" w:rsidRPr="00903BEC" w:rsidRDefault="004D0059"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Ministarstvo regionalnoga razvoja i fondova Europske unije je </w:t>
      </w:r>
      <w:r w:rsidRPr="00903BEC">
        <w:rPr>
          <w:rFonts w:ascii="Times New Roman" w:hAnsi="Times New Roman" w:cs="Times New Roman"/>
          <w:b/>
          <w:sz w:val="24"/>
          <w:szCs w:val="24"/>
        </w:rPr>
        <w:t>Upravljačko tijelo</w:t>
      </w:r>
      <w:r w:rsidRPr="00903BEC">
        <w:rPr>
          <w:rFonts w:ascii="Times New Roman" w:hAnsi="Times New Roman" w:cs="Times New Roman"/>
          <w:sz w:val="24"/>
          <w:szCs w:val="24"/>
        </w:rPr>
        <w:t xml:space="preserve"> (u daljnjem tekstu: UT) odgovorno za upravljanje i provedbu OPKK-a. </w:t>
      </w:r>
    </w:p>
    <w:p w14:paraId="332D31A9" w14:textId="4D095972" w:rsidR="004D0059" w:rsidRPr="00903BEC" w:rsidRDefault="004D0059" w:rsidP="000814E2">
      <w:pPr>
        <w:spacing w:line="240" w:lineRule="auto"/>
        <w:jc w:val="both"/>
        <w:rPr>
          <w:rFonts w:ascii="Times New Roman" w:hAnsi="Times New Roman" w:cs="Times New Roman"/>
          <w:sz w:val="24"/>
          <w:szCs w:val="24"/>
        </w:rPr>
      </w:pPr>
      <w:r w:rsidRPr="00903BEC">
        <w:rPr>
          <w:rFonts w:ascii="Times New Roman" w:hAnsi="Times New Roman" w:cs="Times New Roman"/>
          <w:b/>
          <w:sz w:val="24"/>
          <w:szCs w:val="24"/>
        </w:rPr>
        <w:t>Posredničko tijelo razine 1</w:t>
      </w:r>
      <w:r w:rsidRPr="00903BEC">
        <w:rPr>
          <w:rFonts w:ascii="Times New Roman" w:hAnsi="Times New Roman" w:cs="Times New Roman"/>
          <w:sz w:val="24"/>
          <w:szCs w:val="24"/>
        </w:rPr>
        <w:t xml:space="preserve"> (u daljnjem tekstu: PT1) za ovaj Poziv je Ministarstvo </w:t>
      </w:r>
      <w:r w:rsidR="004365A9" w:rsidRPr="00903BEC">
        <w:rPr>
          <w:rFonts w:ascii="Times New Roman" w:hAnsi="Times New Roman" w:cs="Times New Roman"/>
          <w:sz w:val="24"/>
          <w:szCs w:val="24"/>
        </w:rPr>
        <w:t xml:space="preserve">gospodarstva, </w:t>
      </w:r>
      <w:r w:rsidRPr="00903BEC">
        <w:rPr>
          <w:rFonts w:ascii="Times New Roman" w:hAnsi="Times New Roman" w:cs="Times New Roman"/>
          <w:sz w:val="24"/>
          <w:szCs w:val="24"/>
        </w:rPr>
        <w:t xml:space="preserve">poduzetništva i obrta (u daljnjem tekstu: </w:t>
      </w:r>
      <w:r w:rsidR="00FD1255" w:rsidRPr="00903BEC">
        <w:rPr>
          <w:rFonts w:ascii="Times New Roman" w:hAnsi="Times New Roman" w:cs="Times New Roman"/>
          <w:sz w:val="24"/>
          <w:szCs w:val="24"/>
        </w:rPr>
        <w:t>PT1</w:t>
      </w:r>
      <w:r w:rsidR="007F2140" w:rsidRPr="00903BEC">
        <w:rPr>
          <w:rFonts w:ascii="Times New Roman" w:hAnsi="Times New Roman" w:cs="Times New Roman"/>
          <w:sz w:val="24"/>
          <w:szCs w:val="24"/>
        </w:rPr>
        <w:t>).</w:t>
      </w:r>
    </w:p>
    <w:p w14:paraId="3D813F03" w14:textId="77128D21" w:rsidR="004D0059" w:rsidRPr="00903BEC" w:rsidRDefault="004D0059" w:rsidP="000814E2">
      <w:pPr>
        <w:spacing w:line="240" w:lineRule="auto"/>
        <w:jc w:val="both"/>
        <w:rPr>
          <w:rFonts w:ascii="Times New Roman" w:hAnsi="Times New Roman" w:cs="Times New Roman"/>
          <w:sz w:val="24"/>
          <w:szCs w:val="24"/>
        </w:rPr>
      </w:pPr>
      <w:r w:rsidRPr="00903BEC">
        <w:rPr>
          <w:rFonts w:ascii="Times New Roman" w:hAnsi="Times New Roman" w:cs="Times New Roman"/>
          <w:b/>
          <w:sz w:val="24"/>
          <w:szCs w:val="24"/>
        </w:rPr>
        <w:t>Posredničko tijelo razine 2</w:t>
      </w:r>
      <w:r w:rsidRPr="00903BEC">
        <w:rPr>
          <w:rFonts w:ascii="Times New Roman" w:hAnsi="Times New Roman" w:cs="Times New Roman"/>
          <w:sz w:val="24"/>
          <w:szCs w:val="24"/>
        </w:rPr>
        <w:t xml:space="preserve"> (u daljnjem tekstu: PT2) za ovaj Poziv je </w:t>
      </w:r>
      <w:r w:rsidR="007F2140" w:rsidRPr="00903BEC">
        <w:rPr>
          <w:rFonts w:ascii="Times New Roman" w:hAnsi="Times New Roman" w:cs="Times New Roman"/>
          <w:sz w:val="24"/>
          <w:szCs w:val="24"/>
        </w:rPr>
        <w:t xml:space="preserve">Hrvatska agencija za malo gospodarstvo, inovacije i investicije (u daljnjem tekstu: </w:t>
      </w:r>
      <w:r w:rsidR="00FD1255" w:rsidRPr="00903BEC">
        <w:rPr>
          <w:rFonts w:ascii="Times New Roman" w:hAnsi="Times New Roman" w:cs="Times New Roman"/>
          <w:sz w:val="24"/>
          <w:szCs w:val="24"/>
        </w:rPr>
        <w:t>PT2</w:t>
      </w:r>
      <w:r w:rsidR="007F2140" w:rsidRPr="00903BEC">
        <w:rPr>
          <w:rFonts w:ascii="Times New Roman" w:hAnsi="Times New Roman" w:cs="Times New Roman"/>
          <w:sz w:val="24"/>
          <w:szCs w:val="24"/>
        </w:rPr>
        <w:t>).</w:t>
      </w:r>
    </w:p>
    <w:p w14:paraId="445771BA" w14:textId="1EFCF2A0" w:rsidR="004D0059" w:rsidRPr="00903BEC" w:rsidRDefault="004D0059"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Sva tijela u sustavu obavljaju svoje djelatnosti i odgovorne su za procedure kako je definirano ranije navedenim zakonodavnim okvirom te odredbama ovog Poziva.</w:t>
      </w:r>
    </w:p>
    <w:p w14:paraId="50D0B72D" w14:textId="77777777" w:rsidR="000B5D4E" w:rsidRPr="00903BEC" w:rsidRDefault="000B5D4E" w:rsidP="000814E2">
      <w:pPr>
        <w:spacing w:line="240" w:lineRule="auto"/>
        <w:jc w:val="both"/>
        <w:rPr>
          <w:rFonts w:ascii="Times New Roman" w:hAnsi="Times New Roman" w:cs="Times New Roman"/>
          <w:sz w:val="24"/>
          <w:szCs w:val="24"/>
        </w:rPr>
      </w:pPr>
    </w:p>
    <w:p w14:paraId="7EDE2A7B" w14:textId="40C392D6" w:rsidR="00E51A08" w:rsidRPr="00903BEC" w:rsidRDefault="00B27713"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27" w:name="_Toc468870426"/>
      <w:r w:rsidR="00E51A08" w:rsidRPr="00903BEC">
        <w:rPr>
          <w:rFonts w:ascii="Times New Roman" w:hAnsi="Times New Roman" w:cs="Times New Roman"/>
          <w:b/>
          <w:smallCaps/>
          <w:szCs w:val="24"/>
        </w:rPr>
        <w:t xml:space="preserve">Predmet, </w:t>
      </w:r>
      <w:r w:rsidR="00B863FE" w:rsidRPr="00903BEC">
        <w:rPr>
          <w:rFonts w:ascii="Times New Roman" w:hAnsi="Times New Roman" w:cs="Times New Roman"/>
          <w:b/>
          <w:smallCaps/>
          <w:szCs w:val="24"/>
        </w:rPr>
        <w:t xml:space="preserve">svrha </w:t>
      </w:r>
      <w:r w:rsidR="00E51A08" w:rsidRPr="00903BEC">
        <w:rPr>
          <w:rFonts w:ascii="Times New Roman" w:hAnsi="Times New Roman" w:cs="Times New Roman"/>
          <w:b/>
          <w:smallCaps/>
          <w:szCs w:val="24"/>
        </w:rPr>
        <w:t xml:space="preserve">i </w:t>
      </w:r>
      <w:r w:rsidR="00B863FE" w:rsidRPr="00903BEC">
        <w:rPr>
          <w:rFonts w:ascii="Times New Roman" w:hAnsi="Times New Roman" w:cs="Times New Roman"/>
          <w:b/>
          <w:smallCaps/>
          <w:szCs w:val="24"/>
        </w:rPr>
        <w:t xml:space="preserve">pokazatelji </w:t>
      </w:r>
      <w:r w:rsidR="00E51A08" w:rsidRPr="00903BEC">
        <w:rPr>
          <w:rFonts w:ascii="Times New Roman" w:hAnsi="Times New Roman" w:cs="Times New Roman"/>
          <w:b/>
          <w:smallCaps/>
          <w:szCs w:val="24"/>
        </w:rPr>
        <w:t>Poziva</w:t>
      </w:r>
      <w:bookmarkEnd w:id="27"/>
    </w:p>
    <w:bookmarkEnd w:id="25"/>
    <w:p w14:paraId="11C99036" w14:textId="2BDD4771" w:rsidR="002346DD" w:rsidRDefault="00282432" w:rsidP="002346DD">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Kako</w:t>
      </w:r>
      <w:r w:rsidR="00EE1E5A" w:rsidRPr="00903BEC">
        <w:rPr>
          <w:rFonts w:ascii="Times New Roman" w:hAnsi="Times New Roman" w:cs="Times New Roman"/>
          <w:sz w:val="24"/>
          <w:szCs w:val="24"/>
        </w:rPr>
        <w:t xml:space="preserve"> bi se </w:t>
      </w:r>
      <w:r w:rsidR="00D04A7B" w:rsidRPr="00903BEC">
        <w:rPr>
          <w:rFonts w:ascii="Times New Roman" w:hAnsi="Times New Roman" w:cs="Times New Roman"/>
          <w:sz w:val="24"/>
          <w:szCs w:val="24"/>
        </w:rPr>
        <w:t xml:space="preserve">MSP-ovima </w:t>
      </w:r>
      <w:r w:rsidR="00EE1E5A" w:rsidRPr="00903BEC">
        <w:rPr>
          <w:rFonts w:ascii="Times New Roman" w:hAnsi="Times New Roman" w:cs="Times New Roman"/>
          <w:sz w:val="24"/>
          <w:szCs w:val="24"/>
        </w:rPr>
        <w:t>omogućio pristup jedinstvenom</w:t>
      </w:r>
      <w:r w:rsidR="008D6521" w:rsidRPr="00903BEC">
        <w:rPr>
          <w:rFonts w:ascii="Times New Roman" w:hAnsi="Times New Roman" w:cs="Times New Roman"/>
          <w:sz w:val="24"/>
          <w:szCs w:val="24"/>
        </w:rPr>
        <w:t xml:space="preserve"> europskom</w:t>
      </w:r>
      <w:r w:rsidR="00EE1E5A" w:rsidRPr="00903BEC">
        <w:rPr>
          <w:rFonts w:ascii="Times New Roman" w:hAnsi="Times New Roman" w:cs="Times New Roman"/>
          <w:sz w:val="24"/>
          <w:szCs w:val="24"/>
        </w:rPr>
        <w:t xml:space="preserve"> i međunarodnim tržištima, potrebno im je pružiti potporu </w:t>
      </w:r>
      <w:r w:rsidR="009D58A7" w:rsidRPr="00903BEC">
        <w:rPr>
          <w:rFonts w:ascii="Times New Roman" w:hAnsi="Times New Roman" w:cs="Times New Roman"/>
          <w:sz w:val="24"/>
          <w:szCs w:val="24"/>
        </w:rPr>
        <w:t>u</w:t>
      </w:r>
      <w:r w:rsidR="00EE1E5A" w:rsidRPr="00903BEC">
        <w:rPr>
          <w:rFonts w:ascii="Times New Roman" w:hAnsi="Times New Roman" w:cs="Times New Roman"/>
          <w:sz w:val="24"/>
          <w:szCs w:val="24"/>
        </w:rPr>
        <w:t xml:space="preserve"> ispun</w:t>
      </w:r>
      <w:r w:rsidR="009D58A7" w:rsidRPr="00903BEC">
        <w:rPr>
          <w:rFonts w:ascii="Times New Roman" w:hAnsi="Times New Roman" w:cs="Times New Roman"/>
          <w:sz w:val="24"/>
          <w:szCs w:val="24"/>
        </w:rPr>
        <w:t>javanju</w:t>
      </w:r>
      <w:r w:rsidR="00EE1E5A" w:rsidRPr="00903BEC">
        <w:rPr>
          <w:rFonts w:ascii="Times New Roman" w:hAnsi="Times New Roman" w:cs="Times New Roman"/>
          <w:sz w:val="24"/>
          <w:szCs w:val="24"/>
        </w:rPr>
        <w:t xml:space="preserve"> primjenjiv</w:t>
      </w:r>
      <w:r w:rsidR="009D58A7" w:rsidRPr="00903BEC">
        <w:rPr>
          <w:rFonts w:ascii="Times New Roman" w:hAnsi="Times New Roman" w:cs="Times New Roman"/>
          <w:sz w:val="24"/>
          <w:szCs w:val="24"/>
        </w:rPr>
        <w:t>ih</w:t>
      </w:r>
      <w:r w:rsidR="00EE1E5A" w:rsidRPr="00903BEC">
        <w:rPr>
          <w:rFonts w:ascii="Times New Roman" w:hAnsi="Times New Roman" w:cs="Times New Roman"/>
          <w:sz w:val="24"/>
          <w:szCs w:val="24"/>
        </w:rPr>
        <w:t xml:space="preserve"> zahtjev</w:t>
      </w:r>
      <w:r w:rsidR="009D58A7" w:rsidRPr="00903BEC">
        <w:rPr>
          <w:rFonts w:ascii="Times New Roman" w:hAnsi="Times New Roman" w:cs="Times New Roman"/>
          <w:sz w:val="24"/>
          <w:szCs w:val="24"/>
        </w:rPr>
        <w:t>a</w:t>
      </w:r>
      <w:r w:rsidR="00EE1E5A" w:rsidRPr="00903BEC">
        <w:rPr>
          <w:rFonts w:ascii="Times New Roman" w:hAnsi="Times New Roman" w:cs="Times New Roman"/>
          <w:sz w:val="24"/>
          <w:szCs w:val="24"/>
        </w:rPr>
        <w:t xml:space="preserve"> standarda, procjene sukladnosti i certifikacije</w:t>
      </w:r>
      <w:r w:rsidR="002346DD">
        <w:rPr>
          <w:rFonts w:ascii="Times New Roman" w:hAnsi="Times New Roman" w:cs="Times New Roman"/>
          <w:sz w:val="24"/>
          <w:szCs w:val="24"/>
        </w:rPr>
        <w:t xml:space="preserve">. Na taj način potaknut će ih se da </w:t>
      </w:r>
      <w:r w:rsidR="002346DD" w:rsidRPr="002346DD">
        <w:rPr>
          <w:rFonts w:ascii="Times New Roman" w:hAnsi="Times New Roman" w:cs="Times New Roman"/>
          <w:sz w:val="24"/>
          <w:szCs w:val="24"/>
        </w:rPr>
        <w:t>kontinuirano poboljšava</w:t>
      </w:r>
      <w:r w:rsidR="002346DD">
        <w:rPr>
          <w:rFonts w:ascii="Times New Roman" w:hAnsi="Times New Roman" w:cs="Times New Roman"/>
          <w:sz w:val="24"/>
          <w:szCs w:val="24"/>
        </w:rPr>
        <w:t>ju</w:t>
      </w:r>
      <w:r w:rsidR="002346DD" w:rsidRPr="002346DD">
        <w:rPr>
          <w:rFonts w:ascii="Times New Roman" w:hAnsi="Times New Roman" w:cs="Times New Roman"/>
          <w:sz w:val="24"/>
          <w:szCs w:val="24"/>
        </w:rPr>
        <w:t xml:space="preserve"> kvalitetu </w:t>
      </w:r>
      <w:r w:rsidR="002346DD" w:rsidRPr="00903BEC">
        <w:rPr>
          <w:rFonts w:ascii="Times New Roman" w:hAnsi="Times New Roman" w:cs="Times New Roman"/>
          <w:sz w:val="24"/>
          <w:szCs w:val="24"/>
        </w:rPr>
        <w:t xml:space="preserve">i konkurentnost </w:t>
      </w:r>
      <w:r w:rsidR="002346DD">
        <w:rPr>
          <w:rFonts w:ascii="Times New Roman" w:hAnsi="Times New Roman" w:cs="Times New Roman"/>
          <w:sz w:val="24"/>
          <w:szCs w:val="24"/>
        </w:rPr>
        <w:t>svojih</w:t>
      </w:r>
      <w:r w:rsidR="002346DD" w:rsidRPr="00903BEC">
        <w:rPr>
          <w:rFonts w:ascii="Times New Roman" w:hAnsi="Times New Roman" w:cs="Times New Roman"/>
          <w:sz w:val="24"/>
          <w:szCs w:val="24"/>
        </w:rPr>
        <w:t xml:space="preserve"> </w:t>
      </w:r>
      <w:r w:rsidR="002346DD">
        <w:rPr>
          <w:rFonts w:ascii="Times New Roman" w:hAnsi="Times New Roman" w:cs="Times New Roman"/>
          <w:sz w:val="24"/>
          <w:szCs w:val="24"/>
        </w:rPr>
        <w:t xml:space="preserve">proizvoda i usluga. </w:t>
      </w:r>
    </w:p>
    <w:p w14:paraId="2FF557D1" w14:textId="77777777" w:rsidR="002346DD" w:rsidRPr="00903BEC" w:rsidRDefault="002346DD" w:rsidP="002346DD">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Ulaganja u te aktivnosti omogućit će MSP-ovima bolju pripremu za ulazak na inozemna tržišta i pridonijeti povećanju njihovih prihoda od prodaje, posebno od prodaje u inozemstvu.</w:t>
      </w:r>
    </w:p>
    <w:p w14:paraId="36709973" w14:textId="26A5E3B9" w:rsidR="002346DD" w:rsidRPr="002346DD" w:rsidRDefault="002346DD" w:rsidP="002346DD">
      <w:pPr>
        <w:pStyle w:val="NoSpacing"/>
        <w:jc w:val="both"/>
        <w:rPr>
          <w:rFonts w:ascii="Times New Roman" w:hAnsi="Times New Roman" w:cs="Times New Roman"/>
          <w:sz w:val="24"/>
          <w:szCs w:val="24"/>
        </w:rPr>
      </w:pPr>
      <w:r>
        <w:rPr>
          <w:rFonts w:ascii="Times New Roman" w:hAnsi="Times New Roman" w:cs="Times New Roman"/>
          <w:sz w:val="24"/>
          <w:szCs w:val="24"/>
        </w:rPr>
        <w:t xml:space="preserve">Pozivom se također nastoji podići </w:t>
      </w:r>
      <w:r w:rsidRPr="002346DD">
        <w:rPr>
          <w:rFonts w:ascii="Times New Roman" w:hAnsi="Times New Roman" w:cs="Times New Roman"/>
          <w:sz w:val="24"/>
          <w:szCs w:val="24"/>
        </w:rPr>
        <w:t>svijest</w:t>
      </w:r>
      <w:r>
        <w:rPr>
          <w:rFonts w:ascii="Times New Roman" w:hAnsi="Times New Roman" w:cs="Times New Roman"/>
          <w:sz w:val="24"/>
          <w:szCs w:val="24"/>
        </w:rPr>
        <w:t xml:space="preserve"> malih i srednjih poduzetnika</w:t>
      </w:r>
      <w:r w:rsidRPr="002346DD">
        <w:rPr>
          <w:rFonts w:ascii="Times New Roman" w:hAnsi="Times New Roman" w:cs="Times New Roman"/>
          <w:sz w:val="24"/>
          <w:szCs w:val="24"/>
        </w:rPr>
        <w:t xml:space="preserve"> o dodanoj vrijednosti na međunarodnim tržištima koj</w:t>
      </w:r>
      <w:r>
        <w:rPr>
          <w:rFonts w:ascii="Times New Roman" w:hAnsi="Times New Roman" w:cs="Times New Roman"/>
          <w:sz w:val="24"/>
          <w:szCs w:val="24"/>
        </w:rPr>
        <w:t>u</w:t>
      </w:r>
      <w:r w:rsidRPr="002346DD">
        <w:rPr>
          <w:rFonts w:ascii="Times New Roman" w:hAnsi="Times New Roman" w:cs="Times New Roman"/>
          <w:sz w:val="24"/>
          <w:szCs w:val="24"/>
        </w:rPr>
        <w:t xml:space="preserve"> </w:t>
      </w:r>
      <w:r>
        <w:rPr>
          <w:rFonts w:ascii="Times New Roman" w:hAnsi="Times New Roman" w:cs="Times New Roman"/>
          <w:sz w:val="24"/>
          <w:szCs w:val="24"/>
        </w:rPr>
        <w:t>mogu</w:t>
      </w:r>
      <w:r w:rsidRPr="002346DD">
        <w:rPr>
          <w:rFonts w:ascii="Times New Roman" w:hAnsi="Times New Roman" w:cs="Times New Roman"/>
          <w:sz w:val="24"/>
          <w:szCs w:val="24"/>
        </w:rPr>
        <w:t xml:space="preserve"> postići </w:t>
      </w:r>
      <w:r>
        <w:rPr>
          <w:rFonts w:ascii="Times New Roman" w:hAnsi="Times New Roman" w:cs="Times New Roman"/>
          <w:sz w:val="24"/>
          <w:szCs w:val="24"/>
        </w:rPr>
        <w:t>proizvodi i usluge koji imaju certifikat</w:t>
      </w:r>
      <w:r w:rsidRPr="002346DD">
        <w:rPr>
          <w:rFonts w:ascii="Times New Roman" w:hAnsi="Times New Roman" w:cs="Times New Roman"/>
          <w:sz w:val="24"/>
          <w:szCs w:val="24"/>
        </w:rPr>
        <w:t>.</w:t>
      </w:r>
    </w:p>
    <w:p w14:paraId="3BAC9754" w14:textId="77777777" w:rsidR="00850702" w:rsidRDefault="00850702" w:rsidP="00EE1E5A">
      <w:pPr>
        <w:pStyle w:val="NoSpacing"/>
        <w:jc w:val="both"/>
        <w:rPr>
          <w:rFonts w:ascii="Times New Roman" w:hAnsi="Times New Roman" w:cs="Times New Roman"/>
          <w:sz w:val="24"/>
          <w:szCs w:val="24"/>
        </w:rPr>
      </w:pPr>
    </w:p>
    <w:p w14:paraId="0C12BDB2" w14:textId="3114CC8C" w:rsidR="009371EB" w:rsidRPr="00903BEC" w:rsidRDefault="009371EB" w:rsidP="009371EB">
      <w:pPr>
        <w:pStyle w:val="NoSpacing"/>
        <w:jc w:val="both"/>
        <w:rPr>
          <w:rFonts w:ascii="Times New Roman" w:hAnsi="Times New Roman" w:cs="Times New Roman"/>
          <w:sz w:val="24"/>
          <w:szCs w:val="24"/>
        </w:rPr>
      </w:pPr>
      <w:r w:rsidRPr="00903BEC">
        <w:rPr>
          <w:rFonts w:ascii="Times New Roman" w:hAnsi="Times New Roman" w:cs="Times New Roman"/>
          <w:sz w:val="24"/>
          <w:szCs w:val="24"/>
        </w:rPr>
        <w:t>Primjena norma malim i srednjim poduzetnicima nudi niz prednosti poput:</w:t>
      </w:r>
    </w:p>
    <w:p w14:paraId="46041162" w14:textId="10B2190B" w:rsidR="009371EB" w:rsidRPr="00903BEC" w:rsidRDefault="009371EB" w:rsidP="00342856">
      <w:pPr>
        <w:pStyle w:val="NoSpacing"/>
        <w:numPr>
          <w:ilvl w:val="0"/>
          <w:numId w:val="44"/>
        </w:numPr>
        <w:jc w:val="both"/>
        <w:rPr>
          <w:rFonts w:ascii="Times New Roman" w:hAnsi="Times New Roman" w:cs="Times New Roman"/>
          <w:sz w:val="24"/>
          <w:szCs w:val="24"/>
        </w:rPr>
      </w:pPr>
      <w:r w:rsidRPr="00903BEC">
        <w:rPr>
          <w:rFonts w:ascii="Times New Roman" w:hAnsi="Times New Roman" w:cs="Times New Roman"/>
          <w:sz w:val="24"/>
          <w:szCs w:val="24"/>
        </w:rPr>
        <w:t>već</w:t>
      </w:r>
      <w:r w:rsidR="00282432">
        <w:rPr>
          <w:rFonts w:ascii="Times New Roman" w:hAnsi="Times New Roman" w:cs="Times New Roman"/>
          <w:sz w:val="24"/>
          <w:szCs w:val="24"/>
        </w:rPr>
        <w:t>u</w:t>
      </w:r>
      <w:r w:rsidRPr="00903BEC">
        <w:rPr>
          <w:rFonts w:ascii="Times New Roman" w:hAnsi="Times New Roman" w:cs="Times New Roman"/>
          <w:sz w:val="24"/>
          <w:szCs w:val="24"/>
        </w:rPr>
        <w:t xml:space="preserve"> konkurentnost poduzeća</w:t>
      </w:r>
    </w:p>
    <w:p w14:paraId="251BAD87" w14:textId="50D5BE1E" w:rsidR="009371EB" w:rsidRPr="00903BEC" w:rsidRDefault="009371EB" w:rsidP="00342856">
      <w:pPr>
        <w:pStyle w:val="NoSpacing"/>
        <w:numPr>
          <w:ilvl w:val="0"/>
          <w:numId w:val="44"/>
        </w:numPr>
        <w:jc w:val="both"/>
        <w:rPr>
          <w:rFonts w:ascii="Times New Roman" w:hAnsi="Times New Roman" w:cs="Times New Roman"/>
          <w:sz w:val="24"/>
          <w:szCs w:val="24"/>
        </w:rPr>
      </w:pPr>
      <w:r w:rsidRPr="00903BEC">
        <w:rPr>
          <w:rFonts w:ascii="Times New Roman" w:hAnsi="Times New Roman" w:cs="Times New Roman"/>
          <w:sz w:val="24"/>
          <w:szCs w:val="24"/>
        </w:rPr>
        <w:t>podršk</w:t>
      </w:r>
      <w:r w:rsidR="00282432">
        <w:rPr>
          <w:rFonts w:ascii="Times New Roman" w:hAnsi="Times New Roman" w:cs="Times New Roman"/>
          <w:sz w:val="24"/>
          <w:szCs w:val="24"/>
        </w:rPr>
        <w:t>u</w:t>
      </w:r>
      <w:r w:rsidRPr="00903BEC">
        <w:rPr>
          <w:rFonts w:ascii="Times New Roman" w:hAnsi="Times New Roman" w:cs="Times New Roman"/>
          <w:sz w:val="24"/>
          <w:szCs w:val="24"/>
        </w:rPr>
        <w:t xml:space="preserve"> širenju novih znanja i inovacija</w:t>
      </w:r>
    </w:p>
    <w:p w14:paraId="31DCCE1D" w14:textId="0D13CE03" w:rsidR="009371EB" w:rsidRPr="00903BEC" w:rsidRDefault="009371EB" w:rsidP="00342856">
      <w:pPr>
        <w:pStyle w:val="NoSpacing"/>
        <w:numPr>
          <w:ilvl w:val="0"/>
          <w:numId w:val="44"/>
        </w:numPr>
        <w:jc w:val="both"/>
        <w:rPr>
          <w:rFonts w:ascii="Times New Roman" w:hAnsi="Times New Roman" w:cs="Times New Roman"/>
          <w:sz w:val="24"/>
          <w:szCs w:val="24"/>
        </w:rPr>
      </w:pPr>
      <w:r w:rsidRPr="00903BEC">
        <w:rPr>
          <w:rFonts w:ascii="Times New Roman" w:hAnsi="Times New Roman" w:cs="Times New Roman"/>
          <w:sz w:val="24"/>
          <w:szCs w:val="24"/>
        </w:rPr>
        <w:t>poboljšanj</w:t>
      </w:r>
      <w:r w:rsidR="00282432">
        <w:rPr>
          <w:rFonts w:ascii="Times New Roman" w:hAnsi="Times New Roman" w:cs="Times New Roman"/>
          <w:sz w:val="24"/>
          <w:szCs w:val="24"/>
        </w:rPr>
        <w:t>a</w:t>
      </w:r>
      <w:r w:rsidRPr="00903BEC">
        <w:rPr>
          <w:rFonts w:ascii="Times New Roman" w:hAnsi="Times New Roman" w:cs="Times New Roman"/>
          <w:sz w:val="24"/>
          <w:szCs w:val="24"/>
        </w:rPr>
        <w:t xml:space="preserve"> kvalitete proizvoda i usluga</w:t>
      </w:r>
    </w:p>
    <w:p w14:paraId="7EDBFF9B" w14:textId="7AD959B2" w:rsidR="009371EB" w:rsidRPr="00903BEC" w:rsidRDefault="00282432" w:rsidP="00342856">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osiguravanja</w:t>
      </w:r>
      <w:r w:rsidR="009371EB" w:rsidRPr="00903BEC">
        <w:rPr>
          <w:rFonts w:ascii="Times New Roman" w:hAnsi="Times New Roman" w:cs="Times New Roman"/>
          <w:sz w:val="24"/>
          <w:szCs w:val="24"/>
        </w:rPr>
        <w:t xml:space="preserve"> </w:t>
      </w:r>
      <w:proofErr w:type="spellStart"/>
      <w:r w:rsidR="009371EB" w:rsidRPr="00903BEC">
        <w:rPr>
          <w:rFonts w:ascii="Times New Roman" w:hAnsi="Times New Roman" w:cs="Times New Roman"/>
          <w:sz w:val="24"/>
          <w:szCs w:val="24"/>
        </w:rPr>
        <w:t>interoperabilnosti</w:t>
      </w:r>
      <w:proofErr w:type="spellEnd"/>
    </w:p>
    <w:p w14:paraId="58E9CBAD" w14:textId="2BC6B2A4" w:rsidR="009371EB" w:rsidRPr="00903BEC" w:rsidRDefault="00282432" w:rsidP="00342856">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uklanjanja</w:t>
      </w:r>
      <w:r w:rsidR="009371EB" w:rsidRPr="00903BEC">
        <w:rPr>
          <w:rFonts w:ascii="Times New Roman" w:hAnsi="Times New Roman" w:cs="Times New Roman"/>
          <w:sz w:val="24"/>
          <w:szCs w:val="24"/>
        </w:rPr>
        <w:t xml:space="preserve"> zapreka u trgovini</w:t>
      </w:r>
    </w:p>
    <w:p w14:paraId="1C379B1E" w14:textId="5FF3E7B8" w:rsidR="009371EB" w:rsidRPr="00903BEC" w:rsidRDefault="00282432" w:rsidP="00342856">
      <w:pPr>
        <w:pStyle w:val="NoSpacing"/>
        <w:numPr>
          <w:ilvl w:val="0"/>
          <w:numId w:val="44"/>
        </w:numPr>
        <w:jc w:val="both"/>
        <w:rPr>
          <w:rFonts w:ascii="Times New Roman" w:hAnsi="Times New Roman" w:cs="Times New Roman"/>
          <w:sz w:val="24"/>
          <w:szCs w:val="24"/>
        </w:rPr>
      </w:pPr>
      <w:r>
        <w:rPr>
          <w:rFonts w:ascii="Times New Roman" w:hAnsi="Times New Roman" w:cs="Times New Roman"/>
          <w:sz w:val="24"/>
          <w:szCs w:val="24"/>
        </w:rPr>
        <w:t>smanjenja</w:t>
      </w:r>
      <w:r w:rsidR="009371EB" w:rsidRPr="00903BEC">
        <w:rPr>
          <w:rFonts w:ascii="Times New Roman" w:hAnsi="Times New Roman" w:cs="Times New Roman"/>
          <w:sz w:val="24"/>
          <w:szCs w:val="24"/>
        </w:rPr>
        <w:t xml:space="preserve"> troškova</w:t>
      </w:r>
    </w:p>
    <w:p w14:paraId="1C469DA0" w14:textId="3DC0C57B" w:rsidR="009371EB" w:rsidRPr="00903BEC" w:rsidRDefault="009371EB" w:rsidP="00342856">
      <w:pPr>
        <w:pStyle w:val="NoSpacing"/>
        <w:numPr>
          <w:ilvl w:val="0"/>
          <w:numId w:val="44"/>
        </w:numPr>
        <w:jc w:val="both"/>
        <w:rPr>
          <w:rFonts w:ascii="Times New Roman" w:hAnsi="Times New Roman" w:cs="Times New Roman"/>
          <w:sz w:val="24"/>
          <w:szCs w:val="24"/>
        </w:rPr>
      </w:pPr>
      <w:r w:rsidRPr="00903BEC">
        <w:rPr>
          <w:rFonts w:ascii="Times New Roman" w:hAnsi="Times New Roman" w:cs="Times New Roman"/>
          <w:sz w:val="24"/>
          <w:szCs w:val="24"/>
        </w:rPr>
        <w:t>primjen</w:t>
      </w:r>
      <w:r w:rsidR="00282432">
        <w:rPr>
          <w:rFonts w:ascii="Times New Roman" w:hAnsi="Times New Roman" w:cs="Times New Roman"/>
          <w:sz w:val="24"/>
          <w:szCs w:val="24"/>
        </w:rPr>
        <w:t>e</w:t>
      </w:r>
      <w:r w:rsidRPr="00903BEC">
        <w:rPr>
          <w:rFonts w:ascii="Times New Roman" w:hAnsi="Times New Roman" w:cs="Times New Roman"/>
          <w:sz w:val="24"/>
          <w:szCs w:val="24"/>
        </w:rPr>
        <w:t xml:space="preserve"> najbolje prakse</w:t>
      </w:r>
    </w:p>
    <w:p w14:paraId="5C19C0CA" w14:textId="2D5BF4CA" w:rsidR="009371EB" w:rsidRPr="00903BEC" w:rsidRDefault="009371EB" w:rsidP="00342856">
      <w:pPr>
        <w:pStyle w:val="NoSpacing"/>
        <w:numPr>
          <w:ilvl w:val="0"/>
          <w:numId w:val="44"/>
        </w:numPr>
        <w:spacing w:after="120"/>
        <w:jc w:val="both"/>
        <w:rPr>
          <w:rFonts w:ascii="Times New Roman" w:hAnsi="Times New Roman" w:cs="Times New Roman"/>
          <w:sz w:val="24"/>
          <w:szCs w:val="24"/>
        </w:rPr>
      </w:pPr>
      <w:r w:rsidRPr="00903BEC">
        <w:rPr>
          <w:rFonts w:ascii="Times New Roman" w:hAnsi="Times New Roman" w:cs="Times New Roman"/>
          <w:sz w:val="24"/>
          <w:szCs w:val="24"/>
        </w:rPr>
        <w:t>osiguravanj</w:t>
      </w:r>
      <w:r w:rsidR="00282432">
        <w:rPr>
          <w:rFonts w:ascii="Times New Roman" w:hAnsi="Times New Roman" w:cs="Times New Roman"/>
          <w:sz w:val="24"/>
          <w:szCs w:val="24"/>
        </w:rPr>
        <w:t>a</w:t>
      </w:r>
      <w:r w:rsidRPr="00903BEC">
        <w:rPr>
          <w:rFonts w:ascii="Times New Roman" w:hAnsi="Times New Roman" w:cs="Times New Roman"/>
          <w:sz w:val="24"/>
          <w:szCs w:val="24"/>
        </w:rPr>
        <w:t xml:space="preserve"> ispunjavanja zahtjeva zakona i propisa</w:t>
      </w:r>
      <w:r w:rsidR="00282432">
        <w:rPr>
          <w:rFonts w:ascii="Times New Roman" w:hAnsi="Times New Roman" w:cs="Times New Roman"/>
          <w:sz w:val="24"/>
          <w:szCs w:val="24"/>
        </w:rPr>
        <w:t>.</w:t>
      </w:r>
    </w:p>
    <w:p w14:paraId="7004BE90" w14:textId="2674FECC" w:rsidR="002346DD" w:rsidRDefault="00EC27F3" w:rsidP="00E871FD">
      <w:pPr>
        <w:pStyle w:val="NoSpacing"/>
        <w:spacing w:after="120"/>
        <w:jc w:val="both"/>
        <w:rPr>
          <w:rFonts w:ascii="Times New Roman" w:hAnsi="Times New Roman" w:cs="Times New Roman"/>
          <w:sz w:val="24"/>
          <w:szCs w:val="24"/>
        </w:rPr>
      </w:pPr>
      <w:r w:rsidRPr="009D1EB5">
        <w:rPr>
          <w:rFonts w:ascii="Times New Roman" w:hAnsi="Times New Roman" w:cs="Times New Roman"/>
          <w:b/>
          <w:i/>
          <w:sz w:val="24"/>
          <w:szCs w:val="24"/>
        </w:rPr>
        <w:lastRenderedPageBreak/>
        <w:t>Predmet Poziva:</w:t>
      </w:r>
      <w:r w:rsidRPr="009D1EB5">
        <w:rPr>
          <w:rFonts w:ascii="Times New Roman" w:hAnsi="Times New Roman" w:cs="Times New Roman"/>
          <w:sz w:val="24"/>
          <w:szCs w:val="24"/>
        </w:rPr>
        <w:t xml:space="preserve"> </w:t>
      </w:r>
      <w:r w:rsidR="009D58A7" w:rsidRPr="009D1EB5">
        <w:rPr>
          <w:rFonts w:ascii="Times New Roman" w:hAnsi="Times New Roman" w:cs="Times New Roman"/>
          <w:sz w:val="24"/>
          <w:szCs w:val="24"/>
        </w:rPr>
        <w:t>P</w:t>
      </w:r>
      <w:r w:rsidR="009371EB" w:rsidRPr="009D1EB5">
        <w:rPr>
          <w:rFonts w:ascii="Times New Roman" w:hAnsi="Times New Roman" w:cs="Times New Roman"/>
          <w:sz w:val="24"/>
          <w:szCs w:val="24"/>
        </w:rPr>
        <w:t>utem ovog Poziva p</w:t>
      </w:r>
      <w:r w:rsidR="00EE1E5A" w:rsidRPr="009D1EB5">
        <w:rPr>
          <w:rFonts w:ascii="Times New Roman" w:hAnsi="Times New Roman" w:cs="Times New Roman"/>
          <w:sz w:val="24"/>
          <w:szCs w:val="24"/>
        </w:rPr>
        <w:t xml:space="preserve">otpora će biti pružena za </w:t>
      </w:r>
      <w:r w:rsidR="009D58A7" w:rsidRPr="009D1EB5">
        <w:rPr>
          <w:rFonts w:ascii="Times New Roman" w:hAnsi="Times New Roman" w:cs="Times New Roman"/>
          <w:sz w:val="24"/>
          <w:szCs w:val="24"/>
        </w:rPr>
        <w:t>certifikaciju proizvoda</w:t>
      </w:r>
      <w:r w:rsidR="007D7BB1">
        <w:rPr>
          <w:rFonts w:ascii="Times New Roman" w:hAnsi="Times New Roman" w:cs="Times New Roman"/>
          <w:sz w:val="24"/>
          <w:szCs w:val="24"/>
        </w:rPr>
        <w:t xml:space="preserve"> i usluga</w:t>
      </w:r>
      <w:r w:rsidR="009D58A7" w:rsidRPr="009D1EB5">
        <w:rPr>
          <w:rFonts w:ascii="Times New Roman" w:hAnsi="Times New Roman" w:cs="Times New Roman"/>
          <w:sz w:val="24"/>
          <w:szCs w:val="24"/>
        </w:rPr>
        <w:t>, odnosno potvrđivanje sukladnosti proizvoda s određenom normom ili specifikacijom (u skladu sa smjernicama EU i drugih zemalja i odgovarajućim normama na koje se pozivaju smjernice)</w:t>
      </w:r>
      <w:r w:rsidR="00EE1E5A" w:rsidRPr="009D1EB5">
        <w:rPr>
          <w:rFonts w:ascii="Times New Roman" w:hAnsi="Times New Roman" w:cs="Times New Roman"/>
          <w:sz w:val="24"/>
          <w:szCs w:val="24"/>
        </w:rPr>
        <w:t xml:space="preserve"> uključujući provođenje ocjene sukladnosti, uspostavu elektromagnetski kompatibilnog tehničkog spisa o zadovoljavanju zahtjeva i pribavljanje izjave</w:t>
      </w:r>
      <w:r w:rsidR="00CF7987" w:rsidRPr="009D1EB5">
        <w:rPr>
          <w:rFonts w:ascii="Times New Roman" w:hAnsi="Times New Roman" w:cs="Times New Roman"/>
          <w:sz w:val="24"/>
          <w:szCs w:val="24"/>
        </w:rPr>
        <w:t xml:space="preserve"> o sukladnosti (EZ ili druge)</w:t>
      </w:r>
      <w:r w:rsidR="00EE1E5A" w:rsidRPr="009D1EB5">
        <w:rPr>
          <w:rFonts w:ascii="Times New Roman" w:hAnsi="Times New Roman" w:cs="Times New Roman"/>
          <w:sz w:val="24"/>
          <w:szCs w:val="24"/>
        </w:rPr>
        <w:t>.</w:t>
      </w:r>
    </w:p>
    <w:p w14:paraId="329DD10E" w14:textId="5D261FE1" w:rsidR="00E871FD" w:rsidRDefault="002346DD" w:rsidP="00E871FD">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 xml:space="preserve">Ova potpora </w:t>
      </w:r>
      <w:r w:rsidRPr="002346DD">
        <w:rPr>
          <w:rFonts w:ascii="Times New Roman" w:hAnsi="Times New Roman" w:cs="Times New Roman"/>
          <w:sz w:val="24"/>
          <w:szCs w:val="24"/>
        </w:rPr>
        <w:t>treba</w:t>
      </w:r>
      <w:r>
        <w:rPr>
          <w:rFonts w:ascii="Times New Roman" w:hAnsi="Times New Roman" w:cs="Times New Roman"/>
          <w:sz w:val="24"/>
          <w:szCs w:val="24"/>
        </w:rPr>
        <w:t>la bi</w:t>
      </w:r>
      <w:r w:rsidRPr="002346DD">
        <w:rPr>
          <w:rFonts w:ascii="Times New Roman" w:hAnsi="Times New Roman" w:cs="Times New Roman"/>
          <w:sz w:val="24"/>
          <w:szCs w:val="24"/>
        </w:rPr>
        <w:t xml:space="preserve"> </w:t>
      </w:r>
      <w:r w:rsidR="00905641">
        <w:rPr>
          <w:rFonts w:ascii="Times New Roman" w:hAnsi="Times New Roman" w:cs="Times New Roman"/>
          <w:sz w:val="24"/>
          <w:szCs w:val="24"/>
        </w:rPr>
        <w:t xml:space="preserve">potaknuti </w:t>
      </w:r>
      <w:r w:rsidRPr="002346DD">
        <w:rPr>
          <w:rFonts w:ascii="Times New Roman" w:hAnsi="Times New Roman" w:cs="Times New Roman"/>
          <w:sz w:val="24"/>
          <w:szCs w:val="24"/>
        </w:rPr>
        <w:t>poduzetni</w:t>
      </w:r>
      <w:r w:rsidR="00905641">
        <w:rPr>
          <w:rFonts w:ascii="Times New Roman" w:hAnsi="Times New Roman" w:cs="Times New Roman"/>
          <w:sz w:val="24"/>
          <w:szCs w:val="24"/>
        </w:rPr>
        <w:t>ke na</w:t>
      </w:r>
      <w:r w:rsidRPr="002346DD">
        <w:rPr>
          <w:rFonts w:ascii="Times New Roman" w:hAnsi="Times New Roman" w:cs="Times New Roman"/>
          <w:sz w:val="24"/>
          <w:szCs w:val="24"/>
        </w:rPr>
        <w:t xml:space="preserve"> ulaganja koja </w:t>
      </w:r>
      <w:r w:rsidR="00905641">
        <w:rPr>
          <w:rFonts w:ascii="Times New Roman" w:hAnsi="Times New Roman" w:cs="Times New Roman"/>
          <w:sz w:val="24"/>
          <w:szCs w:val="24"/>
        </w:rPr>
        <w:t xml:space="preserve">će rezultirati </w:t>
      </w:r>
      <w:r w:rsidRPr="002346DD">
        <w:rPr>
          <w:rFonts w:ascii="Times New Roman" w:hAnsi="Times New Roman" w:cs="Times New Roman"/>
          <w:sz w:val="24"/>
          <w:szCs w:val="24"/>
        </w:rPr>
        <w:t>vrhunsk</w:t>
      </w:r>
      <w:r w:rsidR="00905641">
        <w:rPr>
          <w:rFonts w:ascii="Times New Roman" w:hAnsi="Times New Roman" w:cs="Times New Roman"/>
          <w:sz w:val="24"/>
          <w:szCs w:val="24"/>
        </w:rPr>
        <w:t>im</w:t>
      </w:r>
      <w:r w:rsidRPr="002346DD">
        <w:rPr>
          <w:rFonts w:ascii="Times New Roman" w:hAnsi="Times New Roman" w:cs="Times New Roman"/>
          <w:sz w:val="24"/>
          <w:szCs w:val="24"/>
        </w:rPr>
        <w:t xml:space="preserve"> proizvod</w:t>
      </w:r>
      <w:r w:rsidR="00905641">
        <w:rPr>
          <w:rFonts w:ascii="Times New Roman" w:hAnsi="Times New Roman" w:cs="Times New Roman"/>
          <w:sz w:val="24"/>
          <w:szCs w:val="24"/>
        </w:rPr>
        <w:t>om i</w:t>
      </w:r>
      <w:r w:rsidRPr="002346DD">
        <w:rPr>
          <w:rFonts w:ascii="Times New Roman" w:hAnsi="Times New Roman" w:cs="Times New Roman"/>
          <w:sz w:val="24"/>
          <w:szCs w:val="24"/>
        </w:rPr>
        <w:t xml:space="preserve"> uslug</w:t>
      </w:r>
      <w:r w:rsidR="00905641">
        <w:rPr>
          <w:rFonts w:ascii="Times New Roman" w:hAnsi="Times New Roman" w:cs="Times New Roman"/>
          <w:sz w:val="24"/>
          <w:szCs w:val="24"/>
        </w:rPr>
        <w:t>om veće vrijednosti.</w:t>
      </w:r>
    </w:p>
    <w:p w14:paraId="53CA3746" w14:textId="6B69CBC4" w:rsidR="00533CD1" w:rsidRPr="00903BEC" w:rsidRDefault="003C2C63" w:rsidP="00E871FD">
      <w:pPr>
        <w:pStyle w:val="NoSpacing"/>
        <w:jc w:val="both"/>
        <w:rPr>
          <w:rFonts w:ascii="Times New Roman" w:hAnsi="Times New Roman" w:cs="Times New Roman"/>
          <w:sz w:val="24"/>
          <w:szCs w:val="24"/>
        </w:rPr>
      </w:pPr>
      <w:r w:rsidRPr="009D1EB5">
        <w:rPr>
          <w:rFonts w:ascii="Times New Roman" w:hAnsi="Times New Roman" w:cs="Times New Roman"/>
          <w:b/>
          <w:i/>
          <w:sz w:val="24"/>
          <w:szCs w:val="24"/>
        </w:rPr>
        <w:t>Svrha (cilj) Poziva</w:t>
      </w:r>
      <w:r w:rsidR="00E677DE" w:rsidRPr="009D1EB5">
        <w:rPr>
          <w:rFonts w:ascii="Times New Roman" w:hAnsi="Times New Roman" w:cs="Times New Roman"/>
          <w:b/>
          <w:sz w:val="24"/>
          <w:szCs w:val="24"/>
        </w:rPr>
        <w:t>:</w:t>
      </w:r>
      <w:r w:rsidR="005406AC" w:rsidRPr="009D1EB5">
        <w:rPr>
          <w:rFonts w:ascii="Times New Roman" w:hAnsi="Times New Roman" w:cs="Times New Roman"/>
          <w:sz w:val="24"/>
          <w:szCs w:val="24"/>
        </w:rPr>
        <w:t xml:space="preserve"> </w:t>
      </w:r>
      <w:r w:rsidR="009B1794" w:rsidRPr="009D1EB5">
        <w:rPr>
          <w:rFonts w:ascii="Times New Roman" w:hAnsi="Times New Roman" w:cs="Times New Roman"/>
          <w:sz w:val="24"/>
          <w:szCs w:val="24"/>
        </w:rPr>
        <w:t>Pružanjem potpore malim i srednjim poduzetnicima za uvođenje i uporabu</w:t>
      </w:r>
      <w:r w:rsidR="009B1794" w:rsidRPr="00903BEC">
        <w:rPr>
          <w:rFonts w:ascii="Times New Roman" w:hAnsi="Times New Roman" w:cs="Times New Roman"/>
          <w:sz w:val="24"/>
          <w:szCs w:val="24"/>
        </w:rPr>
        <w:t xml:space="preserve"> međunarodno priznatih certifikata želi im se o</w:t>
      </w:r>
      <w:r w:rsidR="00533CD1" w:rsidRPr="00903BEC">
        <w:rPr>
          <w:rFonts w:ascii="Times New Roman" w:hAnsi="Times New Roman" w:cs="Times New Roman"/>
          <w:sz w:val="24"/>
          <w:szCs w:val="24"/>
        </w:rPr>
        <w:t>lakša</w:t>
      </w:r>
      <w:r w:rsidR="009B1794" w:rsidRPr="00903BEC">
        <w:rPr>
          <w:rFonts w:ascii="Times New Roman" w:hAnsi="Times New Roman" w:cs="Times New Roman"/>
          <w:sz w:val="24"/>
          <w:szCs w:val="24"/>
        </w:rPr>
        <w:t>ti</w:t>
      </w:r>
      <w:r w:rsidR="00533CD1" w:rsidRPr="00903BEC">
        <w:rPr>
          <w:rFonts w:ascii="Times New Roman" w:hAnsi="Times New Roman" w:cs="Times New Roman"/>
          <w:sz w:val="24"/>
          <w:szCs w:val="24"/>
        </w:rPr>
        <w:t xml:space="preserve"> pristup tržištima </w:t>
      </w:r>
      <w:r w:rsidR="009B1794" w:rsidRPr="00903BEC">
        <w:rPr>
          <w:rFonts w:ascii="Times New Roman" w:hAnsi="Times New Roman" w:cs="Times New Roman"/>
          <w:sz w:val="24"/>
          <w:szCs w:val="24"/>
        </w:rPr>
        <w:t xml:space="preserve">kako bi </w:t>
      </w:r>
      <w:r w:rsidR="00533CD1" w:rsidRPr="00903BEC">
        <w:rPr>
          <w:rFonts w:ascii="Times New Roman" w:hAnsi="Times New Roman" w:cs="Times New Roman"/>
          <w:sz w:val="24"/>
          <w:szCs w:val="24"/>
        </w:rPr>
        <w:t>poveća</w:t>
      </w:r>
      <w:r w:rsidR="009B1794" w:rsidRPr="00903BEC">
        <w:rPr>
          <w:rFonts w:ascii="Times New Roman" w:hAnsi="Times New Roman" w:cs="Times New Roman"/>
          <w:sz w:val="24"/>
          <w:szCs w:val="24"/>
        </w:rPr>
        <w:t xml:space="preserve">li </w:t>
      </w:r>
      <w:r w:rsidR="00533CD1" w:rsidRPr="00903BEC">
        <w:rPr>
          <w:rFonts w:ascii="Times New Roman" w:hAnsi="Times New Roman" w:cs="Times New Roman"/>
          <w:sz w:val="24"/>
          <w:szCs w:val="24"/>
        </w:rPr>
        <w:t>izvoz, odnosno kako bi se povećala njihova konkurentnost.</w:t>
      </w:r>
    </w:p>
    <w:p w14:paraId="6A0D970B" w14:textId="7D7EEA8A" w:rsidR="00E51A08" w:rsidRDefault="00DD7BD9" w:rsidP="00CF7987">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Povećana uporaba priznatih </w:t>
      </w:r>
      <w:r w:rsidR="00D04A7B" w:rsidRPr="00903BEC">
        <w:rPr>
          <w:rFonts w:ascii="Times New Roman" w:hAnsi="Times New Roman" w:cs="Times New Roman"/>
          <w:sz w:val="24"/>
          <w:szCs w:val="24"/>
        </w:rPr>
        <w:t>certifikata</w:t>
      </w:r>
      <w:r w:rsidR="008D6521" w:rsidRPr="00903BEC">
        <w:rPr>
          <w:rFonts w:ascii="Times New Roman" w:hAnsi="Times New Roman" w:cs="Times New Roman"/>
          <w:sz w:val="24"/>
          <w:szCs w:val="24"/>
        </w:rPr>
        <w:t>,</w:t>
      </w:r>
      <w:r w:rsidRPr="00903BEC">
        <w:rPr>
          <w:rFonts w:ascii="Times New Roman" w:hAnsi="Times New Roman" w:cs="Times New Roman"/>
          <w:sz w:val="24"/>
          <w:szCs w:val="24"/>
        </w:rPr>
        <w:t xml:space="preserve"> zajedno s pouzdanim tehnološkim rješenj</w:t>
      </w:r>
      <w:r w:rsidR="00E07DC7" w:rsidRPr="00903BEC">
        <w:rPr>
          <w:rFonts w:ascii="Times New Roman" w:hAnsi="Times New Roman" w:cs="Times New Roman"/>
          <w:sz w:val="24"/>
          <w:szCs w:val="24"/>
        </w:rPr>
        <w:t>e</w:t>
      </w:r>
      <w:r w:rsidRPr="00903BEC">
        <w:rPr>
          <w:rFonts w:ascii="Times New Roman" w:hAnsi="Times New Roman" w:cs="Times New Roman"/>
          <w:sz w:val="24"/>
          <w:szCs w:val="24"/>
        </w:rPr>
        <w:t>m</w:t>
      </w:r>
      <w:r w:rsidR="008D6521" w:rsidRPr="00903BEC">
        <w:rPr>
          <w:rFonts w:ascii="Times New Roman" w:hAnsi="Times New Roman" w:cs="Times New Roman"/>
          <w:sz w:val="24"/>
          <w:szCs w:val="24"/>
        </w:rPr>
        <w:t>,</w:t>
      </w:r>
      <w:r w:rsidRPr="00903BEC">
        <w:rPr>
          <w:rFonts w:ascii="Times New Roman" w:hAnsi="Times New Roman" w:cs="Times New Roman"/>
          <w:sz w:val="24"/>
          <w:szCs w:val="24"/>
        </w:rPr>
        <w:t xml:space="preserve"> pridonose povjerenju kupaca, uvođenjem kojih je olakšan pristup tržištima </w:t>
      </w:r>
      <w:r w:rsidR="00175604" w:rsidRPr="00903BEC">
        <w:rPr>
          <w:rFonts w:ascii="Times New Roman" w:hAnsi="Times New Roman" w:cs="Times New Roman"/>
          <w:sz w:val="24"/>
          <w:szCs w:val="24"/>
        </w:rPr>
        <w:t>te</w:t>
      </w:r>
      <w:r w:rsidRPr="00903BEC">
        <w:rPr>
          <w:rFonts w:ascii="Times New Roman" w:hAnsi="Times New Roman" w:cs="Times New Roman"/>
          <w:sz w:val="24"/>
          <w:szCs w:val="24"/>
        </w:rPr>
        <w:t xml:space="preserve"> povećan </w:t>
      </w:r>
      <w:r w:rsidR="00CF7987" w:rsidRPr="00903BEC">
        <w:rPr>
          <w:rFonts w:ascii="Times New Roman" w:hAnsi="Times New Roman" w:cs="Times New Roman"/>
          <w:sz w:val="24"/>
          <w:szCs w:val="24"/>
        </w:rPr>
        <w:t>prihod od prodaje</w:t>
      </w:r>
      <w:r w:rsidR="008D6521" w:rsidRPr="00903BEC">
        <w:rPr>
          <w:rFonts w:ascii="Times New Roman" w:hAnsi="Times New Roman" w:cs="Times New Roman"/>
          <w:sz w:val="24"/>
          <w:szCs w:val="24"/>
        </w:rPr>
        <w:t>,</w:t>
      </w:r>
      <w:r w:rsidR="00CF7987" w:rsidRPr="00903BEC">
        <w:rPr>
          <w:rFonts w:ascii="Times New Roman" w:hAnsi="Times New Roman" w:cs="Times New Roman"/>
          <w:sz w:val="24"/>
          <w:szCs w:val="24"/>
        </w:rPr>
        <w:t xml:space="preserve"> </w:t>
      </w:r>
      <w:r w:rsidR="002346DD">
        <w:rPr>
          <w:rFonts w:ascii="Times New Roman" w:hAnsi="Times New Roman" w:cs="Times New Roman"/>
          <w:sz w:val="24"/>
          <w:szCs w:val="24"/>
        </w:rPr>
        <w:t>izvoz i konkurentnost.</w:t>
      </w:r>
    </w:p>
    <w:p w14:paraId="1B1DD2E2" w14:textId="28900E78" w:rsidR="003C2C63" w:rsidRPr="00903BEC" w:rsidRDefault="003C2C63" w:rsidP="000814E2">
      <w:pPr>
        <w:pStyle w:val="NoSpacing"/>
        <w:spacing w:after="120"/>
        <w:jc w:val="both"/>
        <w:rPr>
          <w:rFonts w:ascii="Times New Roman" w:hAnsi="Times New Roman" w:cs="Times New Roman"/>
          <w:sz w:val="24"/>
          <w:szCs w:val="24"/>
        </w:rPr>
      </w:pPr>
      <w:bookmarkStart w:id="28" w:name="_Toc367179824"/>
      <w:bookmarkStart w:id="29" w:name="_Toc367179826"/>
      <w:bookmarkStart w:id="30" w:name="_Toc367179967"/>
      <w:bookmarkStart w:id="31" w:name="_Ref351901812"/>
      <w:bookmarkStart w:id="32" w:name="_Toc371521555"/>
      <w:bookmarkEnd w:id="28"/>
      <w:bookmarkEnd w:id="29"/>
      <w:bookmarkEnd w:id="30"/>
      <w:r w:rsidRPr="00903BEC">
        <w:rPr>
          <w:rFonts w:ascii="Times New Roman" w:eastAsia="Calibri" w:hAnsi="Times New Roman" w:cs="Times New Roman"/>
          <w:sz w:val="24"/>
          <w:szCs w:val="24"/>
        </w:rPr>
        <w:t xml:space="preserve">Za uspješnu primjenu i praćenje postignuća, </w:t>
      </w:r>
      <w:r w:rsidRPr="00903BEC">
        <w:rPr>
          <w:rFonts w:ascii="Times New Roman" w:hAnsi="Times New Roman" w:cs="Times New Roman"/>
          <w:sz w:val="24"/>
          <w:szCs w:val="24"/>
        </w:rPr>
        <w:t xml:space="preserve">prijavitelj na razini projektnog prijedloga treba opisati </w:t>
      </w:r>
      <w:r w:rsidRPr="00903BEC">
        <w:rPr>
          <w:rFonts w:ascii="Times New Roman" w:hAnsi="Times New Roman" w:cs="Times New Roman"/>
          <w:b/>
          <w:i/>
          <w:sz w:val="24"/>
          <w:szCs w:val="24"/>
        </w:rPr>
        <w:t>pokazatelje neposrednih rezultata</w:t>
      </w:r>
      <w:r w:rsidRPr="00903BEC">
        <w:rPr>
          <w:rFonts w:ascii="Times New Roman" w:hAnsi="Times New Roman" w:cs="Times New Roman"/>
          <w:sz w:val="24"/>
          <w:szCs w:val="24"/>
        </w:rPr>
        <w:t xml:space="preserve"> specifičnih za program prema investicijskom prioritetu njihove konkretn</w:t>
      </w:r>
      <w:r w:rsidR="00D04A7B" w:rsidRPr="00903BEC">
        <w:rPr>
          <w:rFonts w:ascii="Times New Roman" w:hAnsi="Times New Roman" w:cs="Times New Roman"/>
          <w:sz w:val="24"/>
          <w:szCs w:val="24"/>
        </w:rPr>
        <w:t>e vrijednosti navesti u prijavno</w:t>
      </w:r>
      <w:r w:rsidRPr="00903BEC">
        <w:rPr>
          <w:rFonts w:ascii="Times New Roman" w:hAnsi="Times New Roman" w:cs="Times New Roman"/>
          <w:sz w:val="24"/>
          <w:szCs w:val="24"/>
        </w:rPr>
        <w:t>m obrasc</w:t>
      </w:r>
      <w:r w:rsidR="00D04A7B" w:rsidRPr="00903BEC">
        <w:rPr>
          <w:rFonts w:ascii="Times New Roman" w:hAnsi="Times New Roman" w:cs="Times New Roman"/>
          <w:sz w:val="24"/>
          <w:szCs w:val="24"/>
        </w:rPr>
        <w:t>u</w:t>
      </w:r>
      <w:r w:rsidRPr="00903BEC">
        <w:rPr>
          <w:rFonts w:ascii="Times New Roman" w:hAnsi="Times New Roman" w:cs="Times New Roman"/>
          <w:sz w:val="24"/>
          <w:szCs w:val="24"/>
        </w:rPr>
        <w:t xml:space="preserve"> gdje je primjenjivo te u ostaloj, za to predviđenoj dokumentaciji Poziva. </w:t>
      </w:r>
    </w:p>
    <w:p w14:paraId="63747280" w14:textId="23C59312" w:rsidR="003C2C63" w:rsidRPr="00903BEC" w:rsidRDefault="003C2C63"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b/>
          <w:i/>
          <w:sz w:val="24"/>
          <w:szCs w:val="24"/>
        </w:rPr>
        <w:t>Pokazatelji definirani na razini projektnog prijedloga</w:t>
      </w:r>
      <w:r w:rsidRPr="00903BEC">
        <w:rPr>
          <w:rFonts w:ascii="Times New Roman" w:hAnsi="Times New Roman" w:cs="Times New Roman"/>
          <w:sz w:val="24"/>
          <w:szCs w:val="24"/>
        </w:rPr>
        <w:t xml:space="preserve"> trebaju doprinositi postizanju pokazatelja na razini Poziva.</w:t>
      </w:r>
    </w:p>
    <w:p w14:paraId="5807D14A" w14:textId="6BF94F46" w:rsidR="003C2C63" w:rsidRPr="00903BEC" w:rsidRDefault="003C2C63" w:rsidP="000814E2">
      <w:pPr>
        <w:pStyle w:val="NoSpacing"/>
        <w:spacing w:after="120"/>
        <w:jc w:val="both"/>
        <w:rPr>
          <w:rFonts w:ascii="Times New Roman" w:hAnsi="Times New Roman" w:cs="Times New Roman"/>
          <w:sz w:val="24"/>
          <w:szCs w:val="24"/>
        </w:rPr>
      </w:pPr>
    </w:p>
    <w:tbl>
      <w:tblPr>
        <w:tblStyle w:val="GridTable4-Accent11"/>
        <w:tblW w:w="0" w:type="auto"/>
        <w:tblLook w:val="04A0" w:firstRow="1" w:lastRow="0" w:firstColumn="1" w:lastColumn="0" w:noHBand="0" w:noVBand="1"/>
      </w:tblPr>
      <w:tblGrid>
        <w:gridCol w:w="2830"/>
        <w:gridCol w:w="6657"/>
      </w:tblGrid>
      <w:tr w:rsidR="00CA7921" w:rsidRPr="00903BEC" w14:paraId="5D428E5A" w14:textId="77777777" w:rsidTr="00B8587B">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AB0807C" w14:textId="77777777" w:rsidR="00CA7921" w:rsidRPr="00903BEC" w:rsidRDefault="00CA7921" w:rsidP="0025724F">
            <w:pPr>
              <w:snapToGrid w:val="0"/>
              <w:spacing w:after="6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Pokazatelj neposrednih rezultata</w:t>
            </w:r>
          </w:p>
        </w:tc>
        <w:tc>
          <w:tcPr>
            <w:tcW w:w="0" w:type="auto"/>
            <w:vAlign w:val="center"/>
          </w:tcPr>
          <w:p w14:paraId="003DC887" w14:textId="2E0775AE" w:rsidR="00CA7921" w:rsidRPr="00903BEC" w:rsidRDefault="00223663" w:rsidP="0025724F">
            <w:pPr>
              <w:snapToGrid w:val="0"/>
              <w:spacing w:after="60"/>
              <w:jc w:val="both"/>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sz w:val="24"/>
                <w:szCs w:val="24"/>
                <w:lang w:eastAsia="lt-LT"/>
              </w:rPr>
            </w:pPr>
            <w:r w:rsidRPr="00903BEC">
              <w:rPr>
                <w:rFonts w:ascii="Times New Roman" w:eastAsiaTheme="minorHAnsi" w:hAnsi="Times New Roman" w:cs="Times New Roman"/>
                <w:sz w:val="24"/>
                <w:szCs w:val="24"/>
                <w:lang w:eastAsia="lt-LT"/>
              </w:rPr>
              <w:t>Opis</w:t>
            </w:r>
          </w:p>
        </w:tc>
      </w:tr>
      <w:tr w:rsidR="00701D00" w:rsidRPr="00903BEC" w14:paraId="29DE7CAA" w14:textId="77777777" w:rsidTr="00E871FD">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3EF7473" w14:textId="77777777" w:rsidR="00701D00" w:rsidRPr="00903BEC" w:rsidRDefault="00701D00" w:rsidP="0025724F">
            <w:pPr>
              <w:snapToGrid w:val="0"/>
              <w:spacing w:after="6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Broj certificiranih proizvoda/usluga</w:t>
            </w:r>
          </w:p>
        </w:tc>
        <w:tc>
          <w:tcPr>
            <w:tcW w:w="0" w:type="auto"/>
            <w:vAlign w:val="center"/>
          </w:tcPr>
          <w:p w14:paraId="2453472E" w14:textId="0972B0C7" w:rsidR="00701D00" w:rsidRPr="00903BEC" w:rsidRDefault="00091E9A" w:rsidP="0025724F">
            <w:pPr>
              <w:snapToGrid w:val="0"/>
              <w:spacing w:after="6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rPr>
            </w:pPr>
            <w:r>
              <w:rPr>
                <w:rFonts w:ascii="Times New Roman" w:hAnsi="Times New Roman"/>
                <w:sz w:val="24"/>
              </w:rPr>
              <w:t>B</w:t>
            </w:r>
            <w:r w:rsidR="00701D00" w:rsidRPr="00903BEC">
              <w:rPr>
                <w:rFonts w:ascii="Times New Roman" w:hAnsi="Times New Roman"/>
                <w:sz w:val="24"/>
              </w:rPr>
              <w:t>roj proizvoda, odnosno usluga</w:t>
            </w:r>
            <w:r>
              <w:rPr>
                <w:rFonts w:ascii="Times New Roman" w:hAnsi="Times New Roman"/>
                <w:sz w:val="24"/>
              </w:rPr>
              <w:t xml:space="preserve"> za koje je </w:t>
            </w:r>
            <w:r w:rsidR="00701D00" w:rsidRPr="00903BEC">
              <w:rPr>
                <w:rFonts w:ascii="Times New Roman" w:hAnsi="Times New Roman"/>
                <w:sz w:val="24"/>
              </w:rPr>
              <w:t>isho</w:t>
            </w:r>
            <w:r>
              <w:rPr>
                <w:rFonts w:ascii="Times New Roman" w:hAnsi="Times New Roman"/>
                <w:sz w:val="24"/>
              </w:rPr>
              <w:t>đen</w:t>
            </w:r>
            <w:r w:rsidR="00701D00" w:rsidRPr="00903BEC">
              <w:rPr>
                <w:rFonts w:ascii="Times New Roman" w:hAnsi="Times New Roman"/>
                <w:sz w:val="24"/>
              </w:rPr>
              <w:t xml:space="preserve"> certifikat, </w:t>
            </w:r>
            <w:r w:rsidRPr="00903BEC">
              <w:rPr>
                <w:rFonts w:ascii="Times New Roman" w:hAnsi="Times New Roman"/>
                <w:sz w:val="24"/>
              </w:rPr>
              <w:t>potvrd</w:t>
            </w:r>
            <w:r>
              <w:rPr>
                <w:rFonts w:ascii="Times New Roman" w:hAnsi="Times New Roman"/>
                <w:sz w:val="24"/>
              </w:rPr>
              <w:t>a</w:t>
            </w:r>
            <w:r w:rsidRPr="00903BEC">
              <w:rPr>
                <w:rFonts w:ascii="Times New Roman" w:hAnsi="Times New Roman"/>
                <w:sz w:val="24"/>
              </w:rPr>
              <w:t xml:space="preserve"> </w:t>
            </w:r>
            <w:r w:rsidR="00701D00" w:rsidRPr="00903BEC">
              <w:rPr>
                <w:rFonts w:ascii="Times New Roman" w:hAnsi="Times New Roman"/>
                <w:sz w:val="24"/>
              </w:rPr>
              <w:t>sukladnosti</w:t>
            </w:r>
            <w:r>
              <w:rPr>
                <w:rFonts w:ascii="Times New Roman" w:hAnsi="Times New Roman"/>
                <w:sz w:val="24"/>
              </w:rPr>
              <w:t xml:space="preserve"> </w:t>
            </w:r>
            <w:r w:rsidRPr="00091E9A">
              <w:rPr>
                <w:rFonts w:ascii="Times New Roman" w:hAnsi="Times New Roman"/>
                <w:sz w:val="24"/>
              </w:rPr>
              <w:t>s određenom normom ili specifikacijom</w:t>
            </w:r>
            <w:r>
              <w:rPr>
                <w:rFonts w:ascii="Times New Roman" w:hAnsi="Times New Roman"/>
                <w:sz w:val="24"/>
              </w:rPr>
              <w:t xml:space="preserve">, </w:t>
            </w:r>
            <w:r w:rsidR="00EC27F3" w:rsidRPr="00EC27F3">
              <w:rPr>
                <w:rFonts w:ascii="Times New Roman" w:hAnsi="Times New Roman"/>
                <w:sz w:val="24"/>
              </w:rPr>
              <w:t xml:space="preserve">kao rezultat projekta </w:t>
            </w:r>
            <w:r>
              <w:rPr>
                <w:rFonts w:ascii="Times New Roman" w:hAnsi="Times New Roman"/>
                <w:sz w:val="24"/>
              </w:rPr>
              <w:t>u godini m</w:t>
            </w:r>
            <w:r w:rsidR="00E64937">
              <w:rPr>
                <w:rFonts w:ascii="Times New Roman" w:hAnsi="Times New Roman"/>
                <w:sz w:val="24"/>
              </w:rPr>
              <w:t>.</w:t>
            </w:r>
          </w:p>
        </w:tc>
      </w:tr>
      <w:tr w:rsidR="00D04A7B" w:rsidRPr="00903BEC" w14:paraId="2978C0B6" w14:textId="77777777" w:rsidTr="00B8587B">
        <w:trPr>
          <w:trHeight w:val="3018"/>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832B286" w14:textId="3F39179D" w:rsidR="00D04A7B" w:rsidRPr="00903BEC" w:rsidRDefault="00B8587B" w:rsidP="0025724F">
            <w:pPr>
              <w:snapToGrid w:val="0"/>
              <w:spacing w:after="6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Povećanje prihoda od prodaje</w:t>
            </w:r>
          </w:p>
        </w:tc>
        <w:tc>
          <w:tcPr>
            <w:tcW w:w="0" w:type="auto"/>
          </w:tcPr>
          <w:p w14:paraId="6701E08E" w14:textId="77777777" w:rsidR="00CA7921" w:rsidRPr="00903BEC" w:rsidRDefault="00CA7921"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Prihod od prodaje poduzeća predstavlja prihod poduzeća iz poslovnih aktivnosti koji proizlaze iz prodaje roba i usluga tijekom određenog razdoblja.</w:t>
            </w:r>
          </w:p>
          <w:p w14:paraId="4E10A8B0" w14:textId="77777777" w:rsidR="00CA7921" w:rsidRPr="00903BEC" w:rsidRDefault="00CA7921"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Kao polazišna vrijednost uzima se vrijednost prihoda od prodaje izražena u apsolutnom broju u godini n-1.</w:t>
            </w:r>
          </w:p>
          <w:p w14:paraId="70244080" w14:textId="77777777" w:rsidR="00CA7921" w:rsidRPr="00903BEC" w:rsidRDefault="00CA7921"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Kao ciljna vrijednost uzima se procijenjena vrijednost prihoda od prodaje izražena u apsolutnom broju u godini m+2.</w:t>
            </w:r>
          </w:p>
          <w:p w14:paraId="5D87C352" w14:textId="564CC10E" w:rsidR="00CA7921" w:rsidRPr="00903BEC" w:rsidRDefault="00CA7921"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Prilikom unosa podataka u Prijavni obrazac A prijavitelj je dužan unijeti apsolutni broj u obrazac.</w:t>
            </w:r>
          </w:p>
          <w:p w14:paraId="20E5C30E" w14:textId="58BAE9A6" w:rsidR="00D04A7B" w:rsidRPr="00903BEC" w:rsidRDefault="00CA6C1F"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Pr>
                <w:rFonts w:ascii="Times New Roman" w:eastAsiaTheme="minorHAnsi" w:hAnsi="Times New Roman" w:cs="Times New Roman"/>
                <w:sz w:val="24"/>
                <w:szCs w:val="24"/>
                <w:lang w:eastAsia="lt-LT"/>
              </w:rPr>
              <w:t>(Primjer: p</w:t>
            </w:r>
            <w:r w:rsidR="00CA7921" w:rsidRPr="00903BEC">
              <w:rPr>
                <w:rFonts w:ascii="Times New Roman" w:eastAsiaTheme="minorHAnsi" w:hAnsi="Times New Roman" w:cs="Times New Roman"/>
                <w:sz w:val="24"/>
                <w:szCs w:val="24"/>
                <w:lang w:eastAsia="lt-LT"/>
              </w:rPr>
              <w:t>rihod od prodaje poduzetnika u godini n-1 bio je 1</w:t>
            </w:r>
            <w:r w:rsidR="00EC27F3">
              <w:rPr>
                <w:rFonts w:ascii="Times New Roman" w:eastAsiaTheme="minorHAnsi" w:hAnsi="Times New Roman" w:cs="Times New Roman"/>
                <w:sz w:val="24"/>
                <w:szCs w:val="24"/>
                <w:lang w:eastAsia="lt-LT"/>
              </w:rPr>
              <w:t>.</w:t>
            </w:r>
            <w:r w:rsidR="00CA7921" w:rsidRPr="00903BEC">
              <w:rPr>
                <w:rFonts w:ascii="Times New Roman" w:eastAsiaTheme="minorHAnsi" w:hAnsi="Times New Roman" w:cs="Times New Roman"/>
                <w:sz w:val="24"/>
                <w:szCs w:val="24"/>
                <w:lang w:eastAsia="lt-LT"/>
              </w:rPr>
              <w:t>500 HRK, dok će prihod od prodaje u godini m+2 iznositi 3</w:t>
            </w:r>
            <w:r w:rsidR="00EC27F3">
              <w:rPr>
                <w:rFonts w:ascii="Times New Roman" w:eastAsiaTheme="minorHAnsi" w:hAnsi="Times New Roman" w:cs="Times New Roman"/>
                <w:sz w:val="24"/>
                <w:szCs w:val="24"/>
                <w:lang w:eastAsia="lt-LT"/>
              </w:rPr>
              <w:t>.</w:t>
            </w:r>
            <w:r w:rsidR="00CA7921" w:rsidRPr="00903BEC">
              <w:rPr>
                <w:rFonts w:ascii="Times New Roman" w:eastAsiaTheme="minorHAnsi" w:hAnsi="Times New Roman" w:cs="Times New Roman"/>
                <w:sz w:val="24"/>
                <w:szCs w:val="24"/>
                <w:lang w:eastAsia="lt-LT"/>
              </w:rPr>
              <w:t>000 HRK).</w:t>
            </w:r>
          </w:p>
        </w:tc>
      </w:tr>
      <w:tr w:rsidR="000174B6" w:rsidRPr="00903BEC" w14:paraId="22B4919E" w14:textId="77777777" w:rsidTr="000174B6">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90DB115" w14:textId="29B71A03" w:rsidR="000174B6" w:rsidRPr="00E800E1" w:rsidRDefault="000174B6" w:rsidP="0025724F">
            <w:pPr>
              <w:snapToGrid w:val="0"/>
              <w:spacing w:after="60"/>
              <w:rPr>
                <w:rFonts w:ascii="Times New Roman" w:eastAsiaTheme="minorHAnsi" w:hAnsi="Times New Roman" w:cs="Times New Roman"/>
                <w:sz w:val="24"/>
                <w:szCs w:val="24"/>
                <w:lang w:eastAsia="lt-LT"/>
              </w:rPr>
            </w:pPr>
            <w:r w:rsidRPr="00E800E1">
              <w:rPr>
                <w:rFonts w:ascii="Times New Roman" w:eastAsiaTheme="minorHAnsi" w:hAnsi="Times New Roman" w:cs="Times New Roman"/>
                <w:sz w:val="24"/>
                <w:szCs w:val="24"/>
                <w:lang w:eastAsia="lt-LT"/>
              </w:rPr>
              <w:t>Povećanje prihod od prodaje na tržištu za koji je ishođen certifikat, odnosno potvrda sukladnosti</w:t>
            </w:r>
          </w:p>
        </w:tc>
        <w:tc>
          <w:tcPr>
            <w:tcW w:w="0" w:type="auto"/>
            <w:vAlign w:val="center"/>
          </w:tcPr>
          <w:p w14:paraId="3AD4924B" w14:textId="778E5E5D" w:rsidR="000174B6" w:rsidRPr="00E800E1" w:rsidRDefault="000174B6" w:rsidP="0025724F">
            <w:pPr>
              <w:snapToGrid w:val="0"/>
              <w:spacing w:after="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E800E1">
              <w:rPr>
                <w:rFonts w:ascii="Times New Roman" w:eastAsiaTheme="minorHAnsi" w:hAnsi="Times New Roman" w:cs="Times New Roman"/>
                <w:sz w:val="24"/>
                <w:szCs w:val="24"/>
                <w:lang w:eastAsia="lt-LT"/>
              </w:rPr>
              <w:t xml:space="preserve">Prihod od prodaje proizvoda/usluge na tržištu za koje je ishođen certifikat, odnosno potvrda sukladnosti predstavlja vrijednost proizvodnje i/ili pruženih usluga koje je poduzeće izvezlo </w:t>
            </w:r>
            <w:r w:rsidR="004C1DFC" w:rsidRPr="00E800E1">
              <w:rPr>
                <w:rFonts w:ascii="Times New Roman" w:eastAsiaTheme="minorHAnsi" w:hAnsi="Times New Roman" w:cs="Times New Roman"/>
                <w:sz w:val="24"/>
                <w:szCs w:val="24"/>
                <w:lang w:eastAsia="lt-LT"/>
              </w:rPr>
              <w:t>na tržište za koje je ishođen certifikat</w:t>
            </w:r>
            <w:r w:rsidRPr="00E800E1">
              <w:rPr>
                <w:rFonts w:ascii="Times New Roman" w:eastAsiaTheme="minorHAnsi" w:hAnsi="Times New Roman" w:cs="Times New Roman"/>
                <w:sz w:val="24"/>
                <w:szCs w:val="24"/>
                <w:lang w:eastAsia="lt-LT"/>
              </w:rPr>
              <w:t xml:space="preserve"> (</w:t>
            </w:r>
            <w:r w:rsidR="004C1DFC" w:rsidRPr="00E800E1">
              <w:rPr>
                <w:rFonts w:ascii="Times New Roman" w:eastAsiaTheme="minorHAnsi" w:hAnsi="Times New Roman" w:cs="Times New Roman"/>
                <w:sz w:val="24"/>
                <w:szCs w:val="24"/>
                <w:lang w:eastAsia="lt-LT"/>
              </w:rPr>
              <w:t xml:space="preserve">ne </w:t>
            </w:r>
            <w:r w:rsidRPr="00E800E1">
              <w:rPr>
                <w:rFonts w:ascii="Times New Roman" w:eastAsiaTheme="minorHAnsi" w:hAnsi="Times New Roman" w:cs="Times New Roman"/>
                <w:sz w:val="24"/>
                <w:szCs w:val="24"/>
                <w:lang w:eastAsia="lt-LT"/>
              </w:rPr>
              <w:t>uključujući proizvodnju za izvoz u zemlje EU).</w:t>
            </w:r>
          </w:p>
          <w:p w14:paraId="07FD2344" w14:textId="79B11EA9" w:rsidR="000174B6" w:rsidRPr="00E800E1" w:rsidRDefault="000174B6" w:rsidP="0025724F">
            <w:pPr>
              <w:snapToGrid w:val="0"/>
              <w:spacing w:after="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E800E1">
              <w:rPr>
                <w:rFonts w:ascii="Times New Roman" w:eastAsiaTheme="minorHAnsi" w:hAnsi="Times New Roman" w:cs="Times New Roman"/>
                <w:sz w:val="24"/>
                <w:szCs w:val="24"/>
                <w:lang w:eastAsia="lt-LT"/>
              </w:rPr>
              <w:t xml:space="preserve">Kao polazišna vrijednost uzima se vrijednost prihoda od izvoza </w:t>
            </w:r>
            <w:r w:rsidR="004C1DFC" w:rsidRPr="00E800E1">
              <w:rPr>
                <w:rFonts w:ascii="Times New Roman" w:eastAsiaTheme="minorHAnsi" w:hAnsi="Times New Roman" w:cs="Times New Roman"/>
                <w:sz w:val="24"/>
                <w:szCs w:val="24"/>
                <w:lang w:eastAsia="lt-LT"/>
              </w:rPr>
              <w:t xml:space="preserve">na tržište za koje je ishođen certifikat </w:t>
            </w:r>
            <w:r w:rsidRPr="00E800E1">
              <w:rPr>
                <w:rFonts w:ascii="Times New Roman" w:eastAsiaTheme="minorHAnsi" w:hAnsi="Times New Roman" w:cs="Times New Roman"/>
                <w:sz w:val="24"/>
                <w:szCs w:val="24"/>
                <w:lang w:eastAsia="lt-LT"/>
              </w:rPr>
              <w:t>izražena u apsolutnom broju u godini n-1.</w:t>
            </w:r>
          </w:p>
          <w:p w14:paraId="153E8DEB" w14:textId="75AFEEDF" w:rsidR="000174B6" w:rsidRPr="00E800E1" w:rsidRDefault="000174B6" w:rsidP="0025724F">
            <w:pPr>
              <w:snapToGrid w:val="0"/>
              <w:spacing w:after="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E800E1">
              <w:rPr>
                <w:rFonts w:ascii="Times New Roman" w:eastAsiaTheme="minorHAnsi" w:hAnsi="Times New Roman" w:cs="Times New Roman"/>
                <w:sz w:val="24"/>
                <w:szCs w:val="24"/>
                <w:lang w:eastAsia="lt-LT"/>
              </w:rPr>
              <w:lastRenderedPageBreak/>
              <w:t xml:space="preserve">Kao ciljna vrijednost uzima se procijenjena vrijednost </w:t>
            </w:r>
            <w:r w:rsidR="00C479AD" w:rsidRPr="00E800E1">
              <w:rPr>
                <w:rFonts w:ascii="Times New Roman" w:eastAsiaTheme="minorHAnsi" w:hAnsi="Times New Roman" w:cs="Times New Roman"/>
                <w:sz w:val="24"/>
                <w:szCs w:val="24"/>
                <w:lang w:eastAsia="lt-LT"/>
              </w:rPr>
              <w:t>prihoda od izvoza na tržište za koje je ishođen certifikat</w:t>
            </w:r>
            <w:r w:rsidRPr="00E800E1">
              <w:rPr>
                <w:rFonts w:ascii="Times New Roman" w:eastAsiaTheme="minorHAnsi" w:hAnsi="Times New Roman" w:cs="Times New Roman"/>
                <w:sz w:val="24"/>
                <w:szCs w:val="24"/>
                <w:lang w:eastAsia="lt-LT"/>
              </w:rPr>
              <w:t xml:space="preserve"> izražena u apsolutnom broju u godini m+2.</w:t>
            </w:r>
          </w:p>
          <w:p w14:paraId="1BD73C47" w14:textId="77777777" w:rsidR="000174B6" w:rsidRPr="00E800E1" w:rsidRDefault="000174B6" w:rsidP="0025724F">
            <w:pPr>
              <w:snapToGrid w:val="0"/>
              <w:spacing w:after="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E800E1">
              <w:rPr>
                <w:rFonts w:ascii="Times New Roman" w:eastAsiaTheme="minorHAnsi" w:hAnsi="Times New Roman" w:cs="Times New Roman"/>
                <w:sz w:val="24"/>
                <w:szCs w:val="24"/>
                <w:lang w:eastAsia="lt-LT"/>
              </w:rPr>
              <w:t>Prilikom unosa podataka u Prijavni obrazac A prijavitelj je dužan unijeti apsolutni broj u obrazac.</w:t>
            </w:r>
          </w:p>
          <w:p w14:paraId="3D4F3517" w14:textId="642BEB56" w:rsidR="000174B6" w:rsidRPr="00E800E1" w:rsidRDefault="000174B6" w:rsidP="0025724F">
            <w:pPr>
              <w:snapToGrid w:val="0"/>
              <w:spacing w:after="6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E800E1">
              <w:rPr>
                <w:rFonts w:ascii="Times New Roman" w:eastAsiaTheme="minorHAnsi" w:hAnsi="Times New Roman" w:cs="Times New Roman"/>
                <w:sz w:val="24"/>
                <w:szCs w:val="24"/>
                <w:lang w:eastAsia="lt-LT"/>
              </w:rPr>
              <w:t xml:space="preserve">(Primjer: </w:t>
            </w:r>
            <w:r w:rsidR="00C479AD" w:rsidRPr="00E800E1">
              <w:rPr>
                <w:rFonts w:ascii="Times New Roman" w:eastAsiaTheme="minorHAnsi" w:hAnsi="Times New Roman" w:cs="Times New Roman"/>
                <w:sz w:val="24"/>
                <w:szCs w:val="24"/>
                <w:lang w:eastAsia="lt-LT"/>
              </w:rPr>
              <w:t xml:space="preserve">prihod od izvoza na tržište za koje je ishođen certifikat </w:t>
            </w:r>
            <w:r w:rsidRPr="00E800E1">
              <w:rPr>
                <w:rFonts w:ascii="Times New Roman" w:eastAsiaTheme="minorHAnsi" w:hAnsi="Times New Roman" w:cs="Times New Roman"/>
                <w:sz w:val="24"/>
                <w:szCs w:val="24"/>
                <w:lang w:eastAsia="lt-LT"/>
              </w:rPr>
              <w:t xml:space="preserve">poduzetnika u godini n-1 bio je </w:t>
            </w:r>
            <w:r w:rsidR="00C479AD" w:rsidRPr="00E800E1">
              <w:rPr>
                <w:rFonts w:ascii="Times New Roman" w:eastAsiaTheme="minorHAnsi" w:hAnsi="Times New Roman" w:cs="Times New Roman"/>
                <w:sz w:val="24"/>
                <w:szCs w:val="24"/>
                <w:lang w:eastAsia="lt-LT"/>
              </w:rPr>
              <w:t>0</w:t>
            </w:r>
            <w:r w:rsidRPr="00E800E1">
              <w:rPr>
                <w:rFonts w:ascii="Times New Roman" w:eastAsiaTheme="minorHAnsi" w:hAnsi="Times New Roman" w:cs="Times New Roman"/>
                <w:sz w:val="24"/>
                <w:szCs w:val="24"/>
                <w:lang w:eastAsia="lt-LT"/>
              </w:rPr>
              <w:t xml:space="preserve"> HRK, dok će </w:t>
            </w:r>
            <w:r w:rsidR="00C479AD" w:rsidRPr="00E800E1">
              <w:rPr>
                <w:rFonts w:ascii="Times New Roman" w:eastAsiaTheme="minorHAnsi" w:hAnsi="Times New Roman" w:cs="Times New Roman"/>
                <w:sz w:val="24"/>
                <w:szCs w:val="24"/>
                <w:lang w:eastAsia="lt-LT"/>
              </w:rPr>
              <w:t xml:space="preserve">prihod od izvoza na tržište za koje je ishođen certifikat </w:t>
            </w:r>
            <w:r w:rsidRPr="00E800E1">
              <w:rPr>
                <w:rFonts w:ascii="Times New Roman" w:eastAsiaTheme="minorHAnsi" w:hAnsi="Times New Roman" w:cs="Times New Roman"/>
                <w:sz w:val="24"/>
                <w:szCs w:val="24"/>
                <w:lang w:eastAsia="lt-LT"/>
              </w:rPr>
              <w:t>u godini m+2 iznositi 2.500 HRK)</w:t>
            </w:r>
          </w:p>
        </w:tc>
      </w:tr>
      <w:tr w:rsidR="00B8587B" w:rsidRPr="00903BEC" w14:paraId="5146008F" w14:textId="77777777" w:rsidTr="00B8587B">
        <w:trPr>
          <w:trHeight w:val="336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A3D6DAB" w14:textId="6DED4D68" w:rsidR="00B8587B" w:rsidRPr="00903BEC" w:rsidRDefault="00B8587B" w:rsidP="0025724F">
            <w:pPr>
              <w:snapToGrid w:val="0"/>
              <w:spacing w:after="6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lastRenderedPageBreak/>
              <w:t>Privatna ulaganja koja odgovaraju javnoj potpori (bespovratna sredstva)</w:t>
            </w:r>
            <w:r w:rsidR="00E51E58" w:rsidRPr="00903BEC">
              <w:rPr>
                <w:rFonts w:ascii="Times New Roman" w:eastAsiaTheme="minorHAnsi" w:hAnsi="Times New Roman" w:cs="Times New Roman"/>
                <w:sz w:val="24"/>
                <w:szCs w:val="24"/>
                <w:lang w:eastAsia="lt-LT"/>
              </w:rPr>
              <w:t xml:space="preserve"> (CO06)</w:t>
            </w:r>
          </w:p>
        </w:tc>
        <w:tc>
          <w:tcPr>
            <w:tcW w:w="0" w:type="auto"/>
          </w:tcPr>
          <w:p w14:paraId="71A4EBFF" w14:textId="77777777" w:rsidR="00B8587B" w:rsidRPr="00903BEC" w:rsidRDefault="00B8587B"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Kao polazišna vrijednost uzima se traženi iznos potpore.</w:t>
            </w:r>
          </w:p>
          <w:p w14:paraId="5EFE7C49" w14:textId="77777777" w:rsidR="00B8587B" w:rsidRPr="00903BEC" w:rsidRDefault="00B8587B"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Kao ciljna vrijednost uzima se ukupna vrijednost projekta (bespovratna sredstva + privatna sredstva).</w:t>
            </w:r>
          </w:p>
          <w:p w14:paraId="63F2F707" w14:textId="77777777" w:rsidR="00B8587B" w:rsidRPr="00903BEC" w:rsidRDefault="00B8587B"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Doprinos pokazatelja definiran je kao razlika između ukupne vrijednosti projekta i traženog iznosa potpore, tj. iznos privatnih sredstava u ukupnom ulaganju.</w:t>
            </w:r>
          </w:p>
          <w:p w14:paraId="7AFBA0B4" w14:textId="131A314C" w:rsidR="00B8587B" w:rsidRPr="00903BEC" w:rsidRDefault="00B8587B"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Prilikom unosa podataka u Prijavni obrazac A prijavitelj unosi apsolutni broj.</w:t>
            </w:r>
          </w:p>
          <w:p w14:paraId="22511F71" w14:textId="26028293" w:rsidR="00B8587B" w:rsidRPr="00903BEC" w:rsidRDefault="00B8587B"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 xml:space="preserve">(Primjer: </w:t>
            </w:r>
            <w:r w:rsidR="00CA6C1F">
              <w:rPr>
                <w:rFonts w:ascii="Times New Roman" w:eastAsiaTheme="minorHAnsi" w:hAnsi="Times New Roman" w:cs="Times New Roman"/>
                <w:sz w:val="24"/>
                <w:szCs w:val="24"/>
                <w:lang w:eastAsia="lt-LT"/>
              </w:rPr>
              <w:t>p</w:t>
            </w:r>
            <w:r w:rsidRPr="00903BEC">
              <w:rPr>
                <w:rFonts w:ascii="Times New Roman" w:eastAsiaTheme="minorHAnsi" w:hAnsi="Times New Roman" w:cs="Times New Roman"/>
                <w:sz w:val="24"/>
                <w:szCs w:val="24"/>
                <w:lang w:eastAsia="lt-LT"/>
              </w:rPr>
              <w:t>olazišna vrijednost projekta jest traženi iznos potpore 2.000.000,00 HRK. Ciljna vrijednost jest ukupna vrijednost projekta te iznosi 6.500.000,00 HRK)</w:t>
            </w:r>
            <w:r w:rsidR="00CA6C1F">
              <w:rPr>
                <w:rFonts w:ascii="Times New Roman" w:eastAsiaTheme="minorHAnsi" w:hAnsi="Times New Roman" w:cs="Times New Roman"/>
                <w:sz w:val="24"/>
                <w:szCs w:val="24"/>
                <w:lang w:eastAsia="lt-LT"/>
              </w:rPr>
              <w:t>.</w:t>
            </w:r>
          </w:p>
          <w:p w14:paraId="1D2FE3E1" w14:textId="77777777" w:rsidR="00B8587B" w:rsidRPr="00903BEC" w:rsidRDefault="00B8587B" w:rsidP="0025724F">
            <w:pPr>
              <w:snapToGrid w:val="0"/>
              <w:spacing w:after="60"/>
              <w:jc w:val="both"/>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903BEC">
              <w:rPr>
                <w:rFonts w:ascii="Times New Roman" w:eastAsiaTheme="minorHAnsi" w:hAnsi="Times New Roman" w:cs="Times New Roman"/>
                <w:sz w:val="24"/>
                <w:szCs w:val="24"/>
                <w:lang w:eastAsia="lt-LT"/>
              </w:rPr>
              <w:t>Doprinos pokazatelja u ovom slučaju iznosi 4.500.000,00 HRK).</w:t>
            </w:r>
          </w:p>
        </w:tc>
      </w:tr>
    </w:tbl>
    <w:p w14:paraId="1E34F0D3" w14:textId="77777777" w:rsidR="00CA7921" w:rsidRPr="00903BEC" w:rsidRDefault="00CA7921" w:rsidP="00CA7921">
      <w:pPr>
        <w:rPr>
          <w:rFonts w:ascii="Times New Roman" w:hAnsi="Times New Roman"/>
          <w:b/>
          <w:i/>
        </w:rPr>
      </w:pPr>
      <w:bookmarkStart w:id="33" w:name="_Toc414634744"/>
    </w:p>
    <w:p w14:paraId="0C663A0B" w14:textId="77777777" w:rsidR="00CA7921" w:rsidRPr="00903BEC" w:rsidRDefault="00CA7921" w:rsidP="00CA7921">
      <w:pPr>
        <w:rPr>
          <w:rFonts w:ascii="Times New Roman" w:hAnsi="Times New Roman"/>
          <w:b/>
          <w:i/>
        </w:rPr>
      </w:pPr>
      <w:r w:rsidRPr="00903BEC">
        <w:rPr>
          <w:rFonts w:ascii="Times New Roman" w:hAnsi="Times New Roman"/>
          <w:b/>
          <w:i/>
        </w:rPr>
        <w:t>Obrazloženje kratica:</w:t>
      </w:r>
      <w:bookmarkEnd w:id="33"/>
    </w:p>
    <w:p w14:paraId="48CD754A" w14:textId="5593B603" w:rsidR="00CA7921" w:rsidRPr="00903BEC" w:rsidRDefault="00CA7921" w:rsidP="00CA7921">
      <w:pPr>
        <w:spacing w:after="0"/>
        <w:rPr>
          <w:rFonts w:ascii="Times New Roman" w:hAnsi="Times New Roman"/>
          <w:i/>
        </w:rPr>
      </w:pPr>
      <w:r w:rsidRPr="00903BEC">
        <w:rPr>
          <w:rFonts w:ascii="Times New Roman" w:hAnsi="Times New Roman"/>
          <w:i/>
        </w:rPr>
        <w:t>n = godina predaje projektn</w:t>
      </w:r>
      <w:r w:rsidR="00992499">
        <w:rPr>
          <w:rFonts w:ascii="Times New Roman" w:hAnsi="Times New Roman"/>
          <w:i/>
        </w:rPr>
        <w:t>og prijedloga</w:t>
      </w:r>
      <w:r w:rsidRPr="00903BEC">
        <w:rPr>
          <w:rFonts w:ascii="Times New Roman" w:hAnsi="Times New Roman"/>
          <w:i/>
        </w:rPr>
        <w:t xml:space="preserve"> </w:t>
      </w:r>
    </w:p>
    <w:p w14:paraId="0D1961B1" w14:textId="77777777" w:rsidR="00CA7921" w:rsidRPr="00903BEC" w:rsidRDefault="00CA7921" w:rsidP="00CA7921">
      <w:pPr>
        <w:spacing w:after="0"/>
        <w:rPr>
          <w:rFonts w:ascii="Times New Roman" w:hAnsi="Times New Roman"/>
          <w:i/>
        </w:rPr>
      </w:pPr>
      <w:r w:rsidRPr="00903BEC">
        <w:rPr>
          <w:rFonts w:ascii="Times New Roman" w:hAnsi="Times New Roman"/>
          <w:i/>
        </w:rPr>
        <w:t xml:space="preserve">m = godina završetka projekta </w:t>
      </w:r>
    </w:p>
    <w:p w14:paraId="21C5738F" w14:textId="23A0ED31" w:rsidR="00CA7921" w:rsidRPr="00903BEC" w:rsidRDefault="00CA7921" w:rsidP="00CA7921">
      <w:pPr>
        <w:spacing w:after="0"/>
        <w:rPr>
          <w:rFonts w:ascii="Times New Roman" w:hAnsi="Times New Roman"/>
          <w:i/>
        </w:rPr>
      </w:pPr>
      <w:r w:rsidRPr="00903BEC">
        <w:rPr>
          <w:rFonts w:ascii="Times New Roman" w:hAnsi="Times New Roman"/>
          <w:i/>
        </w:rPr>
        <w:t>n – 1 = godina koja prethodi godini predaje pro</w:t>
      </w:r>
      <w:r w:rsidR="00992499">
        <w:rPr>
          <w:rFonts w:ascii="Times New Roman" w:hAnsi="Times New Roman"/>
          <w:i/>
        </w:rPr>
        <w:t>jektnog prijedloga</w:t>
      </w:r>
    </w:p>
    <w:p w14:paraId="2EEEE787" w14:textId="77777777" w:rsidR="00CA7921" w:rsidRPr="00903BEC" w:rsidRDefault="00CA7921" w:rsidP="00CA7921">
      <w:pPr>
        <w:spacing w:after="0"/>
        <w:rPr>
          <w:rFonts w:ascii="Times New Roman" w:hAnsi="Times New Roman"/>
          <w:i/>
        </w:rPr>
      </w:pPr>
      <w:r w:rsidRPr="00903BEC">
        <w:rPr>
          <w:rFonts w:ascii="Times New Roman" w:hAnsi="Times New Roman"/>
          <w:i/>
        </w:rPr>
        <w:t>m + 2 = druga godina nakon godine završetka projekta</w:t>
      </w:r>
    </w:p>
    <w:p w14:paraId="4E171DA6" w14:textId="77777777" w:rsidR="00D04A7B" w:rsidRPr="00903BEC" w:rsidRDefault="00D04A7B" w:rsidP="000814E2">
      <w:pPr>
        <w:spacing w:line="240" w:lineRule="auto"/>
        <w:rPr>
          <w:rFonts w:ascii="Times New Roman" w:hAnsi="Times New Roman" w:cs="Times New Roman"/>
          <w:sz w:val="24"/>
          <w:szCs w:val="24"/>
        </w:rPr>
      </w:pPr>
    </w:p>
    <w:p w14:paraId="42C54AC4" w14:textId="3E4A78EB" w:rsidR="00E51A08" w:rsidRPr="00903BEC" w:rsidRDefault="00B27713" w:rsidP="00342856">
      <w:pPr>
        <w:pStyle w:val="Heading2"/>
        <w:numPr>
          <w:ilvl w:val="1"/>
          <w:numId w:val="8"/>
        </w:numPr>
        <w:tabs>
          <w:tab w:val="left" w:pos="851"/>
        </w:tabs>
        <w:spacing w:before="0" w:after="120"/>
        <w:jc w:val="both"/>
        <w:rPr>
          <w:rFonts w:ascii="Times New Roman" w:hAnsi="Times New Roman" w:cs="Times New Roman"/>
          <w:b/>
          <w:smallCaps/>
          <w:szCs w:val="24"/>
        </w:rPr>
      </w:pPr>
      <w:bookmarkStart w:id="34" w:name="_Toc367179829"/>
      <w:bookmarkStart w:id="35" w:name="_Toc367179970"/>
      <w:bookmarkStart w:id="36" w:name="_Toc367179830"/>
      <w:bookmarkStart w:id="37" w:name="_Toc367179971"/>
      <w:bookmarkEnd w:id="31"/>
      <w:bookmarkEnd w:id="32"/>
      <w:bookmarkEnd w:id="34"/>
      <w:bookmarkEnd w:id="35"/>
      <w:bookmarkEnd w:id="36"/>
      <w:bookmarkEnd w:id="37"/>
      <w:r w:rsidRPr="00903BEC">
        <w:rPr>
          <w:rFonts w:ascii="Times New Roman" w:hAnsi="Times New Roman" w:cs="Times New Roman"/>
          <w:b/>
          <w:smallCaps/>
          <w:szCs w:val="24"/>
        </w:rPr>
        <w:t xml:space="preserve"> </w:t>
      </w:r>
      <w:bookmarkStart w:id="38" w:name="_Toc468870427"/>
      <w:r w:rsidR="00E51A08" w:rsidRPr="00903BEC">
        <w:rPr>
          <w:rFonts w:ascii="Times New Roman" w:hAnsi="Times New Roman" w:cs="Times New Roman"/>
          <w:b/>
          <w:smallCaps/>
          <w:szCs w:val="24"/>
        </w:rPr>
        <w:t>Financijska alokacija</w:t>
      </w:r>
      <w:r w:rsidR="00B863FE" w:rsidRPr="00903BEC">
        <w:rPr>
          <w:rFonts w:ascii="Times New Roman" w:hAnsi="Times New Roman" w:cs="Times New Roman"/>
          <w:b/>
          <w:smallCaps/>
          <w:szCs w:val="24"/>
        </w:rPr>
        <w:t>, iznosi i intenziteti bespovratnih sredstava</w:t>
      </w:r>
      <w:bookmarkEnd w:id="38"/>
    </w:p>
    <w:p w14:paraId="78420DDD" w14:textId="7B55216E" w:rsidR="00BC5815" w:rsidRPr="00903BEC" w:rsidRDefault="00BC5815"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Bespovratna sredstva dodjeljivat će se putem otvorenog postup</w:t>
      </w:r>
      <w:r w:rsidR="00630CEC" w:rsidRPr="00903BEC">
        <w:rPr>
          <w:rFonts w:ascii="Times New Roman" w:hAnsi="Times New Roman" w:cs="Times New Roman"/>
          <w:sz w:val="24"/>
          <w:szCs w:val="24"/>
        </w:rPr>
        <w:t>ka u modalitetu trajnog Poziva</w:t>
      </w:r>
      <w:r w:rsidR="005971FF" w:rsidRPr="00903BEC">
        <w:rPr>
          <w:rFonts w:ascii="Times New Roman" w:hAnsi="Times New Roman" w:cs="Times New Roman"/>
          <w:sz w:val="24"/>
          <w:szCs w:val="24"/>
        </w:rPr>
        <w:t>,</w:t>
      </w:r>
      <w:r w:rsidRPr="00903BEC">
        <w:rPr>
          <w:rFonts w:ascii="Times New Roman" w:hAnsi="Times New Roman" w:cs="Times New Roman"/>
          <w:sz w:val="24"/>
          <w:szCs w:val="24"/>
        </w:rPr>
        <w:t xml:space="preserve"> odnosno do iskorištenja raspoloživih sredstava EFRR-a predviđenih za ovaj Poziv.</w:t>
      </w:r>
    </w:p>
    <w:p w14:paraId="25D2180C" w14:textId="2BC6DC0A" w:rsidR="009A21BF" w:rsidRPr="00903BEC" w:rsidRDefault="009A21BF" w:rsidP="000814E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Temeljem</w:t>
      </w:r>
      <w:r w:rsidR="00CC7879" w:rsidRPr="00903BEC">
        <w:rPr>
          <w:rFonts w:ascii="Times New Roman" w:hAnsi="Times New Roman" w:cs="Times New Roman"/>
          <w:sz w:val="24"/>
          <w:szCs w:val="24"/>
        </w:rPr>
        <w:t xml:space="preserve"> </w:t>
      </w:r>
      <w:r w:rsidR="00CA1A36" w:rsidRPr="00903BEC">
        <w:rPr>
          <w:rFonts w:ascii="Times New Roman" w:hAnsi="Times New Roman" w:cs="Times New Roman"/>
          <w:sz w:val="24"/>
          <w:szCs w:val="24"/>
        </w:rPr>
        <w:t>OPKK</w:t>
      </w:r>
      <w:r w:rsidRPr="00903BEC">
        <w:rPr>
          <w:rFonts w:ascii="Times New Roman" w:hAnsi="Times New Roman" w:cs="Times New Roman"/>
          <w:sz w:val="24"/>
          <w:szCs w:val="24"/>
        </w:rPr>
        <w:t xml:space="preserve">, odobrenog Odlukom Europske Komisije 2014HR16M1OP001 od 12. prosinca 2014. godine, iz </w:t>
      </w:r>
      <w:r w:rsidR="00CA1A36" w:rsidRPr="00903BEC">
        <w:rPr>
          <w:rFonts w:ascii="Times New Roman" w:hAnsi="Times New Roman" w:cs="Times New Roman"/>
          <w:sz w:val="24"/>
          <w:szCs w:val="24"/>
        </w:rPr>
        <w:t>EFRR</w:t>
      </w:r>
      <w:r w:rsidRPr="00903BEC">
        <w:rPr>
          <w:rFonts w:ascii="Times New Roman" w:hAnsi="Times New Roman" w:cs="Times New Roman"/>
          <w:sz w:val="24"/>
          <w:szCs w:val="24"/>
        </w:rPr>
        <w:t xml:space="preserve"> za ovaj Poziv </w:t>
      </w:r>
      <w:r w:rsidR="005971FF" w:rsidRPr="00903BEC">
        <w:rPr>
          <w:rFonts w:ascii="Times New Roman" w:eastAsia="Calibri" w:hAnsi="Times New Roman" w:cs="Times New Roman"/>
          <w:sz w:val="24"/>
          <w:szCs w:val="24"/>
          <w:lang w:eastAsia="lt-LT"/>
        </w:rPr>
        <w:t xml:space="preserve">raspoloživo </w:t>
      </w:r>
      <w:r w:rsidRPr="00903BEC">
        <w:rPr>
          <w:rFonts w:ascii="Times New Roman" w:hAnsi="Times New Roman" w:cs="Times New Roman"/>
          <w:sz w:val="24"/>
          <w:szCs w:val="24"/>
        </w:rPr>
        <w:t xml:space="preserve">je </w:t>
      </w:r>
      <w:r w:rsidR="005971FF" w:rsidRPr="00903BEC">
        <w:rPr>
          <w:rFonts w:ascii="Times New Roman" w:hAnsi="Times New Roman" w:cs="Times New Roman"/>
          <w:sz w:val="24"/>
          <w:szCs w:val="24"/>
        </w:rPr>
        <w:t>u</w:t>
      </w:r>
      <w:r w:rsidR="005971FF" w:rsidRPr="00903BEC">
        <w:rPr>
          <w:rFonts w:ascii="Times New Roman" w:eastAsia="Calibri" w:hAnsi="Times New Roman" w:cs="Times New Roman"/>
          <w:sz w:val="24"/>
          <w:szCs w:val="24"/>
          <w:lang w:eastAsia="lt-LT"/>
        </w:rPr>
        <w:t xml:space="preserve">kupno </w:t>
      </w:r>
      <w:r w:rsidR="00D8302A" w:rsidRPr="00903BEC">
        <w:rPr>
          <w:rFonts w:ascii="Times New Roman" w:hAnsi="Times New Roman" w:cs="Times New Roman"/>
          <w:sz w:val="24"/>
          <w:szCs w:val="24"/>
        </w:rPr>
        <w:t>5</w:t>
      </w:r>
      <w:r w:rsidR="00540102" w:rsidRPr="00903BEC">
        <w:rPr>
          <w:rFonts w:ascii="Times New Roman" w:hAnsi="Times New Roman" w:cs="Times New Roman"/>
          <w:sz w:val="24"/>
          <w:szCs w:val="24"/>
        </w:rPr>
        <w:t>.</w:t>
      </w:r>
      <w:r w:rsidRPr="00903BEC">
        <w:rPr>
          <w:rFonts w:ascii="Times New Roman" w:hAnsi="Times New Roman" w:cs="Times New Roman"/>
          <w:sz w:val="24"/>
          <w:szCs w:val="24"/>
        </w:rPr>
        <w:t xml:space="preserve">000.000,00 </w:t>
      </w:r>
      <w:r w:rsidR="00CA1A36" w:rsidRPr="00903BEC">
        <w:rPr>
          <w:rFonts w:ascii="Times New Roman" w:hAnsi="Times New Roman" w:cs="Times New Roman"/>
          <w:sz w:val="24"/>
          <w:szCs w:val="24"/>
        </w:rPr>
        <w:t xml:space="preserve">EUR </w:t>
      </w:r>
      <w:r w:rsidR="005971FF" w:rsidRPr="00903BEC">
        <w:rPr>
          <w:rFonts w:ascii="Times New Roman" w:eastAsia="Calibri" w:hAnsi="Times New Roman" w:cs="Times New Roman"/>
          <w:sz w:val="24"/>
          <w:szCs w:val="24"/>
          <w:lang w:eastAsia="lt-LT"/>
        </w:rPr>
        <w:t xml:space="preserve">bespovratnih sredstava </w:t>
      </w:r>
      <w:r w:rsidRPr="00903BEC">
        <w:rPr>
          <w:rFonts w:ascii="Times New Roman" w:hAnsi="Times New Roman" w:cs="Times New Roman"/>
          <w:sz w:val="24"/>
          <w:szCs w:val="24"/>
        </w:rPr>
        <w:t>za razdoblje 2014. – 2020</w:t>
      </w:r>
      <w:r w:rsidR="003023C3" w:rsidRPr="00903BEC">
        <w:rPr>
          <w:rFonts w:ascii="Times New Roman" w:hAnsi="Times New Roman" w:cs="Times New Roman"/>
          <w:sz w:val="24"/>
          <w:szCs w:val="24"/>
        </w:rPr>
        <w:t>,</w:t>
      </w:r>
      <w:r w:rsidR="00540102" w:rsidRPr="00903BEC">
        <w:rPr>
          <w:rFonts w:ascii="Times New Roman" w:hAnsi="Times New Roman" w:cs="Times New Roman"/>
          <w:sz w:val="24"/>
          <w:szCs w:val="24"/>
        </w:rPr>
        <w:t xml:space="preserve"> </w:t>
      </w:r>
      <w:r w:rsidRPr="00903BEC">
        <w:rPr>
          <w:rFonts w:ascii="Times New Roman" w:hAnsi="Times New Roman" w:cs="Times New Roman"/>
          <w:sz w:val="24"/>
          <w:szCs w:val="24"/>
        </w:rPr>
        <w:t xml:space="preserve">što se prikazuje u Državnom proračunu Republike Hrvatske u iznosu od </w:t>
      </w:r>
      <w:r w:rsidR="001477E6" w:rsidRPr="00903BEC">
        <w:rPr>
          <w:rFonts w:ascii="Times New Roman" w:hAnsi="Times New Roman" w:cs="Times New Roman"/>
          <w:sz w:val="24"/>
          <w:szCs w:val="24"/>
        </w:rPr>
        <w:t>38</w:t>
      </w:r>
      <w:r w:rsidR="00540102" w:rsidRPr="00903BEC">
        <w:rPr>
          <w:rFonts w:ascii="Times New Roman" w:hAnsi="Times New Roman" w:cs="Times New Roman"/>
          <w:sz w:val="24"/>
          <w:szCs w:val="24"/>
        </w:rPr>
        <w:t>.0</w:t>
      </w:r>
      <w:r w:rsidRPr="00903BEC">
        <w:rPr>
          <w:rFonts w:ascii="Times New Roman" w:hAnsi="Times New Roman" w:cs="Times New Roman"/>
          <w:sz w:val="24"/>
          <w:szCs w:val="24"/>
        </w:rPr>
        <w:t xml:space="preserve">00.000,00 </w:t>
      </w:r>
      <w:r w:rsidR="00A9322F" w:rsidRPr="00903BEC">
        <w:rPr>
          <w:rFonts w:ascii="Times New Roman" w:hAnsi="Times New Roman" w:cs="Times New Roman"/>
          <w:sz w:val="24"/>
          <w:szCs w:val="24"/>
        </w:rPr>
        <w:t xml:space="preserve">HRK </w:t>
      </w:r>
      <w:r w:rsidRPr="00903BEC">
        <w:rPr>
          <w:rFonts w:ascii="Times New Roman" w:hAnsi="Times New Roman" w:cs="Times New Roman"/>
          <w:sz w:val="24"/>
          <w:szCs w:val="24"/>
        </w:rPr>
        <w:t xml:space="preserve">na izvoru 563 - </w:t>
      </w:r>
      <w:r w:rsidR="00CA1A36" w:rsidRPr="00903BEC">
        <w:rPr>
          <w:rFonts w:ascii="Times New Roman" w:hAnsi="Times New Roman" w:cs="Times New Roman"/>
          <w:sz w:val="24"/>
          <w:szCs w:val="24"/>
        </w:rPr>
        <w:t>EFRR</w:t>
      </w:r>
      <w:r w:rsidRPr="00903BEC">
        <w:rPr>
          <w:rFonts w:ascii="Times New Roman" w:hAnsi="Times New Roman" w:cs="Times New Roman"/>
          <w:sz w:val="24"/>
          <w:szCs w:val="24"/>
        </w:rPr>
        <w:t xml:space="preserve">. </w:t>
      </w:r>
    </w:p>
    <w:p w14:paraId="75938D8B" w14:textId="77777777" w:rsidR="005C60ED" w:rsidRPr="00903BEC" w:rsidRDefault="005C60ED" w:rsidP="000814E2">
      <w:pPr>
        <w:pStyle w:val="NoSpacing"/>
        <w:spacing w:after="120"/>
        <w:jc w:val="both"/>
        <w:rPr>
          <w:rFonts w:ascii="Times New Roman" w:eastAsia="Calibri" w:hAnsi="Times New Roman" w:cs="Times New Roman"/>
          <w:sz w:val="24"/>
          <w:szCs w:val="24"/>
          <w:lang w:eastAsia="lt-LT"/>
        </w:rPr>
      </w:pPr>
      <w:r w:rsidRPr="00903BEC">
        <w:rPr>
          <w:rFonts w:ascii="Times New Roman" w:eastAsia="Calibri" w:hAnsi="Times New Roman" w:cs="Times New Roman"/>
          <w:sz w:val="24"/>
          <w:szCs w:val="24"/>
          <w:lang w:eastAsia="lt-LT"/>
        </w:rPr>
        <w:t>UT/PT1 zadržava pravo ne dodijeliti sva raspoloživa sredstva u okviru ovog Poziva.</w:t>
      </w:r>
    </w:p>
    <w:p w14:paraId="7DAB3FE8" w14:textId="77777777" w:rsidR="008576B0" w:rsidRPr="00903BEC" w:rsidRDefault="008576B0" w:rsidP="000814E2">
      <w:pPr>
        <w:pStyle w:val="NoSpacing"/>
        <w:spacing w:after="120"/>
        <w:jc w:val="both"/>
        <w:rPr>
          <w:rFonts w:ascii="Times New Roman" w:eastAsia="Calibri" w:hAnsi="Times New Roman" w:cs="Times New Roman"/>
          <w:sz w:val="24"/>
          <w:szCs w:val="24"/>
          <w:lang w:eastAsia="lt-LT"/>
        </w:rPr>
      </w:pPr>
    </w:p>
    <w:p w14:paraId="4796F9D8" w14:textId="77777777" w:rsidR="008576B0" w:rsidRPr="00903BEC" w:rsidRDefault="008576B0" w:rsidP="00B27713">
      <w:pPr>
        <w:keepNext/>
        <w:tabs>
          <w:tab w:val="left" w:pos="851"/>
        </w:tabs>
        <w:spacing w:line="240" w:lineRule="auto"/>
        <w:outlineLvl w:val="1"/>
        <w:rPr>
          <w:rFonts w:ascii="Times New Roman" w:eastAsia="SimSun" w:hAnsi="Times New Roman" w:cs="Times New Roman"/>
          <w:b/>
          <w:snapToGrid w:val="0"/>
          <w:sz w:val="24"/>
          <w:szCs w:val="24"/>
        </w:rPr>
      </w:pPr>
      <w:bookmarkStart w:id="39" w:name="_Toc468870428"/>
      <w:r w:rsidRPr="00903BEC">
        <w:rPr>
          <w:rFonts w:ascii="Times New Roman" w:eastAsia="SimSun" w:hAnsi="Times New Roman" w:cs="Times New Roman"/>
          <w:b/>
          <w:snapToGrid w:val="0"/>
          <w:sz w:val="24"/>
          <w:szCs w:val="24"/>
        </w:rPr>
        <w:t>Iznos potpore</w:t>
      </w:r>
      <w:bookmarkEnd w:id="39"/>
      <w:r w:rsidRPr="00903BEC">
        <w:rPr>
          <w:rFonts w:ascii="Times New Roman" w:eastAsia="SimSun" w:hAnsi="Times New Roman" w:cs="Times New Roman"/>
          <w:b/>
          <w:snapToGrid w:val="0"/>
          <w:sz w:val="24"/>
          <w:szCs w:val="24"/>
        </w:rPr>
        <w:t xml:space="preserve"> </w:t>
      </w:r>
    </w:p>
    <w:p w14:paraId="05FBAEA9" w14:textId="3720400C" w:rsidR="008576B0" w:rsidRPr="00CA6C1F" w:rsidRDefault="008576B0" w:rsidP="000814E2">
      <w:pPr>
        <w:snapToGrid w:val="0"/>
        <w:spacing w:line="240" w:lineRule="auto"/>
        <w:jc w:val="both"/>
        <w:rPr>
          <w:rFonts w:ascii="Times New Roman" w:eastAsia="Calibri" w:hAnsi="Times New Roman" w:cs="Times New Roman"/>
          <w:sz w:val="24"/>
          <w:szCs w:val="24"/>
          <w:lang w:eastAsia="lt-LT"/>
        </w:rPr>
      </w:pPr>
      <w:r w:rsidRPr="00903BEC">
        <w:rPr>
          <w:rFonts w:ascii="Times New Roman" w:eastAsia="Calibri" w:hAnsi="Times New Roman" w:cs="Times New Roman"/>
          <w:sz w:val="24"/>
          <w:szCs w:val="24"/>
          <w:lang w:eastAsia="lt-LT"/>
        </w:rPr>
        <w:t xml:space="preserve">Najniži iznos bespovratnih sredstava koji se po ovom Pozivu može dodijeliti pojedinom </w:t>
      </w:r>
      <w:r w:rsidRPr="00CA6C1F">
        <w:rPr>
          <w:rFonts w:ascii="Times New Roman" w:eastAsia="Calibri" w:hAnsi="Times New Roman" w:cs="Times New Roman"/>
          <w:sz w:val="24"/>
          <w:szCs w:val="24"/>
          <w:lang w:eastAsia="lt-LT"/>
        </w:rPr>
        <w:t>poduzetniku iznosi 15.000,00 HRK</w:t>
      </w:r>
      <w:r w:rsidR="001477E6" w:rsidRPr="00CA6C1F">
        <w:rPr>
          <w:rFonts w:ascii="Times New Roman" w:eastAsia="Calibri" w:hAnsi="Times New Roman" w:cs="Times New Roman"/>
          <w:sz w:val="24"/>
          <w:szCs w:val="24"/>
          <w:lang w:eastAsia="lt-LT"/>
        </w:rPr>
        <w:t>, dok n</w:t>
      </w:r>
      <w:r w:rsidR="00CB11DF" w:rsidRPr="00CA6C1F">
        <w:rPr>
          <w:rFonts w:ascii="Times New Roman" w:eastAsia="Calibri" w:hAnsi="Times New Roman" w:cs="Times New Roman"/>
          <w:sz w:val="24"/>
          <w:szCs w:val="24"/>
          <w:lang w:eastAsia="lt-LT"/>
        </w:rPr>
        <w:t xml:space="preserve">ajviši iznos bespovratnih sredstava iznosi 200.000,00 EUR preračunato u HRK prema srednjem tečaju HNB-a na dan dodjele potpore, uzimajući u obzir da su ograničenja vezana za pragove dodjele potpore male vrijednosti utvrđena u članku 3. de </w:t>
      </w:r>
      <w:proofErr w:type="spellStart"/>
      <w:r w:rsidR="00CB11DF" w:rsidRPr="00CA6C1F">
        <w:rPr>
          <w:rFonts w:ascii="Times New Roman" w:eastAsia="Calibri" w:hAnsi="Times New Roman" w:cs="Times New Roman"/>
          <w:sz w:val="24"/>
          <w:szCs w:val="24"/>
          <w:lang w:eastAsia="lt-LT"/>
        </w:rPr>
        <w:t>minimis</w:t>
      </w:r>
      <w:proofErr w:type="spellEnd"/>
      <w:r w:rsidR="00CB11DF" w:rsidRPr="00CA6C1F">
        <w:rPr>
          <w:rFonts w:ascii="Times New Roman" w:eastAsia="Calibri" w:hAnsi="Times New Roman" w:cs="Times New Roman"/>
          <w:sz w:val="24"/>
          <w:szCs w:val="24"/>
          <w:lang w:eastAsia="lt-LT"/>
        </w:rPr>
        <w:t xml:space="preserve"> Uredbe poštovana.</w:t>
      </w:r>
    </w:p>
    <w:p w14:paraId="714764EE" w14:textId="77777777" w:rsidR="008576B0" w:rsidRPr="00CA6C1F" w:rsidRDefault="008576B0" w:rsidP="000814E2">
      <w:pPr>
        <w:spacing w:line="240" w:lineRule="auto"/>
        <w:rPr>
          <w:rFonts w:ascii="Times New Roman" w:eastAsiaTheme="minorHAnsi" w:hAnsi="Times New Roman" w:cs="Times New Roman"/>
          <w:b/>
          <w:sz w:val="24"/>
          <w:szCs w:val="24"/>
          <w:lang w:eastAsia="lt-LT"/>
        </w:rPr>
      </w:pPr>
    </w:p>
    <w:p w14:paraId="5AF7F9CB" w14:textId="77777777" w:rsidR="008576B0" w:rsidRPr="00CA6C1F" w:rsidRDefault="008576B0" w:rsidP="00B27713">
      <w:pPr>
        <w:keepNext/>
        <w:tabs>
          <w:tab w:val="left" w:pos="851"/>
        </w:tabs>
        <w:spacing w:line="240" w:lineRule="auto"/>
        <w:outlineLvl w:val="1"/>
        <w:rPr>
          <w:rFonts w:ascii="Times New Roman" w:eastAsia="SimSun" w:hAnsi="Times New Roman" w:cs="Times New Roman"/>
          <w:b/>
          <w:snapToGrid w:val="0"/>
          <w:sz w:val="24"/>
          <w:szCs w:val="24"/>
        </w:rPr>
      </w:pPr>
      <w:bookmarkStart w:id="40" w:name="_Toc468870429"/>
      <w:r w:rsidRPr="00CA6C1F">
        <w:rPr>
          <w:rFonts w:ascii="Times New Roman" w:eastAsia="SimSun" w:hAnsi="Times New Roman" w:cs="Times New Roman"/>
          <w:b/>
          <w:snapToGrid w:val="0"/>
          <w:sz w:val="24"/>
          <w:szCs w:val="24"/>
        </w:rPr>
        <w:lastRenderedPageBreak/>
        <w:t>Intenzitet potpore</w:t>
      </w:r>
      <w:bookmarkEnd w:id="40"/>
    </w:p>
    <w:p w14:paraId="7636B9FC" w14:textId="77777777" w:rsidR="008576B0" w:rsidRPr="00CA6C1F" w:rsidRDefault="008576B0" w:rsidP="000814E2">
      <w:pPr>
        <w:snapToGrid w:val="0"/>
        <w:spacing w:line="240" w:lineRule="auto"/>
        <w:jc w:val="both"/>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Maksimalan intenzitet potpore određuje se sukladno definiciji malih i srednjih poduzeća na način utvrđen u Prilogu I. Definicija malih i srednjih poduzeća Uredbe 651/2014 prema veličini poduzeća, i to kako slijedi:</w:t>
      </w:r>
    </w:p>
    <w:tbl>
      <w:tblPr>
        <w:tblStyle w:val="GridTable4-Accent11"/>
        <w:tblW w:w="9180" w:type="dxa"/>
        <w:tblLayout w:type="fixed"/>
        <w:tblLook w:val="04A0" w:firstRow="1" w:lastRow="0" w:firstColumn="1" w:lastColumn="0" w:noHBand="0" w:noVBand="1"/>
      </w:tblPr>
      <w:tblGrid>
        <w:gridCol w:w="3085"/>
        <w:gridCol w:w="3119"/>
        <w:gridCol w:w="2976"/>
      </w:tblGrid>
      <w:tr w:rsidR="008576B0" w:rsidRPr="00CA6C1F" w14:paraId="7D5B15FC" w14:textId="77777777" w:rsidTr="008576B0">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3085" w:type="dxa"/>
          </w:tcPr>
          <w:p w14:paraId="2C89DF33" w14:textId="77777777" w:rsidR="008576B0" w:rsidRPr="00CA6C1F" w:rsidRDefault="008576B0" w:rsidP="000814E2">
            <w:pPr>
              <w:snapToGrid w:val="0"/>
              <w:spacing w:after="120"/>
              <w:rPr>
                <w:rFonts w:ascii="Times New Roman" w:eastAsiaTheme="minorHAnsi" w:hAnsi="Times New Roman" w:cs="Times New Roman"/>
                <w:sz w:val="24"/>
                <w:szCs w:val="24"/>
                <w:lang w:eastAsia="lt-LT"/>
              </w:rPr>
            </w:pPr>
          </w:p>
        </w:tc>
        <w:tc>
          <w:tcPr>
            <w:tcW w:w="3119" w:type="dxa"/>
          </w:tcPr>
          <w:p w14:paraId="40447BAC" w14:textId="52AF6DBB" w:rsidR="008576B0" w:rsidRPr="00CA6C1F" w:rsidRDefault="008576B0" w:rsidP="000814E2">
            <w:pPr>
              <w:snapToGrid w:val="0"/>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 xml:space="preserve">Definicija iz Priloga I. Uredbe 651/2014 </w:t>
            </w:r>
            <w:r w:rsidR="00091E9A" w:rsidRPr="00CA6C1F">
              <w:rPr>
                <w:rFonts w:ascii="Times New Roman" w:eastAsiaTheme="minorHAnsi" w:hAnsi="Times New Roman" w:cs="Times New Roman"/>
                <w:sz w:val="24"/>
                <w:szCs w:val="24"/>
                <w:lang w:eastAsia="lt-LT"/>
              </w:rPr>
              <w:t>*</w:t>
            </w:r>
          </w:p>
        </w:tc>
        <w:tc>
          <w:tcPr>
            <w:tcW w:w="2976" w:type="dxa"/>
          </w:tcPr>
          <w:p w14:paraId="1E494EA7" w14:textId="77777777" w:rsidR="008576B0" w:rsidRPr="00CA6C1F" w:rsidDel="00764C7B" w:rsidRDefault="008576B0" w:rsidP="000814E2">
            <w:pPr>
              <w:snapToGrid w:val="0"/>
              <w:spacing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Intenzitet potpore</w:t>
            </w:r>
          </w:p>
        </w:tc>
      </w:tr>
      <w:tr w:rsidR="008576B0" w:rsidRPr="00CA6C1F" w14:paraId="2F4CFEB0" w14:textId="77777777" w:rsidTr="008576B0">
        <w:trPr>
          <w:cnfStyle w:val="000000100000" w:firstRow="0" w:lastRow="0" w:firstColumn="0" w:lastColumn="0" w:oddVBand="0" w:evenVBand="0" w:oddHBand="1" w:evenHBand="0" w:firstRowFirstColumn="0" w:firstRowLastColumn="0" w:lastRowFirstColumn="0" w:lastRowLastColumn="0"/>
          <w:trHeight w:val="169"/>
        </w:trPr>
        <w:tc>
          <w:tcPr>
            <w:cnfStyle w:val="001000000000" w:firstRow="0" w:lastRow="0" w:firstColumn="1" w:lastColumn="0" w:oddVBand="0" w:evenVBand="0" w:oddHBand="0" w:evenHBand="0" w:firstRowFirstColumn="0" w:firstRowLastColumn="0" w:lastRowFirstColumn="0" w:lastRowLastColumn="0"/>
            <w:tcW w:w="3085" w:type="dxa"/>
          </w:tcPr>
          <w:p w14:paraId="2A676307" w14:textId="77777777" w:rsidR="008576B0" w:rsidRPr="00CA6C1F" w:rsidRDefault="008576B0" w:rsidP="000814E2">
            <w:pPr>
              <w:snapToGrid w:val="0"/>
              <w:spacing w:after="12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Mikro poduzeća</w:t>
            </w:r>
          </w:p>
        </w:tc>
        <w:tc>
          <w:tcPr>
            <w:tcW w:w="3119" w:type="dxa"/>
          </w:tcPr>
          <w:p w14:paraId="5B4ECE65" w14:textId="77777777" w:rsidR="008576B0" w:rsidRPr="00CA6C1F" w:rsidRDefault="008576B0" w:rsidP="000814E2">
            <w:pPr>
              <w:snapToGri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 xml:space="preserve">poduzeće koje ima manje od 10 zaposlenih, a čiji godišnji promet i/ili godišnja bilanca ne premašuje 2 milijuna EUR </w:t>
            </w:r>
          </w:p>
        </w:tc>
        <w:tc>
          <w:tcPr>
            <w:tcW w:w="2976" w:type="dxa"/>
          </w:tcPr>
          <w:p w14:paraId="7950E423" w14:textId="7DCE5A9A" w:rsidR="008576B0" w:rsidRPr="00CA6C1F" w:rsidDel="00764C7B" w:rsidRDefault="008576B0" w:rsidP="007248A9">
            <w:pPr>
              <w:pStyle w:val="ListParagraph"/>
              <w:numPr>
                <w:ilvl w:val="0"/>
                <w:numId w:val="11"/>
              </w:numPr>
              <w:snapToGrid w:val="0"/>
              <w:spacing w:after="120"/>
              <w:ind w:left="346"/>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 xml:space="preserve">do </w:t>
            </w:r>
            <w:r w:rsidR="007248A9">
              <w:rPr>
                <w:rFonts w:ascii="Times New Roman" w:eastAsiaTheme="minorHAnsi" w:hAnsi="Times New Roman" w:cs="Times New Roman"/>
                <w:sz w:val="24"/>
                <w:szCs w:val="24"/>
                <w:lang w:eastAsia="lt-LT"/>
              </w:rPr>
              <w:t>85</w:t>
            </w:r>
            <w:r w:rsidRPr="00CA6C1F">
              <w:rPr>
                <w:rFonts w:ascii="Times New Roman" w:eastAsiaTheme="minorHAnsi" w:hAnsi="Times New Roman" w:cs="Times New Roman"/>
                <w:sz w:val="24"/>
                <w:szCs w:val="24"/>
                <w:lang w:eastAsia="lt-LT"/>
              </w:rPr>
              <w:t xml:space="preserve"> % prihvatljivih troškova</w:t>
            </w:r>
          </w:p>
        </w:tc>
      </w:tr>
      <w:tr w:rsidR="008576B0" w:rsidRPr="00CA6C1F" w14:paraId="21667821" w14:textId="77777777" w:rsidTr="008576B0">
        <w:trPr>
          <w:trHeight w:val="164"/>
        </w:trPr>
        <w:tc>
          <w:tcPr>
            <w:cnfStyle w:val="001000000000" w:firstRow="0" w:lastRow="0" w:firstColumn="1" w:lastColumn="0" w:oddVBand="0" w:evenVBand="0" w:oddHBand="0" w:evenHBand="0" w:firstRowFirstColumn="0" w:firstRowLastColumn="0" w:lastRowFirstColumn="0" w:lastRowLastColumn="0"/>
            <w:tcW w:w="3085" w:type="dxa"/>
          </w:tcPr>
          <w:p w14:paraId="37D37609" w14:textId="77777777" w:rsidR="008576B0" w:rsidRPr="00CA6C1F" w:rsidRDefault="008576B0" w:rsidP="000814E2">
            <w:pPr>
              <w:snapToGrid w:val="0"/>
              <w:spacing w:after="12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Mala poduzeća</w:t>
            </w:r>
          </w:p>
        </w:tc>
        <w:tc>
          <w:tcPr>
            <w:tcW w:w="3119" w:type="dxa"/>
          </w:tcPr>
          <w:p w14:paraId="466417C7" w14:textId="77777777" w:rsidR="008576B0" w:rsidRPr="00CA6C1F" w:rsidRDefault="008576B0" w:rsidP="000814E2">
            <w:pPr>
              <w:snapToGrid w:val="0"/>
              <w:spacing w:after="120"/>
              <w:jc w:val="cente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poduzeće koje ima manje od 50 zaposlenih, a čiji godišnji promet i/ili godišnja bilanca ne premašuje 10 milijuna EUR</w:t>
            </w:r>
          </w:p>
        </w:tc>
        <w:tc>
          <w:tcPr>
            <w:tcW w:w="2976" w:type="dxa"/>
          </w:tcPr>
          <w:p w14:paraId="08F10556" w14:textId="1C6F5715" w:rsidR="008576B0" w:rsidRPr="00CA6C1F" w:rsidDel="00764C7B" w:rsidRDefault="008576B0" w:rsidP="007D7BB1">
            <w:pPr>
              <w:pStyle w:val="ListParagraph"/>
              <w:numPr>
                <w:ilvl w:val="0"/>
                <w:numId w:val="11"/>
              </w:numPr>
              <w:snapToGrid w:val="0"/>
              <w:spacing w:after="120"/>
              <w:ind w:left="346"/>
              <w:contextualSpacing w:val="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 xml:space="preserve">do </w:t>
            </w:r>
            <w:r w:rsidR="007D7BB1">
              <w:rPr>
                <w:rFonts w:ascii="Times New Roman" w:eastAsiaTheme="minorHAnsi" w:hAnsi="Times New Roman" w:cs="Times New Roman"/>
                <w:sz w:val="24"/>
                <w:szCs w:val="24"/>
                <w:lang w:eastAsia="lt-LT"/>
              </w:rPr>
              <w:t>6</w:t>
            </w:r>
            <w:r w:rsidR="006128E6" w:rsidRPr="00CA6C1F">
              <w:rPr>
                <w:rFonts w:ascii="Times New Roman" w:eastAsiaTheme="minorHAnsi" w:hAnsi="Times New Roman" w:cs="Times New Roman"/>
                <w:sz w:val="24"/>
                <w:szCs w:val="24"/>
                <w:lang w:eastAsia="lt-LT"/>
              </w:rPr>
              <w:t xml:space="preserve">5 </w:t>
            </w:r>
            <w:r w:rsidRPr="00CA6C1F">
              <w:rPr>
                <w:rFonts w:ascii="Times New Roman" w:eastAsiaTheme="minorHAnsi" w:hAnsi="Times New Roman" w:cs="Times New Roman"/>
                <w:sz w:val="24"/>
                <w:szCs w:val="24"/>
                <w:lang w:eastAsia="lt-LT"/>
              </w:rPr>
              <w:t>% prihvatljivih troškova</w:t>
            </w:r>
          </w:p>
        </w:tc>
      </w:tr>
      <w:tr w:rsidR="008576B0" w:rsidRPr="00903BEC" w14:paraId="574241CD" w14:textId="77777777" w:rsidTr="008576B0">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085" w:type="dxa"/>
          </w:tcPr>
          <w:p w14:paraId="731B5331" w14:textId="77777777" w:rsidR="008576B0" w:rsidRPr="00CA6C1F" w:rsidRDefault="008576B0" w:rsidP="000814E2">
            <w:pPr>
              <w:snapToGrid w:val="0"/>
              <w:spacing w:after="12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Srednja poduzeća</w:t>
            </w:r>
          </w:p>
        </w:tc>
        <w:tc>
          <w:tcPr>
            <w:tcW w:w="3119" w:type="dxa"/>
          </w:tcPr>
          <w:p w14:paraId="7A536A65" w14:textId="77777777" w:rsidR="008576B0" w:rsidRPr="00CA6C1F" w:rsidRDefault="008576B0" w:rsidP="000814E2">
            <w:pPr>
              <w:snapToGrid w:val="0"/>
              <w:spacing w:after="120"/>
              <w:jc w:val="cente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poduzeća koja imaju manje od 250 zaposlenih i godišnji promet koji ne premašuje 50 milijuna EUR i/ili godišnju bilancu koja ne premašuje 43 milijuna EUR</w:t>
            </w:r>
            <w:r w:rsidRPr="00CA6C1F" w:rsidDel="00C2421D">
              <w:rPr>
                <w:rFonts w:ascii="Times New Roman" w:eastAsiaTheme="minorHAnsi" w:hAnsi="Times New Roman" w:cs="Times New Roman"/>
                <w:sz w:val="24"/>
                <w:szCs w:val="24"/>
                <w:lang w:eastAsia="lt-LT"/>
              </w:rPr>
              <w:t xml:space="preserve"> </w:t>
            </w:r>
          </w:p>
        </w:tc>
        <w:tc>
          <w:tcPr>
            <w:tcW w:w="2976" w:type="dxa"/>
          </w:tcPr>
          <w:p w14:paraId="6D259E99" w14:textId="28D23824" w:rsidR="008576B0" w:rsidRPr="00CA6C1F" w:rsidDel="00764C7B" w:rsidRDefault="008576B0" w:rsidP="007D7BB1">
            <w:pPr>
              <w:pStyle w:val="ListParagraph"/>
              <w:numPr>
                <w:ilvl w:val="0"/>
                <w:numId w:val="11"/>
              </w:numPr>
              <w:snapToGrid w:val="0"/>
              <w:spacing w:after="120"/>
              <w:ind w:left="346"/>
              <w:contextualSpacing w:val="0"/>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cs="Times New Roman"/>
                <w:sz w:val="24"/>
                <w:szCs w:val="24"/>
                <w:lang w:eastAsia="lt-LT"/>
              </w:rPr>
            </w:pPr>
            <w:r w:rsidRPr="00CA6C1F">
              <w:rPr>
                <w:rFonts w:ascii="Times New Roman" w:eastAsiaTheme="minorHAnsi" w:hAnsi="Times New Roman" w:cs="Times New Roman"/>
                <w:sz w:val="24"/>
                <w:szCs w:val="24"/>
                <w:lang w:eastAsia="lt-LT"/>
              </w:rPr>
              <w:t xml:space="preserve">do </w:t>
            </w:r>
            <w:r w:rsidR="007D7BB1">
              <w:rPr>
                <w:rFonts w:ascii="Times New Roman" w:eastAsiaTheme="minorHAnsi" w:hAnsi="Times New Roman" w:cs="Times New Roman"/>
                <w:sz w:val="24"/>
                <w:szCs w:val="24"/>
                <w:lang w:eastAsia="lt-LT"/>
              </w:rPr>
              <w:t>45</w:t>
            </w:r>
            <w:r w:rsidR="006128E6" w:rsidRPr="00CA6C1F">
              <w:rPr>
                <w:rFonts w:ascii="Times New Roman" w:eastAsiaTheme="minorHAnsi" w:hAnsi="Times New Roman" w:cs="Times New Roman"/>
                <w:sz w:val="24"/>
                <w:szCs w:val="24"/>
                <w:lang w:eastAsia="lt-LT"/>
              </w:rPr>
              <w:t xml:space="preserve"> </w:t>
            </w:r>
            <w:r w:rsidRPr="00CA6C1F">
              <w:rPr>
                <w:rFonts w:ascii="Times New Roman" w:eastAsiaTheme="minorHAnsi" w:hAnsi="Times New Roman" w:cs="Times New Roman"/>
                <w:sz w:val="24"/>
                <w:szCs w:val="24"/>
                <w:lang w:eastAsia="lt-LT"/>
              </w:rPr>
              <w:t>% prihvatljivih troškova</w:t>
            </w:r>
          </w:p>
        </w:tc>
      </w:tr>
    </w:tbl>
    <w:p w14:paraId="337D9D4D" w14:textId="27013D9E" w:rsidR="008576B0" w:rsidRPr="00903BEC" w:rsidRDefault="00091E9A" w:rsidP="000814E2">
      <w:pPr>
        <w:pStyle w:val="NoSpacing"/>
        <w:spacing w:after="120"/>
        <w:jc w:val="both"/>
        <w:rPr>
          <w:rFonts w:ascii="Times New Roman" w:hAnsi="Times New Roman" w:cs="Times New Roman"/>
          <w:sz w:val="24"/>
          <w:szCs w:val="24"/>
        </w:rPr>
      </w:pPr>
      <w:r w:rsidRPr="00E800E1">
        <w:rPr>
          <w:rFonts w:ascii="Times New Roman" w:hAnsi="Times New Roman" w:cs="Times New Roman"/>
          <w:sz w:val="24"/>
          <w:szCs w:val="24"/>
        </w:rPr>
        <w:t>*navedeno se ne odnosi na partnerska ili povezana poduzeća</w:t>
      </w:r>
    </w:p>
    <w:p w14:paraId="2DBFA4B6" w14:textId="0BF06FBA" w:rsidR="008576B0" w:rsidRPr="00903BEC" w:rsidRDefault="008576B0"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Prijavitelj se obvezuje iz vlastitih sredst</w:t>
      </w:r>
      <w:r w:rsidR="00630CEC" w:rsidRPr="00903BEC">
        <w:rPr>
          <w:rFonts w:ascii="Times New Roman" w:hAnsi="Times New Roman" w:cs="Times New Roman"/>
          <w:sz w:val="24"/>
          <w:szCs w:val="24"/>
        </w:rPr>
        <w:t>a</w:t>
      </w:r>
      <w:r w:rsidRPr="00903BEC">
        <w:rPr>
          <w:rFonts w:ascii="Times New Roman" w:hAnsi="Times New Roman" w:cs="Times New Roman"/>
          <w:sz w:val="24"/>
          <w:szCs w:val="24"/>
        </w:rPr>
        <w:t>va ili vanjskim financiranjem (svime što ne predstavlja sredstva iz Europskih strukturnih investicijskih fondova) osigurati:</w:t>
      </w:r>
    </w:p>
    <w:p w14:paraId="2C1EB6A8" w14:textId="5EE73B35" w:rsidR="008576B0" w:rsidRPr="00903BEC" w:rsidRDefault="008576B0" w:rsidP="00342856">
      <w:pPr>
        <w:pStyle w:val="NoSpacing"/>
        <w:numPr>
          <w:ilvl w:val="0"/>
          <w:numId w:val="10"/>
        </w:numPr>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sredstva za financiranje razlike između iznosa ukupnih prihvatljivih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projektnog prijedloga i iznosa bespovratnih sredstava iz EFRR-a dodijeljenih za financiranje prihvatljivih </w:t>
      </w:r>
      <w:r w:rsidR="00992499">
        <w:rPr>
          <w:rFonts w:ascii="Times New Roman" w:hAnsi="Times New Roman" w:cs="Times New Roman"/>
          <w:sz w:val="24"/>
          <w:szCs w:val="24"/>
        </w:rPr>
        <w:t>troškova</w:t>
      </w:r>
      <w:r w:rsidR="00AB7519" w:rsidRPr="00903BEC">
        <w:rPr>
          <w:rFonts w:ascii="Times New Roman" w:hAnsi="Times New Roman" w:cs="Times New Roman"/>
          <w:sz w:val="24"/>
          <w:szCs w:val="24"/>
        </w:rPr>
        <w:t xml:space="preserve"> u sklopu ovog Poziva</w:t>
      </w:r>
    </w:p>
    <w:p w14:paraId="31520B05" w14:textId="4BD0235C" w:rsidR="008576B0" w:rsidRPr="00903BEC" w:rsidRDefault="008576B0" w:rsidP="00342856">
      <w:pPr>
        <w:pStyle w:val="ListParagraph"/>
        <w:numPr>
          <w:ilvl w:val="0"/>
          <w:numId w:val="10"/>
        </w:numPr>
        <w:spacing w:line="240" w:lineRule="auto"/>
        <w:contextualSpacing w:val="0"/>
        <w:rPr>
          <w:rFonts w:ascii="Times New Roman" w:hAnsi="Times New Roman" w:cs="Times New Roman"/>
          <w:sz w:val="24"/>
          <w:szCs w:val="24"/>
        </w:rPr>
      </w:pPr>
      <w:r w:rsidRPr="00903BEC">
        <w:rPr>
          <w:rFonts w:ascii="Times New Roman" w:hAnsi="Times New Roman" w:cs="Times New Roman"/>
          <w:sz w:val="24"/>
          <w:szCs w:val="24"/>
        </w:rPr>
        <w:t xml:space="preserve">sredstva za financiranje ukupnih neprihvatljivih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unutar projektnog prijedloga.</w:t>
      </w:r>
    </w:p>
    <w:tbl>
      <w:tblPr>
        <w:tblStyle w:val="TableGrid"/>
        <w:tblW w:w="0" w:type="auto"/>
        <w:tblLook w:val="04A0" w:firstRow="1" w:lastRow="0" w:firstColumn="1" w:lastColumn="0" w:noHBand="0" w:noVBand="1"/>
      </w:tblPr>
      <w:tblGrid>
        <w:gridCol w:w="9487"/>
      </w:tblGrid>
      <w:tr w:rsidR="001477E6" w:rsidRPr="00903BEC" w14:paraId="694BA768" w14:textId="77777777" w:rsidTr="001477E6">
        <w:tc>
          <w:tcPr>
            <w:tcW w:w="9487" w:type="dxa"/>
          </w:tcPr>
          <w:p w14:paraId="35415A09" w14:textId="77777777" w:rsidR="001E4419" w:rsidRDefault="001477E6" w:rsidP="00EC27F3">
            <w:pPr>
              <w:spacing w:before="120" w:after="120"/>
              <w:jc w:val="both"/>
              <w:rPr>
                <w:rFonts w:eastAsia="Calibri"/>
                <w:sz w:val="24"/>
                <w:szCs w:val="24"/>
                <w:lang w:eastAsia="lt-LT"/>
              </w:rPr>
            </w:pPr>
            <w:r w:rsidRPr="001E4419">
              <w:rPr>
                <w:rFonts w:eastAsia="Calibri"/>
                <w:b/>
                <w:sz w:val="24"/>
                <w:szCs w:val="24"/>
                <w:lang w:eastAsia="lt-LT"/>
              </w:rPr>
              <w:t>Napomena:</w:t>
            </w:r>
            <w:r w:rsidRPr="00903BEC">
              <w:rPr>
                <w:rFonts w:eastAsia="Calibri"/>
                <w:sz w:val="24"/>
                <w:szCs w:val="24"/>
                <w:lang w:eastAsia="lt-LT"/>
              </w:rPr>
              <w:t xml:space="preserve"> </w:t>
            </w:r>
          </w:p>
          <w:p w14:paraId="75C03204" w14:textId="2727EBA1" w:rsidR="001477E6" w:rsidRPr="00903BEC" w:rsidRDefault="001477E6" w:rsidP="00EC27F3">
            <w:pPr>
              <w:spacing w:before="120" w:after="120"/>
              <w:jc w:val="both"/>
              <w:rPr>
                <w:rFonts w:eastAsia="Calibri"/>
                <w:sz w:val="24"/>
                <w:szCs w:val="24"/>
                <w:lang w:eastAsia="lt-LT"/>
              </w:rPr>
            </w:pPr>
            <w:r w:rsidRPr="00903BEC">
              <w:rPr>
                <w:rFonts w:eastAsia="Calibri"/>
                <w:sz w:val="24"/>
                <w:szCs w:val="24"/>
                <w:lang w:eastAsia="lt-LT"/>
              </w:rPr>
              <w:t>stop</w:t>
            </w:r>
            <w:r w:rsidR="00B94FEE" w:rsidRPr="00903BEC">
              <w:rPr>
                <w:rFonts w:eastAsia="Calibri"/>
                <w:sz w:val="24"/>
                <w:szCs w:val="24"/>
                <w:lang w:eastAsia="lt-LT"/>
              </w:rPr>
              <w:t>a</w:t>
            </w:r>
            <w:r w:rsidRPr="00903BEC">
              <w:rPr>
                <w:rFonts w:eastAsia="Calibri"/>
                <w:sz w:val="24"/>
                <w:szCs w:val="24"/>
                <w:lang w:eastAsia="lt-LT"/>
              </w:rPr>
              <w:t xml:space="preserve"> sufinanciranja </w:t>
            </w:r>
            <w:r w:rsidR="00EC27F3" w:rsidRPr="00903BEC">
              <w:rPr>
                <w:rFonts w:eastAsia="Calibri"/>
                <w:sz w:val="24"/>
                <w:szCs w:val="24"/>
                <w:lang w:eastAsia="lt-LT"/>
              </w:rPr>
              <w:t>određuj</w:t>
            </w:r>
            <w:r w:rsidR="00EC27F3">
              <w:rPr>
                <w:rFonts w:eastAsia="Calibri"/>
                <w:sz w:val="24"/>
                <w:szCs w:val="24"/>
                <w:lang w:eastAsia="lt-LT"/>
              </w:rPr>
              <w:t>e</w:t>
            </w:r>
            <w:r w:rsidR="00EC27F3" w:rsidRPr="00903BEC">
              <w:rPr>
                <w:rFonts w:eastAsia="Calibri"/>
                <w:sz w:val="24"/>
                <w:szCs w:val="24"/>
                <w:lang w:eastAsia="lt-LT"/>
              </w:rPr>
              <w:t xml:space="preserve"> </w:t>
            </w:r>
            <w:r w:rsidRPr="00903BEC">
              <w:rPr>
                <w:rFonts w:eastAsia="Calibri"/>
                <w:sz w:val="24"/>
                <w:szCs w:val="24"/>
                <w:lang w:eastAsia="lt-LT"/>
              </w:rPr>
              <w:t>se na 7 (sedam) decimala.</w:t>
            </w:r>
          </w:p>
        </w:tc>
      </w:tr>
    </w:tbl>
    <w:p w14:paraId="23BADAC5" w14:textId="77777777" w:rsidR="001477E6" w:rsidRPr="008D3C2C" w:rsidRDefault="001477E6" w:rsidP="008D3C2C">
      <w:pPr>
        <w:pStyle w:val="NoSpacing"/>
        <w:spacing w:after="120"/>
        <w:jc w:val="both"/>
        <w:rPr>
          <w:rFonts w:ascii="Times New Roman" w:eastAsia="Calibri" w:hAnsi="Times New Roman" w:cs="Times New Roman"/>
          <w:sz w:val="24"/>
          <w:szCs w:val="24"/>
          <w:lang w:eastAsia="lt-LT"/>
        </w:rPr>
      </w:pPr>
      <w:bookmarkStart w:id="41" w:name="_Toc452468686"/>
      <w:bookmarkStart w:id="42" w:name="_Toc423702370"/>
      <w:bookmarkStart w:id="43" w:name="_Toc425930843"/>
    </w:p>
    <w:p w14:paraId="4E0E90D7" w14:textId="526772AF" w:rsidR="00714397" w:rsidRPr="00903BEC" w:rsidRDefault="001477E6"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44" w:name="_Toc468870430"/>
      <w:r w:rsidR="00714397" w:rsidRPr="00903BEC">
        <w:rPr>
          <w:rFonts w:ascii="Times New Roman" w:hAnsi="Times New Roman" w:cs="Times New Roman"/>
          <w:b/>
          <w:smallCaps/>
          <w:szCs w:val="24"/>
        </w:rPr>
        <w:t>Obveze koje se odnose na potpore</w:t>
      </w:r>
      <w:r w:rsidR="008576B0" w:rsidRPr="00903BEC">
        <w:rPr>
          <w:rFonts w:ascii="Times New Roman" w:hAnsi="Times New Roman" w:cs="Times New Roman"/>
          <w:b/>
          <w:smallCaps/>
          <w:szCs w:val="24"/>
        </w:rPr>
        <w:t xml:space="preserve"> male vrijednosti</w:t>
      </w:r>
      <w:bookmarkEnd w:id="41"/>
      <w:bookmarkEnd w:id="44"/>
    </w:p>
    <w:bookmarkEnd w:id="42"/>
    <w:bookmarkEnd w:id="43"/>
    <w:p w14:paraId="3370DC6D" w14:textId="68CBFBB5" w:rsidR="00714397" w:rsidRPr="00903BEC" w:rsidRDefault="00630CEC" w:rsidP="000814E2">
      <w:pPr>
        <w:pStyle w:val="NoSpacing"/>
        <w:spacing w:after="120"/>
        <w:jc w:val="both"/>
        <w:rPr>
          <w:rFonts w:ascii="Times New Roman" w:eastAsia="Calibri" w:hAnsi="Times New Roman" w:cs="Times New Roman"/>
          <w:sz w:val="24"/>
          <w:szCs w:val="24"/>
          <w:lang w:eastAsia="lt-LT"/>
        </w:rPr>
      </w:pPr>
      <w:r w:rsidRPr="00903BEC">
        <w:rPr>
          <w:rFonts w:ascii="Times New Roman" w:eastAsia="Calibri" w:hAnsi="Times New Roman" w:cs="Times New Roman"/>
          <w:sz w:val="24"/>
          <w:szCs w:val="24"/>
          <w:lang w:eastAsia="lt-LT"/>
        </w:rPr>
        <w:t>Na projekte koji će biti financirani u okviru ovog Poziva odnose se o</w:t>
      </w:r>
      <w:r w:rsidR="00714397" w:rsidRPr="00903BEC">
        <w:rPr>
          <w:rFonts w:ascii="Times New Roman" w:eastAsia="Calibri" w:hAnsi="Times New Roman" w:cs="Times New Roman"/>
          <w:sz w:val="24"/>
          <w:szCs w:val="24"/>
          <w:lang w:eastAsia="lt-LT"/>
        </w:rPr>
        <w:t xml:space="preserve">baveze koje </w:t>
      </w:r>
      <w:r w:rsidRPr="00903BEC">
        <w:rPr>
          <w:rFonts w:ascii="Times New Roman" w:eastAsia="Calibri" w:hAnsi="Times New Roman" w:cs="Times New Roman"/>
          <w:sz w:val="24"/>
          <w:szCs w:val="24"/>
          <w:lang w:eastAsia="lt-LT"/>
        </w:rPr>
        <w:t xml:space="preserve">se odnose </w:t>
      </w:r>
      <w:r w:rsidR="00714397" w:rsidRPr="00903BEC">
        <w:rPr>
          <w:rFonts w:ascii="Times New Roman" w:eastAsia="Calibri" w:hAnsi="Times New Roman" w:cs="Times New Roman"/>
          <w:sz w:val="24"/>
          <w:szCs w:val="24"/>
          <w:lang w:eastAsia="lt-LT"/>
        </w:rPr>
        <w:t xml:space="preserve">na potpore male vrijednosti (de </w:t>
      </w:r>
      <w:proofErr w:type="spellStart"/>
      <w:r w:rsidR="00714397" w:rsidRPr="00903BEC">
        <w:rPr>
          <w:rFonts w:ascii="Times New Roman" w:eastAsia="Calibri" w:hAnsi="Times New Roman" w:cs="Times New Roman"/>
          <w:sz w:val="24"/>
          <w:szCs w:val="24"/>
          <w:lang w:eastAsia="lt-LT"/>
        </w:rPr>
        <w:t>minimis</w:t>
      </w:r>
      <w:proofErr w:type="spellEnd"/>
      <w:r w:rsidR="00714397" w:rsidRPr="00903BEC">
        <w:rPr>
          <w:rFonts w:ascii="Times New Roman" w:eastAsia="Calibri" w:hAnsi="Times New Roman" w:cs="Times New Roman"/>
          <w:sz w:val="24"/>
          <w:szCs w:val="24"/>
          <w:lang w:eastAsia="lt-LT"/>
        </w:rPr>
        <w:t xml:space="preserve"> potpore). </w:t>
      </w:r>
    </w:p>
    <w:p w14:paraId="5E2900BD" w14:textId="6B7B4C10" w:rsidR="000E53FE" w:rsidRPr="00903BEC" w:rsidRDefault="000E53FE" w:rsidP="000814E2">
      <w:pPr>
        <w:snapToGrid w:val="0"/>
        <w:spacing w:line="240" w:lineRule="auto"/>
        <w:jc w:val="both"/>
        <w:rPr>
          <w:rFonts w:ascii="Times New Roman" w:eastAsia="Calibri" w:hAnsi="Times New Roman" w:cs="Times New Roman"/>
          <w:sz w:val="24"/>
          <w:szCs w:val="24"/>
          <w:lang w:eastAsia="lt-LT"/>
        </w:rPr>
      </w:pPr>
      <w:r w:rsidRPr="00903BEC">
        <w:rPr>
          <w:rFonts w:ascii="Times New Roman" w:eastAsia="Calibri" w:hAnsi="Times New Roman" w:cs="Times New Roman"/>
          <w:sz w:val="24"/>
          <w:szCs w:val="24"/>
          <w:lang w:eastAsia="lt-LT"/>
        </w:rPr>
        <w:t xml:space="preserve">Potpore male vrijednosti dodjeljivat će se MSP u obliku bespovratnih sredstava kao nadopune privatnom financiranju. Potpore male vrijednosti dodijeljene prema ovom Pozivu smatraju se transparentnim potporama, u smislu </w:t>
      </w:r>
      <w:r w:rsidR="00040C45" w:rsidRPr="00903BEC">
        <w:rPr>
          <w:rFonts w:ascii="Times New Roman" w:eastAsia="Calibri" w:hAnsi="Times New Roman" w:cs="Times New Roman"/>
          <w:sz w:val="24"/>
          <w:szCs w:val="24"/>
          <w:lang w:eastAsia="lt-LT"/>
        </w:rPr>
        <w:t>č</w:t>
      </w:r>
      <w:r w:rsidRPr="00903BEC">
        <w:rPr>
          <w:rFonts w:ascii="Times New Roman" w:eastAsia="Calibri" w:hAnsi="Times New Roman" w:cs="Times New Roman"/>
          <w:sz w:val="24"/>
          <w:szCs w:val="24"/>
          <w:lang w:eastAsia="lt-LT"/>
        </w:rPr>
        <w:t xml:space="preserve">lanka 4. de </w:t>
      </w:r>
      <w:proofErr w:type="spellStart"/>
      <w:r w:rsidRPr="00903BEC">
        <w:rPr>
          <w:rFonts w:ascii="Times New Roman" w:eastAsia="Calibri" w:hAnsi="Times New Roman" w:cs="Times New Roman"/>
          <w:sz w:val="24"/>
          <w:szCs w:val="24"/>
          <w:lang w:eastAsia="lt-LT"/>
        </w:rPr>
        <w:t>minimis</w:t>
      </w:r>
      <w:proofErr w:type="spellEnd"/>
      <w:r w:rsidRPr="00903BEC">
        <w:rPr>
          <w:rFonts w:ascii="Times New Roman" w:eastAsia="Calibri" w:hAnsi="Times New Roman" w:cs="Times New Roman"/>
          <w:sz w:val="24"/>
          <w:szCs w:val="24"/>
          <w:lang w:eastAsia="lt-LT"/>
        </w:rPr>
        <w:t xml:space="preserve"> Uredbe.</w:t>
      </w:r>
    </w:p>
    <w:p w14:paraId="7FEF553E" w14:textId="1407375A" w:rsidR="000E53FE" w:rsidRPr="00903BEC" w:rsidRDefault="000E53FE" w:rsidP="000814E2">
      <w:pPr>
        <w:snapToGrid w:val="0"/>
        <w:spacing w:line="240" w:lineRule="auto"/>
        <w:jc w:val="both"/>
        <w:rPr>
          <w:rFonts w:ascii="Times New Roman" w:eastAsia="Calibri" w:hAnsi="Times New Roman" w:cs="Times New Roman"/>
          <w:sz w:val="24"/>
          <w:szCs w:val="24"/>
          <w:lang w:eastAsia="lt-LT"/>
        </w:rPr>
      </w:pPr>
      <w:r w:rsidRPr="00903BEC">
        <w:rPr>
          <w:rFonts w:ascii="Times New Roman" w:eastAsia="Calibri" w:hAnsi="Times New Roman" w:cs="Times New Roman"/>
          <w:sz w:val="24"/>
          <w:szCs w:val="24"/>
          <w:lang w:eastAsia="lt-LT"/>
        </w:rPr>
        <w:t xml:space="preserve">Potpore male vrijednosti iz ovog Poziva dodjeljivat </w:t>
      </w:r>
      <w:r w:rsidR="00040C45" w:rsidRPr="00903BEC">
        <w:rPr>
          <w:rFonts w:ascii="Times New Roman" w:eastAsia="Calibri" w:hAnsi="Times New Roman" w:cs="Times New Roman"/>
          <w:sz w:val="24"/>
          <w:szCs w:val="24"/>
          <w:lang w:eastAsia="lt-LT"/>
        </w:rPr>
        <w:t xml:space="preserve">će se </w:t>
      </w:r>
      <w:r w:rsidRPr="00903BEC">
        <w:rPr>
          <w:rFonts w:ascii="Times New Roman" w:eastAsia="Calibri" w:hAnsi="Times New Roman" w:cs="Times New Roman"/>
          <w:sz w:val="24"/>
          <w:szCs w:val="24"/>
          <w:lang w:eastAsia="lt-LT"/>
        </w:rPr>
        <w:t xml:space="preserve">jednom poduzetniku, kako je definirano u članku 2. stavak 2. de </w:t>
      </w:r>
      <w:proofErr w:type="spellStart"/>
      <w:r w:rsidRPr="00903BEC">
        <w:rPr>
          <w:rFonts w:ascii="Times New Roman" w:eastAsia="Calibri" w:hAnsi="Times New Roman" w:cs="Times New Roman"/>
          <w:sz w:val="24"/>
          <w:szCs w:val="24"/>
          <w:lang w:eastAsia="lt-LT"/>
        </w:rPr>
        <w:t>minimis</w:t>
      </w:r>
      <w:proofErr w:type="spellEnd"/>
      <w:r w:rsidRPr="00903BEC">
        <w:rPr>
          <w:rFonts w:ascii="Times New Roman" w:eastAsia="Calibri" w:hAnsi="Times New Roman" w:cs="Times New Roman"/>
          <w:sz w:val="24"/>
          <w:szCs w:val="24"/>
          <w:lang w:eastAsia="lt-LT"/>
        </w:rPr>
        <w:t xml:space="preserve"> Uredbe.</w:t>
      </w:r>
    </w:p>
    <w:p w14:paraId="27F59C7C" w14:textId="3BC8E246" w:rsidR="00E51A08" w:rsidRPr="00903BEC" w:rsidRDefault="00E51A08" w:rsidP="000814E2">
      <w:pPr>
        <w:snapToGrid w:val="0"/>
        <w:spacing w:line="240" w:lineRule="auto"/>
        <w:jc w:val="both"/>
        <w:rPr>
          <w:rFonts w:ascii="Times New Roman" w:eastAsia="Calibri" w:hAnsi="Times New Roman" w:cs="Times New Roman"/>
          <w:sz w:val="24"/>
          <w:szCs w:val="24"/>
          <w:lang w:eastAsia="lt-LT"/>
        </w:rPr>
      </w:pPr>
      <w:r w:rsidRPr="00903BEC">
        <w:rPr>
          <w:rFonts w:ascii="Times New Roman" w:eastAsia="Calibri" w:hAnsi="Times New Roman" w:cs="Times New Roman"/>
          <w:sz w:val="24"/>
          <w:szCs w:val="24"/>
          <w:lang w:eastAsia="lt-LT"/>
        </w:rPr>
        <w:t>Ukupan iznos potpore m</w:t>
      </w:r>
      <w:r w:rsidR="009C6E7A" w:rsidRPr="00903BEC">
        <w:rPr>
          <w:rFonts w:ascii="Times New Roman" w:eastAsia="Calibri" w:hAnsi="Times New Roman" w:cs="Times New Roman"/>
          <w:sz w:val="24"/>
          <w:szCs w:val="24"/>
          <w:lang w:eastAsia="lt-LT"/>
        </w:rPr>
        <w:t xml:space="preserve">ale vrijednosti </w:t>
      </w:r>
      <w:r w:rsidRPr="00903BEC">
        <w:rPr>
          <w:rFonts w:ascii="Times New Roman" w:eastAsia="Calibri" w:hAnsi="Times New Roman" w:cs="Times New Roman"/>
          <w:sz w:val="24"/>
          <w:szCs w:val="24"/>
          <w:lang w:eastAsia="lt-LT"/>
        </w:rPr>
        <w:t xml:space="preserve">koja se </w:t>
      </w:r>
      <w:r w:rsidRPr="00903BEC">
        <w:rPr>
          <w:rFonts w:ascii="Times New Roman" w:eastAsia="Calibri" w:hAnsi="Times New Roman" w:cs="Times New Roman"/>
          <w:b/>
          <w:sz w:val="24"/>
          <w:szCs w:val="24"/>
          <w:lang w:eastAsia="lt-LT"/>
        </w:rPr>
        <w:t>po državi članici</w:t>
      </w:r>
      <w:r w:rsidRPr="00903BEC">
        <w:rPr>
          <w:rFonts w:ascii="Times New Roman" w:eastAsia="Calibri" w:hAnsi="Times New Roman" w:cs="Times New Roman"/>
          <w:sz w:val="24"/>
          <w:szCs w:val="24"/>
          <w:lang w:eastAsia="lt-LT"/>
        </w:rPr>
        <w:t xml:space="preserve"> dodjeljuje jednom poduzetniku </w:t>
      </w:r>
      <w:r w:rsidRPr="00903BEC">
        <w:rPr>
          <w:rFonts w:ascii="Times New Roman" w:eastAsia="Calibri" w:hAnsi="Times New Roman" w:cs="Times New Roman"/>
          <w:b/>
          <w:sz w:val="24"/>
          <w:szCs w:val="24"/>
          <w:lang w:eastAsia="lt-LT"/>
        </w:rPr>
        <w:t xml:space="preserve">ne smije prelaziti 200.000,00 EUR </w:t>
      </w:r>
      <w:r w:rsidRPr="00903BEC">
        <w:rPr>
          <w:rFonts w:ascii="Times New Roman" w:eastAsia="Calibri" w:hAnsi="Times New Roman" w:cs="Times New Roman"/>
          <w:sz w:val="24"/>
          <w:szCs w:val="24"/>
          <w:lang w:eastAsia="lt-LT"/>
        </w:rPr>
        <w:t>tijekom prethodne dvije fiskalne godine i u tekućoj fiskalnoj godini.</w:t>
      </w:r>
    </w:p>
    <w:p w14:paraId="148108C2" w14:textId="54E66464" w:rsidR="00E51A08" w:rsidRPr="00903BEC" w:rsidRDefault="00E51A08" w:rsidP="000814E2">
      <w:pPr>
        <w:snapToGrid w:val="0"/>
        <w:spacing w:line="240" w:lineRule="auto"/>
        <w:jc w:val="both"/>
        <w:rPr>
          <w:rFonts w:ascii="Times New Roman" w:eastAsia="Calibri" w:hAnsi="Times New Roman" w:cs="Times New Roman"/>
          <w:sz w:val="24"/>
          <w:szCs w:val="24"/>
          <w:lang w:eastAsia="lt-LT"/>
        </w:rPr>
      </w:pPr>
      <w:r w:rsidRPr="00903BEC">
        <w:rPr>
          <w:rFonts w:ascii="Times New Roman" w:eastAsia="Calibri" w:hAnsi="Times New Roman" w:cs="Times New Roman"/>
          <w:sz w:val="24"/>
          <w:szCs w:val="24"/>
          <w:lang w:eastAsia="lt-LT"/>
        </w:rPr>
        <w:lastRenderedPageBreak/>
        <w:t xml:space="preserve">Ukupan iznos potpore male vrijednosti koja se po državi članici dodjeljuje jednom poduzetniku koji obavlja </w:t>
      </w:r>
      <w:r w:rsidRPr="00903BEC">
        <w:rPr>
          <w:rFonts w:ascii="Times New Roman" w:eastAsia="Calibri" w:hAnsi="Times New Roman" w:cs="Times New Roman"/>
          <w:b/>
          <w:sz w:val="24"/>
          <w:szCs w:val="24"/>
          <w:lang w:eastAsia="lt-LT"/>
        </w:rPr>
        <w:t>cestovni prijevoz tereta</w:t>
      </w:r>
      <w:r w:rsidRPr="00903BEC">
        <w:rPr>
          <w:rFonts w:ascii="Times New Roman" w:eastAsia="Calibri" w:hAnsi="Times New Roman" w:cs="Times New Roman"/>
          <w:sz w:val="24"/>
          <w:szCs w:val="24"/>
          <w:lang w:eastAsia="lt-LT"/>
        </w:rPr>
        <w:t xml:space="preserve"> za najamninu ili naknadu ne smije premašiti </w:t>
      </w:r>
      <w:r w:rsidRPr="00903BEC">
        <w:rPr>
          <w:rFonts w:ascii="Times New Roman" w:eastAsia="Calibri" w:hAnsi="Times New Roman" w:cs="Times New Roman"/>
          <w:b/>
          <w:sz w:val="24"/>
          <w:szCs w:val="24"/>
          <w:lang w:eastAsia="lt-LT"/>
        </w:rPr>
        <w:t xml:space="preserve">100.000,00 </w:t>
      </w:r>
      <w:r w:rsidR="000D59C0" w:rsidRPr="00903BEC">
        <w:rPr>
          <w:rFonts w:ascii="Times New Roman" w:eastAsia="Calibri" w:hAnsi="Times New Roman" w:cs="Times New Roman"/>
          <w:b/>
          <w:sz w:val="24"/>
          <w:szCs w:val="24"/>
          <w:lang w:eastAsia="lt-LT"/>
        </w:rPr>
        <w:t>EUR</w:t>
      </w:r>
      <w:r w:rsidR="007906CC" w:rsidRPr="00903BEC">
        <w:rPr>
          <w:rFonts w:ascii="Times New Roman" w:eastAsia="Calibri" w:hAnsi="Times New Roman" w:cs="Times New Roman"/>
          <w:sz w:val="24"/>
          <w:szCs w:val="24"/>
          <w:lang w:eastAsia="lt-LT"/>
        </w:rPr>
        <w:t xml:space="preserve"> </w:t>
      </w:r>
      <w:r w:rsidRPr="00903BEC">
        <w:rPr>
          <w:rFonts w:ascii="Times New Roman" w:eastAsia="Calibri" w:hAnsi="Times New Roman" w:cs="Times New Roman"/>
          <w:sz w:val="24"/>
          <w:szCs w:val="24"/>
          <w:lang w:eastAsia="lt-LT"/>
        </w:rPr>
        <w:t xml:space="preserve">tijekom </w:t>
      </w:r>
      <w:r w:rsidR="009100DB" w:rsidRPr="00903BEC">
        <w:rPr>
          <w:rFonts w:ascii="Times New Roman" w:eastAsia="Calibri" w:hAnsi="Times New Roman" w:cs="Times New Roman"/>
          <w:sz w:val="24"/>
          <w:szCs w:val="24"/>
          <w:lang w:eastAsia="lt-LT"/>
        </w:rPr>
        <w:t>prethodne dvije fiskalne godine i u tekućoj fiskalnoj godini.</w:t>
      </w:r>
      <w:r w:rsidR="000D2ED3" w:rsidRPr="00903BEC">
        <w:rPr>
          <w:rFonts w:ascii="Times New Roman" w:eastAsia="Calibri" w:hAnsi="Times New Roman" w:cs="Times New Roman"/>
          <w:sz w:val="24"/>
          <w:szCs w:val="24"/>
          <w:lang w:eastAsia="lt-LT"/>
        </w:rPr>
        <w:t xml:space="preserve"> </w:t>
      </w:r>
      <w:r w:rsidRPr="00903BEC">
        <w:rPr>
          <w:rFonts w:ascii="Times New Roman" w:eastAsia="Calibri" w:hAnsi="Times New Roman" w:cs="Times New Roman"/>
          <w:sz w:val="24"/>
          <w:szCs w:val="24"/>
          <w:lang w:eastAsia="lt-LT"/>
        </w:rPr>
        <w:t xml:space="preserve">Navedena </w:t>
      </w:r>
      <w:r w:rsidR="009C6E7A" w:rsidRPr="00903BEC">
        <w:rPr>
          <w:rFonts w:ascii="Times New Roman" w:eastAsia="Calibri" w:hAnsi="Times New Roman" w:cs="Times New Roman"/>
          <w:sz w:val="24"/>
          <w:szCs w:val="24"/>
          <w:lang w:eastAsia="lt-LT"/>
        </w:rPr>
        <w:t xml:space="preserve">potpore male vrijednosti </w:t>
      </w:r>
      <w:r w:rsidR="009C6E7A" w:rsidRPr="00903BEC">
        <w:rPr>
          <w:rFonts w:ascii="Times New Roman" w:eastAsia="Calibri" w:hAnsi="Times New Roman" w:cs="Times New Roman"/>
          <w:b/>
          <w:sz w:val="24"/>
          <w:szCs w:val="24"/>
          <w:lang w:eastAsia="lt-LT"/>
        </w:rPr>
        <w:t xml:space="preserve">ne </w:t>
      </w:r>
      <w:r w:rsidRPr="00903BEC">
        <w:rPr>
          <w:rFonts w:ascii="Times New Roman" w:eastAsia="Calibri" w:hAnsi="Times New Roman" w:cs="Times New Roman"/>
          <w:b/>
          <w:sz w:val="24"/>
          <w:szCs w:val="24"/>
          <w:lang w:eastAsia="lt-LT"/>
        </w:rPr>
        <w:t>smije</w:t>
      </w:r>
      <w:r w:rsidRPr="00903BEC">
        <w:rPr>
          <w:rFonts w:ascii="Times New Roman" w:eastAsia="Calibri" w:hAnsi="Times New Roman" w:cs="Times New Roman"/>
          <w:sz w:val="24"/>
          <w:szCs w:val="24"/>
          <w:lang w:eastAsia="lt-LT"/>
        </w:rPr>
        <w:t xml:space="preserve"> se koristiti za kupovinu vozila za cestovni prijevoz tereta.</w:t>
      </w:r>
    </w:p>
    <w:p w14:paraId="7743E4BA" w14:textId="6A9B869E" w:rsidR="00764C7B" w:rsidRPr="00903BEC" w:rsidRDefault="00E51A08" w:rsidP="00433D21">
      <w:pPr>
        <w:snapToGrid w:val="0"/>
        <w:spacing w:line="240" w:lineRule="auto"/>
        <w:jc w:val="both"/>
        <w:rPr>
          <w:rFonts w:ascii="Times New Roman" w:eastAsia="Calibri" w:hAnsi="Times New Roman" w:cs="Times New Roman"/>
          <w:sz w:val="24"/>
          <w:szCs w:val="24"/>
          <w:lang w:eastAsia="lt-LT"/>
        </w:rPr>
      </w:pPr>
      <w:r w:rsidRPr="00903BEC">
        <w:rPr>
          <w:rFonts w:ascii="Times New Roman" w:eastAsia="Calibri" w:hAnsi="Times New Roman" w:cs="Times New Roman"/>
          <w:sz w:val="24"/>
          <w:szCs w:val="24"/>
          <w:lang w:eastAsia="lt-LT"/>
        </w:rPr>
        <w:t xml:space="preserve">Gornje granice primjenjuju se bez obzira na oblik potpora male vrijednosti ili na cilj koji se namjerava postići te neovisno o tome financira li se potpora koju dodjeljuje država članica u cijelosti ili djelomično iz sredstava koja su podrijetlom iz </w:t>
      </w:r>
      <w:r w:rsidR="009C6E7A" w:rsidRPr="00903BEC">
        <w:rPr>
          <w:rFonts w:ascii="Times New Roman" w:eastAsia="Calibri" w:hAnsi="Times New Roman" w:cs="Times New Roman"/>
          <w:sz w:val="24"/>
          <w:szCs w:val="24"/>
          <w:lang w:eastAsia="lt-LT"/>
        </w:rPr>
        <w:t>Europske u</w:t>
      </w:r>
      <w:r w:rsidRPr="00903BEC">
        <w:rPr>
          <w:rFonts w:ascii="Times New Roman" w:eastAsia="Calibri" w:hAnsi="Times New Roman" w:cs="Times New Roman"/>
          <w:sz w:val="24"/>
          <w:szCs w:val="24"/>
          <w:lang w:eastAsia="lt-LT"/>
        </w:rPr>
        <w:t>nije ili državno</w:t>
      </w:r>
      <w:r w:rsidR="00433D21" w:rsidRPr="00903BEC">
        <w:rPr>
          <w:rFonts w:ascii="Times New Roman" w:eastAsia="Calibri" w:hAnsi="Times New Roman" w:cs="Times New Roman"/>
          <w:sz w:val="24"/>
          <w:szCs w:val="24"/>
          <w:lang w:eastAsia="lt-LT"/>
        </w:rPr>
        <w:t>g proračuna Republike Hrvatske.</w:t>
      </w:r>
    </w:p>
    <w:p w14:paraId="6B884246" w14:textId="77777777" w:rsidR="00433D21" w:rsidRPr="00903BEC" w:rsidRDefault="00433D21" w:rsidP="00433D21">
      <w:pPr>
        <w:snapToGrid w:val="0"/>
        <w:spacing w:line="240" w:lineRule="auto"/>
        <w:jc w:val="both"/>
        <w:rPr>
          <w:rFonts w:ascii="Times New Roman" w:eastAsia="Calibri" w:hAnsi="Times New Roman" w:cs="Times New Roman"/>
          <w:sz w:val="24"/>
          <w:szCs w:val="24"/>
          <w:lang w:eastAsia="lt-LT"/>
        </w:rPr>
      </w:pPr>
    </w:p>
    <w:p w14:paraId="4D18D5DA" w14:textId="77777777" w:rsidR="00E51A08" w:rsidRPr="00903BEC" w:rsidRDefault="00E51A08" w:rsidP="000814E2">
      <w:pPr>
        <w:keepNext/>
        <w:tabs>
          <w:tab w:val="left" w:pos="851"/>
        </w:tabs>
        <w:spacing w:line="240" w:lineRule="auto"/>
        <w:outlineLvl w:val="1"/>
        <w:rPr>
          <w:rFonts w:ascii="Times New Roman" w:eastAsia="SimSun" w:hAnsi="Times New Roman" w:cs="Times New Roman"/>
          <w:b/>
          <w:snapToGrid w:val="0"/>
          <w:sz w:val="24"/>
          <w:szCs w:val="24"/>
        </w:rPr>
      </w:pPr>
      <w:bookmarkStart w:id="45" w:name="_Toc468870431"/>
      <w:r w:rsidRPr="00903BEC">
        <w:rPr>
          <w:rFonts w:ascii="Times New Roman" w:eastAsia="SimSun" w:hAnsi="Times New Roman" w:cs="Times New Roman"/>
          <w:b/>
          <w:snapToGrid w:val="0"/>
          <w:sz w:val="24"/>
          <w:szCs w:val="24"/>
        </w:rPr>
        <w:t>Zbrajanje potpora</w:t>
      </w:r>
      <w:bookmarkEnd w:id="45"/>
    </w:p>
    <w:p w14:paraId="069CA75B" w14:textId="0EB1DFEA" w:rsidR="00E51A08" w:rsidRPr="00903BEC" w:rsidRDefault="00E51A08" w:rsidP="000814E2">
      <w:pPr>
        <w:spacing w:line="240" w:lineRule="auto"/>
        <w:jc w:val="both"/>
        <w:rPr>
          <w:rFonts w:ascii="Times New Roman" w:eastAsiaTheme="minorHAnsi" w:hAnsi="Times New Roman" w:cs="Times New Roman"/>
          <w:sz w:val="24"/>
          <w:szCs w:val="24"/>
        </w:rPr>
      </w:pPr>
      <w:r w:rsidRPr="00903BEC">
        <w:rPr>
          <w:rFonts w:ascii="Times New Roman" w:eastAsiaTheme="minorHAnsi" w:hAnsi="Times New Roman" w:cs="Times New Roman"/>
          <w:sz w:val="24"/>
          <w:szCs w:val="24"/>
        </w:rPr>
        <w:t xml:space="preserve">Potpore male vrijednosti koje se dodjeljuju u skladu s </w:t>
      </w:r>
      <w:r w:rsidR="005050C2" w:rsidRPr="00903BEC">
        <w:rPr>
          <w:rFonts w:ascii="Times New Roman" w:eastAsiaTheme="minorHAnsi" w:hAnsi="Times New Roman" w:cs="Times New Roman"/>
          <w:i/>
          <w:sz w:val="24"/>
          <w:szCs w:val="24"/>
        </w:rPr>
        <w:t xml:space="preserve">de </w:t>
      </w:r>
      <w:proofErr w:type="spellStart"/>
      <w:r w:rsidR="005050C2" w:rsidRPr="00903BEC">
        <w:rPr>
          <w:rFonts w:ascii="Times New Roman" w:eastAsiaTheme="minorHAnsi" w:hAnsi="Times New Roman" w:cs="Times New Roman"/>
          <w:i/>
          <w:sz w:val="24"/>
          <w:szCs w:val="24"/>
        </w:rPr>
        <w:t>minimis</w:t>
      </w:r>
      <w:proofErr w:type="spellEnd"/>
      <w:r w:rsidR="005050C2" w:rsidRPr="00903BEC">
        <w:rPr>
          <w:rFonts w:ascii="Times New Roman" w:eastAsiaTheme="minorHAnsi" w:hAnsi="Times New Roman" w:cs="Times New Roman"/>
          <w:sz w:val="24"/>
          <w:szCs w:val="24"/>
        </w:rPr>
        <w:t xml:space="preserve"> </w:t>
      </w:r>
      <w:r w:rsidRPr="00903BEC">
        <w:rPr>
          <w:rFonts w:ascii="Times New Roman" w:eastAsiaTheme="minorHAnsi" w:hAnsi="Times New Roman" w:cs="Times New Roman"/>
          <w:sz w:val="24"/>
          <w:szCs w:val="24"/>
        </w:rPr>
        <w:t xml:space="preserve">Uredbom </w:t>
      </w:r>
      <w:r w:rsidR="003635E8" w:rsidRPr="00903BEC">
        <w:rPr>
          <w:rFonts w:ascii="Times New Roman" w:eastAsiaTheme="minorHAnsi" w:hAnsi="Times New Roman" w:cs="Times New Roman"/>
          <w:sz w:val="24"/>
          <w:szCs w:val="24"/>
        </w:rPr>
        <w:t xml:space="preserve">mogu </w:t>
      </w:r>
      <w:r w:rsidR="007403C9" w:rsidRPr="00903BEC">
        <w:rPr>
          <w:rFonts w:ascii="Times New Roman" w:eastAsiaTheme="minorHAnsi" w:hAnsi="Times New Roman" w:cs="Times New Roman"/>
          <w:sz w:val="24"/>
          <w:szCs w:val="24"/>
        </w:rPr>
        <w:t xml:space="preserve">se </w:t>
      </w:r>
      <w:r w:rsidR="003635E8" w:rsidRPr="00903BEC">
        <w:rPr>
          <w:rFonts w:ascii="Times New Roman" w:eastAsiaTheme="minorHAnsi" w:hAnsi="Times New Roman" w:cs="Times New Roman"/>
          <w:sz w:val="24"/>
          <w:szCs w:val="24"/>
        </w:rPr>
        <w:t xml:space="preserve">kumulirati </w:t>
      </w:r>
      <w:r w:rsidRPr="00903BEC">
        <w:rPr>
          <w:rFonts w:ascii="Times New Roman" w:eastAsiaTheme="minorHAnsi" w:hAnsi="Times New Roman" w:cs="Times New Roman"/>
          <w:sz w:val="24"/>
          <w:szCs w:val="24"/>
        </w:rPr>
        <w:t>s potporama male vrijednosti, dodijeljenima poduzetnicima koji pružaju usluge od općeg gospodarskog interesa</w:t>
      </w:r>
      <w:r w:rsidR="005050C2" w:rsidRPr="00903BEC">
        <w:rPr>
          <w:rStyle w:val="FootnoteReference"/>
          <w:rFonts w:ascii="Times New Roman" w:eastAsiaTheme="minorHAnsi" w:hAnsi="Times New Roman" w:cs="Times New Roman"/>
          <w:sz w:val="24"/>
          <w:szCs w:val="24"/>
        </w:rPr>
        <w:footnoteReference w:id="4"/>
      </w:r>
      <w:r w:rsidRPr="00903BEC">
        <w:rPr>
          <w:rFonts w:ascii="Times New Roman" w:eastAsiaTheme="minorHAnsi" w:hAnsi="Times New Roman" w:cs="Times New Roman"/>
          <w:sz w:val="24"/>
          <w:szCs w:val="24"/>
        </w:rPr>
        <w:t>,</w:t>
      </w:r>
      <w:r w:rsidR="00347295" w:rsidRPr="00903BEC">
        <w:rPr>
          <w:rFonts w:ascii="Times New Roman" w:eastAsiaTheme="minorHAnsi" w:hAnsi="Times New Roman" w:cs="Times New Roman"/>
          <w:sz w:val="24"/>
          <w:szCs w:val="24"/>
        </w:rPr>
        <w:t xml:space="preserve"> </w:t>
      </w:r>
      <w:r w:rsidRPr="00903BEC">
        <w:rPr>
          <w:rFonts w:ascii="Times New Roman" w:eastAsiaTheme="minorHAnsi" w:hAnsi="Times New Roman" w:cs="Times New Roman"/>
          <w:sz w:val="24"/>
          <w:szCs w:val="24"/>
        </w:rPr>
        <w:t>do gornjih granica utvrđenih u Uredbi</w:t>
      </w:r>
      <w:r w:rsidR="005050C2" w:rsidRPr="00903BEC">
        <w:rPr>
          <w:rFonts w:ascii="Times New Roman" w:eastAsiaTheme="minorHAnsi" w:hAnsi="Times New Roman" w:cs="Times New Roman"/>
          <w:sz w:val="24"/>
          <w:szCs w:val="24"/>
        </w:rPr>
        <w:t xml:space="preserve"> 360/2012</w:t>
      </w:r>
      <w:r w:rsidRPr="00903BEC">
        <w:rPr>
          <w:rFonts w:ascii="Times New Roman" w:eastAsiaTheme="minorHAnsi" w:hAnsi="Times New Roman" w:cs="Times New Roman"/>
          <w:sz w:val="24"/>
          <w:szCs w:val="24"/>
        </w:rPr>
        <w:t xml:space="preserve">. Mogu se pribrajati potporama male vrijednosti dodijeljenima u skladu s drugim uredbama o </w:t>
      </w:r>
      <w:r w:rsidR="00AA145A" w:rsidRPr="00903BEC">
        <w:rPr>
          <w:rFonts w:ascii="Times New Roman" w:eastAsiaTheme="minorHAnsi" w:hAnsi="Times New Roman" w:cs="Times New Roman"/>
          <w:i/>
          <w:sz w:val="24"/>
          <w:szCs w:val="24"/>
        </w:rPr>
        <w:t xml:space="preserve">de </w:t>
      </w:r>
      <w:proofErr w:type="spellStart"/>
      <w:r w:rsidR="00AA145A" w:rsidRPr="00903BEC">
        <w:rPr>
          <w:rFonts w:ascii="Times New Roman" w:eastAsiaTheme="minorHAnsi" w:hAnsi="Times New Roman" w:cs="Times New Roman"/>
          <w:i/>
          <w:sz w:val="24"/>
          <w:szCs w:val="24"/>
        </w:rPr>
        <w:t>minimis</w:t>
      </w:r>
      <w:proofErr w:type="spellEnd"/>
      <w:r w:rsidR="00AA145A" w:rsidRPr="00903BEC">
        <w:rPr>
          <w:rFonts w:ascii="Times New Roman" w:eastAsiaTheme="minorHAnsi" w:hAnsi="Times New Roman" w:cs="Times New Roman"/>
          <w:sz w:val="24"/>
          <w:szCs w:val="24"/>
        </w:rPr>
        <w:t xml:space="preserve"> </w:t>
      </w:r>
      <w:r w:rsidRPr="00903BEC">
        <w:rPr>
          <w:rFonts w:ascii="Times New Roman" w:eastAsiaTheme="minorHAnsi" w:hAnsi="Times New Roman" w:cs="Times New Roman"/>
          <w:sz w:val="24"/>
          <w:szCs w:val="24"/>
        </w:rPr>
        <w:t xml:space="preserve">potporama do odgovarajuće gornje granice utvrđene člankom 3. stavkom 2. </w:t>
      </w:r>
      <w:r w:rsidRPr="00903BEC">
        <w:rPr>
          <w:rFonts w:ascii="Times New Roman" w:eastAsiaTheme="minorHAnsi" w:hAnsi="Times New Roman" w:cs="Times New Roman"/>
          <w:i/>
          <w:sz w:val="24"/>
          <w:szCs w:val="24"/>
        </w:rPr>
        <w:t xml:space="preserve">de </w:t>
      </w:r>
      <w:proofErr w:type="spellStart"/>
      <w:r w:rsidRPr="00903BEC">
        <w:rPr>
          <w:rFonts w:ascii="Times New Roman" w:eastAsiaTheme="minorHAnsi" w:hAnsi="Times New Roman" w:cs="Times New Roman"/>
          <w:i/>
          <w:sz w:val="24"/>
          <w:szCs w:val="24"/>
        </w:rPr>
        <w:t>minimis</w:t>
      </w:r>
      <w:proofErr w:type="spellEnd"/>
      <w:r w:rsidRPr="00903BEC">
        <w:rPr>
          <w:rFonts w:ascii="Times New Roman" w:eastAsiaTheme="minorHAnsi" w:hAnsi="Times New Roman" w:cs="Times New Roman"/>
          <w:sz w:val="24"/>
          <w:szCs w:val="24"/>
        </w:rPr>
        <w:t xml:space="preserve"> Uredbe. </w:t>
      </w:r>
    </w:p>
    <w:p w14:paraId="42CD1012" w14:textId="3765B2B4" w:rsidR="00D336A1" w:rsidRPr="00903BEC" w:rsidRDefault="00E51A08" w:rsidP="000814E2">
      <w:pPr>
        <w:spacing w:line="240" w:lineRule="auto"/>
        <w:jc w:val="both"/>
        <w:rPr>
          <w:rFonts w:ascii="Times New Roman" w:eastAsiaTheme="minorHAnsi" w:hAnsi="Times New Roman" w:cs="Times New Roman"/>
          <w:sz w:val="24"/>
          <w:szCs w:val="24"/>
        </w:rPr>
      </w:pPr>
      <w:r w:rsidRPr="00903BEC">
        <w:rPr>
          <w:rFonts w:ascii="Times New Roman" w:eastAsiaTheme="minorHAnsi" w:hAnsi="Times New Roman" w:cs="Times New Roman"/>
          <w:sz w:val="24"/>
          <w:szCs w:val="24"/>
        </w:rPr>
        <w:t>Potpore male vrijednosti ne mogu se zbrajati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Komisije 651/2014 o ocjenjivanju određenih kategorija potpora spojivima s unutarnjim tržištem u primj</w:t>
      </w:r>
      <w:r w:rsidR="00433D21" w:rsidRPr="00903BEC">
        <w:rPr>
          <w:rFonts w:ascii="Times New Roman" w:eastAsiaTheme="minorHAnsi" w:hAnsi="Times New Roman" w:cs="Times New Roman"/>
          <w:sz w:val="24"/>
          <w:szCs w:val="24"/>
        </w:rPr>
        <w:t>eni članaka 107. i 108. Ugovora,</w:t>
      </w:r>
      <w:r w:rsidRPr="00903BEC">
        <w:rPr>
          <w:rFonts w:ascii="Times New Roman" w:eastAsiaTheme="minorHAnsi" w:hAnsi="Times New Roman" w:cs="Times New Roman"/>
          <w:sz w:val="24"/>
          <w:szCs w:val="24"/>
        </w:rPr>
        <w:t xml:space="preserve"> odnosno odlukom </w:t>
      </w:r>
      <w:r w:rsidR="003635E8" w:rsidRPr="00903BEC">
        <w:rPr>
          <w:rFonts w:ascii="Times New Roman" w:eastAsiaTheme="minorHAnsi" w:hAnsi="Times New Roman" w:cs="Times New Roman"/>
          <w:sz w:val="24"/>
          <w:szCs w:val="24"/>
        </w:rPr>
        <w:t>Europske k</w:t>
      </w:r>
      <w:r w:rsidRPr="00903BEC">
        <w:rPr>
          <w:rFonts w:ascii="Times New Roman" w:eastAsiaTheme="minorHAnsi" w:hAnsi="Times New Roman" w:cs="Times New Roman"/>
          <w:sz w:val="24"/>
          <w:szCs w:val="24"/>
        </w:rPr>
        <w:t xml:space="preserve">omisije. </w:t>
      </w:r>
    </w:p>
    <w:p w14:paraId="4FEE5D5A" w14:textId="4EC29060" w:rsidR="00E51A08" w:rsidRPr="00903BEC" w:rsidRDefault="00E51A08" w:rsidP="000814E2">
      <w:pPr>
        <w:spacing w:line="240" w:lineRule="auto"/>
        <w:jc w:val="both"/>
        <w:rPr>
          <w:rFonts w:ascii="Times New Roman" w:eastAsiaTheme="minorHAnsi" w:hAnsi="Times New Roman" w:cs="Times New Roman"/>
          <w:sz w:val="24"/>
          <w:szCs w:val="24"/>
        </w:rPr>
      </w:pPr>
      <w:r w:rsidRPr="00903BEC">
        <w:rPr>
          <w:rFonts w:ascii="Times New Roman" w:eastAsiaTheme="minorHAnsi" w:hAnsi="Times New Roman" w:cs="Times New Roman"/>
          <w:sz w:val="24"/>
          <w:szCs w:val="24"/>
        </w:rPr>
        <w:t>Potpore male vrijednosti koje nisu dodijeljene za određene opravdane troškove ili se njima ne mogu pripisati</w:t>
      </w:r>
      <w:r w:rsidR="00347295" w:rsidRPr="00903BEC">
        <w:rPr>
          <w:rFonts w:ascii="Times New Roman" w:eastAsiaTheme="minorHAnsi" w:hAnsi="Times New Roman" w:cs="Times New Roman"/>
          <w:sz w:val="24"/>
          <w:szCs w:val="24"/>
        </w:rPr>
        <w:t>,</w:t>
      </w:r>
      <w:r w:rsidRPr="00903BEC">
        <w:rPr>
          <w:rFonts w:ascii="Times New Roman" w:eastAsiaTheme="minorHAnsi" w:hAnsi="Times New Roman" w:cs="Times New Roman"/>
          <w:sz w:val="24"/>
          <w:szCs w:val="24"/>
        </w:rPr>
        <w:t xml:space="preserve"> mogu se kumulirati s drugim državnim potporama dodijeljenima u skladu s Uredbom Komisije 651/2014 o ocjenjivanju određenih kategorija potpora spojivima s unutarnjim tržištem u primjeni članaka 107. i 108. Ugovora ili odlukom </w:t>
      </w:r>
      <w:r w:rsidR="003635E8" w:rsidRPr="00903BEC">
        <w:rPr>
          <w:rFonts w:ascii="Times New Roman" w:eastAsiaTheme="minorHAnsi" w:hAnsi="Times New Roman" w:cs="Times New Roman"/>
          <w:sz w:val="24"/>
          <w:szCs w:val="24"/>
        </w:rPr>
        <w:t>Europske k</w:t>
      </w:r>
      <w:r w:rsidRPr="00903BEC">
        <w:rPr>
          <w:rFonts w:ascii="Times New Roman" w:eastAsiaTheme="minorHAnsi" w:hAnsi="Times New Roman" w:cs="Times New Roman"/>
          <w:sz w:val="24"/>
          <w:szCs w:val="24"/>
        </w:rPr>
        <w:t>omisije (članak 5. stavak 2.</w:t>
      </w:r>
      <w:r w:rsidR="00535AA8" w:rsidRPr="00903BEC">
        <w:rPr>
          <w:rFonts w:ascii="Times New Roman" w:eastAsiaTheme="minorHAnsi" w:hAnsi="Times New Roman" w:cs="Times New Roman"/>
          <w:sz w:val="24"/>
          <w:szCs w:val="24"/>
        </w:rPr>
        <w:t xml:space="preserve"> </w:t>
      </w:r>
      <w:r w:rsidR="00535AA8" w:rsidRPr="00903BEC">
        <w:rPr>
          <w:rFonts w:ascii="Times New Roman" w:eastAsiaTheme="minorHAnsi" w:hAnsi="Times New Roman" w:cs="Times New Roman"/>
          <w:i/>
          <w:sz w:val="24"/>
          <w:szCs w:val="24"/>
        </w:rPr>
        <w:t xml:space="preserve">de </w:t>
      </w:r>
      <w:proofErr w:type="spellStart"/>
      <w:r w:rsidR="00535AA8" w:rsidRPr="00903BEC">
        <w:rPr>
          <w:rFonts w:ascii="Times New Roman" w:eastAsiaTheme="minorHAnsi" w:hAnsi="Times New Roman" w:cs="Times New Roman"/>
          <w:i/>
          <w:sz w:val="24"/>
          <w:szCs w:val="24"/>
        </w:rPr>
        <w:t>minimis</w:t>
      </w:r>
      <w:proofErr w:type="spellEnd"/>
      <w:r w:rsidR="00535AA8" w:rsidRPr="00903BEC">
        <w:rPr>
          <w:rFonts w:ascii="Times New Roman" w:eastAsiaTheme="minorHAnsi" w:hAnsi="Times New Roman" w:cs="Times New Roman"/>
          <w:sz w:val="24"/>
          <w:szCs w:val="24"/>
        </w:rPr>
        <w:t xml:space="preserve"> Uredbe</w:t>
      </w:r>
      <w:r w:rsidRPr="00903BEC">
        <w:rPr>
          <w:rFonts w:ascii="Times New Roman" w:eastAsiaTheme="minorHAnsi" w:hAnsi="Times New Roman" w:cs="Times New Roman"/>
          <w:sz w:val="24"/>
          <w:szCs w:val="24"/>
        </w:rPr>
        <w:t>.</w:t>
      </w:r>
    </w:p>
    <w:p w14:paraId="68A57264" w14:textId="420637CD" w:rsidR="002318D5" w:rsidRPr="00903BEC" w:rsidRDefault="00E51E58" w:rsidP="000814E2">
      <w:pPr>
        <w:spacing w:line="240" w:lineRule="auto"/>
        <w:rPr>
          <w:rFonts w:ascii="Times New Roman" w:hAnsi="Times New Roman" w:cs="Times New Roman"/>
          <w:sz w:val="24"/>
          <w:szCs w:val="24"/>
        </w:rPr>
      </w:pPr>
      <w:r w:rsidRPr="00903BEC">
        <w:rPr>
          <w:rFonts w:ascii="Times New Roman" w:hAnsi="Times New Roman" w:cs="Times New Roman"/>
          <w:sz w:val="24"/>
          <w:szCs w:val="24"/>
        </w:rPr>
        <w:t>Pri zbrajanju potpora i određivanju intenziteta i iznosa potpora, u obzir će se uzimati svi javni izvori financiranja.</w:t>
      </w:r>
    </w:p>
    <w:p w14:paraId="039796C2" w14:textId="77777777" w:rsidR="00E51E58" w:rsidRPr="00903BEC" w:rsidRDefault="00E51E58" w:rsidP="000814E2">
      <w:pPr>
        <w:spacing w:line="240" w:lineRule="auto"/>
        <w:rPr>
          <w:rFonts w:ascii="Times New Roman" w:hAnsi="Times New Roman" w:cs="Times New Roman"/>
          <w:sz w:val="24"/>
          <w:szCs w:val="24"/>
        </w:rPr>
      </w:pPr>
    </w:p>
    <w:p w14:paraId="4F8DFC71" w14:textId="77777777" w:rsidR="00E800E1" w:rsidRDefault="00E800E1">
      <w:pPr>
        <w:rPr>
          <w:rFonts w:ascii="Times New Roman" w:eastAsia="Calibri" w:hAnsi="Times New Roman" w:cs="Times New Roman"/>
          <w:b/>
          <w:bCs/>
          <w:caps/>
          <w:color w:val="365F91" w:themeColor="accent1" w:themeShade="BF"/>
          <w:spacing w:val="-1"/>
          <w:sz w:val="28"/>
          <w:szCs w:val="24"/>
        </w:rPr>
      </w:pPr>
      <w:bookmarkStart w:id="46" w:name="_Toc367179837"/>
      <w:bookmarkStart w:id="47" w:name="_Toc367179973"/>
      <w:bookmarkStart w:id="48" w:name="_Toc367179838"/>
      <w:bookmarkStart w:id="49" w:name="_Toc367179974"/>
      <w:bookmarkEnd w:id="46"/>
      <w:bookmarkEnd w:id="47"/>
      <w:bookmarkEnd w:id="48"/>
      <w:bookmarkEnd w:id="49"/>
      <w:r>
        <w:rPr>
          <w:rFonts w:ascii="Times New Roman" w:eastAsia="Calibri" w:hAnsi="Times New Roman" w:cs="Times New Roman"/>
          <w:b/>
          <w:bCs/>
          <w:caps/>
          <w:spacing w:val="-1"/>
          <w:sz w:val="28"/>
          <w:szCs w:val="24"/>
        </w:rPr>
        <w:br w:type="page"/>
      </w:r>
    </w:p>
    <w:p w14:paraId="78D3E421" w14:textId="1F8BC194" w:rsidR="00F5150B" w:rsidRPr="00903BEC" w:rsidRDefault="005C60ED" w:rsidP="00342856">
      <w:pPr>
        <w:pStyle w:val="Heading1"/>
        <w:numPr>
          <w:ilvl w:val="0"/>
          <w:numId w:val="8"/>
        </w:numPr>
        <w:kinsoku w:val="0"/>
        <w:overflowPunct w:val="0"/>
        <w:spacing w:before="0" w:after="120"/>
        <w:ind w:left="567" w:right="141" w:hanging="425"/>
        <w:rPr>
          <w:rFonts w:ascii="Times New Roman" w:eastAsia="Calibri" w:hAnsi="Times New Roman" w:cs="Times New Roman"/>
          <w:b/>
          <w:bCs/>
          <w:caps/>
          <w:spacing w:val="-1"/>
          <w:sz w:val="28"/>
          <w:szCs w:val="24"/>
        </w:rPr>
      </w:pPr>
      <w:bookmarkStart w:id="50" w:name="_Toc468870432"/>
      <w:r w:rsidRPr="00903BEC">
        <w:rPr>
          <w:rFonts w:ascii="Times New Roman" w:eastAsia="Calibri" w:hAnsi="Times New Roman" w:cs="Times New Roman"/>
          <w:b/>
          <w:bCs/>
          <w:caps/>
          <w:spacing w:val="-1"/>
          <w:sz w:val="28"/>
          <w:szCs w:val="24"/>
        </w:rPr>
        <w:lastRenderedPageBreak/>
        <w:t>PRAVILA POZIVA</w:t>
      </w:r>
      <w:bookmarkEnd w:id="50"/>
    </w:p>
    <w:p w14:paraId="0C7C757F" w14:textId="77777777" w:rsidR="005C60ED" w:rsidRPr="00903BEC" w:rsidRDefault="005C60ED" w:rsidP="000814E2">
      <w:pPr>
        <w:pStyle w:val="ListParagraph"/>
        <w:keepNext/>
        <w:numPr>
          <w:ilvl w:val="0"/>
          <w:numId w:val="1"/>
        </w:numPr>
        <w:tabs>
          <w:tab w:val="left" w:pos="851"/>
        </w:tabs>
        <w:spacing w:line="240" w:lineRule="auto"/>
        <w:contextualSpacing w:val="0"/>
        <w:outlineLvl w:val="1"/>
        <w:rPr>
          <w:rFonts w:ascii="Times New Roman" w:eastAsia="SimSun" w:hAnsi="Times New Roman" w:cs="Times New Roman"/>
          <w:b/>
          <w:snapToGrid w:val="0"/>
          <w:vanish/>
          <w:sz w:val="24"/>
          <w:szCs w:val="24"/>
        </w:rPr>
      </w:pPr>
      <w:bookmarkStart w:id="51" w:name="_Toc367179840"/>
      <w:bookmarkStart w:id="52" w:name="_Toc367179976"/>
      <w:bookmarkStart w:id="53" w:name="_Toc464114828"/>
      <w:bookmarkStart w:id="54" w:name="_Toc464114888"/>
      <w:bookmarkStart w:id="55" w:name="_Toc464114948"/>
      <w:bookmarkStart w:id="56" w:name="_Toc464119397"/>
      <w:bookmarkStart w:id="57" w:name="_Toc464203516"/>
      <w:bookmarkStart w:id="58" w:name="_Toc464204670"/>
      <w:bookmarkStart w:id="59" w:name="_Toc464204777"/>
      <w:bookmarkStart w:id="60" w:name="_Toc464205372"/>
      <w:bookmarkStart w:id="61" w:name="_Toc464205669"/>
      <w:bookmarkStart w:id="62" w:name="_Toc464556719"/>
      <w:bookmarkStart w:id="63" w:name="_Toc464556780"/>
      <w:bookmarkStart w:id="64" w:name="_Toc465412181"/>
      <w:bookmarkStart w:id="65" w:name="_Toc466878591"/>
      <w:bookmarkStart w:id="66" w:name="_Toc468262741"/>
      <w:bookmarkStart w:id="67" w:name="_Toc468273592"/>
      <w:bookmarkStart w:id="68" w:name="_Toc468804122"/>
      <w:bookmarkStart w:id="69" w:name="_Toc371521559"/>
      <w:bookmarkStart w:id="70" w:name="_Toc46887043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70"/>
    </w:p>
    <w:p w14:paraId="0100FC8A" w14:textId="10037C5A" w:rsidR="00F5150B" w:rsidRPr="00903BEC" w:rsidRDefault="001108C7" w:rsidP="00342856">
      <w:pPr>
        <w:pStyle w:val="Heading2"/>
        <w:numPr>
          <w:ilvl w:val="1"/>
          <w:numId w:val="8"/>
        </w:numPr>
        <w:tabs>
          <w:tab w:val="left" w:pos="851"/>
        </w:tabs>
        <w:spacing w:before="0" w:after="120"/>
        <w:rPr>
          <w:rFonts w:ascii="Times New Roman" w:hAnsi="Times New Roman" w:cs="Times New Roman"/>
          <w:b/>
          <w:smallCaps/>
          <w:szCs w:val="24"/>
        </w:rPr>
      </w:pPr>
      <w:bookmarkStart w:id="71" w:name="_Toc468870434"/>
      <w:bookmarkEnd w:id="69"/>
      <w:r w:rsidRPr="00903BEC">
        <w:rPr>
          <w:rFonts w:ascii="Times New Roman" w:hAnsi="Times New Roman" w:cs="Times New Roman"/>
          <w:b/>
          <w:smallCaps/>
          <w:szCs w:val="24"/>
        </w:rPr>
        <w:t>Tko se može prijaviti</w:t>
      </w:r>
      <w:r w:rsidR="00FC6987" w:rsidRPr="00903BEC">
        <w:rPr>
          <w:rFonts w:ascii="Times New Roman" w:hAnsi="Times New Roman" w:cs="Times New Roman"/>
          <w:b/>
          <w:smallCaps/>
          <w:szCs w:val="24"/>
        </w:rPr>
        <w:t>?</w:t>
      </w:r>
      <w:r w:rsidRPr="00903BEC">
        <w:rPr>
          <w:rFonts w:ascii="Times New Roman" w:hAnsi="Times New Roman" w:cs="Times New Roman"/>
          <w:b/>
          <w:smallCaps/>
          <w:szCs w:val="24"/>
        </w:rPr>
        <w:t xml:space="preserve"> Prihvatljivost prijavitelja</w:t>
      </w:r>
      <w:bookmarkEnd w:id="71"/>
    </w:p>
    <w:p w14:paraId="63A61C3B" w14:textId="38B08CBB" w:rsidR="005111FA" w:rsidRPr="00903BEC" w:rsidRDefault="005111FA" w:rsidP="005111FA">
      <w:pPr>
        <w:pStyle w:val="NoSpacing"/>
        <w:jc w:val="both"/>
        <w:rPr>
          <w:rFonts w:ascii="Times New Roman" w:hAnsi="Times New Roman" w:cs="Times New Roman"/>
          <w:sz w:val="24"/>
          <w:szCs w:val="24"/>
        </w:rPr>
      </w:pPr>
      <w:bookmarkStart w:id="72" w:name="_Toc371521560"/>
      <w:r w:rsidRPr="00903BEC">
        <w:rPr>
          <w:rFonts w:ascii="Times New Roman" w:hAnsi="Times New Roman" w:cs="Times New Roman"/>
          <w:sz w:val="24"/>
          <w:szCs w:val="24"/>
        </w:rPr>
        <w:t>Kako bi ispuni</w:t>
      </w:r>
      <w:r w:rsidR="00630CEC" w:rsidRPr="00903BEC">
        <w:rPr>
          <w:rFonts w:ascii="Times New Roman" w:hAnsi="Times New Roman" w:cs="Times New Roman"/>
          <w:sz w:val="24"/>
          <w:szCs w:val="24"/>
        </w:rPr>
        <w:t>o</w:t>
      </w:r>
      <w:r w:rsidRPr="00903BEC">
        <w:rPr>
          <w:rFonts w:ascii="Times New Roman" w:hAnsi="Times New Roman" w:cs="Times New Roman"/>
          <w:sz w:val="24"/>
          <w:szCs w:val="24"/>
        </w:rPr>
        <w:t xml:space="preserve"> uvjete prihvatljivosti, prijavitelj mora biti:</w:t>
      </w:r>
    </w:p>
    <w:p w14:paraId="7695FED6" w14:textId="49897054" w:rsidR="005111FA" w:rsidRPr="00903BEC" w:rsidRDefault="005111FA" w:rsidP="00342856">
      <w:pPr>
        <w:pStyle w:val="NoSpacing"/>
        <w:numPr>
          <w:ilvl w:val="0"/>
          <w:numId w:val="15"/>
        </w:numPr>
        <w:jc w:val="both"/>
        <w:rPr>
          <w:rFonts w:ascii="Times New Roman" w:hAnsi="Times New Roman" w:cs="Times New Roman"/>
          <w:sz w:val="24"/>
          <w:szCs w:val="24"/>
        </w:rPr>
      </w:pPr>
      <w:r w:rsidRPr="00903BEC">
        <w:rPr>
          <w:rFonts w:ascii="Times New Roman" w:hAnsi="Times New Roman" w:cs="Times New Roman"/>
          <w:sz w:val="24"/>
          <w:szCs w:val="24"/>
        </w:rPr>
        <w:t>pravna ili fizička osoba koja je mikro, mali ili srednji poduzetnik sukladno definiciji malih i srednjih poduzeća na način utvrđen u Prilogu I. Definicija malih i sr</w:t>
      </w:r>
      <w:r w:rsidR="00722461" w:rsidRPr="00903BEC">
        <w:rPr>
          <w:rFonts w:ascii="Times New Roman" w:hAnsi="Times New Roman" w:cs="Times New Roman"/>
          <w:sz w:val="24"/>
          <w:szCs w:val="24"/>
        </w:rPr>
        <w:t>ednjih poduzeća Uredbe 651/2014</w:t>
      </w:r>
    </w:p>
    <w:p w14:paraId="4259B9D1" w14:textId="016184ED" w:rsidR="005111FA" w:rsidRPr="00992499" w:rsidRDefault="005111FA" w:rsidP="00342856">
      <w:pPr>
        <w:pStyle w:val="NoSpacing"/>
        <w:numPr>
          <w:ilvl w:val="0"/>
          <w:numId w:val="15"/>
        </w:numPr>
        <w:spacing w:after="120"/>
        <w:ind w:left="714" w:hanging="357"/>
        <w:jc w:val="both"/>
        <w:rPr>
          <w:rFonts w:ascii="Times New Roman" w:hAnsi="Times New Roman" w:cs="Times New Roman"/>
          <w:sz w:val="24"/>
          <w:szCs w:val="24"/>
        </w:rPr>
      </w:pPr>
      <w:r w:rsidRPr="00992499">
        <w:rPr>
          <w:rFonts w:ascii="Times New Roman" w:hAnsi="Times New Roman" w:cs="Times New Roman"/>
          <w:sz w:val="24"/>
          <w:szCs w:val="24"/>
        </w:rPr>
        <w:t>poduzetni</w:t>
      </w:r>
      <w:r w:rsidR="00722461" w:rsidRPr="00992499">
        <w:rPr>
          <w:rFonts w:ascii="Times New Roman" w:hAnsi="Times New Roman" w:cs="Times New Roman"/>
          <w:sz w:val="24"/>
          <w:szCs w:val="24"/>
        </w:rPr>
        <w:t>k</w:t>
      </w:r>
      <w:r w:rsidRPr="00992499">
        <w:rPr>
          <w:rFonts w:ascii="Times New Roman" w:hAnsi="Times New Roman" w:cs="Times New Roman"/>
          <w:sz w:val="24"/>
          <w:szCs w:val="24"/>
        </w:rPr>
        <w:t xml:space="preserve"> koji u trenutku prijave </w:t>
      </w:r>
      <w:r w:rsidR="00722461" w:rsidRPr="00992499">
        <w:rPr>
          <w:rFonts w:ascii="Times New Roman" w:hAnsi="Times New Roman" w:cs="Times New Roman"/>
          <w:sz w:val="24"/>
          <w:szCs w:val="24"/>
        </w:rPr>
        <w:t>nije</w:t>
      </w:r>
      <w:r w:rsidRPr="00992499">
        <w:rPr>
          <w:rFonts w:ascii="Times New Roman" w:hAnsi="Times New Roman" w:cs="Times New Roman"/>
          <w:sz w:val="24"/>
          <w:szCs w:val="24"/>
        </w:rPr>
        <w:t xml:space="preserve"> niti u jednoj situaciji isključenja, koje su</w:t>
      </w:r>
      <w:r w:rsidR="00722461" w:rsidRPr="00992499">
        <w:rPr>
          <w:rFonts w:ascii="Times New Roman" w:hAnsi="Times New Roman" w:cs="Times New Roman"/>
          <w:sz w:val="24"/>
          <w:szCs w:val="24"/>
        </w:rPr>
        <w:t xml:space="preserve"> definirane u točki. 2.</w:t>
      </w:r>
      <w:r w:rsidR="00CC1C34" w:rsidRPr="00992499">
        <w:rPr>
          <w:rFonts w:ascii="Times New Roman" w:hAnsi="Times New Roman" w:cs="Times New Roman"/>
          <w:sz w:val="24"/>
          <w:szCs w:val="24"/>
        </w:rPr>
        <w:t>3</w:t>
      </w:r>
      <w:r w:rsidR="00722461" w:rsidRPr="00992499">
        <w:rPr>
          <w:rFonts w:ascii="Times New Roman" w:hAnsi="Times New Roman" w:cs="Times New Roman"/>
          <w:sz w:val="24"/>
          <w:szCs w:val="24"/>
        </w:rPr>
        <w:t>. Uputa</w:t>
      </w:r>
      <w:r w:rsidR="00CC1C34" w:rsidRPr="00992499">
        <w:rPr>
          <w:rFonts w:ascii="Times New Roman" w:hAnsi="Times New Roman" w:cs="Times New Roman"/>
          <w:sz w:val="24"/>
          <w:szCs w:val="24"/>
        </w:rPr>
        <w:t>.</w:t>
      </w:r>
    </w:p>
    <w:p w14:paraId="1B07EAC2" w14:textId="23C418CA" w:rsidR="005C60ED" w:rsidRPr="00903BEC" w:rsidRDefault="005C60ED" w:rsidP="002F5E20">
      <w:pPr>
        <w:pStyle w:val="NoSpacing"/>
        <w:spacing w:after="120"/>
        <w:jc w:val="both"/>
        <w:rPr>
          <w:rFonts w:ascii="Times New Roman" w:hAnsi="Times New Roman" w:cs="Times New Roman"/>
          <w:sz w:val="24"/>
          <w:szCs w:val="24"/>
        </w:rPr>
      </w:pPr>
      <w:r w:rsidRPr="00992499">
        <w:rPr>
          <w:rFonts w:ascii="Times New Roman" w:hAnsi="Times New Roman" w:cs="Times New Roman"/>
          <w:sz w:val="24"/>
          <w:szCs w:val="24"/>
        </w:rPr>
        <w:t xml:space="preserve">Prihvatljivost prijavitelja </w:t>
      </w:r>
      <w:r w:rsidR="002F5E20" w:rsidRPr="00992499">
        <w:rPr>
          <w:rFonts w:ascii="Times New Roman" w:hAnsi="Times New Roman" w:cs="Times New Roman"/>
          <w:sz w:val="24"/>
          <w:szCs w:val="24"/>
        </w:rPr>
        <w:t>provjeravat će</w:t>
      </w:r>
      <w:r w:rsidRPr="00992499">
        <w:rPr>
          <w:rFonts w:ascii="Times New Roman" w:hAnsi="Times New Roman" w:cs="Times New Roman"/>
          <w:sz w:val="24"/>
          <w:szCs w:val="24"/>
        </w:rPr>
        <w:t xml:space="preserve"> se sukladno relevantnim dokumentima navedenima u točki</w:t>
      </w:r>
      <w:r w:rsidR="002F5E20" w:rsidRPr="00992499">
        <w:rPr>
          <w:rFonts w:ascii="Times New Roman" w:hAnsi="Times New Roman" w:cs="Times New Roman"/>
          <w:sz w:val="24"/>
          <w:szCs w:val="24"/>
        </w:rPr>
        <w:t xml:space="preserve"> </w:t>
      </w:r>
      <w:r w:rsidR="002B2086" w:rsidRPr="00992499">
        <w:rPr>
          <w:rFonts w:ascii="Times New Roman" w:hAnsi="Times New Roman" w:cs="Times New Roman"/>
          <w:sz w:val="24"/>
          <w:szCs w:val="24"/>
        </w:rPr>
        <w:t>3.1</w:t>
      </w:r>
      <w:r w:rsidRPr="00992499">
        <w:rPr>
          <w:rFonts w:ascii="Times New Roman" w:hAnsi="Times New Roman" w:cs="Times New Roman"/>
          <w:sz w:val="24"/>
          <w:szCs w:val="24"/>
        </w:rPr>
        <w:t xml:space="preserve"> Uputa.</w:t>
      </w:r>
      <w:r w:rsidRPr="00903BEC">
        <w:rPr>
          <w:rFonts w:ascii="Times New Roman" w:hAnsi="Times New Roman" w:cs="Times New Roman"/>
          <w:sz w:val="24"/>
          <w:szCs w:val="24"/>
        </w:rPr>
        <w:t xml:space="preserve"> </w:t>
      </w:r>
    </w:p>
    <w:p w14:paraId="231B47E2" w14:textId="77777777" w:rsidR="007766CD" w:rsidRPr="00903BEC" w:rsidRDefault="007766CD" w:rsidP="000814E2">
      <w:pPr>
        <w:spacing w:line="240" w:lineRule="auto"/>
        <w:rPr>
          <w:rFonts w:ascii="Times New Roman" w:hAnsi="Times New Roman" w:cs="Times New Roman"/>
          <w:sz w:val="24"/>
          <w:szCs w:val="24"/>
        </w:rPr>
      </w:pPr>
    </w:p>
    <w:p w14:paraId="71E11253" w14:textId="2059CAA2" w:rsidR="00DB1174" w:rsidRPr="00903BEC" w:rsidRDefault="00722461"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73" w:name="_Toc468870435"/>
      <w:r w:rsidR="001108C7" w:rsidRPr="00903BEC">
        <w:rPr>
          <w:rFonts w:ascii="Times New Roman" w:hAnsi="Times New Roman" w:cs="Times New Roman"/>
          <w:b/>
          <w:smallCaps/>
          <w:szCs w:val="24"/>
        </w:rPr>
        <w:t>P</w:t>
      </w:r>
      <w:r w:rsidR="00F5150B" w:rsidRPr="00903BEC">
        <w:rPr>
          <w:rFonts w:ascii="Times New Roman" w:hAnsi="Times New Roman" w:cs="Times New Roman"/>
          <w:b/>
          <w:smallCaps/>
          <w:szCs w:val="24"/>
        </w:rPr>
        <w:t>rihvatljivost partnera</w:t>
      </w:r>
      <w:bookmarkEnd w:id="72"/>
      <w:r w:rsidR="001108C7" w:rsidRPr="00903BEC">
        <w:rPr>
          <w:rFonts w:ascii="Times New Roman" w:hAnsi="Times New Roman" w:cs="Times New Roman"/>
          <w:b/>
          <w:smallCaps/>
          <w:szCs w:val="24"/>
        </w:rPr>
        <w:t xml:space="preserve"> i formiranje </w:t>
      </w:r>
      <w:r w:rsidR="00C72A94" w:rsidRPr="00903BEC">
        <w:rPr>
          <w:rFonts w:ascii="Times New Roman" w:hAnsi="Times New Roman" w:cs="Times New Roman"/>
          <w:b/>
          <w:smallCaps/>
          <w:szCs w:val="24"/>
        </w:rPr>
        <w:t>partnerstva</w:t>
      </w:r>
      <w:bookmarkEnd w:id="73"/>
    </w:p>
    <w:p w14:paraId="3C7C10F6" w14:textId="1BD11DC3" w:rsidR="00FC6987" w:rsidRPr="00903BEC" w:rsidRDefault="00612D5D" w:rsidP="00722461">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Prijavitelji moraju djelovati pojedinačno. Partnerske organizacije i partnerstvo</w:t>
      </w:r>
      <w:r w:rsidR="008D4D5D" w:rsidRPr="00903BEC">
        <w:rPr>
          <w:rStyle w:val="FootnoteReference"/>
          <w:rFonts w:ascii="Times New Roman" w:hAnsi="Times New Roman" w:cs="Times New Roman"/>
          <w:sz w:val="24"/>
          <w:szCs w:val="24"/>
        </w:rPr>
        <w:footnoteReference w:id="5"/>
      </w:r>
      <w:r w:rsidRPr="00903BEC">
        <w:rPr>
          <w:rFonts w:ascii="Times New Roman" w:hAnsi="Times New Roman" w:cs="Times New Roman"/>
          <w:sz w:val="24"/>
          <w:szCs w:val="24"/>
        </w:rPr>
        <w:t xml:space="preserve"> bilo koje vrste nisu prihvatljivi.</w:t>
      </w:r>
    </w:p>
    <w:p w14:paraId="7EA36F27" w14:textId="77777777" w:rsidR="00F72243" w:rsidRPr="00903BEC" w:rsidRDefault="00F72243" w:rsidP="000814E2">
      <w:pPr>
        <w:spacing w:line="240" w:lineRule="auto"/>
        <w:rPr>
          <w:rFonts w:ascii="Times New Roman" w:hAnsi="Times New Roman" w:cs="Times New Roman"/>
          <w:sz w:val="24"/>
          <w:szCs w:val="24"/>
        </w:rPr>
      </w:pPr>
    </w:p>
    <w:p w14:paraId="67FD1FCE" w14:textId="442D6614" w:rsidR="006906F1" w:rsidRPr="00903BEC" w:rsidRDefault="00722461"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74" w:name="_Toc468870436"/>
      <w:r w:rsidRPr="00903BEC">
        <w:rPr>
          <w:rFonts w:ascii="Times New Roman" w:hAnsi="Times New Roman" w:cs="Times New Roman"/>
          <w:b/>
          <w:smallCaps/>
          <w:szCs w:val="24"/>
        </w:rPr>
        <w:t>Kriteriji za isključenje</w:t>
      </w:r>
      <w:bookmarkEnd w:id="74"/>
    </w:p>
    <w:p w14:paraId="74BA19F1" w14:textId="77777777" w:rsidR="006906F1" w:rsidRPr="00903BEC" w:rsidRDefault="006906F1" w:rsidP="00CC1C34">
      <w:pPr>
        <w:spacing w:line="240" w:lineRule="auto"/>
        <w:rPr>
          <w:rFonts w:ascii="Times New Roman" w:hAnsi="Times New Roman" w:cs="Times New Roman"/>
          <w:sz w:val="24"/>
          <w:szCs w:val="24"/>
        </w:rPr>
      </w:pPr>
      <w:r w:rsidRPr="00903BEC">
        <w:rPr>
          <w:rFonts w:ascii="Times New Roman" w:hAnsi="Times New Roman" w:cs="Times New Roman"/>
          <w:sz w:val="24"/>
          <w:szCs w:val="24"/>
        </w:rPr>
        <w:t xml:space="preserve">U okviru ovog Poziva, potpora se </w:t>
      </w:r>
      <w:r w:rsidRPr="00903BEC">
        <w:rPr>
          <w:rFonts w:ascii="Times New Roman" w:hAnsi="Times New Roman" w:cs="Times New Roman"/>
          <w:b/>
          <w:sz w:val="24"/>
          <w:szCs w:val="24"/>
        </w:rPr>
        <w:t>ne može</w:t>
      </w:r>
      <w:r w:rsidRPr="00903BEC">
        <w:rPr>
          <w:rFonts w:ascii="Times New Roman" w:hAnsi="Times New Roman" w:cs="Times New Roman"/>
          <w:sz w:val="24"/>
          <w:szCs w:val="24"/>
        </w:rPr>
        <w:t xml:space="preserve"> dodijeliti: </w:t>
      </w:r>
    </w:p>
    <w:p w14:paraId="22823946" w14:textId="34175E16" w:rsidR="006906F1" w:rsidRPr="00903BEC" w:rsidRDefault="006906F1" w:rsidP="00342856">
      <w:pPr>
        <w:pStyle w:val="ListParagraph"/>
        <w:numPr>
          <w:ilvl w:val="0"/>
          <w:numId w:val="2"/>
        </w:numPr>
        <w:spacing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velikim poduzećima</w:t>
      </w:r>
    </w:p>
    <w:p w14:paraId="1959A566" w14:textId="2C7C1D4A" w:rsidR="00B01C65" w:rsidRPr="00C61F3D" w:rsidRDefault="00B01C65" w:rsidP="00301F54">
      <w:pPr>
        <w:pStyle w:val="ListParagraph"/>
        <w:numPr>
          <w:ilvl w:val="0"/>
          <w:numId w:val="2"/>
        </w:numPr>
        <w:ind w:left="714" w:hanging="357"/>
        <w:contextualSpacing w:val="0"/>
        <w:jc w:val="both"/>
        <w:rPr>
          <w:rFonts w:ascii="Times New Roman" w:hAnsi="Times New Roman" w:cs="Times New Roman"/>
          <w:sz w:val="24"/>
          <w:szCs w:val="24"/>
        </w:rPr>
      </w:pPr>
      <w:r w:rsidRPr="00C61F3D">
        <w:rPr>
          <w:rFonts w:ascii="Times New Roman" w:hAnsi="Times New Roman" w:cs="Times New Roman"/>
          <w:sz w:val="24"/>
          <w:szCs w:val="24"/>
        </w:rPr>
        <w:t xml:space="preserve">prijaviteljima koji nemaju sjedište, odnosno poslovnu jedinicu ili podružnicu u RH </w:t>
      </w:r>
      <w:r w:rsidR="00781272" w:rsidRPr="00C61F3D">
        <w:rPr>
          <w:rFonts w:ascii="Times New Roman" w:hAnsi="Times New Roman" w:cs="Times New Roman"/>
          <w:sz w:val="24"/>
          <w:szCs w:val="24"/>
        </w:rPr>
        <w:t>(</w:t>
      </w:r>
      <w:r w:rsidR="00781272" w:rsidRPr="00C61F3D">
        <w:rPr>
          <w:rFonts w:ascii="Times New Roman" w:eastAsia="Times New Roman" w:hAnsi="Times New Roman" w:cs="Times New Roman"/>
          <w:sz w:val="24"/>
          <w:szCs w:val="24"/>
        </w:rPr>
        <w:t>koji nisu registrirani u Republici Hrvatskoj za obavljanje gospodarske djelatnosti) n</w:t>
      </w:r>
      <w:r w:rsidR="003C0A07" w:rsidRPr="00C61F3D">
        <w:rPr>
          <w:rFonts w:ascii="Times New Roman" w:eastAsia="Times New Roman" w:hAnsi="Times New Roman" w:cs="Times New Roman"/>
          <w:sz w:val="24"/>
          <w:szCs w:val="24"/>
        </w:rPr>
        <w:t xml:space="preserve">ajmanje </w:t>
      </w:r>
      <w:r w:rsidR="008D4D5D" w:rsidRPr="00C61F3D">
        <w:rPr>
          <w:rFonts w:ascii="Times New Roman" w:eastAsia="Times New Roman" w:hAnsi="Times New Roman" w:cs="Times New Roman"/>
          <w:sz w:val="24"/>
          <w:szCs w:val="24"/>
        </w:rPr>
        <w:t xml:space="preserve">u godini koja prethodi godini </w:t>
      </w:r>
      <w:r w:rsidR="00781272" w:rsidRPr="00C61F3D">
        <w:rPr>
          <w:rFonts w:ascii="Times New Roman" w:eastAsia="Times New Roman" w:hAnsi="Times New Roman" w:cs="Times New Roman"/>
          <w:sz w:val="24"/>
          <w:szCs w:val="24"/>
        </w:rPr>
        <w:t xml:space="preserve">predaje </w:t>
      </w:r>
      <w:r w:rsidR="00781272" w:rsidRPr="00C61F3D">
        <w:rPr>
          <w:rFonts w:ascii="Times New Roman" w:hAnsi="Times New Roman" w:cs="Times New Roman"/>
          <w:sz w:val="24"/>
          <w:szCs w:val="24"/>
        </w:rPr>
        <w:t>projektnog prijedloga</w:t>
      </w:r>
    </w:p>
    <w:p w14:paraId="2A799FA4" w14:textId="2F42E351" w:rsidR="006906F1" w:rsidRPr="00903BEC" w:rsidRDefault="006906F1" w:rsidP="008D4D5D">
      <w:pPr>
        <w:pStyle w:val="NormalWebCharChar"/>
        <w:numPr>
          <w:ilvl w:val="0"/>
          <w:numId w:val="2"/>
        </w:numPr>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prijaviteljima koji djeluju u</w:t>
      </w:r>
      <w:r w:rsidR="008D4D5D" w:rsidRPr="00903BEC">
        <w:rPr>
          <w:rFonts w:ascii="Times New Roman" w:hAnsi="Times New Roman" w:cs="Times New Roman"/>
          <w:sz w:val="24"/>
          <w:szCs w:val="24"/>
        </w:rPr>
        <w:t xml:space="preserve"> sektoru primarne poljoprivredne proizvodnje</w:t>
      </w:r>
    </w:p>
    <w:p w14:paraId="16EE16F2" w14:textId="77777777" w:rsidR="006906F1" w:rsidRPr="00903BEC" w:rsidRDefault="006906F1" w:rsidP="008B6181">
      <w:pPr>
        <w:pStyle w:val="NormalWebCharChar"/>
        <w:numPr>
          <w:ilvl w:val="0"/>
          <w:numId w:val="2"/>
        </w:numPr>
        <w:spacing w:before="0" w:beforeAutospacing="0" w:after="0" w:afterAutospacing="0" w:line="240" w:lineRule="auto"/>
        <w:ind w:left="714" w:hanging="357"/>
        <w:jc w:val="both"/>
        <w:rPr>
          <w:rFonts w:ascii="Times New Roman" w:hAnsi="Times New Roman" w:cs="Times New Roman"/>
          <w:sz w:val="24"/>
          <w:szCs w:val="24"/>
        </w:rPr>
      </w:pPr>
      <w:r w:rsidRPr="00903BEC">
        <w:rPr>
          <w:rFonts w:ascii="Times New Roman" w:hAnsi="Times New Roman" w:cs="Times New Roman"/>
          <w:sz w:val="24"/>
          <w:szCs w:val="24"/>
        </w:rPr>
        <w:t>poduzetnicima koji djeluju u sektoru prerade i stavljanja na tržište poljoprivrednih proizvoda, u sljedećim slučajevima:</w:t>
      </w:r>
    </w:p>
    <w:p w14:paraId="46F2F683" w14:textId="4B0463F6" w:rsidR="006906F1" w:rsidRPr="00903BEC" w:rsidRDefault="006906F1" w:rsidP="00342856">
      <w:pPr>
        <w:pStyle w:val="NormalWebCharChar"/>
        <w:numPr>
          <w:ilvl w:val="1"/>
          <w:numId w:val="2"/>
        </w:numPr>
        <w:spacing w:before="0" w:beforeAutospacing="0" w:after="0" w:afterAutospacing="0" w:line="240" w:lineRule="auto"/>
        <w:ind w:left="993" w:hanging="284"/>
        <w:jc w:val="both"/>
        <w:rPr>
          <w:rFonts w:ascii="Times New Roman" w:hAnsi="Times New Roman" w:cs="Times New Roman"/>
          <w:sz w:val="24"/>
          <w:szCs w:val="24"/>
        </w:rPr>
      </w:pPr>
      <w:r w:rsidRPr="00903BEC">
        <w:rPr>
          <w:rFonts w:ascii="Times New Roman" w:hAnsi="Times New Roman" w:cs="Times New Roman"/>
          <w:sz w:val="24"/>
          <w:szCs w:val="24"/>
        </w:rPr>
        <w:t>ako je iznos potpore fiksno utvrđen na temelju cijene ili količine takvih proizvoda kupljenih od primarnih proizvođača, odnosno koje na tržište stavljaju poduzetnici u pitanju</w:t>
      </w:r>
    </w:p>
    <w:p w14:paraId="71E7ED0F" w14:textId="7F814CA7" w:rsidR="006906F1" w:rsidRPr="00903BEC" w:rsidRDefault="006906F1" w:rsidP="00342856">
      <w:pPr>
        <w:pStyle w:val="NormalWebCharChar"/>
        <w:numPr>
          <w:ilvl w:val="1"/>
          <w:numId w:val="2"/>
        </w:numPr>
        <w:spacing w:before="0" w:beforeAutospacing="0" w:after="120" w:afterAutospacing="0" w:line="240" w:lineRule="auto"/>
        <w:ind w:left="993" w:hanging="284"/>
        <w:jc w:val="both"/>
        <w:rPr>
          <w:rFonts w:ascii="Times New Roman" w:hAnsi="Times New Roman" w:cs="Times New Roman"/>
          <w:sz w:val="24"/>
          <w:szCs w:val="24"/>
        </w:rPr>
      </w:pPr>
      <w:r w:rsidRPr="00903BEC">
        <w:rPr>
          <w:rFonts w:ascii="Times New Roman" w:hAnsi="Times New Roman" w:cs="Times New Roman"/>
          <w:sz w:val="24"/>
          <w:szCs w:val="24"/>
        </w:rPr>
        <w:t>ako su potpore uvjetovane njihovim djelomičnim ili potpunim prenošenjem na primarne proizvođače</w:t>
      </w:r>
    </w:p>
    <w:p w14:paraId="28588D43" w14:textId="1E669AA1" w:rsidR="00E51E58" w:rsidRPr="00903BEC" w:rsidRDefault="00E51E58" w:rsidP="00E51E58">
      <w:pPr>
        <w:pStyle w:val="ListParagraph"/>
        <w:numPr>
          <w:ilvl w:val="0"/>
          <w:numId w:val="2"/>
        </w:numPr>
        <w:spacing w:line="240" w:lineRule="auto"/>
        <w:ind w:left="714" w:hanging="357"/>
        <w:contextualSpacing w:val="0"/>
        <w:jc w:val="both"/>
        <w:rPr>
          <w:rFonts w:ascii="Times New Roman" w:hAnsi="Times New Roman" w:cs="Times New Roman"/>
          <w:sz w:val="24"/>
          <w:szCs w:val="24"/>
        </w:rPr>
      </w:pPr>
      <w:r w:rsidRPr="00903BEC">
        <w:rPr>
          <w:rFonts w:ascii="Times New Roman" w:hAnsi="Times New Roman" w:cs="Times New Roman"/>
          <w:sz w:val="24"/>
          <w:szCs w:val="24"/>
        </w:rPr>
        <w:t>prijaviteljima koji djeluju u sektoru ribarstva i akvakulture kako je obuhvaćeno Uredbom (EU) br.1379/2013</w:t>
      </w:r>
    </w:p>
    <w:p w14:paraId="6894C701" w14:textId="7FFC34BD" w:rsidR="00FA5B84" w:rsidRPr="00903BEC" w:rsidRDefault="00FA5B84" w:rsidP="00342856">
      <w:pPr>
        <w:pStyle w:val="NormalWebCharChar"/>
        <w:numPr>
          <w:ilvl w:val="0"/>
          <w:numId w:val="2"/>
        </w:numPr>
        <w:spacing w:before="0" w:beforeAutospacing="0" w:after="0" w:afterAutospacing="0" w:line="240" w:lineRule="auto"/>
        <w:ind w:left="714" w:hanging="357"/>
        <w:jc w:val="both"/>
        <w:rPr>
          <w:rFonts w:ascii="Times New Roman" w:hAnsi="Times New Roman" w:cs="Times New Roman"/>
          <w:sz w:val="24"/>
          <w:szCs w:val="24"/>
        </w:rPr>
      </w:pPr>
      <w:r w:rsidRPr="00903BEC">
        <w:rPr>
          <w:rFonts w:ascii="Times New Roman" w:hAnsi="Times New Roman" w:cs="Times New Roman"/>
          <w:sz w:val="24"/>
          <w:szCs w:val="24"/>
        </w:rPr>
        <w:t>za ulaganja u sektorima</w:t>
      </w:r>
      <w:r w:rsidR="00301F54" w:rsidRPr="00903BEC">
        <w:rPr>
          <w:rFonts w:ascii="Times New Roman" w:hAnsi="Times New Roman" w:cs="Times New Roman"/>
          <w:sz w:val="24"/>
          <w:szCs w:val="24"/>
        </w:rPr>
        <w:t>:</w:t>
      </w:r>
    </w:p>
    <w:p w14:paraId="2EA360EF" w14:textId="77777777" w:rsidR="00FA5B84" w:rsidRPr="00903BEC" w:rsidRDefault="00FA5B84" w:rsidP="00342856">
      <w:pPr>
        <w:pStyle w:val="NoSpacing1"/>
        <w:numPr>
          <w:ilvl w:val="0"/>
          <w:numId w:val="45"/>
        </w:numPr>
        <w:shd w:val="clear" w:color="auto" w:fill="FFFFFF" w:themeFill="background1"/>
        <w:jc w:val="both"/>
        <w:rPr>
          <w:lang w:val="hr-HR"/>
        </w:rPr>
      </w:pPr>
      <w:r w:rsidRPr="00903BEC">
        <w:rPr>
          <w:lang w:val="hr-HR"/>
        </w:rPr>
        <w:t>poslovanja nekretninama (NKD</w:t>
      </w:r>
      <w:r w:rsidRPr="006F2897">
        <w:rPr>
          <w:vertAlign w:val="superscript"/>
          <w:lang w:val="hr-HR"/>
        </w:rPr>
        <w:footnoteReference w:id="6"/>
      </w:r>
      <w:r w:rsidRPr="00903BEC">
        <w:rPr>
          <w:lang w:val="hr-HR"/>
        </w:rPr>
        <w:t xml:space="preserve"> oznaka 68)</w:t>
      </w:r>
    </w:p>
    <w:p w14:paraId="4CCA760F" w14:textId="77777777" w:rsidR="00FA5B84" w:rsidRPr="00903BEC" w:rsidRDefault="00FA5B84" w:rsidP="00342856">
      <w:pPr>
        <w:pStyle w:val="NoSpacing1"/>
        <w:numPr>
          <w:ilvl w:val="0"/>
          <w:numId w:val="45"/>
        </w:numPr>
        <w:shd w:val="clear" w:color="auto" w:fill="FFFFFF" w:themeFill="background1"/>
        <w:jc w:val="both"/>
        <w:rPr>
          <w:lang w:val="hr-HR"/>
        </w:rPr>
      </w:pPr>
      <w:r w:rsidRPr="00903BEC">
        <w:rPr>
          <w:lang w:val="hr-HR"/>
        </w:rPr>
        <w:t xml:space="preserve">djelatnosti kockanja i klađenja (NKD oznaka 92) </w:t>
      </w:r>
    </w:p>
    <w:p w14:paraId="0E1FF0FF" w14:textId="77777777" w:rsidR="00FA5B84" w:rsidRPr="00903BEC" w:rsidRDefault="00FA5B84" w:rsidP="00342856">
      <w:pPr>
        <w:pStyle w:val="NoSpacing1"/>
        <w:numPr>
          <w:ilvl w:val="0"/>
          <w:numId w:val="45"/>
        </w:numPr>
        <w:shd w:val="clear" w:color="auto" w:fill="FFFFFF" w:themeFill="background1"/>
        <w:jc w:val="both"/>
        <w:rPr>
          <w:lang w:val="hr-HR"/>
        </w:rPr>
      </w:pPr>
      <w:r w:rsidRPr="00903BEC">
        <w:rPr>
          <w:lang w:val="hr-HR"/>
        </w:rPr>
        <w:t>financijske djelatnosti i djelatnosti osiguranja (NKD oznake: 64, 65, 66)</w:t>
      </w:r>
    </w:p>
    <w:p w14:paraId="7A6D2E6A" w14:textId="77777777" w:rsidR="00FA5B84" w:rsidRPr="00903BEC" w:rsidRDefault="00FA5B84" w:rsidP="00342856">
      <w:pPr>
        <w:pStyle w:val="NoSpacing1"/>
        <w:numPr>
          <w:ilvl w:val="0"/>
          <w:numId w:val="45"/>
        </w:numPr>
        <w:shd w:val="clear" w:color="auto" w:fill="FFFFFF" w:themeFill="background1"/>
        <w:jc w:val="both"/>
        <w:rPr>
          <w:lang w:val="hr-HR"/>
        </w:rPr>
      </w:pPr>
      <w:r w:rsidRPr="00903BEC">
        <w:rPr>
          <w:lang w:val="hr-HR"/>
        </w:rPr>
        <w:t>pravne i računovodstvene djelatnosti (NKD oznaka 69)</w:t>
      </w:r>
    </w:p>
    <w:p w14:paraId="499A9929" w14:textId="77777777" w:rsidR="00FA5B84" w:rsidRPr="00903BEC" w:rsidRDefault="00FA5B84" w:rsidP="00342856">
      <w:pPr>
        <w:pStyle w:val="NoSpacing1"/>
        <w:numPr>
          <w:ilvl w:val="0"/>
          <w:numId w:val="45"/>
        </w:numPr>
        <w:shd w:val="clear" w:color="auto" w:fill="FFFFFF" w:themeFill="background1"/>
        <w:jc w:val="both"/>
        <w:rPr>
          <w:lang w:val="hr-HR"/>
        </w:rPr>
      </w:pPr>
      <w:r w:rsidRPr="00903BEC">
        <w:rPr>
          <w:lang w:val="hr-HR"/>
        </w:rPr>
        <w:lastRenderedPageBreak/>
        <w:t>trgovanja ili proizvodnje robe vojne namjene, obrambenih proizvoda i nevojnih ubojitih sredstava</w:t>
      </w:r>
      <w:r w:rsidRPr="00903BEC">
        <w:rPr>
          <w:vertAlign w:val="superscript"/>
          <w:lang w:val="hr-HR"/>
        </w:rPr>
        <w:footnoteReference w:id="7"/>
      </w:r>
      <w:r w:rsidRPr="00903BEC">
        <w:rPr>
          <w:vertAlign w:val="superscript"/>
          <w:lang w:val="hr-HR"/>
        </w:rPr>
        <w:t xml:space="preserve"> </w:t>
      </w:r>
    </w:p>
    <w:p w14:paraId="4AF28F16" w14:textId="77777777" w:rsidR="00FA5B84" w:rsidRPr="00903BEC" w:rsidRDefault="00FA5B84" w:rsidP="00342856">
      <w:pPr>
        <w:pStyle w:val="NoSpacing1"/>
        <w:numPr>
          <w:ilvl w:val="0"/>
          <w:numId w:val="45"/>
        </w:numPr>
        <w:shd w:val="clear" w:color="auto" w:fill="FFFFFF" w:themeFill="background1"/>
        <w:jc w:val="both"/>
        <w:rPr>
          <w:lang w:val="hr-HR"/>
        </w:rPr>
      </w:pPr>
      <w:r w:rsidRPr="00903BEC">
        <w:rPr>
          <w:lang w:val="hr-HR"/>
        </w:rPr>
        <w:t>trgovine na veliko i malo (NKD oznake: 45, 46 i 47)</w:t>
      </w:r>
    </w:p>
    <w:p w14:paraId="56682CFC" w14:textId="77777777" w:rsidR="00FA5B84" w:rsidRPr="00903BEC" w:rsidRDefault="00FA5B84" w:rsidP="00342856">
      <w:pPr>
        <w:pStyle w:val="NoSpacing1"/>
        <w:numPr>
          <w:ilvl w:val="0"/>
          <w:numId w:val="45"/>
        </w:numPr>
        <w:shd w:val="clear" w:color="auto" w:fill="FFFFFF" w:themeFill="background1"/>
        <w:jc w:val="both"/>
        <w:rPr>
          <w:lang w:val="hr-HR"/>
        </w:rPr>
      </w:pPr>
      <w:r w:rsidRPr="00903BEC">
        <w:rPr>
          <w:lang w:val="hr-HR"/>
        </w:rPr>
        <w:t>knjižnice, arhivi, muzeji i ostale kulturne djelatnosti (NKD oznaka 91)</w:t>
      </w:r>
    </w:p>
    <w:p w14:paraId="7592B242" w14:textId="15304058" w:rsidR="00FA5B84" w:rsidRPr="00903BEC" w:rsidRDefault="00FA5B84" w:rsidP="00342856">
      <w:pPr>
        <w:pStyle w:val="NoSpacing1"/>
        <w:numPr>
          <w:ilvl w:val="0"/>
          <w:numId w:val="45"/>
        </w:numPr>
        <w:shd w:val="clear" w:color="auto" w:fill="FFFFFF" w:themeFill="background1"/>
        <w:jc w:val="both"/>
        <w:rPr>
          <w:lang w:val="hr-HR"/>
        </w:rPr>
      </w:pPr>
      <w:r w:rsidRPr="00903BEC">
        <w:rPr>
          <w:lang w:val="hr-HR"/>
        </w:rPr>
        <w:t>sportske</w:t>
      </w:r>
      <w:r w:rsidR="00301F54" w:rsidRPr="00903BEC">
        <w:rPr>
          <w:lang w:val="hr-HR"/>
        </w:rPr>
        <w:t>,</w:t>
      </w:r>
      <w:r w:rsidRPr="00903BEC">
        <w:rPr>
          <w:lang w:val="hr-HR"/>
        </w:rPr>
        <w:t xml:space="preserve"> zabavne i rekreacijske djelatnosti (NKD oznaka 93)</w:t>
      </w:r>
    </w:p>
    <w:p w14:paraId="17CD91B4" w14:textId="20502134" w:rsidR="00FA5B84" w:rsidRPr="00903BEC" w:rsidRDefault="00FA5B84" w:rsidP="00342856">
      <w:pPr>
        <w:pStyle w:val="NoSpacing1"/>
        <w:numPr>
          <w:ilvl w:val="0"/>
          <w:numId w:val="45"/>
        </w:numPr>
        <w:shd w:val="clear" w:color="auto" w:fill="FFFFFF" w:themeFill="background1"/>
        <w:spacing w:after="120"/>
        <w:ind w:left="1077" w:hanging="357"/>
        <w:jc w:val="both"/>
        <w:rPr>
          <w:lang w:val="hr-HR"/>
        </w:rPr>
      </w:pPr>
      <w:r w:rsidRPr="00903BEC">
        <w:rPr>
          <w:lang w:val="hr-HR"/>
        </w:rPr>
        <w:t>djelatnosti zdravstvene i socijalne skrbi (NKD oznake: 86, 87 i 88)</w:t>
      </w:r>
    </w:p>
    <w:p w14:paraId="1D490650" w14:textId="6146E4FC" w:rsidR="00FA5B84" w:rsidRPr="00903BEC" w:rsidRDefault="00FA5B84" w:rsidP="00342856">
      <w:pPr>
        <w:pStyle w:val="NormalWebCharChar"/>
        <w:numPr>
          <w:ilvl w:val="0"/>
          <w:numId w:val="2"/>
        </w:numPr>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udrugama i dobrotvornim organizacijama</w:t>
      </w:r>
    </w:p>
    <w:p w14:paraId="697E40BF" w14:textId="77CB70DC" w:rsidR="006906F1" w:rsidRPr="00903BEC" w:rsidRDefault="006906F1" w:rsidP="00342856">
      <w:pPr>
        <w:pStyle w:val="NormalWebCharChar"/>
        <w:numPr>
          <w:ilvl w:val="0"/>
          <w:numId w:val="2"/>
        </w:numPr>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za djelatnosti usmjerene izvozu u treće zemlje ili države članice, odnosno potpore koje su izravno povezane s izvezenim količinama, s uspostavom i funkcioniranjem distribucijske mreže ili s drugim tekućim troškovima povezanima s izvoznom djelatnošću</w:t>
      </w:r>
    </w:p>
    <w:p w14:paraId="2B86D999" w14:textId="52B5958B" w:rsidR="006906F1" w:rsidRPr="00903BEC" w:rsidRDefault="00301F54" w:rsidP="00342856">
      <w:pPr>
        <w:pStyle w:val="NormalWebCharChar"/>
        <w:numPr>
          <w:ilvl w:val="0"/>
          <w:numId w:val="2"/>
        </w:numPr>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ukoliko </w:t>
      </w:r>
      <w:r w:rsidR="006906F1" w:rsidRPr="00903BEC">
        <w:rPr>
          <w:rFonts w:ascii="Times New Roman" w:hAnsi="Times New Roman" w:cs="Times New Roman"/>
          <w:sz w:val="24"/>
          <w:szCs w:val="24"/>
        </w:rPr>
        <w:t xml:space="preserve">se potpora uvjetuje uporabom </w:t>
      </w:r>
      <w:r w:rsidRPr="00903BEC">
        <w:rPr>
          <w:rFonts w:ascii="Times New Roman" w:hAnsi="Times New Roman" w:cs="Times New Roman"/>
          <w:sz w:val="24"/>
          <w:szCs w:val="24"/>
        </w:rPr>
        <w:t>domaće robe u odnosu na uvezenu robu</w:t>
      </w:r>
    </w:p>
    <w:p w14:paraId="2EF33BD0" w14:textId="1B36C572" w:rsidR="00B01C65" w:rsidRPr="00903BEC" w:rsidRDefault="00B01C65"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t>prijaviteljima od kojih je, kako je navedeno u članku 1., točka 4.a) Uredbe 651/2014, temeljem prethodne odluke Komisije kojom se potpora proglašava protuzakonitom i nespojivom s unutarnjim trži</w:t>
      </w:r>
      <w:r w:rsidR="00B17C82" w:rsidRPr="00903BEC">
        <w:rPr>
          <w:rFonts w:ascii="Times New Roman" w:eastAsia="Times New Roman" w:hAnsi="Times New Roman" w:cs="Times New Roman"/>
          <w:sz w:val="24"/>
          <w:szCs w:val="24"/>
        </w:rPr>
        <w:t>štem, zatražen povrat sredstava</w:t>
      </w:r>
    </w:p>
    <w:p w14:paraId="536880C1" w14:textId="1F4178FD" w:rsidR="00781272" w:rsidRPr="006F2897" w:rsidRDefault="00781272"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6F2897">
        <w:rPr>
          <w:rFonts w:ascii="Times New Roman" w:eastAsia="Times New Roman" w:hAnsi="Times New Roman" w:cs="Times New Roman"/>
          <w:sz w:val="24"/>
          <w:szCs w:val="24"/>
        </w:rPr>
        <w:t>prijaviteljima koji se nalaze u postupku povrata državne ili potpore male vrijednosti</w:t>
      </w:r>
    </w:p>
    <w:p w14:paraId="64198167" w14:textId="2DCB3BD5" w:rsidR="006906F1" w:rsidRPr="00903BEC" w:rsidRDefault="006906F1"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t>prijaviteljima koji su u postupku stečaja ili likvidacije sukladno odredbam</w:t>
      </w:r>
      <w:r w:rsidR="00ED21ED" w:rsidRPr="00903BEC">
        <w:rPr>
          <w:rFonts w:ascii="Times New Roman" w:eastAsia="Times New Roman" w:hAnsi="Times New Roman" w:cs="Times New Roman"/>
          <w:sz w:val="24"/>
          <w:szCs w:val="24"/>
        </w:rPr>
        <w:t>a Stečajnog zakona</w:t>
      </w:r>
    </w:p>
    <w:p w14:paraId="2C5BD346" w14:textId="68C31D83" w:rsidR="00B01C65" w:rsidRPr="00903BEC" w:rsidRDefault="00B01C65" w:rsidP="00342856">
      <w:pPr>
        <w:pStyle w:val="ListParagraph"/>
        <w:numPr>
          <w:ilvl w:val="0"/>
          <w:numId w:val="2"/>
        </w:numPr>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t xml:space="preserve">prijaviteljima u postupku </w:t>
      </w:r>
      <w:proofErr w:type="spellStart"/>
      <w:r w:rsidRPr="00903BEC">
        <w:rPr>
          <w:rFonts w:ascii="Times New Roman" w:eastAsia="Times New Roman" w:hAnsi="Times New Roman" w:cs="Times New Roman"/>
          <w:sz w:val="24"/>
          <w:szCs w:val="24"/>
        </w:rPr>
        <w:t>predstečajne</w:t>
      </w:r>
      <w:proofErr w:type="spellEnd"/>
      <w:r w:rsidRPr="00903BEC">
        <w:rPr>
          <w:rFonts w:ascii="Times New Roman" w:eastAsia="Times New Roman" w:hAnsi="Times New Roman" w:cs="Times New Roman"/>
          <w:sz w:val="24"/>
          <w:szCs w:val="24"/>
        </w:rPr>
        <w:t xml:space="preserve"> nagodbe sukladno Zakonu o financijskom poslovanju</w:t>
      </w:r>
      <w:r w:rsidR="00ED21ED" w:rsidRPr="00903BEC">
        <w:rPr>
          <w:rFonts w:ascii="Times New Roman" w:eastAsia="Times New Roman" w:hAnsi="Times New Roman" w:cs="Times New Roman"/>
          <w:sz w:val="24"/>
          <w:szCs w:val="24"/>
        </w:rPr>
        <w:t xml:space="preserve"> i </w:t>
      </w:r>
      <w:proofErr w:type="spellStart"/>
      <w:r w:rsidR="00ED21ED" w:rsidRPr="00903BEC">
        <w:rPr>
          <w:rFonts w:ascii="Times New Roman" w:eastAsia="Times New Roman" w:hAnsi="Times New Roman" w:cs="Times New Roman"/>
          <w:sz w:val="24"/>
          <w:szCs w:val="24"/>
        </w:rPr>
        <w:t>predstečajnoj</w:t>
      </w:r>
      <w:proofErr w:type="spellEnd"/>
      <w:r w:rsidR="00ED21ED" w:rsidRPr="00903BEC">
        <w:rPr>
          <w:rFonts w:ascii="Times New Roman" w:eastAsia="Times New Roman" w:hAnsi="Times New Roman" w:cs="Times New Roman"/>
          <w:sz w:val="24"/>
          <w:szCs w:val="24"/>
        </w:rPr>
        <w:t xml:space="preserve"> nagodbi</w:t>
      </w:r>
    </w:p>
    <w:p w14:paraId="0BECD1D7" w14:textId="3D168FF9" w:rsidR="006906F1" w:rsidRPr="00903BEC" w:rsidRDefault="006906F1"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t>prijaviteljima koji nisu ispunili obveze vezane uz plaćanje dospjelih poreznih obveza i obveza za mirovinsko i zdravstveno osiguranje u skladu sa zakonskim odredbama</w:t>
      </w:r>
    </w:p>
    <w:p w14:paraId="173AEB51" w14:textId="259E1342" w:rsidR="006906F1" w:rsidRPr="00903BEC" w:rsidRDefault="006906F1"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t>prijaviteljima koji nemaju podmirene sve obveze prema svojim zaposlenicima po bilo kojoj osnovi</w:t>
      </w:r>
    </w:p>
    <w:p w14:paraId="7ADD3133" w14:textId="4CBDE0D4" w:rsidR="006906F1" w:rsidRPr="00EC27F3" w:rsidRDefault="00F82D07" w:rsidP="00EC27F3">
      <w:pPr>
        <w:pStyle w:val="NoSpacing1"/>
        <w:numPr>
          <w:ilvl w:val="0"/>
          <w:numId w:val="2"/>
        </w:numPr>
        <w:spacing w:after="120"/>
        <w:jc w:val="both"/>
        <w:rPr>
          <w:lang w:val="hr-HR"/>
        </w:rPr>
      </w:pPr>
      <w:r w:rsidRPr="00F82D07">
        <w:rPr>
          <w:lang w:val="hr-HR"/>
        </w:rPr>
        <w:t>u slučajevima u kojima je protiv prijavitelja izrečena pravomoćna osuđujuća presuda za jedno ili više sljedećih kaznenih djela: prijevara, prijevara u gospodarskom poslovanju, primanje i/ili davanje mita u gospodarskom poslovanju, udruživanje za počinjenje kaznenih djela, zlouporaba u postupku javne nabave, utaja poreza ili carine, subvencijska prijevara, pranje novca, zlouporaba položaja i ovlasti, nezakonito pogodovanje, trgovanje utjecajem, davanje mita za trgovanje utjecajem, zločinačko udruženje i počinjenje kaznenog djela u sastavu zločinačkog udruženja, zlouporaba obavljanja dužnosti državne vlasti, protuzakonito posredovanje, sukladno odredbama Kaznenog zakona (NN 125/11; 144/12; 56/15; 61/15 i NN 110/97, 27/98, 50/00, 129/00, 51/01, 111/03, 190/03, 105/04, 84/05, 71/06, 110/07, 152/08, 57/11, 77/11 i 143/12) i sukladno svim daljnjim izmjenama i dopunama Kaznenog zakona ili odgovarajućeg zakona države u kojoj je prijavitelj osnovan;</w:t>
      </w:r>
    </w:p>
    <w:p w14:paraId="22900A94" w14:textId="3C558F9D" w:rsidR="00BC6F3B" w:rsidRPr="00903BEC" w:rsidRDefault="006906F1"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t xml:space="preserve">prijaviteljima koji nemaju niti jednog zaposlenog na temelju sati rada u mjesecu koji prethodi </w:t>
      </w:r>
      <w:r w:rsidR="00601CB2" w:rsidRPr="00903BEC">
        <w:rPr>
          <w:rFonts w:ascii="Times New Roman" w:eastAsia="Times New Roman" w:hAnsi="Times New Roman" w:cs="Times New Roman"/>
          <w:sz w:val="24"/>
          <w:szCs w:val="24"/>
        </w:rPr>
        <w:t xml:space="preserve">mjesecu </w:t>
      </w:r>
      <w:r w:rsidRPr="00903BEC">
        <w:rPr>
          <w:rFonts w:ascii="Times New Roman" w:eastAsia="Times New Roman" w:hAnsi="Times New Roman" w:cs="Times New Roman"/>
          <w:sz w:val="24"/>
          <w:szCs w:val="24"/>
        </w:rPr>
        <w:t>predaj</w:t>
      </w:r>
      <w:r w:rsidR="00601CB2" w:rsidRPr="00903BEC">
        <w:rPr>
          <w:rFonts w:ascii="Times New Roman" w:eastAsia="Times New Roman" w:hAnsi="Times New Roman" w:cs="Times New Roman"/>
          <w:sz w:val="24"/>
          <w:szCs w:val="24"/>
        </w:rPr>
        <w:t>e</w:t>
      </w:r>
      <w:r w:rsidR="0024382C" w:rsidRPr="00903BEC">
        <w:rPr>
          <w:rFonts w:ascii="Times New Roman" w:eastAsia="Times New Roman" w:hAnsi="Times New Roman" w:cs="Times New Roman"/>
          <w:sz w:val="24"/>
          <w:szCs w:val="24"/>
        </w:rPr>
        <w:t xml:space="preserve"> </w:t>
      </w:r>
      <w:r w:rsidR="00DD5C68" w:rsidRPr="00903BEC">
        <w:rPr>
          <w:rFonts w:ascii="Times New Roman" w:hAnsi="Times New Roman" w:cs="Times New Roman"/>
          <w:sz w:val="24"/>
          <w:szCs w:val="24"/>
        </w:rPr>
        <w:t>projektnog prijedloga</w:t>
      </w:r>
    </w:p>
    <w:p w14:paraId="77CC52E5" w14:textId="39733C33" w:rsidR="00BC6F3B" w:rsidRPr="00903BEC" w:rsidRDefault="00BC6F3B"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t xml:space="preserve">prijaviteljima koji nemaju pozitivno iskazan EBITDA u fiskalnoj godini koja prethodi godini predaje </w:t>
      </w:r>
      <w:r w:rsidR="00DD5C68" w:rsidRPr="00903BEC">
        <w:rPr>
          <w:rFonts w:ascii="Times New Roman" w:hAnsi="Times New Roman" w:cs="Times New Roman"/>
          <w:sz w:val="24"/>
          <w:szCs w:val="24"/>
        </w:rPr>
        <w:t>projektnog prijedloga</w:t>
      </w:r>
    </w:p>
    <w:p w14:paraId="17F9CA01" w14:textId="14D932EB" w:rsidR="00BC6F3B" w:rsidRPr="00903BEC" w:rsidRDefault="00BC6F3B"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t xml:space="preserve">prijaviteljima koji vode poslovne knjige i evidencije sukladno Zakonu o porezu na dohodak kojima je ukupni godišnji iznos primitaka manji od ukupnog iznosa </w:t>
      </w:r>
      <w:r w:rsidR="00E77889">
        <w:rPr>
          <w:rFonts w:ascii="Times New Roman" w:eastAsia="Times New Roman" w:hAnsi="Times New Roman" w:cs="Times New Roman"/>
          <w:sz w:val="24"/>
          <w:szCs w:val="24"/>
        </w:rPr>
        <w:t>izdataka</w:t>
      </w:r>
      <w:r w:rsidRPr="00903BEC">
        <w:rPr>
          <w:rFonts w:ascii="Times New Roman" w:eastAsia="Times New Roman" w:hAnsi="Times New Roman" w:cs="Times New Roman"/>
          <w:sz w:val="24"/>
          <w:szCs w:val="24"/>
        </w:rPr>
        <w:t xml:space="preserve"> u godini koja prethodi godini predaje </w:t>
      </w:r>
      <w:r w:rsidR="00DD5C68" w:rsidRPr="00903BEC">
        <w:rPr>
          <w:rFonts w:ascii="Times New Roman" w:hAnsi="Times New Roman" w:cs="Times New Roman"/>
          <w:sz w:val="24"/>
          <w:szCs w:val="24"/>
        </w:rPr>
        <w:t>projektnog prijedloga</w:t>
      </w:r>
    </w:p>
    <w:p w14:paraId="4DAF354B" w14:textId="1E61DEE7" w:rsidR="006906F1" w:rsidRPr="00903BEC" w:rsidRDefault="006906F1" w:rsidP="00342856">
      <w:pPr>
        <w:pStyle w:val="ListParagraph"/>
        <w:numPr>
          <w:ilvl w:val="0"/>
          <w:numId w:val="2"/>
        </w:numPr>
        <w:spacing w:line="240" w:lineRule="auto"/>
        <w:contextualSpacing w:val="0"/>
        <w:jc w:val="both"/>
        <w:rPr>
          <w:rFonts w:ascii="Times New Roman" w:eastAsia="Times New Roman" w:hAnsi="Times New Roman" w:cs="Times New Roman"/>
          <w:sz w:val="24"/>
          <w:szCs w:val="24"/>
        </w:rPr>
      </w:pPr>
      <w:r w:rsidRPr="00903BEC">
        <w:rPr>
          <w:rFonts w:ascii="Times New Roman" w:eastAsia="Times New Roman" w:hAnsi="Times New Roman" w:cs="Times New Roman"/>
          <w:sz w:val="24"/>
          <w:szCs w:val="24"/>
        </w:rPr>
        <w:lastRenderedPageBreak/>
        <w:t xml:space="preserve">prijaviteljima koji su bili u blokadi ukupno više od 15 dana, od toga više od 5 dana u kontinuitetu, u proteklih 6 mjeseci prije predaje </w:t>
      </w:r>
      <w:r w:rsidR="00DD5C68" w:rsidRPr="00903BEC">
        <w:rPr>
          <w:rFonts w:ascii="Times New Roman" w:hAnsi="Times New Roman" w:cs="Times New Roman"/>
          <w:sz w:val="24"/>
          <w:szCs w:val="24"/>
        </w:rPr>
        <w:t>projektnog prijedloga</w:t>
      </w:r>
    </w:p>
    <w:p w14:paraId="6CE013A6" w14:textId="22AE8189" w:rsidR="007346B2" w:rsidRPr="00903BEC" w:rsidRDefault="003309E2" w:rsidP="00342856">
      <w:pPr>
        <w:pStyle w:val="ListParagraph"/>
        <w:numPr>
          <w:ilvl w:val="0"/>
          <w:numId w:val="2"/>
        </w:numPr>
        <w:spacing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 xml:space="preserve">prijaviteljima </w:t>
      </w:r>
      <w:r w:rsidR="006906F1" w:rsidRPr="00903BEC">
        <w:rPr>
          <w:rFonts w:ascii="Times New Roman" w:hAnsi="Times New Roman" w:cs="Times New Roman"/>
          <w:sz w:val="24"/>
          <w:szCs w:val="24"/>
        </w:rPr>
        <w:t xml:space="preserve">koji su prešli pragove definirane </w:t>
      </w:r>
      <w:r w:rsidR="006906F1" w:rsidRPr="00903BEC">
        <w:rPr>
          <w:rFonts w:ascii="Times New Roman" w:hAnsi="Times New Roman" w:cs="Times New Roman"/>
          <w:i/>
          <w:sz w:val="24"/>
          <w:szCs w:val="24"/>
        </w:rPr>
        <w:t xml:space="preserve">de </w:t>
      </w:r>
      <w:proofErr w:type="spellStart"/>
      <w:r w:rsidR="006906F1" w:rsidRPr="00903BEC">
        <w:rPr>
          <w:rFonts w:ascii="Times New Roman" w:hAnsi="Times New Roman" w:cs="Times New Roman"/>
          <w:i/>
          <w:sz w:val="24"/>
          <w:szCs w:val="24"/>
        </w:rPr>
        <w:t>minimis</w:t>
      </w:r>
      <w:proofErr w:type="spellEnd"/>
      <w:r w:rsidR="00B17C82" w:rsidRPr="00903BEC">
        <w:rPr>
          <w:rFonts w:ascii="Times New Roman" w:hAnsi="Times New Roman" w:cs="Times New Roman"/>
          <w:sz w:val="24"/>
          <w:szCs w:val="24"/>
        </w:rPr>
        <w:t xml:space="preserve"> Uredbom</w:t>
      </w:r>
      <w:r w:rsidR="00236F6E" w:rsidRPr="00903BEC">
        <w:rPr>
          <w:rFonts w:ascii="Times New Roman" w:hAnsi="Times New Roman" w:cs="Times New Roman"/>
          <w:sz w:val="24"/>
          <w:szCs w:val="24"/>
        </w:rPr>
        <w:t>.</w:t>
      </w:r>
    </w:p>
    <w:p w14:paraId="65BE27AB" w14:textId="0FF8A1BB" w:rsidR="008D4D5D" w:rsidRPr="00903BEC" w:rsidRDefault="008D4D5D" w:rsidP="008D4D5D">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Kada poduzetnik aktivan u jednom ili više sektora ili djelatnosti navedenih u točkama </w:t>
      </w:r>
      <w:r w:rsidRPr="001E4419">
        <w:rPr>
          <w:rFonts w:ascii="Times New Roman" w:hAnsi="Times New Roman" w:cs="Times New Roman"/>
          <w:sz w:val="24"/>
          <w:szCs w:val="24"/>
        </w:rPr>
        <w:t xml:space="preserve">od </w:t>
      </w:r>
      <w:r w:rsidR="00C147CE" w:rsidRPr="001E4419">
        <w:rPr>
          <w:rFonts w:ascii="Times New Roman" w:hAnsi="Times New Roman" w:cs="Times New Roman"/>
          <w:sz w:val="24"/>
          <w:szCs w:val="24"/>
        </w:rPr>
        <w:t>3</w:t>
      </w:r>
      <w:r w:rsidRPr="001E4419">
        <w:rPr>
          <w:rFonts w:ascii="Times New Roman" w:hAnsi="Times New Roman" w:cs="Times New Roman"/>
          <w:sz w:val="24"/>
          <w:szCs w:val="24"/>
        </w:rPr>
        <w:t xml:space="preserve">) do </w:t>
      </w:r>
      <w:r w:rsidR="00C147CE" w:rsidRPr="001E4419">
        <w:rPr>
          <w:rFonts w:ascii="Times New Roman" w:hAnsi="Times New Roman" w:cs="Times New Roman"/>
          <w:sz w:val="24"/>
          <w:szCs w:val="24"/>
        </w:rPr>
        <w:t>6</w:t>
      </w:r>
      <w:r w:rsidRPr="001E4419">
        <w:rPr>
          <w:rFonts w:ascii="Times New Roman" w:hAnsi="Times New Roman" w:cs="Times New Roman"/>
          <w:sz w:val="24"/>
          <w:szCs w:val="24"/>
        </w:rPr>
        <w:t>)</w:t>
      </w:r>
      <w:r w:rsidRPr="00903BEC">
        <w:rPr>
          <w:rFonts w:ascii="Times New Roman" w:hAnsi="Times New Roman" w:cs="Times New Roman"/>
          <w:sz w:val="24"/>
          <w:szCs w:val="24"/>
        </w:rPr>
        <w:t xml:space="preserve"> ima i druge djelatnosti koje su obuhvaćene područjem primjene Programa, može ostvariti pravo na potporu dodijeljenu u odnosu na potonje sektore ili djelatnosti, uz uvjet da sektori ili aktivnosti isključeni iz djelokruga Programa ne ostvaruju korist od potpore dodijeljene u okviru Programa. U tom pogledu korisnik je dužan osigurati navedeno razdvajanje bilo podjelom aktivnosti bilo razdvajanjem troškova</w:t>
      </w:r>
      <w:r w:rsidR="00ED21ED" w:rsidRPr="00903BEC">
        <w:rPr>
          <w:rFonts w:ascii="Times New Roman" w:hAnsi="Times New Roman" w:cs="Times New Roman"/>
          <w:sz w:val="24"/>
          <w:szCs w:val="24"/>
        </w:rPr>
        <w:t xml:space="preserve"> te dostaviti izjavu kojom potvrđuje navedeno razdvajanje</w:t>
      </w:r>
      <w:r w:rsidRPr="00903BEC">
        <w:rPr>
          <w:rFonts w:ascii="Times New Roman" w:hAnsi="Times New Roman" w:cs="Times New Roman"/>
          <w:sz w:val="24"/>
          <w:szCs w:val="24"/>
        </w:rPr>
        <w:t>.</w:t>
      </w:r>
    </w:p>
    <w:p w14:paraId="7AE873BB" w14:textId="77777777" w:rsidR="00ED21ED" w:rsidRPr="00903BEC" w:rsidRDefault="00ED21ED" w:rsidP="008D4D5D">
      <w:pPr>
        <w:spacing w:line="240" w:lineRule="auto"/>
        <w:jc w:val="both"/>
        <w:rPr>
          <w:rFonts w:ascii="Times New Roman" w:hAnsi="Times New Roman" w:cs="Times New Roman"/>
          <w:sz w:val="24"/>
          <w:szCs w:val="24"/>
        </w:rPr>
      </w:pPr>
    </w:p>
    <w:p w14:paraId="71C8CA75" w14:textId="0FF733D2" w:rsidR="00C72A94" w:rsidRPr="00903BEC" w:rsidRDefault="00CC1C34" w:rsidP="00342856">
      <w:pPr>
        <w:pStyle w:val="Heading2"/>
        <w:numPr>
          <w:ilvl w:val="1"/>
          <w:numId w:val="8"/>
        </w:numPr>
        <w:tabs>
          <w:tab w:val="left" w:pos="851"/>
        </w:tabs>
        <w:spacing w:before="0" w:after="120"/>
        <w:jc w:val="both"/>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75" w:name="_Toc468870437"/>
      <w:r w:rsidR="00C72A94" w:rsidRPr="00903BEC">
        <w:rPr>
          <w:rFonts w:ascii="Times New Roman" w:hAnsi="Times New Roman" w:cs="Times New Roman"/>
          <w:b/>
          <w:smallCaps/>
          <w:szCs w:val="24"/>
        </w:rPr>
        <w:t xml:space="preserve">Broj projektnih </w:t>
      </w:r>
      <w:r w:rsidR="002C6CCA" w:rsidRPr="00903BEC">
        <w:rPr>
          <w:rFonts w:ascii="Times New Roman" w:hAnsi="Times New Roman" w:cs="Times New Roman"/>
          <w:b/>
          <w:smallCaps/>
          <w:szCs w:val="24"/>
        </w:rPr>
        <w:t xml:space="preserve">prijedloga </w:t>
      </w:r>
      <w:r w:rsidR="00C72A94" w:rsidRPr="00903BEC">
        <w:rPr>
          <w:rFonts w:ascii="Times New Roman" w:hAnsi="Times New Roman" w:cs="Times New Roman"/>
          <w:b/>
          <w:smallCaps/>
          <w:szCs w:val="24"/>
        </w:rPr>
        <w:t>i potpora</w:t>
      </w:r>
      <w:r w:rsidR="00443316" w:rsidRPr="00903BEC">
        <w:rPr>
          <w:rFonts w:ascii="Times New Roman" w:hAnsi="Times New Roman" w:cs="Times New Roman"/>
          <w:b/>
          <w:smallCaps/>
          <w:szCs w:val="24"/>
        </w:rPr>
        <w:t xml:space="preserve"> (bespovratnih sredstava)</w:t>
      </w:r>
      <w:r w:rsidR="00C72A94" w:rsidRPr="00903BEC">
        <w:rPr>
          <w:rFonts w:ascii="Times New Roman" w:hAnsi="Times New Roman" w:cs="Times New Roman"/>
          <w:b/>
          <w:smallCaps/>
          <w:szCs w:val="24"/>
        </w:rPr>
        <w:t xml:space="preserve"> po prijavitelju</w:t>
      </w:r>
      <w:bookmarkEnd w:id="75"/>
    </w:p>
    <w:p w14:paraId="475D51BF" w14:textId="71B5B41F" w:rsidR="00C72A94" w:rsidRPr="00903BEC" w:rsidRDefault="00C72A94" w:rsidP="00781272">
      <w:pPr>
        <w:shd w:val="clear" w:color="auto" w:fill="FFFFFF" w:themeFill="background1"/>
        <w:spacing w:line="240" w:lineRule="auto"/>
        <w:jc w:val="both"/>
        <w:rPr>
          <w:rStyle w:val="hps"/>
          <w:rFonts w:ascii="Times New Roman" w:hAnsi="Times New Roman" w:cs="Times New Roman"/>
          <w:sz w:val="24"/>
          <w:szCs w:val="24"/>
        </w:rPr>
      </w:pPr>
      <w:r w:rsidRPr="00903BEC">
        <w:rPr>
          <w:rStyle w:val="hps"/>
          <w:rFonts w:ascii="Times New Roman" w:hAnsi="Times New Roman" w:cs="Times New Roman"/>
          <w:sz w:val="24"/>
          <w:szCs w:val="24"/>
        </w:rPr>
        <w:t xml:space="preserve">Prijavitelj po predmetnom Pozivu u postupku dodjele bespovratnih sredstava (u daljnjem tekstu: postupak dodjele) može imati samo </w:t>
      </w:r>
      <w:r w:rsidR="002C6CCA" w:rsidRPr="00903BEC">
        <w:rPr>
          <w:rStyle w:val="hps"/>
          <w:rFonts w:ascii="Times New Roman" w:hAnsi="Times New Roman" w:cs="Times New Roman"/>
          <w:sz w:val="24"/>
          <w:szCs w:val="24"/>
        </w:rPr>
        <w:t>jedan projektni prijedlog</w:t>
      </w:r>
      <w:r w:rsidRPr="00903BEC">
        <w:rPr>
          <w:rStyle w:val="hps"/>
          <w:rFonts w:ascii="Times New Roman" w:hAnsi="Times New Roman" w:cs="Times New Roman"/>
          <w:sz w:val="24"/>
          <w:szCs w:val="24"/>
        </w:rPr>
        <w:t xml:space="preserve">. Postupak dodjele obuhvaća razdoblje od </w:t>
      </w:r>
      <w:r w:rsidR="00ED21ED" w:rsidRPr="00903BEC">
        <w:rPr>
          <w:rStyle w:val="hps"/>
          <w:rFonts w:ascii="Times New Roman" w:hAnsi="Times New Roman" w:cs="Times New Roman"/>
          <w:sz w:val="24"/>
          <w:szCs w:val="24"/>
        </w:rPr>
        <w:t>zaprimanja</w:t>
      </w:r>
      <w:r w:rsidRPr="00903BEC">
        <w:rPr>
          <w:rStyle w:val="hps"/>
          <w:rFonts w:ascii="Times New Roman" w:hAnsi="Times New Roman" w:cs="Times New Roman"/>
          <w:sz w:val="24"/>
          <w:szCs w:val="24"/>
        </w:rPr>
        <w:t xml:space="preserve"> </w:t>
      </w:r>
      <w:r w:rsidR="002C6CCA" w:rsidRPr="00903BEC">
        <w:rPr>
          <w:rFonts w:ascii="Times New Roman" w:hAnsi="Times New Roman" w:cs="Times New Roman"/>
          <w:sz w:val="24"/>
          <w:szCs w:val="24"/>
        </w:rPr>
        <w:t>projektnog prijedloga</w:t>
      </w:r>
      <w:r w:rsidRPr="00903BEC">
        <w:rPr>
          <w:rStyle w:val="hps"/>
          <w:rFonts w:ascii="Times New Roman" w:hAnsi="Times New Roman" w:cs="Times New Roman"/>
          <w:sz w:val="24"/>
          <w:szCs w:val="24"/>
        </w:rPr>
        <w:t xml:space="preserve"> do donošenja konačne odluke o </w:t>
      </w:r>
      <w:r w:rsidR="002C6CCA" w:rsidRPr="00903BEC">
        <w:rPr>
          <w:rStyle w:val="hps"/>
          <w:rFonts w:ascii="Times New Roman" w:hAnsi="Times New Roman" w:cs="Times New Roman"/>
          <w:sz w:val="24"/>
          <w:szCs w:val="24"/>
        </w:rPr>
        <w:t>predmetnom projektnom prijedlogu</w:t>
      </w:r>
      <w:r w:rsidRPr="00903BEC">
        <w:rPr>
          <w:rStyle w:val="hps"/>
          <w:rFonts w:ascii="Times New Roman" w:hAnsi="Times New Roman" w:cs="Times New Roman"/>
          <w:sz w:val="24"/>
          <w:szCs w:val="24"/>
        </w:rPr>
        <w:t xml:space="preserve"> o čemu se prijavitelj obavještava pisanim putem.</w:t>
      </w:r>
    </w:p>
    <w:p w14:paraId="1A364631" w14:textId="77777777" w:rsidR="00ED21ED" w:rsidRPr="00903BEC" w:rsidRDefault="00ED21ED" w:rsidP="00ED21ED">
      <w:pPr>
        <w:shd w:val="clear" w:color="auto" w:fill="FFFFFF" w:themeFill="background1"/>
        <w:spacing w:line="240" w:lineRule="auto"/>
        <w:jc w:val="both"/>
        <w:rPr>
          <w:rStyle w:val="hps"/>
          <w:rFonts w:ascii="Times New Roman" w:hAnsi="Times New Roman" w:cs="Times New Roman"/>
          <w:sz w:val="24"/>
          <w:szCs w:val="24"/>
        </w:rPr>
      </w:pPr>
      <w:r w:rsidRPr="00903BEC">
        <w:rPr>
          <w:rStyle w:val="hps"/>
          <w:rFonts w:ascii="Times New Roman" w:hAnsi="Times New Roman" w:cs="Times New Roman"/>
          <w:sz w:val="24"/>
          <w:szCs w:val="24"/>
        </w:rPr>
        <w:t xml:space="preserve">U slučaju da prijavitelj podnese novi projektni prijedlog dok je prvotno zaprimljeni projektni prijedlog još uvijek u postupku dodjele, novi projektni prijedlog bit će vraćen neotvoren prijavitelju i neće biti uključen u postupak dodjele. </w:t>
      </w:r>
    </w:p>
    <w:p w14:paraId="7AD54BC5" w14:textId="2263FDEB" w:rsidR="00C72A94" w:rsidRPr="00903BEC" w:rsidRDefault="00C72A94" w:rsidP="00781272">
      <w:pPr>
        <w:shd w:val="clear" w:color="auto" w:fill="FFFFFF" w:themeFill="background1"/>
        <w:spacing w:line="240" w:lineRule="auto"/>
        <w:jc w:val="both"/>
        <w:rPr>
          <w:rStyle w:val="hps"/>
          <w:rFonts w:ascii="Times New Roman" w:hAnsi="Times New Roman" w:cs="Times New Roman"/>
          <w:sz w:val="24"/>
          <w:szCs w:val="24"/>
        </w:rPr>
      </w:pPr>
      <w:r w:rsidRPr="00903BEC">
        <w:rPr>
          <w:rStyle w:val="hps"/>
          <w:rFonts w:ascii="Times New Roman" w:hAnsi="Times New Roman" w:cs="Times New Roman"/>
          <w:sz w:val="24"/>
          <w:szCs w:val="24"/>
        </w:rPr>
        <w:t xml:space="preserve">Po završetku postupka dodjele, isključenjem </w:t>
      </w:r>
      <w:r w:rsidR="002C6CCA" w:rsidRPr="00903BEC">
        <w:rPr>
          <w:rStyle w:val="hps"/>
          <w:rFonts w:ascii="Times New Roman" w:hAnsi="Times New Roman" w:cs="Times New Roman"/>
          <w:sz w:val="24"/>
          <w:szCs w:val="24"/>
        </w:rPr>
        <w:t xml:space="preserve">prijedloga </w:t>
      </w:r>
      <w:r w:rsidRPr="00903BEC">
        <w:rPr>
          <w:rStyle w:val="hps"/>
          <w:rFonts w:ascii="Times New Roman" w:hAnsi="Times New Roman" w:cs="Times New Roman"/>
          <w:sz w:val="24"/>
          <w:szCs w:val="24"/>
        </w:rPr>
        <w:t>ili donošenjem odluke o financiranju, prijavitelj može podnijeti nov</w:t>
      </w:r>
      <w:r w:rsidR="00443316" w:rsidRPr="00903BEC">
        <w:rPr>
          <w:rStyle w:val="hps"/>
          <w:rFonts w:ascii="Times New Roman" w:hAnsi="Times New Roman" w:cs="Times New Roman"/>
          <w:sz w:val="24"/>
          <w:szCs w:val="24"/>
        </w:rPr>
        <w:t>i</w:t>
      </w:r>
      <w:r w:rsidRPr="00903BEC">
        <w:rPr>
          <w:rStyle w:val="hps"/>
          <w:rFonts w:ascii="Times New Roman" w:hAnsi="Times New Roman" w:cs="Times New Roman"/>
          <w:sz w:val="24"/>
          <w:szCs w:val="24"/>
        </w:rPr>
        <w:t xml:space="preserve"> projektn</w:t>
      </w:r>
      <w:r w:rsidR="002C6CCA" w:rsidRPr="00903BEC">
        <w:rPr>
          <w:rStyle w:val="hps"/>
          <w:rFonts w:ascii="Times New Roman" w:hAnsi="Times New Roman" w:cs="Times New Roman"/>
          <w:sz w:val="24"/>
          <w:szCs w:val="24"/>
        </w:rPr>
        <w:t>i</w:t>
      </w:r>
      <w:r w:rsidRPr="00903BEC">
        <w:rPr>
          <w:rStyle w:val="hps"/>
          <w:rFonts w:ascii="Times New Roman" w:hAnsi="Times New Roman" w:cs="Times New Roman"/>
          <w:sz w:val="24"/>
          <w:szCs w:val="24"/>
        </w:rPr>
        <w:t xml:space="preserve"> </w:t>
      </w:r>
      <w:r w:rsidR="002C6CCA" w:rsidRPr="00903BEC">
        <w:rPr>
          <w:rStyle w:val="hps"/>
          <w:rFonts w:ascii="Times New Roman" w:hAnsi="Times New Roman" w:cs="Times New Roman"/>
          <w:sz w:val="24"/>
          <w:szCs w:val="24"/>
        </w:rPr>
        <w:t>prijedlog</w:t>
      </w:r>
      <w:r w:rsidRPr="00903BEC">
        <w:rPr>
          <w:rStyle w:val="hps"/>
          <w:rFonts w:ascii="Times New Roman" w:hAnsi="Times New Roman" w:cs="Times New Roman"/>
          <w:sz w:val="24"/>
          <w:szCs w:val="24"/>
        </w:rPr>
        <w:t xml:space="preserve">. </w:t>
      </w:r>
    </w:p>
    <w:p w14:paraId="430119DF" w14:textId="213727CB" w:rsidR="00DF3287" w:rsidRPr="00903BEC" w:rsidRDefault="00DF3287" w:rsidP="00781272">
      <w:pPr>
        <w:shd w:val="clear" w:color="auto" w:fill="FFFFFF" w:themeFill="background1"/>
        <w:spacing w:line="240" w:lineRule="auto"/>
        <w:jc w:val="both"/>
        <w:rPr>
          <w:rStyle w:val="hps"/>
          <w:rFonts w:ascii="Times New Roman" w:hAnsi="Times New Roman" w:cs="Times New Roman"/>
          <w:sz w:val="24"/>
          <w:szCs w:val="24"/>
        </w:rPr>
      </w:pPr>
      <w:r w:rsidRPr="00903BEC">
        <w:rPr>
          <w:rStyle w:val="hps"/>
          <w:rFonts w:ascii="Times New Roman" w:hAnsi="Times New Roman" w:cs="Times New Roman"/>
          <w:sz w:val="24"/>
          <w:szCs w:val="24"/>
        </w:rPr>
        <w:t>Broj pojedinih potpora koje mogu biti dodijeljene jed</w:t>
      </w:r>
      <w:r w:rsidR="00ED21ED" w:rsidRPr="00903BEC">
        <w:rPr>
          <w:rStyle w:val="hps"/>
          <w:rFonts w:ascii="Times New Roman" w:hAnsi="Times New Roman" w:cs="Times New Roman"/>
          <w:sz w:val="24"/>
          <w:szCs w:val="24"/>
        </w:rPr>
        <w:t>nom prijavitelju nije ograničen</w:t>
      </w:r>
      <w:r w:rsidRPr="00903BEC">
        <w:rPr>
          <w:rStyle w:val="hps"/>
          <w:rFonts w:ascii="Times New Roman" w:hAnsi="Times New Roman" w:cs="Times New Roman"/>
          <w:sz w:val="24"/>
          <w:szCs w:val="24"/>
        </w:rPr>
        <w:t xml:space="preserve">. </w:t>
      </w:r>
    </w:p>
    <w:p w14:paraId="47E092EC" w14:textId="64568F04" w:rsidR="007E448E" w:rsidRPr="00903BEC" w:rsidRDefault="007E448E" w:rsidP="000814E2">
      <w:pPr>
        <w:spacing w:line="240" w:lineRule="auto"/>
        <w:rPr>
          <w:rFonts w:ascii="Times New Roman" w:hAnsi="Times New Roman" w:cs="Times New Roman"/>
          <w:sz w:val="24"/>
          <w:szCs w:val="24"/>
          <w:highlight w:val="yellow"/>
        </w:rPr>
      </w:pPr>
    </w:p>
    <w:p w14:paraId="2C94895C" w14:textId="3E00129E" w:rsidR="00F5150B" w:rsidRPr="00903BEC" w:rsidRDefault="00377895" w:rsidP="00342856">
      <w:pPr>
        <w:pStyle w:val="Heading2"/>
        <w:numPr>
          <w:ilvl w:val="1"/>
          <w:numId w:val="8"/>
        </w:numPr>
        <w:tabs>
          <w:tab w:val="left" w:pos="851"/>
        </w:tabs>
        <w:spacing w:before="0" w:after="120"/>
        <w:jc w:val="both"/>
        <w:rPr>
          <w:rFonts w:ascii="Times New Roman" w:hAnsi="Times New Roman" w:cs="Times New Roman"/>
          <w:b/>
          <w:smallCaps/>
          <w:szCs w:val="24"/>
        </w:rPr>
      </w:pPr>
      <w:bookmarkStart w:id="76" w:name="_Toc367179844"/>
      <w:bookmarkStart w:id="77" w:name="_Toc367179980"/>
      <w:bookmarkStart w:id="78" w:name="_Toc367179846"/>
      <w:bookmarkStart w:id="79" w:name="_Toc367179982"/>
      <w:bookmarkStart w:id="80" w:name="_Toc371521563"/>
      <w:bookmarkEnd w:id="76"/>
      <w:bookmarkEnd w:id="77"/>
      <w:bookmarkEnd w:id="78"/>
      <w:bookmarkEnd w:id="79"/>
      <w:r w:rsidRPr="00903BEC">
        <w:rPr>
          <w:rFonts w:ascii="Times New Roman" w:hAnsi="Times New Roman" w:cs="Times New Roman"/>
          <w:b/>
          <w:smallCaps/>
          <w:szCs w:val="24"/>
        </w:rPr>
        <w:t xml:space="preserve"> </w:t>
      </w:r>
      <w:bookmarkStart w:id="81" w:name="_Toc468870438"/>
      <w:r w:rsidR="00F5150B" w:rsidRPr="00903BEC">
        <w:rPr>
          <w:rFonts w:ascii="Times New Roman" w:hAnsi="Times New Roman" w:cs="Times New Roman"/>
          <w:b/>
          <w:smallCaps/>
          <w:szCs w:val="24"/>
        </w:rPr>
        <w:t xml:space="preserve">Zahtjevi </w:t>
      </w:r>
      <w:r w:rsidR="00443316" w:rsidRPr="00903BEC">
        <w:rPr>
          <w:rFonts w:ascii="Times New Roman" w:hAnsi="Times New Roman" w:cs="Times New Roman"/>
          <w:b/>
          <w:smallCaps/>
          <w:szCs w:val="24"/>
        </w:rPr>
        <w:t>koji se odnose na</w:t>
      </w:r>
      <w:r w:rsidR="00F5150B" w:rsidRPr="00903BEC">
        <w:rPr>
          <w:rFonts w:ascii="Times New Roman" w:hAnsi="Times New Roman" w:cs="Times New Roman"/>
          <w:b/>
          <w:smallCaps/>
          <w:szCs w:val="24"/>
        </w:rPr>
        <w:t xml:space="preserve"> sposobnost prijavitelja, učinkovito korištenje sredstava i </w:t>
      </w:r>
      <w:r w:rsidR="00117AF5" w:rsidRPr="00903BEC">
        <w:rPr>
          <w:rFonts w:ascii="Times New Roman" w:hAnsi="Times New Roman" w:cs="Times New Roman"/>
          <w:b/>
          <w:smallCaps/>
          <w:szCs w:val="24"/>
        </w:rPr>
        <w:t xml:space="preserve">održivost </w:t>
      </w:r>
      <w:r w:rsidR="00F5150B" w:rsidRPr="00903BEC">
        <w:rPr>
          <w:rFonts w:ascii="Times New Roman" w:hAnsi="Times New Roman" w:cs="Times New Roman"/>
          <w:b/>
          <w:smallCaps/>
          <w:szCs w:val="24"/>
        </w:rPr>
        <w:t>rezultata projekta</w:t>
      </w:r>
      <w:bookmarkEnd w:id="80"/>
      <w:bookmarkEnd w:id="81"/>
    </w:p>
    <w:p w14:paraId="0745D7D6" w14:textId="77777777" w:rsidR="00101E0E" w:rsidRPr="00903BEC" w:rsidRDefault="00FF4DCB" w:rsidP="00377895">
      <w:p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Prijavitelj mora biti u mogućnosti pravovremeno provesti projekt u skladu sa zahtjevima utvrđen</w:t>
      </w:r>
      <w:r w:rsidR="00377895" w:rsidRPr="00903BEC">
        <w:rPr>
          <w:rFonts w:ascii="Times New Roman" w:hAnsi="Times New Roman" w:cs="Times New Roman"/>
          <w:sz w:val="24"/>
          <w:szCs w:val="24"/>
        </w:rPr>
        <w:t>ima u ovim Uputama. Prijavitelj</w:t>
      </w:r>
      <w:r w:rsidRPr="00903BEC">
        <w:rPr>
          <w:rFonts w:ascii="Times New Roman" w:hAnsi="Times New Roman" w:cs="Times New Roman"/>
          <w:sz w:val="24"/>
          <w:szCs w:val="24"/>
        </w:rPr>
        <w:t xml:space="preserve"> treba osigurati učinkovitu uporabu sredstava u skladu s </w:t>
      </w:r>
      <w:r w:rsidRPr="00903BEC">
        <w:rPr>
          <w:rFonts w:ascii="Times New Roman" w:hAnsi="Times New Roman" w:cs="Times New Roman"/>
          <w:i/>
          <w:sz w:val="24"/>
          <w:szCs w:val="24"/>
        </w:rPr>
        <w:t>načelima ekonomičnosti, učinkovitosti i djelotvornosti</w:t>
      </w:r>
      <w:r w:rsidRPr="00903BEC">
        <w:rPr>
          <w:rStyle w:val="FootnoteReference"/>
          <w:rFonts w:ascii="Times New Roman" w:hAnsi="Times New Roman" w:cs="Times New Roman"/>
          <w:sz w:val="24"/>
          <w:szCs w:val="24"/>
        </w:rPr>
        <w:footnoteReference w:id="8"/>
      </w:r>
      <w:r w:rsidR="00AB208E" w:rsidRPr="00903BEC">
        <w:rPr>
          <w:rFonts w:ascii="Times New Roman" w:hAnsi="Times New Roman" w:cs="Times New Roman"/>
          <w:i/>
          <w:sz w:val="24"/>
          <w:szCs w:val="24"/>
        </w:rPr>
        <w:t>.</w:t>
      </w:r>
      <w:r w:rsidRPr="00903BEC">
        <w:rPr>
          <w:rFonts w:ascii="Times New Roman" w:hAnsi="Times New Roman" w:cs="Times New Roman"/>
          <w:sz w:val="24"/>
          <w:szCs w:val="24"/>
        </w:rPr>
        <w:t xml:space="preserve"> </w:t>
      </w:r>
      <w:r w:rsidR="001628DA" w:rsidRPr="00903BEC">
        <w:rPr>
          <w:rFonts w:ascii="Times New Roman" w:hAnsi="Times New Roman" w:cs="Times New Roman"/>
          <w:sz w:val="24"/>
          <w:szCs w:val="24"/>
        </w:rPr>
        <w:t>Prijavitelj m</w:t>
      </w:r>
      <w:r w:rsidRPr="00903BEC">
        <w:rPr>
          <w:rFonts w:ascii="Times New Roman" w:hAnsi="Times New Roman" w:cs="Times New Roman"/>
          <w:sz w:val="24"/>
          <w:szCs w:val="24"/>
        </w:rPr>
        <w:t>ora imati stabilne i dostatne izvore financiranja</w:t>
      </w:r>
      <w:r w:rsidR="00101E0E" w:rsidRPr="00903BEC">
        <w:t xml:space="preserve"> </w:t>
      </w:r>
      <w:r w:rsidR="00101E0E" w:rsidRPr="00903BEC">
        <w:rPr>
          <w:rFonts w:ascii="Times New Roman" w:hAnsi="Times New Roman" w:cs="Times New Roman"/>
          <w:sz w:val="24"/>
          <w:szCs w:val="24"/>
        </w:rPr>
        <w:t xml:space="preserve">za održavanje svoje aktivnosti tijekom cijelog razdoblja provedbe projekta i za sudjelovanje u njegovu financiranju. </w:t>
      </w:r>
    </w:p>
    <w:p w14:paraId="4E8C317D" w14:textId="2A3A1C52" w:rsidR="00101E0E" w:rsidRPr="00EC27F3" w:rsidRDefault="00E5473D" w:rsidP="00101E0E">
      <w:pPr>
        <w:shd w:val="clear" w:color="auto" w:fill="FFFFFF" w:themeFill="background1"/>
        <w:spacing w:after="0" w:line="240" w:lineRule="auto"/>
        <w:jc w:val="both"/>
        <w:rPr>
          <w:rFonts w:ascii="Times New Roman" w:hAnsi="Times New Roman" w:cs="Times New Roman"/>
          <w:sz w:val="24"/>
          <w:szCs w:val="24"/>
        </w:rPr>
      </w:pPr>
      <w:r w:rsidRPr="00EC27F3">
        <w:rPr>
          <w:rFonts w:ascii="Times New Roman" w:hAnsi="Times New Roman" w:cs="Times New Roman"/>
          <w:sz w:val="24"/>
          <w:szCs w:val="24"/>
        </w:rPr>
        <w:t xml:space="preserve">Prijavitelj mora osigurati održivost projekta i projektnih rezultata. </w:t>
      </w:r>
      <w:r w:rsidR="00101E0E" w:rsidRPr="00EC27F3">
        <w:rPr>
          <w:rFonts w:ascii="Times New Roman" w:hAnsi="Times New Roman" w:cs="Times New Roman"/>
          <w:sz w:val="24"/>
          <w:szCs w:val="24"/>
        </w:rPr>
        <w:t>Prijavitelj tijekom razdoblja od 3 (tri) godine od završetka provedbe projekta mora osigurati:</w:t>
      </w:r>
    </w:p>
    <w:p w14:paraId="623D53CA" w14:textId="1072B153" w:rsidR="00101E0E" w:rsidRPr="00EC27F3" w:rsidRDefault="00101E0E" w:rsidP="00101E0E">
      <w:pPr>
        <w:pStyle w:val="ListParagraph"/>
        <w:numPr>
          <w:ilvl w:val="0"/>
          <w:numId w:val="47"/>
        </w:numPr>
        <w:shd w:val="clear" w:color="auto" w:fill="FFFFFF" w:themeFill="background1"/>
        <w:spacing w:line="240" w:lineRule="auto"/>
        <w:jc w:val="both"/>
        <w:rPr>
          <w:rFonts w:ascii="Times New Roman" w:hAnsi="Times New Roman" w:cs="Times New Roman"/>
          <w:sz w:val="24"/>
          <w:szCs w:val="24"/>
        </w:rPr>
      </w:pPr>
      <w:r w:rsidRPr="00EC27F3">
        <w:rPr>
          <w:rFonts w:ascii="Times New Roman" w:hAnsi="Times New Roman" w:cs="Times New Roman"/>
          <w:sz w:val="24"/>
          <w:szCs w:val="24"/>
        </w:rPr>
        <w:t xml:space="preserve">održavanje opreme i druge imovine nabavljene tijekom projekta, u skladu s uputama/preporukama proizvođača i </w:t>
      </w:r>
    </w:p>
    <w:p w14:paraId="3833AE72" w14:textId="290DBFC5" w:rsidR="00101E0E" w:rsidRPr="00EC27F3" w:rsidRDefault="00101E0E" w:rsidP="00101E0E">
      <w:pPr>
        <w:pStyle w:val="ListParagraph"/>
        <w:numPr>
          <w:ilvl w:val="0"/>
          <w:numId w:val="47"/>
        </w:numPr>
        <w:shd w:val="clear" w:color="auto" w:fill="FFFFFF" w:themeFill="background1"/>
        <w:spacing w:line="240" w:lineRule="auto"/>
        <w:jc w:val="both"/>
        <w:rPr>
          <w:rFonts w:ascii="Times New Roman" w:hAnsi="Times New Roman" w:cs="Times New Roman"/>
          <w:sz w:val="24"/>
          <w:szCs w:val="24"/>
        </w:rPr>
      </w:pPr>
      <w:r w:rsidRPr="00EC27F3">
        <w:rPr>
          <w:rFonts w:ascii="Times New Roman" w:hAnsi="Times New Roman" w:cs="Times New Roman"/>
          <w:sz w:val="24"/>
          <w:szCs w:val="24"/>
        </w:rPr>
        <w:t>održivost aktivnosti i rezultata kako bi se osiguralo ostvarenje ciljanih pokazatelja utvrđenih u točki 1.3. Predmet, svrha i pokazatelji Poziva</w:t>
      </w:r>
    </w:p>
    <w:p w14:paraId="1FDC1A56" w14:textId="42BE84F2" w:rsidR="00E5473D" w:rsidRPr="00EC27F3" w:rsidRDefault="00101E0E" w:rsidP="00E5473D">
      <w:pPr>
        <w:pStyle w:val="ListParagraph"/>
        <w:numPr>
          <w:ilvl w:val="0"/>
          <w:numId w:val="47"/>
        </w:numPr>
        <w:shd w:val="clear" w:color="auto" w:fill="FFFFFF" w:themeFill="background1"/>
        <w:spacing w:line="240" w:lineRule="auto"/>
        <w:jc w:val="both"/>
        <w:rPr>
          <w:rFonts w:ascii="Times New Roman" w:hAnsi="Times New Roman" w:cs="Times New Roman"/>
          <w:sz w:val="24"/>
          <w:szCs w:val="24"/>
        </w:rPr>
      </w:pPr>
      <w:r w:rsidRPr="00EC27F3">
        <w:rPr>
          <w:rFonts w:ascii="Times New Roman" w:hAnsi="Times New Roman" w:cs="Times New Roman"/>
          <w:sz w:val="24"/>
          <w:szCs w:val="24"/>
        </w:rPr>
        <w:t xml:space="preserve">da ne dođe do bitne izmjene projektnih rezultata uslijed promjene prirode vlasništva dijela infrastrukture ili </w:t>
      </w:r>
      <w:r w:rsidR="00E5473D" w:rsidRPr="00EC27F3">
        <w:rPr>
          <w:rFonts w:ascii="Times New Roman" w:hAnsi="Times New Roman" w:cs="Times New Roman"/>
          <w:sz w:val="24"/>
          <w:szCs w:val="24"/>
        </w:rPr>
        <w:t>prestanka proizvodne aktivnosti</w:t>
      </w:r>
      <w:r w:rsidR="007D7BB1">
        <w:rPr>
          <w:rFonts w:ascii="Times New Roman" w:hAnsi="Times New Roman" w:cs="Times New Roman"/>
          <w:sz w:val="24"/>
          <w:szCs w:val="24"/>
        </w:rPr>
        <w:t>.</w:t>
      </w:r>
    </w:p>
    <w:p w14:paraId="2F1B1F0C" w14:textId="28A7E133" w:rsidR="00AA145A" w:rsidRPr="00903BEC" w:rsidRDefault="00AA145A" w:rsidP="00377895">
      <w:p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Iznosi koji su u ime projekta nepropisno isplaćeni, vraćaju se u Državni proračun razmjerno razdoblju u kojemu ovi zahtjevi nisu bili ispunjeni.</w:t>
      </w:r>
    </w:p>
    <w:p w14:paraId="4562ACB9" w14:textId="320A458C" w:rsidR="001628DA" w:rsidRPr="00903BEC" w:rsidRDefault="00147479" w:rsidP="00377895">
      <w:p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lastRenderedPageBreak/>
        <w:t xml:space="preserve">Nepridržavanje zahtjeva koji se odnose na sposobnost </w:t>
      </w:r>
      <w:r w:rsidR="00C26642" w:rsidRPr="00903BEC">
        <w:rPr>
          <w:rFonts w:ascii="Times New Roman" w:hAnsi="Times New Roman" w:cs="Times New Roman"/>
          <w:sz w:val="24"/>
          <w:szCs w:val="24"/>
        </w:rPr>
        <w:t>p</w:t>
      </w:r>
      <w:r w:rsidRPr="00903BEC">
        <w:rPr>
          <w:rFonts w:ascii="Times New Roman" w:hAnsi="Times New Roman" w:cs="Times New Roman"/>
          <w:sz w:val="24"/>
          <w:szCs w:val="24"/>
        </w:rPr>
        <w:t xml:space="preserve">rijavitelja, učinkovito korištenje sredstava i zahtjeva povezanih s trajnošću, smatrat će se kršenjem Ugovora te je moguće od </w:t>
      </w:r>
      <w:r w:rsidR="00C26642" w:rsidRPr="00903BEC">
        <w:rPr>
          <w:rFonts w:ascii="Times New Roman" w:hAnsi="Times New Roman" w:cs="Times New Roman"/>
          <w:sz w:val="24"/>
          <w:szCs w:val="24"/>
        </w:rPr>
        <w:t>k</w:t>
      </w:r>
      <w:r w:rsidRPr="00903BEC">
        <w:rPr>
          <w:rFonts w:ascii="Times New Roman" w:hAnsi="Times New Roman" w:cs="Times New Roman"/>
          <w:sz w:val="24"/>
          <w:szCs w:val="24"/>
        </w:rPr>
        <w:t>orisnika zatražiti povrat sredstava</w:t>
      </w:r>
      <w:r w:rsidR="007E448E" w:rsidRPr="00903BEC">
        <w:rPr>
          <w:rStyle w:val="FootnoteReference"/>
          <w:rFonts w:ascii="Times New Roman" w:hAnsi="Times New Roman" w:cs="Times New Roman"/>
          <w:sz w:val="24"/>
          <w:szCs w:val="24"/>
        </w:rPr>
        <w:footnoteReference w:id="9"/>
      </w:r>
      <w:r w:rsidR="001628DA" w:rsidRPr="00903BEC">
        <w:rPr>
          <w:rFonts w:ascii="Times New Roman" w:hAnsi="Times New Roman" w:cs="Times New Roman"/>
          <w:sz w:val="24"/>
          <w:szCs w:val="24"/>
        </w:rPr>
        <w:t>.</w:t>
      </w:r>
    </w:p>
    <w:p w14:paraId="740AF984" w14:textId="46C80BE1" w:rsidR="00147479" w:rsidRPr="00903BEC" w:rsidRDefault="00147479" w:rsidP="000814E2">
      <w:pPr>
        <w:shd w:val="clear" w:color="auto" w:fill="FFFFFF" w:themeFill="background1"/>
        <w:spacing w:line="240" w:lineRule="auto"/>
        <w:rPr>
          <w:rFonts w:ascii="Times New Roman" w:hAnsi="Times New Roman" w:cs="Times New Roman"/>
          <w:sz w:val="24"/>
          <w:szCs w:val="24"/>
        </w:rPr>
      </w:pPr>
    </w:p>
    <w:p w14:paraId="0ABC341C" w14:textId="5B5166CD" w:rsidR="00F5150B" w:rsidRPr="00903BEC" w:rsidRDefault="00C26642" w:rsidP="00342856">
      <w:pPr>
        <w:pStyle w:val="Heading2"/>
        <w:numPr>
          <w:ilvl w:val="1"/>
          <w:numId w:val="8"/>
        </w:numPr>
        <w:tabs>
          <w:tab w:val="left" w:pos="851"/>
        </w:tabs>
        <w:spacing w:before="0" w:after="120"/>
        <w:rPr>
          <w:rFonts w:ascii="Times New Roman" w:hAnsi="Times New Roman" w:cs="Times New Roman"/>
          <w:b/>
          <w:smallCaps/>
          <w:szCs w:val="24"/>
        </w:rPr>
      </w:pPr>
      <w:bookmarkStart w:id="82" w:name="_Toc367179848"/>
      <w:bookmarkStart w:id="83" w:name="_Toc367179984"/>
      <w:bookmarkStart w:id="84" w:name="_Toc367179849"/>
      <w:bookmarkStart w:id="85" w:name="_Toc367179985"/>
      <w:bookmarkStart w:id="86" w:name="_Toc464114834"/>
      <w:bookmarkStart w:id="87" w:name="_Toc464114894"/>
      <w:bookmarkStart w:id="88" w:name="_Toc464114954"/>
      <w:bookmarkStart w:id="89" w:name="_Toc464204676"/>
      <w:bookmarkStart w:id="90" w:name="_Toc464204783"/>
      <w:bookmarkStart w:id="91" w:name="_Toc464205378"/>
      <w:bookmarkStart w:id="92" w:name="_Toc464205675"/>
      <w:bookmarkStart w:id="93" w:name="_Toc464114835"/>
      <w:bookmarkStart w:id="94" w:name="_Toc464114895"/>
      <w:bookmarkStart w:id="95" w:name="_Toc464114955"/>
      <w:bookmarkStart w:id="96" w:name="_Toc464204677"/>
      <w:bookmarkStart w:id="97" w:name="_Toc464204784"/>
      <w:bookmarkStart w:id="98" w:name="_Toc464205379"/>
      <w:bookmarkStart w:id="99" w:name="_Toc464205676"/>
      <w:bookmarkStart w:id="100" w:name="_Toc367179851"/>
      <w:bookmarkStart w:id="101" w:name="_Toc367179987"/>
      <w:bookmarkStart w:id="102" w:name="_Ref351905301"/>
      <w:bookmarkStart w:id="103" w:name="_Toc37152156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903BEC">
        <w:rPr>
          <w:rFonts w:ascii="Times New Roman" w:hAnsi="Times New Roman" w:cs="Times New Roman"/>
          <w:b/>
          <w:smallCaps/>
          <w:szCs w:val="24"/>
        </w:rPr>
        <w:t xml:space="preserve"> </w:t>
      </w:r>
      <w:bookmarkStart w:id="104" w:name="_Toc468870439"/>
      <w:r w:rsidR="00F5150B" w:rsidRPr="00903BEC">
        <w:rPr>
          <w:rFonts w:ascii="Times New Roman" w:hAnsi="Times New Roman" w:cs="Times New Roman"/>
          <w:b/>
          <w:smallCaps/>
          <w:szCs w:val="24"/>
        </w:rPr>
        <w:t>Prihvatljivost projekta</w:t>
      </w:r>
      <w:bookmarkEnd w:id="102"/>
      <w:bookmarkEnd w:id="103"/>
      <w:bookmarkEnd w:id="104"/>
      <w:r w:rsidR="002318D5" w:rsidRPr="00903BEC">
        <w:rPr>
          <w:rFonts w:ascii="Times New Roman" w:hAnsi="Times New Roman" w:cs="Times New Roman"/>
          <w:b/>
          <w:smallCaps/>
          <w:szCs w:val="24"/>
        </w:rPr>
        <w:t xml:space="preserve"> </w:t>
      </w:r>
    </w:p>
    <w:tbl>
      <w:tblPr>
        <w:tblStyle w:val="TableGrid1"/>
        <w:tblW w:w="9773" w:type="dxa"/>
        <w:tblLook w:val="04A0" w:firstRow="1" w:lastRow="0" w:firstColumn="1" w:lastColumn="0" w:noHBand="0" w:noVBand="1"/>
      </w:tblPr>
      <w:tblGrid>
        <w:gridCol w:w="9773"/>
      </w:tblGrid>
      <w:tr w:rsidR="00805763" w:rsidRPr="00245930" w14:paraId="0B5CFCE7" w14:textId="77777777" w:rsidTr="006F2897">
        <w:trPr>
          <w:trHeight w:val="443"/>
        </w:trPr>
        <w:tc>
          <w:tcPr>
            <w:tcW w:w="9773" w:type="dxa"/>
            <w:shd w:val="clear" w:color="auto" w:fill="auto"/>
          </w:tcPr>
          <w:p w14:paraId="6BE075B6" w14:textId="1D10C00E" w:rsidR="003D5A62" w:rsidRPr="00245930" w:rsidRDefault="003D5A62" w:rsidP="003D5A62">
            <w:pPr>
              <w:spacing w:before="120" w:after="120"/>
              <w:jc w:val="both"/>
              <w:rPr>
                <w:rFonts w:ascii="Times New Roman" w:eastAsiaTheme="minorHAnsi" w:hAnsi="Times New Roman" w:cs="Times New Roman"/>
                <w:b/>
                <w:sz w:val="24"/>
                <w:szCs w:val="24"/>
              </w:rPr>
            </w:pPr>
            <w:r w:rsidRPr="00245930">
              <w:rPr>
                <w:rFonts w:ascii="Times New Roman" w:eastAsiaTheme="minorHAnsi" w:hAnsi="Times New Roman" w:cs="Times New Roman"/>
                <w:b/>
                <w:sz w:val="24"/>
                <w:szCs w:val="24"/>
              </w:rPr>
              <w:t>Napomena:</w:t>
            </w:r>
          </w:p>
          <w:p w14:paraId="44299C46" w14:textId="4DEBD894" w:rsidR="00994B9B" w:rsidRPr="00245930" w:rsidRDefault="00994B9B" w:rsidP="003D5A62">
            <w:pPr>
              <w:spacing w:before="120" w:after="120"/>
              <w:jc w:val="both"/>
              <w:rPr>
                <w:rFonts w:ascii="Times New Roman" w:eastAsiaTheme="minorHAnsi" w:hAnsi="Times New Roman" w:cs="Times New Roman"/>
                <w:sz w:val="24"/>
                <w:szCs w:val="24"/>
              </w:rPr>
            </w:pPr>
            <w:r w:rsidRPr="00245930">
              <w:rPr>
                <w:rFonts w:ascii="Times New Roman" w:eastAsiaTheme="minorHAnsi" w:hAnsi="Times New Roman" w:cs="Times New Roman"/>
                <w:sz w:val="24"/>
                <w:szCs w:val="24"/>
              </w:rPr>
              <w:t xml:space="preserve">Kriteriji prihvatljivosti projekta (navedeni niže) provjeravaju se tijekom odgovarajuće faze postupka dodjele (kako je opisano u točki </w:t>
            </w:r>
            <w:r w:rsidR="00683DF8" w:rsidRPr="00245930">
              <w:rPr>
                <w:rFonts w:ascii="Times New Roman" w:hAnsi="Times New Roman" w:cs="Times New Roman"/>
                <w:bCs/>
                <w:iCs/>
                <w:sz w:val="24"/>
                <w:szCs w:val="24"/>
              </w:rPr>
              <w:t>4.1</w:t>
            </w:r>
            <w:r w:rsidRPr="00245930">
              <w:rPr>
                <w:rFonts w:ascii="Times New Roman" w:eastAsiaTheme="minorHAnsi" w:hAnsi="Times New Roman" w:cs="Times New Roman"/>
                <w:sz w:val="24"/>
                <w:szCs w:val="24"/>
              </w:rPr>
              <w:t xml:space="preserve"> ovih Uputa). </w:t>
            </w:r>
          </w:p>
        </w:tc>
      </w:tr>
    </w:tbl>
    <w:p w14:paraId="2D49FA69" w14:textId="77777777" w:rsidR="00433D21" w:rsidRPr="00245930" w:rsidRDefault="00433D21" w:rsidP="00DD56B0">
      <w:pPr>
        <w:spacing w:line="240" w:lineRule="auto"/>
        <w:jc w:val="both"/>
        <w:rPr>
          <w:rFonts w:ascii="Times New Roman" w:hAnsi="Times New Roman" w:cs="Times New Roman"/>
          <w:sz w:val="24"/>
          <w:szCs w:val="24"/>
        </w:rPr>
      </w:pPr>
    </w:p>
    <w:p w14:paraId="7127D1E3" w14:textId="4AAAF29F" w:rsidR="009D715F" w:rsidRPr="00245930" w:rsidRDefault="009D715F" w:rsidP="00903BEC">
      <w:pPr>
        <w:spacing w:after="0" w:line="240" w:lineRule="auto"/>
        <w:jc w:val="both"/>
        <w:rPr>
          <w:rFonts w:ascii="Times New Roman" w:hAnsi="Times New Roman" w:cs="Times New Roman"/>
          <w:sz w:val="24"/>
          <w:szCs w:val="24"/>
        </w:rPr>
      </w:pPr>
      <w:r w:rsidRPr="00245930">
        <w:rPr>
          <w:rFonts w:ascii="Times New Roman" w:hAnsi="Times New Roman" w:cs="Times New Roman"/>
          <w:sz w:val="24"/>
          <w:szCs w:val="24"/>
        </w:rPr>
        <w:t>Kako bi bi</w:t>
      </w:r>
      <w:r w:rsidR="005C6CDE" w:rsidRPr="00245930">
        <w:rPr>
          <w:rFonts w:ascii="Times New Roman" w:hAnsi="Times New Roman" w:cs="Times New Roman"/>
          <w:sz w:val="24"/>
          <w:szCs w:val="24"/>
        </w:rPr>
        <w:t>o prihvatljiv</w:t>
      </w:r>
      <w:r w:rsidRPr="00245930">
        <w:rPr>
          <w:rFonts w:ascii="Times New Roman" w:hAnsi="Times New Roman" w:cs="Times New Roman"/>
          <w:sz w:val="24"/>
          <w:szCs w:val="24"/>
        </w:rPr>
        <w:t>, projekt</w:t>
      </w:r>
      <w:r w:rsidR="002C6CCA" w:rsidRPr="00245930">
        <w:rPr>
          <w:rFonts w:ascii="Times New Roman" w:hAnsi="Times New Roman" w:cs="Times New Roman"/>
          <w:sz w:val="24"/>
          <w:szCs w:val="24"/>
        </w:rPr>
        <w:t>ni</w:t>
      </w:r>
      <w:r w:rsidR="00147479" w:rsidRPr="00245930">
        <w:rPr>
          <w:rFonts w:ascii="Times New Roman" w:hAnsi="Times New Roman" w:cs="Times New Roman"/>
          <w:sz w:val="24"/>
          <w:szCs w:val="24"/>
        </w:rPr>
        <w:t xml:space="preserve"> prij</w:t>
      </w:r>
      <w:r w:rsidR="002C6CCA" w:rsidRPr="00245930">
        <w:rPr>
          <w:rFonts w:ascii="Times New Roman" w:hAnsi="Times New Roman" w:cs="Times New Roman"/>
          <w:sz w:val="24"/>
          <w:szCs w:val="24"/>
        </w:rPr>
        <w:t>edlo</w:t>
      </w:r>
      <w:r w:rsidR="005C6CDE" w:rsidRPr="00245930">
        <w:rPr>
          <w:rFonts w:ascii="Times New Roman" w:hAnsi="Times New Roman" w:cs="Times New Roman"/>
          <w:sz w:val="24"/>
          <w:szCs w:val="24"/>
        </w:rPr>
        <w:t>g mora</w:t>
      </w:r>
      <w:r w:rsidRPr="00245930">
        <w:rPr>
          <w:rFonts w:ascii="Times New Roman" w:hAnsi="Times New Roman" w:cs="Times New Roman"/>
          <w:sz w:val="24"/>
          <w:szCs w:val="24"/>
        </w:rPr>
        <w:t xml:space="preserve"> udovoljavati</w:t>
      </w:r>
      <w:r w:rsidR="00147479" w:rsidRPr="00245930">
        <w:rPr>
          <w:rFonts w:ascii="Times New Roman" w:hAnsi="Times New Roman" w:cs="Times New Roman"/>
          <w:sz w:val="24"/>
          <w:szCs w:val="24"/>
        </w:rPr>
        <w:t xml:space="preserve"> svim utvrđenim kriterijima prihvatljivosti, kako slijede</w:t>
      </w:r>
      <w:r w:rsidRPr="00245930">
        <w:rPr>
          <w:rFonts w:ascii="Times New Roman" w:hAnsi="Times New Roman" w:cs="Times New Roman"/>
          <w:sz w:val="24"/>
          <w:szCs w:val="24"/>
        </w:rPr>
        <w:t>:</w:t>
      </w:r>
    </w:p>
    <w:p w14:paraId="3BDFE45D" w14:textId="77777777" w:rsidR="003D5A62" w:rsidRPr="00245930" w:rsidRDefault="003D5A62" w:rsidP="00903BEC">
      <w:pPr>
        <w:pStyle w:val="bullets"/>
        <w:numPr>
          <w:ilvl w:val="0"/>
          <w:numId w:val="35"/>
        </w:numPr>
        <w:spacing w:after="0" w:line="240" w:lineRule="auto"/>
        <w:contextualSpacing w:val="0"/>
        <w:jc w:val="both"/>
        <w:rPr>
          <w:rFonts w:ascii="Times New Roman" w:hAnsi="Times New Roman" w:cs="Times New Roman"/>
          <w:i/>
          <w:sz w:val="24"/>
          <w:szCs w:val="24"/>
          <w:lang w:val="hr-HR"/>
        </w:rPr>
      </w:pPr>
      <w:r w:rsidRPr="00245930">
        <w:rPr>
          <w:rFonts w:ascii="Times New Roman" w:hAnsi="Times New Roman" w:cs="Times New Roman"/>
          <w:sz w:val="24"/>
          <w:szCs w:val="24"/>
          <w:lang w:val="hr-HR"/>
        </w:rPr>
        <w:t xml:space="preserve">cilj projekta je u skladu s ciljevima predmetne dodjele; </w:t>
      </w:r>
      <w:r w:rsidRPr="00245930">
        <w:rPr>
          <w:rFonts w:ascii="Times New Roman" w:hAnsi="Times New Roman" w:cs="Times New Roman"/>
          <w:i/>
          <w:sz w:val="24"/>
          <w:szCs w:val="24"/>
          <w:lang w:val="hr-HR"/>
        </w:rPr>
        <w:t>dokazuje se Obrazac A</w:t>
      </w:r>
    </w:p>
    <w:p w14:paraId="28D41D05" w14:textId="2BC3F666" w:rsidR="003D5A62" w:rsidRPr="00245930" w:rsidRDefault="003D5A62" w:rsidP="00903BEC">
      <w:pPr>
        <w:pStyle w:val="bullets"/>
        <w:numPr>
          <w:ilvl w:val="0"/>
          <w:numId w:val="35"/>
        </w:numPr>
        <w:spacing w:after="0" w:line="240" w:lineRule="auto"/>
        <w:jc w:val="both"/>
        <w:rPr>
          <w:rFonts w:ascii="Times New Roman" w:hAnsi="Times New Roman" w:cs="Times New Roman"/>
          <w:i/>
          <w:sz w:val="24"/>
          <w:szCs w:val="24"/>
          <w:lang w:val="hr-HR"/>
        </w:rPr>
      </w:pPr>
      <w:r w:rsidRPr="00245930">
        <w:rPr>
          <w:rFonts w:ascii="Times New Roman" w:hAnsi="Times New Roman" w:cs="Times New Roman"/>
          <w:sz w:val="24"/>
          <w:szCs w:val="24"/>
          <w:lang w:val="hr-HR"/>
        </w:rPr>
        <w:t xml:space="preserve">iznos traženih bespovratnih sredstava odgovara navedenim ograničenjima povezanima s najnižim i najvišim iznosom i intenzitetom potpore; </w:t>
      </w:r>
      <w:r w:rsidRPr="00245930">
        <w:rPr>
          <w:rFonts w:ascii="Times New Roman" w:hAnsi="Times New Roman" w:cs="Times New Roman"/>
          <w:i/>
          <w:sz w:val="24"/>
          <w:szCs w:val="24"/>
          <w:lang w:val="hr-HR"/>
        </w:rPr>
        <w:t xml:space="preserve">dokazuje se Izjavom o usklađenosti s </w:t>
      </w:r>
      <w:proofErr w:type="spellStart"/>
      <w:r w:rsidRPr="00245930">
        <w:rPr>
          <w:rFonts w:ascii="Times New Roman" w:hAnsi="Times New Roman" w:cs="Times New Roman"/>
          <w:i/>
          <w:sz w:val="24"/>
          <w:szCs w:val="24"/>
          <w:lang w:val="hr-HR"/>
        </w:rPr>
        <w:t>UzP</w:t>
      </w:r>
      <w:proofErr w:type="spellEnd"/>
      <w:r w:rsidR="006F2897" w:rsidRPr="00245930">
        <w:rPr>
          <w:rFonts w:ascii="Times New Roman" w:hAnsi="Times New Roman" w:cs="Times New Roman"/>
          <w:i/>
          <w:sz w:val="24"/>
          <w:szCs w:val="24"/>
          <w:lang w:val="hr-HR"/>
        </w:rPr>
        <w:t xml:space="preserve"> (Obrazac 2)</w:t>
      </w:r>
      <w:r w:rsidRPr="00245930">
        <w:rPr>
          <w:rFonts w:ascii="Times New Roman" w:hAnsi="Times New Roman" w:cs="Times New Roman"/>
          <w:i/>
          <w:sz w:val="24"/>
          <w:szCs w:val="24"/>
          <w:lang w:val="hr-HR"/>
        </w:rPr>
        <w:t>, Prijavnim obrascem A</w:t>
      </w:r>
      <w:r w:rsidR="006F2897" w:rsidRPr="00245930">
        <w:rPr>
          <w:rFonts w:ascii="Times New Roman" w:hAnsi="Times New Roman" w:cs="Times New Roman"/>
          <w:i/>
          <w:sz w:val="24"/>
          <w:szCs w:val="24"/>
          <w:lang w:val="hr-HR"/>
        </w:rPr>
        <w:t xml:space="preserve"> (Obrazac 1);</w:t>
      </w:r>
    </w:p>
    <w:p w14:paraId="5E9A0BFD" w14:textId="5F69C4A2" w:rsidR="001F2FF1" w:rsidRPr="00245930" w:rsidRDefault="00526431" w:rsidP="00903BEC">
      <w:pPr>
        <w:pStyle w:val="bullets"/>
        <w:numPr>
          <w:ilvl w:val="0"/>
          <w:numId w:val="35"/>
        </w:numPr>
        <w:spacing w:after="0" w:line="240" w:lineRule="auto"/>
        <w:contextualSpacing w:val="0"/>
        <w:jc w:val="both"/>
        <w:rPr>
          <w:rFonts w:ascii="Times New Roman" w:hAnsi="Times New Roman" w:cs="Times New Roman"/>
          <w:i/>
          <w:sz w:val="24"/>
          <w:szCs w:val="24"/>
          <w:lang w:val="hr-HR"/>
        </w:rPr>
      </w:pPr>
      <w:r w:rsidRPr="00245930">
        <w:rPr>
          <w:rFonts w:ascii="Times New Roman" w:hAnsi="Times New Roman" w:cs="Times New Roman"/>
          <w:sz w:val="24"/>
          <w:szCs w:val="24"/>
          <w:lang w:val="hr-HR"/>
        </w:rPr>
        <w:t>p</w:t>
      </w:r>
      <w:r w:rsidR="001F2FF1" w:rsidRPr="00245930">
        <w:rPr>
          <w:rFonts w:ascii="Times New Roman" w:hAnsi="Times New Roman" w:cs="Times New Roman"/>
          <w:sz w:val="24"/>
          <w:szCs w:val="24"/>
          <w:lang w:val="hr-HR"/>
        </w:rPr>
        <w:t xml:space="preserve">rojekt je u skladu sa </w:t>
      </w:r>
      <w:r w:rsidR="003A5F4D" w:rsidRPr="00245930">
        <w:rPr>
          <w:rFonts w:ascii="Times New Roman" w:hAnsi="Times New Roman" w:cs="Times New Roman"/>
          <w:sz w:val="24"/>
          <w:szCs w:val="24"/>
          <w:lang w:val="hr-HR"/>
        </w:rPr>
        <w:t xml:space="preserve">Strategijom razvoja poduzetništva </w:t>
      </w:r>
      <w:r w:rsidR="006F2897" w:rsidRPr="00245930">
        <w:rPr>
          <w:rFonts w:ascii="Times New Roman" w:hAnsi="Times New Roman" w:cs="Times New Roman"/>
          <w:sz w:val="24"/>
          <w:szCs w:val="24"/>
          <w:lang w:val="hr-HR"/>
        </w:rPr>
        <w:t xml:space="preserve">Republike Hrvatske </w:t>
      </w:r>
      <w:r w:rsidR="003A5F4D" w:rsidRPr="00245930">
        <w:rPr>
          <w:rFonts w:ascii="Times New Roman" w:hAnsi="Times New Roman" w:cs="Times New Roman"/>
          <w:sz w:val="24"/>
          <w:szCs w:val="24"/>
          <w:lang w:val="hr-HR"/>
        </w:rPr>
        <w:t>2013. – 2020. (Narodne novine 136/2013)</w:t>
      </w:r>
      <w:r w:rsidR="001F2FF1" w:rsidRPr="00245930">
        <w:rPr>
          <w:rFonts w:ascii="Times New Roman" w:hAnsi="Times New Roman" w:cs="Times New Roman"/>
          <w:sz w:val="24"/>
          <w:szCs w:val="24"/>
          <w:lang w:val="hr-HR"/>
        </w:rPr>
        <w:t xml:space="preserve">, s ciljem </w:t>
      </w:r>
      <w:r w:rsidR="003A5F4D" w:rsidRPr="00245930">
        <w:rPr>
          <w:rFonts w:ascii="Times New Roman" w:hAnsi="Times New Roman" w:cs="Times New Roman"/>
          <w:sz w:val="24"/>
          <w:szCs w:val="24"/>
          <w:lang w:val="hr-HR"/>
        </w:rPr>
        <w:t xml:space="preserve">„Povećanje konkurentnosti maloga gospodarstva u Hrvatskoj“ </w:t>
      </w:r>
      <w:r w:rsidR="001F2FF1" w:rsidRPr="00245930">
        <w:rPr>
          <w:rFonts w:ascii="Times New Roman" w:hAnsi="Times New Roman" w:cs="Times New Roman"/>
          <w:sz w:val="24"/>
          <w:szCs w:val="24"/>
          <w:lang w:val="hr-HR"/>
        </w:rPr>
        <w:t xml:space="preserve">te </w:t>
      </w:r>
      <w:r w:rsidR="003A5F4D" w:rsidRPr="00245930">
        <w:rPr>
          <w:rFonts w:ascii="Times New Roman" w:hAnsi="Times New Roman" w:cs="Times New Roman"/>
          <w:sz w:val="24"/>
          <w:szCs w:val="24"/>
          <w:lang w:val="hr-HR"/>
        </w:rPr>
        <w:t xml:space="preserve">s </w:t>
      </w:r>
      <w:r w:rsidR="001F2FF1" w:rsidRPr="00245930">
        <w:rPr>
          <w:rFonts w:ascii="Times New Roman" w:hAnsi="Times New Roman" w:cs="Times New Roman"/>
          <w:sz w:val="24"/>
          <w:szCs w:val="24"/>
          <w:lang w:val="hr-HR"/>
        </w:rPr>
        <w:t xml:space="preserve">ciljevima OPKK, prioritetnom osi </w:t>
      </w:r>
      <w:r w:rsidR="00683DF8" w:rsidRPr="00245930">
        <w:rPr>
          <w:rFonts w:ascii="Times New Roman" w:hAnsi="Times New Roman" w:cs="Times New Roman"/>
          <w:sz w:val="24"/>
          <w:szCs w:val="24"/>
          <w:lang w:val="hr-HR"/>
        </w:rPr>
        <w:t xml:space="preserve">3 „Poslovna konkurentnost“, Investicijskim prioritetom 3d „Potpora stvaranju kapaciteta MSP-a za uključivanje u proces rasta na regionalnim, nacionalnim i međunarodnim tržištima i inovacijskim procesima“, specifičnim ciljem 3d1 „Poboljšani razvoj i rast MSP na domaćem i stranim tržištima“ </w:t>
      </w:r>
      <w:r w:rsidR="001F2FF1" w:rsidRPr="00245930">
        <w:rPr>
          <w:rFonts w:ascii="Times New Roman" w:hAnsi="Times New Roman" w:cs="Times New Roman"/>
          <w:sz w:val="24"/>
          <w:szCs w:val="24"/>
          <w:lang w:val="hr-HR"/>
        </w:rPr>
        <w:t xml:space="preserve">te, slijedom toga, odgovara ciljevima ovog Poziva (točka </w:t>
      </w:r>
      <w:r w:rsidR="00683DF8" w:rsidRPr="00245930">
        <w:rPr>
          <w:rFonts w:ascii="Times New Roman" w:hAnsi="Times New Roman" w:cs="Times New Roman"/>
          <w:sz w:val="24"/>
          <w:szCs w:val="24"/>
          <w:lang w:val="hr-HR"/>
        </w:rPr>
        <w:t xml:space="preserve">1.3 </w:t>
      </w:r>
      <w:r w:rsidR="001F2FF1" w:rsidRPr="00245930">
        <w:rPr>
          <w:rFonts w:ascii="Times New Roman" w:hAnsi="Times New Roman" w:cs="Times New Roman"/>
          <w:sz w:val="24"/>
          <w:szCs w:val="24"/>
          <w:lang w:val="hr-HR"/>
        </w:rPr>
        <w:t xml:space="preserve">Uputa); </w:t>
      </w:r>
      <w:r w:rsidR="001F2FF1" w:rsidRPr="00245930">
        <w:rPr>
          <w:rFonts w:ascii="Times New Roman" w:hAnsi="Times New Roman" w:cs="Times New Roman"/>
          <w:i/>
          <w:sz w:val="24"/>
          <w:szCs w:val="24"/>
          <w:lang w:val="hr-HR"/>
        </w:rPr>
        <w:t xml:space="preserve">dokazuje se </w:t>
      </w:r>
      <w:r w:rsidR="006F2897" w:rsidRPr="00245930">
        <w:rPr>
          <w:rFonts w:ascii="Times New Roman" w:hAnsi="Times New Roman" w:cs="Times New Roman"/>
          <w:i/>
          <w:sz w:val="24"/>
          <w:szCs w:val="24"/>
          <w:lang w:val="hr-HR"/>
        </w:rPr>
        <w:t>Prijavnim obrascem A (Obrazac 1)</w:t>
      </w:r>
    </w:p>
    <w:p w14:paraId="68AFCB79" w14:textId="78E4E4F4" w:rsidR="00526431" w:rsidRPr="00245930" w:rsidRDefault="00683DF8" w:rsidP="006F2897">
      <w:pPr>
        <w:pStyle w:val="bullets"/>
        <w:numPr>
          <w:ilvl w:val="0"/>
          <w:numId w:val="35"/>
        </w:numPr>
        <w:spacing w:after="0" w:line="240" w:lineRule="auto"/>
        <w:contextualSpacing w:val="0"/>
        <w:jc w:val="both"/>
        <w:rPr>
          <w:rFonts w:ascii="Times New Roman" w:hAnsi="Times New Roman" w:cs="Times New Roman"/>
          <w:sz w:val="24"/>
          <w:szCs w:val="24"/>
          <w:lang w:val="hr-HR"/>
        </w:rPr>
      </w:pPr>
      <w:r w:rsidRPr="00245930">
        <w:rPr>
          <w:rFonts w:ascii="Times New Roman" w:hAnsi="Times New Roman" w:cs="Times New Roman"/>
          <w:sz w:val="24"/>
          <w:szCs w:val="24"/>
          <w:lang w:val="hr-HR"/>
        </w:rPr>
        <w:t>projekt</w:t>
      </w:r>
      <w:r w:rsidR="00526431" w:rsidRPr="00245930">
        <w:rPr>
          <w:rFonts w:ascii="Times New Roman" w:hAnsi="Times New Roman" w:cs="Times New Roman"/>
          <w:sz w:val="24"/>
          <w:szCs w:val="24"/>
          <w:lang w:val="hr-HR"/>
        </w:rPr>
        <w:t xml:space="preserve"> je u skladu s nacionalnim propisima i propisima EU, uvažavajući pravila o potporama male vrijednosti</w:t>
      </w:r>
      <w:r w:rsidR="00EB6493">
        <w:rPr>
          <w:rFonts w:ascii="Times New Roman" w:hAnsi="Times New Roman" w:cs="Times New Roman"/>
          <w:sz w:val="24"/>
          <w:szCs w:val="24"/>
          <w:lang w:val="hr-HR"/>
        </w:rPr>
        <w:t xml:space="preserve"> </w:t>
      </w:r>
      <w:r w:rsidRPr="00245930">
        <w:rPr>
          <w:rFonts w:ascii="Times New Roman" w:hAnsi="Times New Roman" w:cs="Times New Roman"/>
          <w:sz w:val="24"/>
          <w:szCs w:val="24"/>
          <w:lang w:val="hr-HR"/>
        </w:rPr>
        <w:t xml:space="preserve">(točka 1.1 Uputa); </w:t>
      </w:r>
      <w:r w:rsidRPr="00245930">
        <w:rPr>
          <w:rFonts w:ascii="Times New Roman" w:hAnsi="Times New Roman" w:cs="Times New Roman"/>
          <w:i/>
          <w:sz w:val="24"/>
          <w:szCs w:val="24"/>
          <w:lang w:val="hr-HR"/>
        </w:rPr>
        <w:t xml:space="preserve">dokazuje se </w:t>
      </w:r>
      <w:r w:rsidR="006F2897" w:rsidRPr="00245930">
        <w:rPr>
          <w:rFonts w:ascii="Times New Roman" w:hAnsi="Times New Roman" w:cs="Times New Roman"/>
          <w:i/>
          <w:sz w:val="24"/>
          <w:szCs w:val="24"/>
          <w:lang w:val="hr-HR"/>
        </w:rPr>
        <w:t>Prijavnim obrascem A (Obrazac 1)</w:t>
      </w:r>
    </w:p>
    <w:p w14:paraId="3F07EA1B" w14:textId="3ABD66F3" w:rsidR="001F2FF1" w:rsidRPr="00903BEC" w:rsidRDefault="00526431" w:rsidP="006F2897">
      <w:pPr>
        <w:pStyle w:val="bullets"/>
        <w:numPr>
          <w:ilvl w:val="0"/>
          <w:numId w:val="35"/>
        </w:numPr>
        <w:spacing w:after="0" w:line="240" w:lineRule="auto"/>
        <w:contextualSpacing w:val="0"/>
        <w:jc w:val="both"/>
        <w:rPr>
          <w:rFonts w:ascii="Times New Roman" w:hAnsi="Times New Roman" w:cs="Times New Roman"/>
          <w:i/>
          <w:sz w:val="24"/>
          <w:szCs w:val="24"/>
          <w:lang w:val="hr-HR"/>
        </w:rPr>
      </w:pPr>
      <w:r w:rsidRPr="00245930">
        <w:rPr>
          <w:rFonts w:ascii="Times New Roman" w:hAnsi="Times New Roman" w:cs="Times New Roman"/>
          <w:sz w:val="24"/>
          <w:szCs w:val="24"/>
          <w:lang w:val="hr-HR"/>
        </w:rPr>
        <w:t>a</w:t>
      </w:r>
      <w:r w:rsidR="001F2FF1" w:rsidRPr="00245930">
        <w:rPr>
          <w:rFonts w:ascii="Times New Roman" w:hAnsi="Times New Roman" w:cs="Times New Roman"/>
          <w:sz w:val="24"/>
          <w:szCs w:val="24"/>
          <w:lang w:val="hr-HR"/>
        </w:rPr>
        <w:t xml:space="preserve">ktivnosti projekta su u skladu s prihvatljivim aktivnostima u sklopu ovog Poziva (točka </w:t>
      </w:r>
      <w:r w:rsidR="00683DF8" w:rsidRPr="00245930">
        <w:rPr>
          <w:rFonts w:ascii="Times New Roman" w:hAnsi="Times New Roman" w:cs="Times New Roman"/>
          <w:sz w:val="24"/>
          <w:szCs w:val="24"/>
          <w:lang w:val="hr-HR"/>
        </w:rPr>
        <w:t>2.7</w:t>
      </w:r>
      <w:r w:rsidR="001F2FF1" w:rsidRPr="00245930">
        <w:rPr>
          <w:rFonts w:ascii="Times New Roman" w:hAnsi="Times New Roman" w:cs="Times New Roman"/>
          <w:sz w:val="24"/>
          <w:szCs w:val="24"/>
          <w:lang w:val="hr-HR"/>
        </w:rPr>
        <w:t xml:space="preserve"> Uputa); </w:t>
      </w:r>
      <w:r w:rsidR="00683DF8" w:rsidRPr="00245930">
        <w:rPr>
          <w:rFonts w:ascii="Times New Roman" w:hAnsi="Times New Roman" w:cs="Times New Roman"/>
          <w:i/>
          <w:sz w:val="24"/>
          <w:szCs w:val="24"/>
          <w:lang w:val="hr-HR"/>
        </w:rPr>
        <w:t xml:space="preserve">dokazuje se </w:t>
      </w:r>
      <w:r w:rsidR="006F2897" w:rsidRPr="00245930">
        <w:rPr>
          <w:rFonts w:ascii="Times New Roman" w:hAnsi="Times New Roman" w:cs="Times New Roman"/>
          <w:i/>
          <w:sz w:val="24"/>
          <w:szCs w:val="24"/>
          <w:lang w:val="hr-HR"/>
        </w:rPr>
        <w:t>Prijavnim obrascem A (Obrazac 1</w:t>
      </w:r>
      <w:r w:rsidR="006F2897" w:rsidRPr="006F2897">
        <w:rPr>
          <w:rFonts w:ascii="Times New Roman" w:hAnsi="Times New Roman" w:cs="Times New Roman"/>
          <w:i/>
          <w:sz w:val="24"/>
          <w:szCs w:val="24"/>
          <w:lang w:val="hr-HR"/>
        </w:rPr>
        <w:t>)</w:t>
      </w:r>
    </w:p>
    <w:p w14:paraId="4A7E7E52" w14:textId="58C19E31" w:rsidR="00E46427" w:rsidRPr="00903BEC" w:rsidRDefault="00E46427" w:rsidP="006F2897">
      <w:pPr>
        <w:pStyle w:val="NormalWebCharChar"/>
        <w:numPr>
          <w:ilvl w:val="0"/>
          <w:numId w:val="35"/>
        </w:numPr>
        <w:spacing w:before="0" w:beforeAutospacing="0" w:after="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rezultati projekta moraju imati ekonomski i društveni učinak u Republici Hrvatskoj; </w:t>
      </w:r>
      <w:r w:rsidRPr="00903BEC">
        <w:rPr>
          <w:rFonts w:ascii="Times New Roman" w:hAnsi="Times New Roman" w:cs="Times New Roman"/>
          <w:i/>
          <w:sz w:val="24"/>
          <w:szCs w:val="24"/>
        </w:rPr>
        <w:t xml:space="preserve">dokazuje se: Izjavom o usklađenosti s </w:t>
      </w:r>
      <w:proofErr w:type="spellStart"/>
      <w:r w:rsidRPr="00903BEC">
        <w:rPr>
          <w:rFonts w:ascii="Times New Roman" w:hAnsi="Times New Roman" w:cs="Times New Roman"/>
          <w:i/>
          <w:sz w:val="24"/>
          <w:szCs w:val="24"/>
        </w:rPr>
        <w:t>UzP</w:t>
      </w:r>
      <w:proofErr w:type="spellEnd"/>
      <w:r w:rsidR="006F2897">
        <w:rPr>
          <w:rFonts w:ascii="Times New Roman" w:hAnsi="Times New Roman" w:cs="Times New Roman"/>
          <w:i/>
          <w:sz w:val="24"/>
          <w:szCs w:val="24"/>
        </w:rPr>
        <w:t xml:space="preserve"> </w:t>
      </w:r>
      <w:r w:rsidR="006F2897" w:rsidRPr="006F2897">
        <w:rPr>
          <w:rFonts w:ascii="Times New Roman" w:hAnsi="Times New Roman" w:cs="Times New Roman"/>
          <w:i/>
          <w:sz w:val="24"/>
          <w:szCs w:val="24"/>
        </w:rPr>
        <w:t>(Obrazac 2), P</w:t>
      </w:r>
      <w:r w:rsidR="00C61F3D">
        <w:rPr>
          <w:rFonts w:ascii="Times New Roman" w:hAnsi="Times New Roman" w:cs="Times New Roman"/>
          <w:i/>
          <w:sz w:val="24"/>
          <w:szCs w:val="24"/>
        </w:rPr>
        <w:t>rijavnim obrascem A (Obrazac 1)</w:t>
      </w:r>
    </w:p>
    <w:p w14:paraId="59891588" w14:textId="23E26BB6" w:rsidR="00CD1E96" w:rsidRPr="006F2897" w:rsidRDefault="00CD1E96" w:rsidP="006F2897">
      <w:pPr>
        <w:pStyle w:val="bullets"/>
        <w:numPr>
          <w:ilvl w:val="0"/>
          <w:numId w:val="35"/>
        </w:numPr>
        <w:spacing w:after="0" w:line="240" w:lineRule="auto"/>
        <w:contextualSpacing w:val="0"/>
        <w:jc w:val="both"/>
        <w:rPr>
          <w:rFonts w:ascii="Times New Roman" w:hAnsi="Times New Roman" w:cs="Times New Roman"/>
          <w:i/>
          <w:sz w:val="24"/>
          <w:szCs w:val="24"/>
          <w:lang w:val="hr-HR"/>
        </w:rPr>
      </w:pPr>
      <w:r w:rsidRPr="006F2897">
        <w:rPr>
          <w:rFonts w:ascii="Times New Roman" w:hAnsi="Times New Roman" w:cs="Times New Roman"/>
          <w:sz w:val="24"/>
          <w:szCs w:val="24"/>
          <w:lang w:val="hr-HR"/>
        </w:rPr>
        <w:t xml:space="preserve">provedba projekta ne smije započeti prije predaje projektnog prijedloga PT1-u; </w:t>
      </w:r>
      <w:r w:rsidRPr="006F2897">
        <w:rPr>
          <w:rFonts w:ascii="Times New Roman" w:hAnsi="Times New Roman" w:cs="Times New Roman"/>
          <w:i/>
          <w:sz w:val="24"/>
          <w:szCs w:val="24"/>
          <w:lang w:val="hr-HR"/>
        </w:rPr>
        <w:t xml:space="preserve">dokazuje se </w:t>
      </w:r>
      <w:r w:rsidR="006F2897" w:rsidRPr="006F2897">
        <w:rPr>
          <w:rFonts w:ascii="Times New Roman" w:hAnsi="Times New Roman" w:cs="Times New Roman"/>
          <w:i/>
          <w:sz w:val="24"/>
          <w:szCs w:val="24"/>
          <w:lang w:val="hr-HR"/>
        </w:rPr>
        <w:t>Prijavnim obrascem A (Obrazac 1)</w:t>
      </w:r>
    </w:p>
    <w:p w14:paraId="4610501A" w14:textId="39F163C4" w:rsidR="00CD1E96" w:rsidRPr="00903BEC" w:rsidRDefault="00CD1E96" w:rsidP="006F2897">
      <w:pPr>
        <w:pStyle w:val="bullets"/>
        <w:numPr>
          <w:ilvl w:val="0"/>
          <w:numId w:val="35"/>
        </w:numPr>
        <w:spacing w:after="0" w:line="240" w:lineRule="auto"/>
        <w:contextualSpacing w:val="0"/>
        <w:jc w:val="both"/>
        <w:rPr>
          <w:rFonts w:ascii="Times New Roman" w:hAnsi="Times New Roman" w:cs="Times New Roman"/>
          <w:i/>
          <w:sz w:val="24"/>
          <w:szCs w:val="24"/>
          <w:lang w:val="hr-HR"/>
        </w:rPr>
      </w:pPr>
      <w:r w:rsidRPr="00903BEC">
        <w:rPr>
          <w:rFonts w:ascii="Times New Roman" w:eastAsia="Times New Roman" w:hAnsi="Times New Roman" w:cs="Times New Roman"/>
          <w:sz w:val="24"/>
          <w:szCs w:val="24"/>
          <w:lang w:val="hr-HR"/>
        </w:rPr>
        <w:t>projekt ne smije završiti prije potpisa Ugovora o dodjeli bespovratnih sredstava</w:t>
      </w:r>
      <w:r w:rsidRPr="00903BEC">
        <w:rPr>
          <w:rFonts w:ascii="Times New Roman" w:hAnsi="Times New Roman" w:cs="Times New Roman"/>
          <w:sz w:val="24"/>
          <w:szCs w:val="24"/>
          <w:lang w:val="hr-HR"/>
        </w:rPr>
        <w:t xml:space="preserve">; </w:t>
      </w:r>
      <w:r w:rsidRPr="00903BEC">
        <w:rPr>
          <w:rFonts w:ascii="Times New Roman" w:hAnsi="Times New Roman" w:cs="Times New Roman"/>
          <w:i/>
          <w:sz w:val="24"/>
          <w:szCs w:val="24"/>
          <w:lang w:val="hr-HR"/>
        </w:rPr>
        <w:t xml:space="preserve">dokazuje se </w:t>
      </w:r>
      <w:r w:rsidR="006F2897" w:rsidRPr="006F2897">
        <w:rPr>
          <w:rFonts w:ascii="Times New Roman" w:hAnsi="Times New Roman" w:cs="Times New Roman"/>
          <w:i/>
          <w:sz w:val="24"/>
          <w:szCs w:val="24"/>
          <w:lang w:val="hr-HR"/>
        </w:rPr>
        <w:t>Prijavnim obrascem A (Obrazac 1)</w:t>
      </w:r>
    </w:p>
    <w:p w14:paraId="2095E499" w14:textId="7C8D373B" w:rsidR="00CD1E96" w:rsidRPr="00CA6C1F" w:rsidRDefault="00CD1E96" w:rsidP="006F2897">
      <w:pPr>
        <w:pStyle w:val="bullets"/>
        <w:numPr>
          <w:ilvl w:val="0"/>
          <w:numId w:val="35"/>
        </w:numPr>
        <w:spacing w:after="0" w:line="240" w:lineRule="auto"/>
        <w:contextualSpacing w:val="0"/>
        <w:jc w:val="both"/>
        <w:rPr>
          <w:rFonts w:ascii="Times New Roman" w:hAnsi="Times New Roman" w:cs="Times New Roman"/>
          <w:i/>
          <w:sz w:val="24"/>
          <w:szCs w:val="24"/>
          <w:lang w:val="hr-HR"/>
        </w:rPr>
      </w:pPr>
      <w:r w:rsidRPr="00903BEC">
        <w:rPr>
          <w:rFonts w:ascii="Times New Roman" w:hAnsi="Times New Roman" w:cs="Times New Roman"/>
          <w:sz w:val="24"/>
          <w:szCs w:val="24"/>
          <w:lang w:val="hr-HR"/>
        </w:rPr>
        <w:t xml:space="preserve">trajanje projekta ne može biti </w:t>
      </w:r>
      <w:r w:rsidRPr="00CA6C1F">
        <w:rPr>
          <w:rFonts w:ascii="Times New Roman" w:hAnsi="Times New Roman" w:cs="Times New Roman"/>
          <w:sz w:val="24"/>
          <w:szCs w:val="24"/>
          <w:lang w:val="hr-HR"/>
        </w:rPr>
        <w:t xml:space="preserve">duže od 12 mjeseci od dana sklapanja ugovora; </w:t>
      </w:r>
      <w:r w:rsidRPr="00CA6C1F">
        <w:rPr>
          <w:rFonts w:ascii="Times New Roman" w:hAnsi="Times New Roman" w:cs="Times New Roman"/>
          <w:i/>
          <w:sz w:val="24"/>
          <w:szCs w:val="24"/>
          <w:lang w:val="hr-HR"/>
        </w:rPr>
        <w:t xml:space="preserve">dokazuje se </w:t>
      </w:r>
      <w:r w:rsidR="006F2897" w:rsidRPr="00CA6C1F">
        <w:rPr>
          <w:rFonts w:ascii="Times New Roman" w:hAnsi="Times New Roman" w:cs="Times New Roman"/>
          <w:i/>
          <w:sz w:val="24"/>
          <w:szCs w:val="24"/>
          <w:lang w:val="hr-HR"/>
        </w:rPr>
        <w:t>Prijavnim obrascem A (Obrazac 1)</w:t>
      </w:r>
    </w:p>
    <w:p w14:paraId="292CFCBB" w14:textId="630A8042" w:rsidR="00E46427" w:rsidRPr="00CA6C1F" w:rsidRDefault="00E46427" w:rsidP="0035109F">
      <w:pPr>
        <w:pStyle w:val="bullets"/>
        <w:numPr>
          <w:ilvl w:val="0"/>
          <w:numId w:val="35"/>
        </w:numPr>
        <w:spacing w:after="0" w:line="240" w:lineRule="auto"/>
        <w:jc w:val="both"/>
        <w:rPr>
          <w:rFonts w:ascii="Times New Roman" w:hAnsi="Times New Roman" w:cs="Times New Roman"/>
          <w:sz w:val="24"/>
          <w:szCs w:val="24"/>
          <w:lang w:val="hr-HR"/>
        </w:rPr>
      </w:pPr>
      <w:r w:rsidRPr="00CA6C1F">
        <w:rPr>
          <w:rFonts w:ascii="Times New Roman" w:hAnsi="Times New Roman" w:cs="Times New Roman"/>
          <w:sz w:val="24"/>
          <w:szCs w:val="24"/>
          <w:lang w:val="hr-HR"/>
        </w:rPr>
        <w:t>projektne aktivnosti moraju se odvijati u prihvatljivom sektoru sukladno točki 2.</w:t>
      </w:r>
      <w:r w:rsidR="00EB6493">
        <w:rPr>
          <w:rFonts w:ascii="Times New Roman" w:hAnsi="Times New Roman" w:cs="Times New Roman"/>
          <w:sz w:val="24"/>
          <w:szCs w:val="24"/>
          <w:lang w:val="hr-HR"/>
        </w:rPr>
        <w:t>3</w:t>
      </w:r>
      <w:r w:rsidRPr="00CA6C1F">
        <w:rPr>
          <w:rFonts w:ascii="Times New Roman" w:hAnsi="Times New Roman" w:cs="Times New Roman"/>
          <w:sz w:val="24"/>
          <w:szCs w:val="24"/>
          <w:lang w:val="hr-HR"/>
        </w:rPr>
        <w:t xml:space="preserve"> ovih Uputa; </w:t>
      </w:r>
      <w:r w:rsidRPr="00CA6C1F">
        <w:rPr>
          <w:rFonts w:ascii="Times New Roman" w:hAnsi="Times New Roman" w:cs="Times New Roman"/>
          <w:i/>
          <w:sz w:val="24"/>
          <w:szCs w:val="24"/>
          <w:lang w:val="hr-HR"/>
        </w:rPr>
        <w:t>dokazuje se: Izjavom o usklađeno</w:t>
      </w:r>
      <w:r w:rsidR="005C6CDE" w:rsidRPr="00CA6C1F">
        <w:rPr>
          <w:rFonts w:ascii="Times New Roman" w:hAnsi="Times New Roman" w:cs="Times New Roman"/>
          <w:i/>
          <w:sz w:val="24"/>
          <w:szCs w:val="24"/>
          <w:lang w:val="hr-HR"/>
        </w:rPr>
        <w:t xml:space="preserve">sti s </w:t>
      </w:r>
      <w:proofErr w:type="spellStart"/>
      <w:r w:rsidR="005C6CDE" w:rsidRPr="00CA6C1F">
        <w:rPr>
          <w:rFonts w:ascii="Times New Roman" w:hAnsi="Times New Roman" w:cs="Times New Roman"/>
          <w:i/>
          <w:sz w:val="24"/>
          <w:szCs w:val="24"/>
          <w:lang w:val="hr-HR"/>
        </w:rPr>
        <w:t>UzP</w:t>
      </w:r>
      <w:proofErr w:type="spellEnd"/>
      <w:r w:rsidR="0035109F" w:rsidRPr="00CA6C1F">
        <w:rPr>
          <w:rFonts w:ascii="Times New Roman" w:hAnsi="Times New Roman" w:cs="Times New Roman"/>
          <w:i/>
          <w:sz w:val="24"/>
          <w:szCs w:val="24"/>
          <w:lang w:val="hr-HR"/>
        </w:rPr>
        <w:t xml:space="preserve"> (Obrazac 2), Prijavnim obrascem A (Obrazac 1); </w:t>
      </w:r>
      <w:r w:rsidRPr="00CA6C1F">
        <w:rPr>
          <w:rFonts w:ascii="Times New Roman" w:hAnsi="Times New Roman" w:cs="Times New Roman"/>
          <w:sz w:val="24"/>
          <w:szCs w:val="24"/>
          <w:lang w:val="hr-HR"/>
        </w:rPr>
        <w:t xml:space="preserve">projekt ne predstavlja dvostruko financiranje (odnosno poštuje načelo </w:t>
      </w:r>
      <w:proofErr w:type="spellStart"/>
      <w:r w:rsidRPr="00CA6C1F">
        <w:rPr>
          <w:rFonts w:ascii="Times New Roman" w:hAnsi="Times New Roman" w:cs="Times New Roman"/>
          <w:sz w:val="24"/>
          <w:szCs w:val="24"/>
          <w:lang w:val="hr-HR"/>
        </w:rPr>
        <w:t>nekumulativnosti</w:t>
      </w:r>
      <w:proofErr w:type="spellEnd"/>
      <w:r w:rsidRPr="00CA6C1F">
        <w:rPr>
          <w:rFonts w:ascii="Times New Roman" w:hAnsi="Times New Roman" w:cs="Times New Roman"/>
          <w:sz w:val="24"/>
          <w:szCs w:val="24"/>
          <w:lang w:val="hr-HR"/>
        </w:rPr>
        <w:t xml:space="preserve">); </w:t>
      </w:r>
      <w:r w:rsidRPr="00CA6C1F">
        <w:rPr>
          <w:rFonts w:ascii="Times New Roman" w:hAnsi="Times New Roman" w:cs="Times New Roman"/>
          <w:i/>
          <w:sz w:val="24"/>
          <w:szCs w:val="24"/>
          <w:lang w:val="hr-HR"/>
        </w:rPr>
        <w:t xml:space="preserve">dokazuje se: Izjavom o usklađenosti s </w:t>
      </w:r>
      <w:proofErr w:type="spellStart"/>
      <w:r w:rsidRPr="00CA6C1F">
        <w:rPr>
          <w:rFonts w:ascii="Times New Roman" w:hAnsi="Times New Roman" w:cs="Times New Roman"/>
          <w:i/>
          <w:sz w:val="24"/>
          <w:szCs w:val="24"/>
          <w:lang w:val="hr-HR"/>
        </w:rPr>
        <w:t>UzP</w:t>
      </w:r>
      <w:proofErr w:type="spellEnd"/>
      <w:r w:rsidR="0035109F" w:rsidRPr="00CA6C1F">
        <w:rPr>
          <w:rFonts w:ascii="Times New Roman" w:hAnsi="Times New Roman" w:cs="Times New Roman"/>
          <w:i/>
          <w:sz w:val="24"/>
          <w:szCs w:val="24"/>
          <w:lang w:val="hr-HR"/>
        </w:rPr>
        <w:t xml:space="preserve"> (Obrazac 2),</w:t>
      </w:r>
      <w:r w:rsidRPr="00CA6C1F">
        <w:rPr>
          <w:rFonts w:ascii="Times New Roman" w:hAnsi="Times New Roman" w:cs="Times New Roman"/>
          <w:i/>
          <w:sz w:val="24"/>
          <w:szCs w:val="24"/>
          <w:lang w:val="hr-HR"/>
        </w:rPr>
        <w:t xml:space="preserve"> Izjavom o korištenim potporama </w:t>
      </w:r>
      <w:r w:rsidR="0035109F" w:rsidRPr="00CA6C1F">
        <w:rPr>
          <w:rFonts w:ascii="Times New Roman" w:hAnsi="Times New Roman" w:cs="Times New Roman"/>
          <w:i/>
          <w:sz w:val="24"/>
          <w:szCs w:val="24"/>
          <w:lang w:val="hr-HR"/>
        </w:rPr>
        <w:t>(Obrazac 3)</w:t>
      </w:r>
      <w:r w:rsidRPr="00CA6C1F">
        <w:rPr>
          <w:rFonts w:ascii="Times New Roman" w:hAnsi="Times New Roman" w:cs="Times New Roman"/>
          <w:i/>
          <w:sz w:val="24"/>
          <w:szCs w:val="24"/>
          <w:lang w:val="hr-HR"/>
        </w:rPr>
        <w:t>i Izjavom o korištenim potporama male vrijednosti</w:t>
      </w:r>
      <w:r w:rsidR="0035109F" w:rsidRPr="00CA6C1F">
        <w:rPr>
          <w:rFonts w:ascii="Times New Roman" w:hAnsi="Times New Roman" w:cs="Times New Roman"/>
          <w:i/>
          <w:sz w:val="24"/>
          <w:szCs w:val="24"/>
          <w:lang w:val="hr-HR"/>
        </w:rPr>
        <w:t xml:space="preserve"> (Obrazac 4)</w:t>
      </w:r>
    </w:p>
    <w:p w14:paraId="3A403BF4" w14:textId="6E7E10C5" w:rsidR="001F2FF1" w:rsidRPr="00903BEC" w:rsidRDefault="00526431" w:rsidP="0035109F">
      <w:pPr>
        <w:pStyle w:val="bullets"/>
        <w:numPr>
          <w:ilvl w:val="0"/>
          <w:numId w:val="35"/>
        </w:numPr>
        <w:spacing w:after="0" w:line="240" w:lineRule="auto"/>
        <w:contextualSpacing w:val="0"/>
        <w:jc w:val="both"/>
        <w:rPr>
          <w:rFonts w:ascii="Times New Roman" w:hAnsi="Times New Roman" w:cs="Times New Roman"/>
          <w:i/>
          <w:sz w:val="24"/>
          <w:szCs w:val="24"/>
          <w:lang w:val="hr-HR"/>
        </w:rPr>
      </w:pPr>
      <w:r w:rsidRPr="00903BEC">
        <w:rPr>
          <w:rFonts w:ascii="Times New Roman" w:hAnsi="Times New Roman" w:cs="Times New Roman"/>
          <w:sz w:val="24"/>
          <w:szCs w:val="24"/>
          <w:lang w:val="hr-HR"/>
        </w:rPr>
        <w:t>p</w:t>
      </w:r>
      <w:r w:rsidR="001F2FF1" w:rsidRPr="00903BEC">
        <w:rPr>
          <w:rFonts w:ascii="Times New Roman" w:hAnsi="Times New Roman" w:cs="Times New Roman"/>
          <w:sz w:val="24"/>
          <w:szCs w:val="24"/>
          <w:lang w:val="hr-HR"/>
        </w:rPr>
        <w:t xml:space="preserve">rojekt se, na način opisan u projektnom prijedlogu, ne bi mogao provesti bez potpore iz </w:t>
      </w:r>
      <w:r w:rsidR="0035109F">
        <w:rPr>
          <w:rFonts w:ascii="Times New Roman" w:hAnsi="Times New Roman" w:cs="Times New Roman"/>
          <w:sz w:val="24"/>
          <w:szCs w:val="24"/>
          <w:lang w:val="hr-HR"/>
        </w:rPr>
        <w:t>Fondova</w:t>
      </w:r>
      <w:r w:rsidR="001F2FF1" w:rsidRPr="00903BEC">
        <w:rPr>
          <w:rFonts w:ascii="Times New Roman" w:hAnsi="Times New Roman" w:cs="Times New Roman"/>
          <w:sz w:val="24"/>
          <w:szCs w:val="24"/>
          <w:lang w:val="hr-HR"/>
        </w:rPr>
        <w:t xml:space="preserve"> (</w:t>
      </w:r>
      <w:r w:rsidRPr="00903BEC">
        <w:rPr>
          <w:rFonts w:ascii="Times New Roman" w:hAnsi="Times New Roman" w:cs="Times New Roman"/>
          <w:sz w:val="24"/>
          <w:szCs w:val="24"/>
          <w:lang w:val="hr-HR"/>
        </w:rPr>
        <w:t>p</w:t>
      </w:r>
      <w:r w:rsidR="001F2FF1" w:rsidRPr="00903BEC">
        <w:rPr>
          <w:rFonts w:ascii="Times New Roman" w:hAnsi="Times New Roman" w:cs="Times New Roman"/>
          <w:sz w:val="24"/>
          <w:szCs w:val="24"/>
          <w:lang w:val="hr-HR"/>
        </w:rPr>
        <w:t>rijavitelj nema osigurana sredstva za provedbu projekta na način, u opsegu i vremenskom okviru kako je opisano u projektnom prijedlogu, odnosno potporom iz OPKK-</w:t>
      </w:r>
      <w:r w:rsidR="001F2FF1" w:rsidRPr="00903BEC">
        <w:rPr>
          <w:rFonts w:ascii="Times New Roman" w:hAnsi="Times New Roman" w:cs="Times New Roman"/>
          <w:sz w:val="24"/>
          <w:szCs w:val="24"/>
          <w:lang w:val="hr-HR"/>
        </w:rPr>
        <w:lastRenderedPageBreak/>
        <w:t>a osigurava se dodana vrijednost, bilo u opsegu ili kvaliteti aktivnosti, ili u pogledu vremena potrebnog za ostvarenje cilja/ciljeva projekta)</w:t>
      </w:r>
      <w:r w:rsidR="00683DF8" w:rsidRPr="00903BEC">
        <w:rPr>
          <w:rFonts w:ascii="Times New Roman" w:hAnsi="Times New Roman" w:cs="Times New Roman"/>
          <w:sz w:val="24"/>
          <w:szCs w:val="24"/>
          <w:lang w:val="hr-HR"/>
        </w:rPr>
        <w:t xml:space="preserve">; </w:t>
      </w:r>
      <w:r w:rsidR="00683DF8" w:rsidRPr="00903BEC">
        <w:rPr>
          <w:rFonts w:ascii="Times New Roman" w:hAnsi="Times New Roman" w:cs="Times New Roman"/>
          <w:i/>
          <w:sz w:val="24"/>
          <w:szCs w:val="24"/>
          <w:lang w:val="hr-HR"/>
        </w:rPr>
        <w:t xml:space="preserve">dokazuje se </w:t>
      </w:r>
      <w:r w:rsidR="0035109F" w:rsidRPr="0035109F">
        <w:rPr>
          <w:rFonts w:ascii="Times New Roman" w:hAnsi="Times New Roman" w:cs="Times New Roman"/>
          <w:i/>
          <w:sz w:val="24"/>
          <w:szCs w:val="24"/>
          <w:lang w:val="hr-HR"/>
        </w:rPr>
        <w:t>Prijavnim obrascem A (Obrazac 1)</w:t>
      </w:r>
    </w:p>
    <w:p w14:paraId="4D48BFC7" w14:textId="098E223A" w:rsidR="001F2FF1" w:rsidRPr="00903BEC" w:rsidRDefault="00526431" w:rsidP="00903BEC">
      <w:pPr>
        <w:pStyle w:val="bullets"/>
        <w:numPr>
          <w:ilvl w:val="0"/>
          <w:numId w:val="35"/>
        </w:numPr>
        <w:spacing w:after="0" w:line="240" w:lineRule="auto"/>
        <w:contextualSpacing w:val="0"/>
        <w:jc w:val="both"/>
        <w:rPr>
          <w:rFonts w:ascii="Times New Roman" w:hAnsi="Times New Roman" w:cs="Times New Roman"/>
          <w:i/>
          <w:sz w:val="24"/>
          <w:szCs w:val="24"/>
          <w:lang w:val="hr-HR"/>
        </w:rPr>
      </w:pPr>
      <w:r w:rsidRPr="00903BEC">
        <w:rPr>
          <w:rFonts w:ascii="Times New Roman" w:hAnsi="Times New Roman" w:cs="Times New Roman"/>
          <w:sz w:val="24"/>
          <w:szCs w:val="24"/>
          <w:lang w:val="hr-HR"/>
        </w:rPr>
        <w:t>p</w:t>
      </w:r>
      <w:r w:rsidR="001F2FF1" w:rsidRPr="00903BEC">
        <w:rPr>
          <w:rFonts w:ascii="Times New Roman" w:hAnsi="Times New Roman" w:cs="Times New Roman"/>
          <w:sz w:val="24"/>
          <w:szCs w:val="24"/>
          <w:lang w:val="hr-HR"/>
        </w:rPr>
        <w:t xml:space="preserve">rojekt poštuje načelo </w:t>
      </w:r>
      <w:proofErr w:type="spellStart"/>
      <w:r w:rsidR="001F2FF1" w:rsidRPr="00903BEC">
        <w:rPr>
          <w:rFonts w:ascii="Times New Roman" w:hAnsi="Times New Roman" w:cs="Times New Roman"/>
          <w:sz w:val="24"/>
          <w:szCs w:val="24"/>
          <w:lang w:val="hr-HR"/>
        </w:rPr>
        <w:t>nekumulativnosti</w:t>
      </w:r>
      <w:proofErr w:type="spellEnd"/>
      <w:r w:rsidR="001F2FF1" w:rsidRPr="00903BEC">
        <w:rPr>
          <w:rFonts w:ascii="Times New Roman" w:hAnsi="Times New Roman" w:cs="Times New Roman"/>
          <w:sz w:val="24"/>
          <w:szCs w:val="24"/>
          <w:lang w:val="hr-HR"/>
        </w:rPr>
        <w:t>, odnosno ne pre</w:t>
      </w:r>
      <w:r w:rsidR="00683DF8" w:rsidRPr="00903BEC">
        <w:rPr>
          <w:rFonts w:ascii="Times New Roman" w:hAnsi="Times New Roman" w:cs="Times New Roman"/>
          <w:sz w:val="24"/>
          <w:szCs w:val="24"/>
          <w:lang w:val="hr-HR"/>
        </w:rPr>
        <w:t xml:space="preserve">dstavlja dvostruko financiranje; </w:t>
      </w:r>
      <w:r w:rsidR="00683DF8" w:rsidRPr="00903BEC">
        <w:rPr>
          <w:rFonts w:ascii="Times New Roman" w:hAnsi="Times New Roman" w:cs="Times New Roman"/>
          <w:i/>
          <w:sz w:val="24"/>
          <w:szCs w:val="24"/>
          <w:lang w:val="hr-HR"/>
        </w:rPr>
        <w:t xml:space="preserve">dokazuje se Izjavom o korištenju potpora male vrijednosti, </w:t>
      </w:r>
      <w:r w:rsidR="0035109F" w:rsidRPr="0035109F">
        <w:rPr>
          <w:rFonts w:ascii="Times New Roman" w:hAnsi="Times New Roman" w:cs="Times New Roman"/>
          <w:i/>
          <w:sz w:val="24"/>
          <w:szCs w:val="24"/>
          <w:lang w:val="hr-HR"/>
        </w:rPr>
        <w:t>Pr</w:t>
      </w:r>
      <w:r w:rsidR="0035109F">
        <w:rPr>
          <w:rFonts w:ascii="Times New Roman" w:hAnsi="Times New Roman" w:cs="Times New Roman"/>
          <w:i/>
          <w:sz w:val="24"/>
          <w:szCs w:val="24"/>
          <w:lang w:val="hr-HR"/>
        </w:rPr>
        <w:t>ijavnim obrascem A (Obrazac 1)</w:t>
      </w:r>
      <w:r w:rsidR="00C61F3D">
        <w:rPr>
          <w:rFonts w:ascii="Times New Roman" w:hAnsi="Times New Roman" w:cs="Times New Roman"/>
          <w:i/>
          <w:sz w:val="24"/>
          <w:szCs w:val="24"/>
          <w:lang w:val="hr-HR"/>
        </w:rPr>
        <w:t>.</w:t>
      </w:r>
    </w:p>
    <w:p w14:paraId="594DAAE9" w14:textId="709AB744" w:rsidR="00534E90" w:rsidRPr="00903BEC" w:rsidRDefault="00534E90" w:rsidP="00CA6658">
      <w:pPr>
        <w:spacing w:line="240" w:lineRule="auto"/>
        <w:jc w:val="both"/>
        <w:rPr>
          <w:rFonts w:ascii="Times New Roman" w:hAnsi="Times New Roman" w:cs="Times New Roman"/>
          <w:sz w:val="24"/>
          <w:szCs w:val="24"/>
        </w:rPr>
      </w:pPr>
      <w:bookmarkStart w:id="105" w:name="_Toc367179859"/>
      <w:bookmarkStart w:id="106" w:name="_Toc367179995"/>
      <w:bookmarkStart w:id="107" w:name="_Toc367179860"/>
      <w:bookmarkStart w:id="108" w:name="_Toc367179996"/>
      <w:bookmarkStart w:id="109" w:name="_Toc374545400"/>
      <w:bookmarkStart w:id="110" w:name="_Toc374545401"/>
      <w:bookmarkStart w:id="111" w:name="_Toc367179862"/>
      <w:bookmarkStart w:id="112" w:name="_Toc367179998"/>
      <w:bookmarkStart w:id="113" w:name="_Toc367179863"/>
      <w:bookmarkStart w:id="114" w:name="_Toc367179999"/>
      <w:bookmarkEnd w:id="105"/>
      <w:bookmarkEnd w:id="106"/>
      <w:bookmarkEnd w:id="107"/>
      <w:bookmarkEnd w:id="108"/>
      <w:bookmarkEnd w:id="109"/>
      <w:bookmarkEnd w:id="110"/>
      <w:bookmarkEnd w:id="111"/>
      <w:bookmarkEnd w:id="112"/>
      <w:bookmarkEnd w:id="113"/>
      <w:bookmarkEnd w:id="114"/>
    </w:p>
    <w:p w14:paraId="31D1E110" w14:textId="2D8D9B76" w:rsidR="00994B9B" w:rsidRPr="00903BEC" w:rsidRDefault="00DD56B0" w:rsidP="00342856">
      <w:pPr>
        <w:pStyle w:val="Heading2"/>
        <w:numPr>
          <w:ilvl w:val="1"/>
          <w:numId w:val="8"/>
        </w:numPr>
        <w:tabs>
          <w:tab w:val="left" w:pos="851"/>
        </w:tabs>
        <w:spacing w:before="0" w:after="120"/>
        <w:jc w:val="both"/>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115" w:name="_Toc468870440"/>
      <w:r w:rsidR="00994B9B" w:rsidRPr="00903BEC">
        <w:rPr>
          <w:rFonts w:ascii="Times New Roman" w:hAnsi="Times New Roman" w:cs="Times New Roman"/>
          <w:b/>
          <w:smallCaps/>
          <w:szCs w:val="24"/>
        </w:rPr>
        <w:t>Prihvatljive projektne aktivnosti: koja ulaganja su dozvoljena?</w:t>
      </w:r>
      <w:bookmarkEnd w:id="115"/>
    </w:p>
    <w:p w14:paraId="0B83C6DE" w14:textId="77777777" w:rsidR="00CD64DC" w:rsidRDefault="00903BEC" w:rsidP="00903BEC">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Svi troškovi, kako bi bili prihvatljivi, moraju, </w:t>
      </w:r>
      <w:r w:rsidRPr="00903BEC">
        <w:rPr>
          <w:rStyle w:val="hps"/>
          <w:rFonts w:ascii="Times New Roman" w:hAnsi="Times New Roman" w:cs="Times New Roman"/>
          <w:sz w:val="24"/>
          <w:szCs w:val="24"/>
        </w:rPr>
        <w:t>između ostalog,</w:t>
      </w:r>
      <w:r w:rsidRPr="00903BEC">
        <w:rPr>
          <w:rFonts w:ascii="Times New Roman" w:hAnsi="Times New Roman" w:cs="Times New Roman"/>
          <w:sz w:val="24"/>
          <w:szCs w:val="24"/>
        </w:rPr>
        <w:t xml:space="preserve"> voditi do ispunjenja rezultata projekta koji doprinose ostvarenju ciljeva Poziva. </w:t>
      </w:r>
    </w:p>
    <w:p w14:paraId="6FA77AB1" w14:textId="77E0754F" w:rsidR="007D2EDF" w:rsidRDefault="00C61F3D" w:rsidP="00C61F3D">
      <w:pPr>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Pr="00903BEC">
        <w:rPr>
          <w:rFonts w:ascii="Times New Roman" w:hAnsi="Times New Roman" w:cs="Times New Roman"/>
          <w:sz w:val="24"/>
          <w:szCs w:val="24"/>
        </w:rPr>
        <w:t>rihvatljiv</w:t>
      </w:r>
      <w:r>
        <w:rPr>
          <w:rFonts w:ascii="Times New Roman" w:hAnsi="Times New Roman" w:cs="Times New Roman"/>
          <w:sz w:val="24"/>
          <w:szCs w:val="24"/>
        </w:rPr>
        <w:t>e</w:t>
      </w:r>
      <w:r w:rsidRPr="00903BEC">
        <w:rPr>
          <w:rFonts w:ascii="Times New Roman" w:hAnsi="Times New Roman" w:cs="Times New Roman"/>
          <w:sz w:val="24"/>
          <w:szCs w:val="24"/>
        </w:rPr>
        <w:t xml:space="preserve"> aktivnosti koje se mogu financirati u okviru ovog Poziva </w:t>
      </w:r>
      <w:r>
        <w:rPr>
          <w:rFonts w:ascii="Times New Roman" w:hAnsi="Times New Roman" w:cs="Times New Roman"/>
          <w:sz w:val="24"/>
          <w:szCs w:val="24"/>
        </w:rPr>
        <w:t xml:space="preserve">odnose se na </w:t>
      </w:r>
      <w:r w:rsidR="007D2EDF" w:rsidRPr="007D2EDF">
        <w:rPr>
          <w:rFonts w:ascii="Times New Roman" w:hAnsi="Times New Roman" w:cs="Times New Roman"/>
          <w:sz w:val="24"/>
          <w:szCs w:val="24"/>
        </w:rPr>
        <w:t xml:space="preserve">certifikaciju proizvoda, odnosno potvrđivanje sukladnosti proizvoda s određenom normom ili specifikacijom (u skladu sa smjernicama EU i drugih zemalja i odgovarajućim normama na koje se pozivaju </w:t>
      </w:r>
      <w:r w:rsidR="007D2EDF" w:rsidRPr="00E800E1">
        <w:rPr>
          <w:rFonts w:ascii="Times New Roman" w:hAnsi="Times New Roman" w:cs="Times New Roman"/>
          <w:sz w:val="24"/>
          <w:szCs w:val="24"/>
        </w:rPr>
        <w:t>smjernice)</w:t>
      </w:r>
      <w:r w:rsidRPr="00E800E1">
        <w:rPr>
          <w:rFonts w:ascii="Times New Roman" w:hAnsi="Times New Roman" w:cs="Times New Roman"/>
          <w:sz w:val="24"/>
          <w:szCs w:val="24"/>
        </w:rPr>
        <w:t>.</w:t>
      </w:r>
      <w:r w:rsidR="00CA6658" w:rsidRPr="00E800E1">
        <w:rPr>
          <w:rFonts w:ascii="Times New Roman" w:hAnsi="Times New Roman" w:cs="Times New Roman"/>
          <w:sz w:val="24"/>
          <w:szCs w:val="24"/>
        </w:rPr>
        <w:t xml:space="preserve"> Aktivnosti certifikacija mogu biti prihvatljive samo ukoliko je neovisno ocjenjivanje sukladnosti provedeno od strane ovlaštenog tijela.</w:t>
      </w:r>
    </w:p>
    <w:p w14:paraId="1D42BDBB" w14:textId="33D89806" w:rsidR="00BB52A2" w:rsidRPr="00903BEC" w:rsidRDefault="00BB52A2" w:rsidP="00D745A8">
      <w:pPr>
        <w:spacing w:line="240" w:lineRule="auto"/>
        <w:jc w:val="both"/>
        <w:rPr>
          <w:rFonts w:ascii="Times New Roman" w:hAnsi="Times New Roman" w:cs="Times New Roman"/>
          <w:sz w:val="24"/>
          <w:szCs w:val="24"/>
        </w:rPr>
      </w:pPr>
    </w:p>
    <w:p w14:paraId="036F3F56" w14:textId="00A59AF7" w:rsidR="005F0044" w:rsidRPr="00903BEC" w:rsidRDefault="00680831" w:rsidP="00342856">
      <w:pPr>
        <w:pStyle w:val="Heading2"/>
        <w:numPr>
          <w:ilvl w:val="1"/>
          <w:numId w:val="8"/>
        </w:numPr>
        <w:tabs>
          <w:tab w:val="left" w:pos="851"/>
        </w:tabs>
        <w:spacing w:before="0" w:after="120"/>
        <w:jc w:val="both"/>
        <w:rPr>
          <w:rFonts w:ascii="Times New Roman" w:hAnsi="Times New Roman" w:cs="Times New Roman"/>
          <w:b/>
          <w:smallCaps/>
          <w:szCs w:val="24"/>
        </w:rPr>
      </w:pPr>
      <w:bookmarkStart w:id="116" w:name="_Toc461794328"/>
      <w:r w:rsidRPr="00903BEC">
        <w:rPr>
          <w:rFonts w:ascii="Times New Roman" w:hAnsi="Times New Roman" w:cs="Times New Roman"/>
          <w:b/>
          <w:smallCaps/>
          <w:szCs w:val="24"/>
        </w:rPr>
        <w:t xml:space="preserve"> </w:t>
      </w:r>
      <w:bookmarkStart w:id="117" w:name="_Toc468870441"/>
      <w:r w:rsidR="005F0044" w:rsidRPr="00903BEC">
        <w:rPr>
          <w:rFonts w:ascii="Times New Roman" w:hAnsi="Times New Roman" w:cs="Times New Roman"/>
          <w:b/>
          <w:smallCaps/>
          <w:szCs w:val="24"/>
        </w:rPr>
        <w:t xml:space="preserve">Opći zahtjevi koji se odnose na prihvatljivost </w:t>
      </w:r>
      <w:r w:rsidR="00992499">
        <w:rPr>
          <w:rFonts w:ascii="Times New Roman" w:hAnsi="Times New Roman" w:cs="Times New Roman"/>
          <w:b/>
          <w:smallCaps/>
          <w:szCs w:val="24"/>
        </w:rPr>
        <w:t>troškova</w:t>
      </w:r>
      <w:r w:rsidR="005F0044" w:rsidRPr="00903BEC">
        <w:rPr>
          <w:rFonts w:ascii="Times New Roman" w:hAnsi="Times New Roman" w:cs="Times New Roman"/>
          <w:b/>
          <w:smallCaps/>
          <w:szCs w:val="24"/>
        </w:rPr>
        <w:t xml:space="preserve"> za provedbu projekta</w:t>
      </w:r>
      <w:bookmarkEnd w:id="116"/>
      <w:bookmarkEnd w:id="117"/>
    </w:p>
    <w:p w14:paraId="702F4B52" w14:textId="5ABF9EF6" w:rsidR="005F0044" w:rsidRPr="00903BEC" w:rsidRDefault="005F0044" w:rsidP="00680831">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Proračun </w:t>
      </w:r>
      <w:r w:rsidR="00362857" w:rsidRPr="00903BEC">
        <w:rPr>
          <w:rFonts w:ascii="Times New Roman" w:hAnsi="Times New Roman" w:cs="Times New Roman"/>
          <w:sz w:val="24"/>
          <w:szCs w:val="24"/>
        </w:rPr>
        <w:t xml:space="preserve">projekta </w:t>
      </w:r>
      <w:r w:rsidRPr="00903BEC">
        <w:rPr>
          <w:rFonts w:ascii="Times New Roman" w:hAnsi="Times New Roman" w:cs="Times New Roman"/>
          <w:sz w:val="24"/>
          <w:szCs w:val="24"/>
        </w:rPr>
        <w:t>mora biti realan i učinkovit</w:t>
      </w:r>
      <w:r w:rsidR="00680831" w:rsidRPr="00903BEC">
        <w:rPr>
          <w:rFonts w:ascii="Times New Roman" w:hAnsi="Times New Roman" w:cs="Times New Roman"/>
          <w:sz w:val="24"/>
          <w:szCs w:val="24"/>
        </w:rPr>
        <w:t>,</w:t>
      </w:r>
      <w:r w:rsidRPr="00903BEC">
        <w:rPr>
          <w:rFonts w:ascii="Times New Roman" w:hAnsi="Times New Roman" w:cs="Times New Roman"/>
          <w:sz w:val="24"/>
          <w:szCs w:val="24"/>
        </w:rPr>
        <w:t xml:space="preserve"> tj. </w:t>
      </w:r>
      <w:r w:rsidR="00992499">
        <w:rPr>
          <w:rFonts w:ascii="Times New Roman" w:hAnsi="Times New Roman" w:cs="Times New Roman"/>
          <w:sz w:val="24"/>
          <w:szCs w:val="24"/>
        </w:rPr>
        <w:t>troškovi</w:t>
      </w:r>
      <w:r w:rsidRPr="00903BEC">
        <w:rPr>
          <w:rFonts w:ascii="Times New Roman" w:hAnsi="Times New Roman" w:cs="Times New Roman"/>
          <w:sz w:val="24"/>
          <w:szCs w:val="24"/>
        </w:rPr>
        <w:t xml:space="preserve"> moraju biti dostatni za postizanje očekivanih rezultata, a cijene trebaju odgovarati tržišnim cijenama.</w:t>
      </w:r>
      <w:r w:rsidR="00680831" w:rsidRPr="00903BEC">
        <w:rPr>
          <w:rFonts w:ascii="Times New Roman" w:hAnsi="Times New Roman" w:cs="Times New Roman"/>
          <w:sz w:val="24"/>
          <w:szCs w:val="24"/>
        </w:rPr>
        <w:t xml:space="preserve"> </w:t>
      </w:r>
      <w:r w:rsidRPr="00903BEC">
        <w:rPr>
          <w:rFonts w:ascii="Times New Roman" w:hAnsi="Times New Roman" w:cs="Times New Roman"/>
          <w:sz w:val="24"/>
          <w:szCs w:val="24"/>
        </w:rPr>
        <w:t xml:space="preserve">Pri određivanju prihvatljivosti troškova, potrebno je uzeti u obzir </w:t>
      </w:r>
      <w:r w:rsidRPr="00903BEC">
        <w:rPr>
          <w:rFonts w:ascii="Times New Roman" w:hAnsi="Times New Roman" w:cs="Times New Roman"/>
          <w:sz w:val="24"/>
          <w:szCs w:val="24"/>
          <w:highlight w:val="yellow"/>
        </w:rPr>
        <w:t xml:space="preserve">Program de </w:t>
      </w:r>
      <w:proofErr w:type="spellStart"/>
      <w:r w:rsidRPr="00903BEC">
        <w:rPr>
          <w:rFonts w:ascii="Times New Roman" w:hAnsi="Times New Roman" w:cs="Times New Roman"/>
          <w:sz w:val="24"/>
          <w:szCs w:val="24"/>
          <w:highlight w:val="yellow"/>
        </w:rPr>
        <w:t>minimis</w:t>
      </w:r>
      <w:proofErr w:type="spellEnd"/>
      <w:r w:rsidR="00B92B59" w:rsidRPr="00903BEC">
        <w:rPr>
          <w:rFonts w:ascii="Times New Roman" w:hAnsi="Times New Roman" w:cs="Times New Roman"/>
          <w:sz w:val="24"/>
          <w:szCs w:val="24"/>
          <w:highlight w:val="yellow"/>
        </w:rPr>
        <w:t xml:space="preserve">, točke </w:t>
      </w:r>
      <w:proofErr w:type="spellStart"/>
      <w:r w:rsidR="00B92B59" w:rsidRPr="00903BEC">
        <w:rPr>
          <w:rFonts w:ascii="Times New Roman" w:hAnsi="Times New Roman" w:cs="Times New Roman"/>
          <w:sz w:val="24"/>
          <w:szCs w:val="24"/>
          <w:highlight w:val="yellow"/>
        </w:rPr>
        <w:t>xy</w:t>
      </w:r>
      <w:proofErr w:type="spellEnd"/>
      <w:r w:rsidR="00B92B59" w:rsidRPr="00903BEC">
        <w:rPr>
          <w:rFonts w:ascii="Times New Roman" w:hAnsi="Times New Roman" w:cs="Times New Roman"/>
          <w:sz w:val="24"/>
          <w:szCs w:val="24"/>
          <w:highlight w:val="yellow"/>
        </w:rPr>
        <w:t xml:space="preserve"> i </w:t>
      </w:r>
      <w:proofErr w:type="spellStart"/>
      <w:r w:rsidR="00B92B59" w:rsidRPr="00903BEC">
        <w:rPr>
          <w:rFonts w:ascii="Times New Roman" w:hAnsi="Times New Roman" w:cs="Times New Roman"/>
          <w:sz w:val="24"/>
          <w:szCs w:val="24"/>
          <w:highlight w:val="yellow"/>
        </w:rPr>
        <w:t>xyz</w:t>
      </w:r>
      <w:proofErr w:type="spellEnd"/>
      <w:r w:rsidR="00B92B59" w:rsidRPr="00903BEC">
        <w:rPr>
          <w:rFonts w:ascii="Times New Roman" w:hAnsi="Times New Roman" w:cs="Times New Roman"/>
          <w:sz w:val="24"/>
          <w:szCs w:val="24"/>
          <w:highlight w:val="yellow"/>
        </w:rPr>
        <w:t xml:space="preserve"> ovog Poziva</w:t>
      </w:r>
      <w:r w:rsidRPr="00903BEC">
        <w:rPr>
          <w:rFonts w:ascii="Times New Roman" w:hAnsi="Times New Roman" w:cs="Times New Roman"/>
          <w:sz w:val="24"/>
          <w:szCs w:val="24"/>
        </w:rPr>
        <w:t xml:space="preserve"> i Pravilnik o prihvatljivosti </w:t>
      </w:r>
      <w:r w:rsidR="00992499">
        <w:rPr>
          <w:rFonts w:ascii="Times New Roman" w:hAnsi="Times New Roman" w:cs="Times New Roman"/>
          <w:sz w:val="24"/>
          <w:szCs w:val="24"/>
        </w:rPr>
        <w:t>troškova</w:t>
      </w:r>
      <w:r w:rsidR="00B92B59" w:rsidRPr="00903BEC">
        <w:rPr>
          <w:rFonts w:ascii="Times New Roman" w:hAnsi="Times New Roman" w:cs="Times New Roman"/>
          <w:sz w:val="24"/>
          <w:szCs w:val="24"/>
        </w:rPr>
        <w:t xml:space="preserve"> (NN 143/14)</w:t>
      </w:r>
      <w:r w:rsidRPr="00903BEC">
        <w:rPr>
          <w:rFonts w:ascii="Times New Roman" w:hAnsi="Times New Roman" w:cs="Times New Roman"/>
          <w:sz w:val="24"/>
          <w:szCs w:val="24"/>
        </w:rPr>
        <w:t>.</w:t>
      </w:r>
    </w:p>
    <w:p w14:paraId="6169706A" w14:textId="7B891C55" w:rsidR="005F0044" w:rsidRPr="00903BEC" w:rsidRDefault="005F0044" w:rsidP="00680831">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Pri obračunu i dodjeli bespovratnih sredstava u obzir će se uzimati samo prihvatljivi </w:t>
      </w:r>
      <w:r w:rsidR="00992499">
        <w:rPr>
          <w:rFonts w:ascii="Times New Roman" w:hAnsi="Times New Roman" w:cs="Times New Roman"/>
          <w:sz w:val="24"/>
          <w:szCs w:val="24"/>
        </w:rPr>
        <w:t>troškovi</w:t>
      </w:r>
      <w:r w:rsidRPr="00903BEC">
        <w:rPr>
          <w:rFonts w:ascii="Times New Roman" w:hAnsi="Times New Roman" w:cs="Times New Roman"/>
          <w:sz w:val="24"/>
          <w:szCs w:val="24"/>
        </w:rPr>
        <w:t xml:space="preserve">. Prihvatljivi </w:t>
      </w:r>
      <w:r w:rsidR="00992499">
        <w:rPr>
          <w:rFonts w:ascii="Times New Roman" w:hAnsi="Times New Roman" w:cs="Times New Roman"/>
          <w:sz w:val="24"/>
          <w:szCs w:val="24"/>
        </w:rPr>
        <w:t>troškovi</w:t>
      </w:r>
      <w:r w:rsidRPr="00903BEC">
        <w:rPr>
          <w:rFonts w:ascii="Times New Roman" w:hAnsi="Times New Roman" w:cs="Times New Roman"/>
          <w:sz w:val="24"/>
          <w:szCs w:val="24"/>
        </w:rPr>
        <w:t xml:space="preserve"> moraju biti stvarno učinjeni i temeljiti se na popratnoj dokumentaciji. Prijavitelj je dužan dostaviti proračun svih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potrebnih za realizaciju projektnog prijedloga, uključujući i neprihvatljive </w:t>
      </w:r>
      <w:r w:rsidR="00992499">
        <w:rPr>
          <w:rFonts w:ascii="Times New Roman" w:hAnsi="Times New Roman" w:cs="Times New Roman"/>
          <w:sz w:val="24"/>
          <w:szCs w:val="24"/>
        </w:rPr>
        <w:t>troškove</w:t>
      </w:r>
      <w:r w:rsidR="00B92B59" w:rsidRPr="00903BEC">
        <w:rPr>
          <w:rFonts w:ascii="Times New Roman" w:hAnsi="Times New Roman" w:cs="Times New Roman"/>
          <w:sz w:val="24"/>
          <w:szCs w:val="24"/>
        </w:rPr>
        <w:t xml:space="preserve"> u sklopu ovog Poziva</w:t>
      </w:r>
      <w:r w:rsidRPr="00903BEC">
        <w:rPr>
          <w:rFonts w:ascii="Times New Roman" w:hAnsi="Times New Roman" w:cs="Times New Roman"/>
          <w:sz w:val="24"/>
          <w:szCs w:val="24"/>
        </w:rPr>
        <w:t>.</w:t>
      </w:r>
    </w:p>
    <w:p w14:paraId="250A7471" w14:textId="08AECBC4" w:rsidR="005F0044" w:rsidRPr="00903BEC" w:rsidRDefault="00992499" w:rsidP="006808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Troškovi</w:t>
      </w:r>
      <w:r w:rsidR="005F0044" w:rsidRPr="00903BEC">
        <w:rPr>
          <w:rFonts w:ascii="Times New Roman" w:hAnsi="Times New Roman" w:cs="Times New Roman"/>
          <w:sz w:val="24"/>
          <w:szCs w:val="24"/>
        </w:rPr>
        <w:t xml:space="preserve"> moraju ispunjavati sljedeće opće uvjete prihvatljivosti:</w:t>
      </w:r>
    </w:p>
    <w:p w14:paraId="1D21D60A" w14:textId="50A79B35" w:rsidR="005F0044" w:rsidRPr="00903BEC" w:rsidRDefault="005F0044"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 xml:space="preserve">biti u skladu s općim uvjetima prihvatljivosti navedenima u Pravilniku o prihvatljivosti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(NN 143/2014) i dodatnim uvjetima za prihvatljivost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primjenjivima na ovaj Poziv</w:t>
      </w:r>
    </w:p>
    <w:p w14:paraId="361CFFF2" w14:textId="70C6ADE1" w:rsidR="005F0044" w:rsidRPr="00903BEC" w:rsidRDefault="00CA50D1"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nastati kod prijavitelja</w:t>
      </w:r>
      <w:r w:rsidR="005F0044" w:rsidRPr="00903BEC">
        <w:rPr>
          <w:rFonts w:ascii="Times New Roman" w:hAnsi="Times New Roman" w:cs="Times New Roman"/>
          <w:sz w:val="24"/>
          <w:szCs w:val="24"/>
        </w:rPr>
        <w:t xml:space="preserve"> i biti</w:t>
      </w:r>
      <w:r w:rsidRPr="00903BEC">
        <w:rPr>
          <w:rFonts w:ascii="Times New Roman" w:hAnsi="Times New Roman" w:cs="Times New Roman"/>
          <w:sz w:val="24"/>
          <w:szCs w:val="24"/>
        </w:rPr>
        <w:t xml:space="preserve"> plaćeni od strane prijavitelja</w:t>
      </w:r>
    </w:p>
    <w:p w14:paraId="1193B73E" w14:textId="77777777" w:rsidR="005F0044" w:rsidRPr="00903BEC" w:rsidRDefault="005F0044"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biti povezani i nastati u okviru projekta koji je odabran u okviru ovog Poziva, u skladu s kriterijima odabira, a za koji je preuzeta obveza u Ugovoru</w:t>
      </w:r>
    </w:p>
    <w:p w14:paraId="6AE96E35" w14:textId="77777777" w:rsidR="005F0044" w:rsidRPr="00903BEC" w:rsidRDefault="005F0044"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biti u skladu s načelom odgovornog financijskog upravljanja, odnosno u skladu s načelima ekonomičnosti, učinkovitosti i djelotvornosti, za postizanje rezultata te biti u skladu s tržišnim cijenama</w:t>
      </w:r>
    </w:p>
    <w:p w14:paraId="1835D94C" w14:textId="77777777" w:rsidR="005F0044" w:rsidRPr="00903BEC" w:rsidRDefault="005F0044"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nastati za vrijeme trajanja (razdoblja) provedbe projekta</w:t>
      </w:r>
    </w:p>
    <w:p w14:paraId="64DDFDC4" w14:textId="1563C04F" w:rsidR="005F0044" w:rsidRPr="00903BEC" w:rsidRDefault="005F0044"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 xml:space="preserve">biti u skladu sa zahtjevima postavljenima u </w:t>
      </w:r>
      <w:r w:rsidR="00C61F3D">
        <w:rPr>
          <w:rFonts w:ascii="Times New Roman" w:hAnsi="Times New Roman" w:cs="Times New Roman"/>
          <w:sz w:val="24"/>
          <w:szCs w:val="24"/>
        </w:rPr>
        <w:t>Prilogu 4.</w:t>
      </w:r>
    </w:p>
    <w:p w14:paraId="335D3B25" w14:textId="3EC1F124" w:rsidR="005F0044" w:rsidRPr="00903BEC" w:rsidRDefault="005F0044"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biti stvarni, odnosno potkrijepljeni računima ili računovodstvenim dokumentima jednake dokazne vrijednosti. Predujmovi isplaćeni ugovarateljima sukladno s ugovorima prihvatljivi su za financiranje, bez obzira na proizvode ili usluge koje će biti isporučen</w:t>
      </w:r>
      <w:r w:rsidR="00CA50D1" w:rsidRPr="00903BEC">
        <w:rPr>
          <w:rFonts w:ascii="Times New Roman" w:hAnsi="Times New Roman" w:cs="Times New Roman"/>
          <w:sz w:val="24"/>
          <w:szCs w:val="24"/>
        </w:rPr>
        <w:t>i</w:t>
      </w:r>
      <w:r w:rsidRPr="00903BEC">
        <w:rPr>
          <w:rFonts w:ascii="Times New Roman" w:hAnsi="Times New Roman" w:cs="Times New Roman"/>
          <w:sz w:val="24"/>
          <w:szCs w:val="24"/>
        </w:rPr>
        <w:t xml:space="preserve"> sukladno s ugovorima, do isteka razdoblja prihvatljivosti </w:t>
      </w:r>
      <w:r w:rsidR="00992499">
        <w:rPr>
          <w:rFonts w:ascii="Times New Roman" w:hAnsi="Times New Roman" w:cs="Times New Roman"/>
          <w:sz w:val="24"/>
          <w:szCs w:val="24"/>
        </w:rPr>
        <w:t>troškova</w:t>
      </w:r>
    </w:p>
    <w:p w14:paraId="576FF7E2" w14:textId="3261F2FD" w:rsidR="005F0044" w:rsidRPr="00903BEC" w:rsidRDefault="005F0044"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 xml:space="preserve">biti usklađeni s odredbama čl. 65. Stavka 11. Uredbe (EU) br. 1303/2013 koje se odnose na zabranu dvostrukog financiranja iz drugog financijskog instrumenta Europske unije te dvostrukog financiranja iz bilo kojeg drugog izvora osim vlastitih sredstava </w:t>
      </w:r>
      <w:r w:rsidR="00C6149F" w:rsidRPr="00903BEC">
        <w:rPr>
          <w:rFonts w:ascii="Times New Roman" w:hAnsi="Times New Roman" w:cs="Times New Roman"/>
          <w:sz w:val="24"/>
          <w:szCs w:val="24"/>
        </w:rPr>
        <w:t>p</w:t>
      </w:r>
      <w:r w:rsidRPr="00903BEC">
        <w:rPr>
          <w:rFonts w:ascii="Times New Roman" w:hAnsi="Times New Roman" w:cs="Times New Roman"/>
          <w:sz w:val="24"/>
          <w:szCs w:val="24"/>
        </w:rPr>
        <w:t xml:space="preserve">rijavitelja </w:t>
      </w:r>
    </w:p>
    <w:p w14:paraId="1D386810" w14:textId="066D6D74" w:rsidR="00D36F71" w:rsidRPr="00903BEC" w:rsidRDefault="005F0044" w:rsidP="00342856">
      <w:pPr>
        <w:pStyle w:val="ListParagraph"/>
        <w:numPr>
          <w:ilvl w:val="0"/>
          <w:numId w:val="34"/>
        </w:numPr>
        <w:spacing w:after="0" w:line="240" w:lineRule="auto"/>
        <w:ind w:left="709"/>
        <w:jc w:val="both"/>
        <w:rPr>
          <w:rFonts w:ascii="Times New Roman" w:hAnsi="Times New Roman" w:cs="Times New Roman"/>
          <w:sz w:val="24"/>
          <w:szCs w:val="24"/>
        </w:rPr>
      </w:pPr>
      <w:r w:rsidRPr="00903BEC">
        <w:rPr>
          <w:rFonts w:ascii="Times New Roman" w:hAnsi="Times New Roman" w:cs="Times New Roman"/>
          <w:sz w:val="24"/>
          <w:szCs w:val="24"/>
        </w:rPr>
        <w:t xml:space="preserve">biti usklađeni s </w:t>
      </w:r>
      <w:r w:rsidRPr="00E800E1">
        <w:rPr>
          <w:rFonts w:ascii="Times New Roman" w:hAnsi="Times New Roman" w:cs="Times New Roman"/>
          <w:sz w:val="24"/>
          <w:szCs w:val="24"/>
        </w:rPr>
        <w:t>pravilima o trajnosti operacija iz</w:t>
      </w:r>
      <w:r w:rsidR="00C61F3D" w:rsidRPr="00E800E1">
        <w:rPr>
          <w:rFonts w:ascii="Times New Roman" w:hAnsi="Times New Roman" w:cs="Times New Roman"/>
          <w:sz w:val="24"/>
          <w:szCs w:val="24"/>
        </w:rPr>
        <w:t xml:space="preserve"> točke 2.5 Uputa</w:t>
      </w:r>
    </w:p>
    <w:p w14:paraId="7D8571BD" w14:textId="05AEAA77" w:rsidR="005F0044" w:rsidRPr="00C23EF7" w:rsidRDefault="00D36F71" w:rsidP="00342856">
      <w:pPr>
        <w:pStyle w:val="ListParagraph"/>
        <w:numPr>
          <w:ilvl w:val="0"/>
          <w:numId w:val="34"/>
        </w:numPr>
        <w:spacing w:line="240" w:lineRule="auto"/>
        <w:ind w:left="709"/>
        <w:jc w:val="both"/>
        <w:rPr>
          <w:rFonts w:ascii="Times New Roman" w:hAnsi="Times New Roman" w:cs="Times New Roman"/>
          <w:sz w:val="24"/>
          <w:szCs w:val="24"/>
        </w:rPr>
      </w:pPr>
      <w:r w:rsidRPr="00C23EF7">
        <w:rPr>
          <w:rFonts w:ascii="Times New Roman" w:hAnsi="Times New Roman" w:cs="Times New Roman"/>
          <w:sz w:val="24"/>
          <w:szCs w:val="24"/>
        </w:rPr>
        <w:lastRenderedPageBreak/>
        <w:t xml:space="preserve">biti usklađeni s pravilima </w:t>
      </w:r>
      <w:r w:rsidRPr="00C23EF7">
        <w:rPr>
          <w:rStyle w:val="hps"/>
          <w:rFonts w:ascii="Times New Roman" w:hAnsi="Times New Roman" w:cs="Times New Roman"/>
          <w:sz w:val="24"/>
          <w:szCs w:val="24"/>
        </w:rPr>
        <w:t xml:space="preserve">financijskih ograničenja navedenih u točki </w:t>
      </w:r>
      <w:r w:rsidR="00BE1799" w:rsidRPr="00C23EF7">
        <w:rPr>
          <w:rFonts w:ascii="Times New Roman" w:hAnsi="Times New Roman" w:cs="Times New Roman"/>
          <w:sz w:val="24"/>
          <w:szCs w:val="24"/>
        </w:rPr>
        <w:t>1.4</w:t>
      </w:r>
      <w:r w:rsidRPr="00C23EF7">
        <w:rPr>
          <w:rStyle w:val="hps"/>
          <w:rFonts w:ascii="Times New Roman" w:hAnsi="Times New Roman" w:cs="Times New Roman"/>
          <w:sz w:val="24"/>
          <w:szCs w:val="24"/>
        </w:rPr>
        <w:t xml:space="preserve"> ovih Uputa</w:t>
      </w:r>
      <w:r w:rsidR="005F0044" w:rsidRPr="00C23EF7">
        <w:rPr>
          <w:rFonts w:ascii="Times New Roman" w:hAnsi="Times New Roman" w:cs="Times New Roman"/>
          <w:sz w:val="24"/>
          <w:szCs w:val="24"/>
        </w:rPr>
        <w:t>.</w:t>
      </w:r>
    </w:p>
    <w:p w14:paraId="03695B4C" w14:textId="77777777" w:rsidR="005F0044" w:rsidRPr="00903BEC" w:rsidRDefault="005F0044" w:rsidP="000814E2">
      <w:pPr>
        <w:spacing w:line="240" w:lineRule="auto"/>
        <w:rPr>
          <w:rFonts w:ascii="Times New Roman" w:hAnsi="Times New Roman" w:cs="Times New Roman"/>
          <w:sz w:val="24"/>
          <w:szCs w:val="24"/>
        </w:rPr>
      </w:pPr>
    </w:p>
    <w:p w14:paraId="30BE79C5" w14:textId="55B2E1AE" w:rsidR="00D36F71" w:rsidRPr="00C61F3D" w:rsidRDefault="00680831" w:rsidP="00342856">
      <w:pPr>
        <w:pStyle w:val="Heading2"/>
        <w:numPr>
          <w:ilvl w:val="2"/>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118" w:name="_Toc468870442"/>
      <w:r w:rsidR="00D36F71" w:rsidRPr="00C61F3D">
        <w:rPr>
          <w:rFonts w:ascii="Times New Roman" w:hAnsi="Times New Roman" w:cs="Times New Roman"/>
          <w:b/>
          <w:smallCaps/>
          <w:szCs w:val="24"/>
        </w:rPr>
        <w:t xml:space="preserve">Prihvatljive kategorije </w:t>
      </w:r>
      <w:r w:rsidR="00C61F3D" w:rsidRPr="00C61F3D">
        <w:rPr>
          <w:rFonts w:ascii="Times New Roman" w:hAnsi="Times New Roman" w:cs="Times New Roman"/>
          <w:b/>
          <w:smallCaps/>
          <w:szCs w:val="24"/>
        </w:rPr>
        <w:t>troškova</w:t>
      </w:r>
      <w:bookmarkEnd w:id="118"/>
    </w:p>
    <w:p w14:paraId="16525203" w14:textId="162EC294" w:rsidR="00D36F71" w:rsidRPr="00903BEC" w:rsidRDefault="00D36F71" w:rsidP="000814E2">
      <w:pPr>
        <w:pStyle w:val="NoSpacing"/>
        <w:spacing w:after="120"/>
        <w:jc w:val="both"/>
        <w:rPr>
          <w:rFonts w:ascii="Times New Roman" w:eastAsiaTheme="minorHAnsi" w:hAnsi="Times New Roman" w:cs="Times New Roman"/>
          <w:sz w:val="24"/>
          <w:szCs w:val="24"/>
        </w:rPr>
      </w:pPr>
      <w:r w:rsidRPr="00903BEC">
        <w:rPr>
          <w:rFonts w:ascii="Times New Roman" w:eastAsiaTheme="minorHAnsi" w:hAnsi="Times New Roman" w:cs="Times New Roman"/>
          <w:sz w:val="24"/>
          <w:szCs w:val="24"/>
        </w:rPr>
        <w:t xml:space="preserve">Sljedeće kategorije </w:t>
      </w:r>
      <w:r w:rsidR="00C61F3D">
        <w:rPr>
          <w:rFonts w:ascii="Times New Roman" w:eastAsiaTheme="minorHAnsi" w:hAnsi="Times New Roman" w:cs="Times New Roman"/>
          <w:sz w:val="24"/>
          <w:szCs w:val="24"/>
        </w:rPr>
        <w:t>troškova</w:t>
      </w:r>
      <w:r w:rsidRPr="00903BEC">
        <w:rPr>
          <w:rFonts w:ascii="Times New Roman" w:eastAsiaTheme="minorHAnsi" w:hAnsi="Times New Roman" w:cs="Times New Roman"/>
          <w:sz w:val="24"/>
          <w:szCs w:val="24"/>
        </w:rPr>
        <w:t xml:space="preserve"> </w:t>
      </w:r>
      <w:r w:rsidR="00433D21" w:rsidRPr="00903BEC">
        <w:rPr>
          <w:rFonts w:ascii="Times New Roman" w:eastAsiaTheme="minorHAnsi" w:hAnsi="Times New Roman" w:cs="Times New Roman"/>
          <w:sz w:val="24"/>
          <w:szCs w:val="24"/>
        </w:rPr>
        <w:t>smatraju se prihvatljivima:</w:t>
      </w:r>
    </w:p>
    <w:p w14:paraId="63335802" w14:textId="5CB67170" w:rsidR="004346F1" w:rsidRPr="00903BEC" w:rsidRDefault="00BE1799" w:rsidP="00342856">
      <w:pPr>
        <w:pStyle w:val="NoSpacing"/>
        <w:numPr>
          <w:ilvl w:val="0"/>
          <w:numId w:val="33"/>
        </w:numPr>
        <w:jc w:val="both"/>
        <w:rPr>
          <w:rFonts w:ascii="Times New Roman" w:hAnsi="Times New Roman" w:cs="Times New Roman"/>
          <w:sz w:val="24"/>
          <w:szCs w:val="24"/>
        </w:rPr>
      </w:pPr>
      <w:r w:rsidRPr="00903BEC">
        <w:rPr>
          <w:rFonts w:ascii="Times New Roman" w:hAnsi="Times New Roman" w:cs="Times New Roman"/>
          <w:sz w:val="24"/>
          <w:szCs w:val="24"/>
        </w:rPr>
        <w:t>troškovi testiranja</w:t>
      </w:r>
      <w:r w:rsidR="004346F1" w:rsidRPr="00903BEC">
        <w:rPr>
          <w:rFonts w:ascii="Times New Roman" w:hAnsi="Times New Roman" w:cs="Times New Roman"/>
          <w:sz w:val="24"/>
          <w:szCs w:val="24"/>
        </w:rPr>
        <w:t xml:space="preserve"> proizvoda </w:t>
      </w:r>
      <w:r w:rsidRPr="00903BEC">
        <w:rPr>
          <w:rFonts w:ascii="Times New Roman" w:hAnsi="Times New Roman" w:cs="Times New Roman"/>
          <w:sz w:val="24"/>
          <w:szCs w:val="24"/>
        </w:rPr>
        <w:t>s ciljem utvrđivanja udovoljava li proizvod specifičnim zahtjevima određen</w:t>
      </w:r>
      <w:r w:rsidR="00157693" w:rsidRPr="00903BEC">
        <w:rPr>
          <w:rFonts w:ascii="Times New Roman" w:hAnsi="Times New Roman" w:cs="Times New Roman"/>
          <w:sz w:val="24"/>
          <w:szCs w:val="24"/>
        </w:rPr>
        <w:t>og</w:t>
      </w:r>
      <w:r w:rsidRPr="00903BEC">
        <w:rPr>
          <w:rFonts w:ascii="Times New Roman" w:hAnsi="Times New Roman" w:cs="Times New Roman"/>
          <w:sz w:val="24"/>
          <w:szCs w:val="24"/>
        </w:rPr>
        <w:t xml:space="preserve"> </w:t>
      </w:r>
      <w:r w:rsidR="00157693" w:rsidRPr="00903BEC">
        <w:rPr>
          <w:rFonts w:ascii="Times New Roman" w:hAnsi="Times New Roman" w:cs="Times New Roman"/>
          <w:sz w:val="24"/>
          <w:szCs w:val="24"/>
        </w:rPr>
        <w:t>certifikata/potvrde</w:t>
      </w:r>
    </w:p>
    <w:p w14:paraId="10A925BE" w14:textId="3C98F816" w:rsidR="008237AA" w:rsidRDefault="008237AA" w:rsidP="00C61F3D">
      <w:pPr>
        <w:pStyle w:val="NoSpacing"/>
        <w:numPr>
          <w:ilvl w:val="0"/>
          <w:numId w:val="33"/>
        </w:numPr>
        <w:jc w:val="both"/>
        <w:rPr>
          <w:rFonts w:ascii="Times New Roman" w:hAnsi="Times New Roman" w:cs="Times New Roman"/>
          <w:sz w:val="24"/>
          <w:szCs w:val="24"/>
        </w:rPr>
      </w:pPr>
      <w:r w:rsidRPr="00903BEC">
        <w:rPr>
          <w:rFonts w:ascii="Times New Roman" w:hAnsi="Times New Roman" w:cs="Times New Roman"/>
          <w:sz w:val="24"/>
          <w:szCs w:val="24"/>
        </w:rPr>
        <w:t>troškovi pripreme propisane tehničke dokumentacije (tehnički file koji prati spis)</w:t>
      </w:r>
      <w:r w:rsidR="00C61F3D">
        <w:rPr>
          <w:rFonts w:ascii="Times New Roman" w:hAnsi="Times New Roman" w:cs="Times New Roman"/>
          <w:sz w:val="24"/>
          <w:szCs w:val="24"/>
        </w:rPr>
        <w:t xml:space="preserve"> ukoliko isti priprema vanjski pružatelj usluge izrade </w:t>
      </w:r>
      <w:r w:rsidR="00C61F3D" w:rsidRPr="00C61F3D">
        <w:rPr>
          <w:rFonts w:ascii="Times New Roman" w:hAnsi="Times New Roman" w:cs="Times New Roman"/>
          <w:sz w:val="24"/>
          <w:szCs w:val="24"/>
        </w:rPr>
        <w:t>tehničke dokumentacije</w:t>
      </w:r>
    </w:p>
    <w:p w14:paraId="5372293A" w14:textId="44F2DF3C" w:rsidR="00C61F3D" w:rsidRPr="00903BEC" w:rsidRDefault="00C61F3D" w:rsidP="00C61F3D">
      <w:pPr>
        <w:pStyle w:val="NoSpacing"/>
        <w:numPr>
          <w:ilvl w:val="0"/>
          <w:numId w:val="33"/>
        </w:numPr>
        <w:jc w:val="both"/>
        <w:rPr>
          <w:rFonts w:ascii="Times New Roman" w:hAnsi="Times New Roman" w:cs="Times New Roman"/>
          <w:sz w:val="24"/>
          <w:szCs w:val="24"/>
        </w:rPr>
      </w:pPr>
      <w:r>
        <w:rPr>
          <w:rFonts w:ascii="Times New Roman" w:hAnsi="Times New Roman" w:cs="Times New Roman"/>
          <w:sz w:val="24"/>
          <w:szCs w:val="24"/>
        </w:rPr>
        <w:t xml:space="preserve">prijevod </w:t>
      </w:r>
      <w:r w:rsidRPr="00C61F3D">
        <w:rPr>
          <w:rFonts w:ascii="Times New Roman" w:hAnsi="Times New Roman" w:cs="Times New Roman"/>
          <w:sz w:val="24"/>
          <w:szCs w:val="24"/>
        </w:rPr>
        <w:t>tehničke dokumentacije</w:t>
      </w:r>
      <w:r>
        <w:rPr>
          <w:rFonts w:ascii="Times New Roman" w:hAnsi="Times New Roman" w:cs="Times New Roman"/>
          <w:sz w:val="24"/>
          <w:szCs w:val="24"/>
        </w:rPr>
        <w:t xml:space="preserve"> na strani jezik ukoliko se traži certifikat na stranom jeziku</w:t>
      </w:r>
    </w:p>
    <w:p w14:paraId="5850331A" w14:textId="21FF0850" w:rsidR="00BE1799" w:rsidRPr="00903BEC" w:rsidRDefault="00BE1799" w:rsidP="00342856">
      <w:pPr>
        <w:pStyle w:val="NoSpacing"/>
        <w:numPr>
          <w:ilvl w:val="0"/>
          <w:numId w:val="33"/>
        </w:numPr>
        <w:jc w:val="both"/>
        <w:rPr>
          <w:rFonts w:ascii="Times New Roman" w:hAnsi="Times New Roman" w:cs="Times New Roman"/>
          <w:sz w:val="24"/>
          <w:szCs w:val="24"/>
        </w:rPr>
      </w:pPr>
      <w:r w:rsidRPr="00903BEC">
        <w:rPr>
          <w:rFonts w:ascii="Times New Roman" w:hAnsi="Times New Roman" w:cs="Times New Roman"/>
          <w:sz w:val="24"/>
          <w:szCs w:val="24"/>
        </w:rPr>
        <w:t>troškovi transporta proizvoda do tijela nadležnog za testiranje</w:t>
      </w:r>
      <w:r w:rsidR="007D7BB1">
        <w:rPr>
          <w:rFonts w:ascii="Times New Roman" w:hAnsi="Times New Roman" w:cs="Times New Roman"/>
          <w:sz w:val="24"/>
          <w:szCs w:val="24"/>
        </w:rPr>
        <w:t xml:space="preserve"> i certificiranje</w:t>
      </w:r>
    </w:p>
    <w:p w14:paraId="4419AA3D" w14:textId="59AAF257" w:rsidR="008237AA" w:rsidRPr="00903BEC" w:rsidRDefault="008237AA" w:rsidP="00342856">
      <w:pPr>
        <w:pStyle w:val="NoSpacing"/>
        <w:numPr>
          <w:ilvl w:val="0"/>
          <w:numId w:val="33"/>
        </w:numPr>
        <w:jc w:val="both"/>
        <w:rPr>
          <w:rFonts w:ascii="Times New Roman" w:hAnsi="Times New Roman" w:cs="Times New Roman"/>
          <w:sz w:val="24"/>
          <w:szCs w:val="24"/>
        </w:rPr>
      </w:pPr>
      <w:r w:rsidRPr="00903BEC">
        <w:rPr>
          <w:rFonts w:ascii="Times New Roman" w:hAnsi="Times New Roman" w:cs="Times New Roman"/>
          <w:sz w:val="24"/>
          <w:szCs w:val="24"/>
        </w:rPr>
        <w:t xml:space="preserve">troškovi potvrđivanja sukladnosti proizvoda od strane tijela ovlaštenih za certifikaciju i ispitivanje </w:t>
      </w:r>
    </w:p>
    <w:p w14:paraId="25BE862C" w14:textId="62A80B92" w:rsidR="00D36F71" w:rsidRPr="00903BEC" w:rsidRDefault="008237AA" w:rsidP="00342856">
      <w:pPr>
        <w:pStyle w:val="NoSpacing"/>
        <w:numPr>
          <w:ilvl w:val="0"/>
          <w:numId w:val="33"/>
        </w:numPr>
        <w:spacing w:after="120"/>
        <w:jc w:val="both"/>
        <w:rPr>
          <w:rFonts w:ascii="Times New Roman" w:hAnsi="Times New Roman" w:cs="Times New Roman"/>
          <w:sz w:val="24"/>
          <w:szCs w:val="24"/>
        </w:rPr>
      </w:pPr>
      <w:r w:rsidRPr="00903BEC">
        <w:rPr>
          <w:rFonts w:ascii="Times New Roman" w:hAnsi="Times New Roman" w:cs="Times New Roman"/>
          <w:sz w:val="24"/>
          <w:szCs w:val="24"/>
        </w:rPr>
        <w:t>t</w:t>
      </w:r>
      <w:r w:rsidR="00D36F71" w:rsidRPr="00903BEC">
        <w:rPr>
          <w:rFonts w:ascii="Times New Roman" w:hAnsi="Times New Roman" w:cs="Times New Roman"/>
          <w:sz w:val="24"/>
          <w:szCs w:val="24"/>
        </w:rPr>
        <w:t xml:space="preserve">roškovi u svezi s ispunjavanjem uvjeta informiranja i vidljivosti, u skladu s točkom </w:t>
      </w:r>
      <w:r w:rsidR="00245930">
        <w:rPr>
          <w:rFonts w:ascii="Times New Roman" w:hAnsi="Times New Roman" w:cs="Times New Roman"/>
          <w:sz w:val="24"/>
          <w:szCs w:val="24"/>
        </w:rPr>
        <w:t>5.6</w:t>
      </w:r>
      <w:r w:rsidR="00D36F71" w:rsidRPr="00903BEC">
        <w:rPr>
          <w:rFonts w:ascii="Times New Roman" w:hAnsi="Times New Roman" w:cs="Times New Roman"/>
          <w:sz w:val="24"/>
          <w:szCs w:val="24"/>
        </w:rPr>
        <w:t xml:space="preserve"> ovih Uputa.</w:t>
      </w:r>
    </w:p>
    <w:p w14:paraId="67D9FCA7" w14:textId="77777777" w:rsidR="00D36F71" w:rsidRPr="00903BEC" w:rsidRDefault="00D36F71" w:rsidP="000814E2">
      <w:pPr>
        <w:spacing w:line="240" w:lineRule="auto"/>
        <w:rPr>
          <w:rFonts w:ascii="Times New Roman" w:hAnsi="Times New Roman" w:cs="Times New Roman"/>
          <w:sz w:val="24"/>
          <w:szCs w:val="24"/>
        </w:rPr>
      </w:pPr>
    </w:p>
    <w:p w14:paraId="34ED5DDC" w14:textId="28C7E186" w:rsidR="00B92B59" w:rsidRPr="00903BEC" w:rsidRDefault="001348C9" w:rsidP="00342856">
      <w:pPr>
        <w:pStyle w:val="Heading2"/>
        <w:numPr>
          <w:ilvl w:val="2"/>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119" w:name="_Toc468870443"/>
      <w:r w:rsidR="00B92B59" w:rsidRPr="00903BEC">
        <w:rPr>
          <w:rFonts w:ascii="Times New Roman" w:hAnsi="Times New Roman" w:cs="Times New Roman"/>
          <w:b/>
          <w:smallCaps/>
          <w:szCs w:val="24"/>
        </w:rPr>
        <w:t xml:space="preserve">Neprihvatljivi </w:t>
      </w:r>
      <w:r w:rsidR="00CA6C1F">
        <w:rPr>
          <w:rFonts w:ascii="Times New Roman" w:hAnsi="Times New Roman" w:cs="Times New Roman"/>
          <w:b/>
          <w:smallCaps/>
          <w:szCs w:val="24"/>
        </w:rPr>
        <w:t>troškovi</w:t>
      </w:r>
      <w:bookmarkEnd w:id="119"/>
    </w:p>
    <w:p w14:paraId="2B73929B" w14:textId="4DA8E84D" w:rsidR="00B92B59" w:rsidRPr="00903BEC" w:rsidRDefault="00B92B59" w:rsidP="001B70A1">
      <w:pPr>
        <w:spacing w:after="0" w:line="240" w:lineRule="auto"/>
        <w:rPr>
          <w:rFonts w:ascii="Times New Roman" w:hAnsi="Times New Roman" w:cs="Times New Roman"/>
          <w:sz w:val="24"/>
          <w:szCs w:val="24"/>
        </w:rPr>
      </w:pPr>
      <w:r w:rsidRPr="00903BEC">
        <w:rPr>
          <w:rFonts w:ascii="Times New Roman" w:hAnsi="Times New Roman" w:cs="Times New Roman"/>
          <w:sz w:val="24"/>
          <w:szCs w:val="24"/>
        </w:rPr>
        <w:t>Neprihvat</w:t>
      </w:r>
      <w:r w:rsidR="00433D21" w:rsidRPr="00903BEC">
        <w:rPr>
          <w:rFonts w:ascii="Times New Roman" w:hAnsi="Times New Roman" w:cs="Times New Roman"/>
          <w:sz w:val="24"/>
          <w:szCs w:val="24"/>
        </w:rPr>
        <w:t xml:space="preserve">ljivi </w:t>
      </w:r>
      <w:r w:rsidR="00CA6C1F">
        <w:rPr>
          <w:rFonts w:ascii="Times New Roman" w:hAnsi="Times New Roman" w:cs="Times New Roman"/>
          <w:sz w:val="24"/>
          <w:szCs w:val="24"/>
        </w:rPr>
        <w:t>troškovi</w:t>
      </w:r>
      <w:r w:rsidR="00433D21" w:rsidRPr="00903BEC">
        <w:rPr>
          <w:rFonts w:ascii="Times New Roman" w:hAnsi="Times New Roman" w:cs="Times New Roman"/>
          <w:sz w:val="24"/>
          <w:szCs w:val="24"/>
        </w:rPr>
        <w:t xml:space="preserve"> prijavitelja:</w:t>
      </w:r>
    </w:p>
    <w:p w14:paraId="2CAB62E4" w14:textId="77777777" w:rsidR="00CD64DC" w:rsidRPr="00903BEC" w:rsidRDefault="00CD64DC"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sidRPr="00903BEC">
        <w:rPr>
          <w:rFonts w:ascii="Times New Roman" w:hAnsi="Times New Roman" w:cs="Times New Roman"/>
          <w:spacing w:val="-1"/>
          <w:sz w:val="24"/>
          <w:szCs w:val="24"/>
        </w:rPr>
        <w:t xml:space="preserve">nadoknadivi PDV tj. porez na dodanu vrijednost za koji korisnik ima pravo ostvariti odbitak </w:t>
      </w:r>
    </w:p>
    <w:p w14:paraId="5FA09CEB" w14:textId="3F5DB2B5" w:rsidR="00464B6C" w:rsidRPr="00E800E1" w:rsidRDefault="002A79BE"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sidRPr="00E800E1">
        <w:rPr>
          <w:rFonts w:ascii="Times New Roman" w:hAnsi="Times New Roman" w:cs="Times New Roman"/>
          <w:spacing w:val="-1"/>
          <w:sz w:val="24"/>
          <w:szCs w:val="24"/>
        </w:rPr>
        <w:t>troškovi vezani za održavanje certifikata</w:t>
      </w:r>
      <w:r w:rsidR="00464B6C" w:rsidRPr="00E800E1">
        <w:rPr>
          <w:rFonts w:ascii="Times New Roman" w:hAnsi="Times New Roman" w:cs="Times New Roman"/>
          <w:spacing w:val="-1"/>
          <w:sz w:val="24"/>
          <w:szCs w:val="24"/>
        </w:rPr>
        <w:t xml:space="preserve">, </w:t>
      </w:r>
      <w:r w:rsidRPr="00E800E1">
        <w:rPr>
          <w:rFonts w:ascii="Times New Roman" w:hAnsi="Times New Roman" w:cs="Times New Roman"/>
          <w:spacing w:val="-1"/>
          <w:sz w:val="24"/>
          <w:szCs w:val="24"/>
        </w:rPr>
        <w:t>znaka kvalitete ili licence</w:t>
      </w:r>
    </w:p>
    <w:p w14:paraId="6AABB3EC" w14:textId="58B90B30" w:rsidR="00CD64DC" w:rsidRPr="001B70A1"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CD64DC" w:rsidRPr="001B70A1">
        <w:rPr>
          <w:rFonts w:ascii="Times New Roman" w:hAnsi="Times New Roman" w:cs="Times New Roman"/>
          <w:spacing w:val="-1"/>
          <w:sz w:val="24"/>
          <w:szCs w:val="24"/>
        </w:rPr>
        <w:t>amate na dug</w:t>
      </w:r>
    </w:p>
    <w:p w14:paraId="45A67D64" w14:textId="7C498D53" w:rsidR="00CD64DC" w:rsidRPr="004A33BD"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sidRPr="004A33BD">
        <w:rPr>
          <w:rFonts w:ascii="Times New Roman" w:hAnsi="Times New Roman" w:cs="Times New Roman"/>
          <w:spacing w:val="-1"/>
          <w:sz w:val="24"/>
          <w:szCs w:val="24"/>
        </w:rPr>
        <w:t>k</w:t>
      </w:r>
      <w:r w:rsidR="00CD64DC" w:rsidRPr="004A33BD">
        <w:rPr>
          <w:rFonts w:ascii="Times New Roman" w:hAnsi="Times New Roman" w:cs="Times New Roman"/>
          <w:spacing w:val="-1"/>
          <w:sz w:val="24"/>
          <w:szCs w:val="24"/>
        </w:rPr>
        <w:t>upnja korištene opreme</w:t>
      </w:r>
    </w:p>
    <w:p w14:paraId="1F255161" w14:textId="5021562F" w:rsidR="00CD64DC" w:rsidRPr="001B70A1"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CD64DC" w:rsidRPr="001B70A1">
        <w:rPr>
          <w:rFonts w:ascii="Times New Roman" w:hAnsi="Times New Roman" w:cs="Times New Roman"/>
          <w:spacing w:val="-1"/>
          <w:sz w:val="24"/>
          <w:szCs w:val="24"/>
        </w:rPr>
        <w:t>upnja vozila koja se koriste u svrhu upravljanja projektom</w:t>
      </w:r>
    </w:p>
    <w:p w14:paraId="75AFA6DD" w14:textId="16DAD1F3" w:rsidR="00CD64DC" w:rsidRPr="001B70A1"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o</w:t>
      </w:r>
      <w:r w:rsidR="00CD64DC" w:rsidRPr="001B70A1">
        <w:rPr>
          <w:rFonts w:ascii="Times New Roman" w:hAnsi="Times New Roman" w:cs="Times New Roman"/>
          <w:spacing w:val="-1"/>
          <w:sz w:val="24"/>
          <w:szCs w:val="24"/>
        </w:rPr>
        <w:t>tpremnine, doprinosi za dobrovoljna zdravstvena ili mirovinska osiguranja koja nisu obvezna prema nacionalnom zakonodavstvu te neoporezivi bonusi za zaposlene</w:t>
      </w:r>
    </w:p>
    <w:p w14:paraId="6EA16810" w14:textId="33D4BB00" w:rsidR="00CD64DC" w:rsidRPr="001B70A1"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k</w:t>
      </w:r>
      <w:r w:rsidR="00CD64DC" w:rsidRPr="001B70A1">
        <w:rPr>
          <w:rFonts w:ascii="Times New Roman" w:hAnsi="Times New Roman" w:cs="Times New Roman"/>
          <w:spacing w:val="-1"/>
          <w:sz w:val="24"/>
          <w:szCs w:val="24"/>
        </w:rPr>
        <w:t>azne, financijske globe i troškovi sudskog spora</w:t>
      </w:r>
    </w:p>
    <w:p w14:paraId="079C16A7" w14:textId="77777777" w:rsidR="001B70A1" w:rsidRPr="001B70A1" w:rsidRDefault="001B70A1" w:rsidP="001B70A1">
      <w:pPr>
        <w:pStyle w:val="ListParagraph"/>
        <w:numPr>
          <w:ilvl w:val="0"/>
          <w:numId w:val="5"/>
        </w:numPr>
        <w:spacing w:after="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 xml:space="preserve">operativni troškovi (sirovine, energija, gorivo, telekomunikacije, grijanje, održavanje, </w:t>
      </w:r>
      <w:r w:rsidRPr="001B70A1">
        <w:rPr>
          <w:rFonts w:ascii="Times New Roman" w:hAnsi="Times New Roman" w:cs="Times New Roman"/>
          <w:sz w:val="24"/>
          <w:szCs w:val="24"/>
        </w:rPr>
        <w:t>upravljanje zgradom, itd.)</w:t>
      </w:r>
      <w:r w:rsidRPr="001B70A1">
        <w:rPr>
          <w:rFonts w:ascii="Times New Roman" w:hAnsi="Times New Roman" w:cs="Times New Roman"/>
          <w:spacing w:val="-1"/>
          <w:sz w:val="24"/>
          <w:szCs w:val="24"/>
        </w:rPr>
        <w:t xml:space="preserve"> (</w:t>
      </w:r>
      <w:r w:rsidRPr="001B70A1">
        <w:rPr>
          <w:rFonts w:ascii="Times New Roman" w:eastAsia="Times New Roman" w:hAnsi="Times New Roman" w:cs="Times New Roman"/>
          <w:sz w:val="24"/>
          <w:szCs w:val="24"/>
          <w:lang w:eastAsia="hr-HR"/>
        </w:rPr>
        <w:t>izuzev troškova upravljanja projektom)</w:t>
      </w:r>
    </w:p>
    <w:p w14:paraId="57B39C8B" w14:textId="46D7D997" w:rsidR="00CD64DC" w:rsidRPr="001B70A1"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g</w:t>
      </w:r>
      <w:r w:rsidR="00CD64DC" w:rsidRPr="001B70A1">
        <w:rPr>
          <w:rFonts w:ascii="Times New Roman" w:hAnsi="Times New Roman" w:cs="Times New Roman"/>
          <w:spacing w:val="-1"/>
          <w:sz w:val="24"/>
          <w:szCs w:val="24"/>
        </w:rPr>
        <w:t>ubici zbog fluktuacija valutnih tečaja i provizija na valutni tečaj</w:t>
      </w:r>
    </w:p>
    <w:p w14:paraId="208965F4" w14:textId="1C063AA6" w:rsidR="00CD64DC" w:rsidRPr="001B70A1"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p</w:t>
      </w:r>
      <w:r w:rsidR="00CD64DC" w:rsidRPr="001B70A1">
        <w:rPr>
          <w:rFonts w:ascii="Times New Roman" w:hAnsi="Times New Roman" w:cs="Times New Roman"/>
          <w:spacing w:val="-1"/>
          <w:sz w:val="24"/>
          <w:szCs w:val="24"/>
        </w:rPr>
        <w:t>laćanja svih bonusa zaposlenima</w:t>
      </w:r>
    </w:p>
    <w:p w14:paraId="5218F2DE" w14:textId="6F804B7A" w:rsidR="00CD64DC" w:rsidRPr="001B70A1"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Pr>
          <w:rFonts w:ascii="Times New Roman" w:hAnsi="Times New Roman" w:cs="Times New Roman"/>
          <w:spacing w:val="-1"/>
          <w:sz w:val="24"/>
          <w:szCs w:val="24"/>
        </w:rPr>
        <w:t>b</w:t>
      </w:r>
      <w:r w:rsidR="00CD64DC" w:rsidRPr="001B70A1">
        <w:rPr>
          <w:rFonts w:ascii="Times New Roman" w:hAnsi="Times New Roman" w:cs="Times New Roman"/>
          <w:spacing w:val="-1"/>
          <w:sz w:val="24"/>
          <w:szCs w:val="24"/>
        </w:rPr>
        <w:t>ankovni troškovi za otvaranje i vođenje računa, naknade za financijske transfere i drugi troškovi u potpunosti financijske prirode</w:t>
      </w:r>
    </w:p>
    <w:p w14:paraId="176FC8AC" w14:textId="77777777" w:rsidR="001B70A1" w:rsidRPr="00903BEC" w:rsidRDefault="001B70A1" w:rsidP="001B70A1">
      <w:pPr>
        <w:pStyle w:val="BodyText"/>
        <w:numPr>
          <w:ilvl w:val="0"/>
          <w:numId w:val="5"/>
        </w:numPr>
        <w:kinsoku w:val="0"/>
        <w:overflowPunct w:val="0"/>
        <w:spacing w:after="0" w:line="240" w:lineRule="auto"/>
        <w:jc w:val="both"/>
        <w:rPr>
          <w:rFonts w:ascii="Times New Roman" w:hAnsi="Times New Roman" w:cs="Times New Roman"/>
          <w:spacing w:val="-1"/>
          <w:sz w:val="24"/>
          <w:szCs w:val="24"/>
        </w:rPr>
      </w:pPr>
      <w:r w:rsidRPr="00903BEC">
        <w:rPr>
          <w:rFonts w:ascii="Times New Roman" w:hAnsi="Times New Roman" w:cs="Times New Roman"/>
          <w:spacing w:val="-1"/>
          <w:sz w:val="24"/>
          <w:szCs w:val="24"/>
        </w:rPr>
        <w:t>troškovi iz Pravilnika iz članka 10. stavka 1. Uredbe</w:t>
      </w:r>
      <w:r w:rsidRPr="00903BEC">
        <w:rPr>
          <w:rStyle w:val="FootnoteReference"/>
          <w:rFonts w:ascii="Times New Roman" w:hAnsi="Times New Roman" w:cs="Times New Roman"/>
          <w:spacing w:val="-1"/>
          <w:sz w:val="24"/>
          <w:szCs w:val="24"/>
        </w:rPr>
        <w:footnoteReference w:id="10"/>
      </w:r>
      <w:r w:rsidRPr="00903BEC">
        <w:rPr>
          <w:rFonts w:ascii="Times New Roman" w:hAnsi="Times New Roman" w:cs="Times New Roman"/>
          <w:spacing w:val="-1"/>
          <w:sz w:val="24"/>
          <w:szCs w:val="24"/>
        </w:rPr>
        <w:t>, a kojeg donosi čelnik središnjeg tijela državne uprave iz članka 5. stavka 2. Uredbe</w:t>
      </w:r>
    </w:p>
    <w:p w14:paraId="748C3E97" w14:textId="47BAACD8" w:rsidR="001B70A1" w:rsidRPr="00903BEC" w:rsidRDefault="001B70A1" w:rsidP="001B70A1">
      <w:pPr>
        <w:pStyle w:val="ListParagraph"/>
        <w:numPr>
          <w:ilvl w:val="0"/>
          <w:numId w:val="5"/>
        </w:numPr>
        <w:spacing w:after="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doprinosi u naravi u obliku izvršavanja radova ili osiguravanja robe, usluga, zemljišta i nekretnina za koje nije izvršeno plaćanje, potkrijepljeno računima ili dokumentima iste dokazne vrijednosti</w:t>
      </w:r>
    </w:p>
    <w:p w14:paraId="3131A387" w14:textId="3C82E189" w:rsidR="00B92B59" w:rsidRPr="00903BEC" w:rsidRDefault="00EC670E" w:rsidP="001B70A1">
      <w:pPr>
        <w:pStyle w:val="ListParagraph"/>
        <w:numPr>
          <w:ilvl w:val="0"/>
          <w:numId w:val="5"/>
        </w:numPr>
        <w:spacing w:after="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t</w:t>
      </w:r>
      <w:r w:rsidR="00B92B59" w:rsidRPr="00903BEC">
        <w:rPr>
          <w:rFonts w:ascii="Times New Roman" w:hAnsi="Times New Roman" w:cs="Times New Roman"/>
          <w:sz w:val="24"/>
          <w:szCs w:val="24"/>
        </w:rPr>
        <w:t>roškovi osoblja kao dio troškova provedbe projekta</w:t>
      </w:r>
    </w:p>
    <w:p w14:paraId="55ABCBE1" w14:textId="1B7B629E" w:rsidR="00B92B59" w:rsidRDefault="00EC670E" w:rsidP="001B70A1">
      <w:pPr>
        <w:pStyle w:val="ListParagraph"/>
        <w:numPr>
          <w:ilvl w:val="0"/>
          <w:numId w:val="5"/>
        </w:numPr>
        <w:spacing w:after="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troškovi za sitan inventar</w:t>
      </w:r>
    </w:p>
    <w:p w14:paraId="6CAC9254" w14:textId="7C649818" w:rsidR="00B26765" w:rsidRPr="00B26765" w:rsidRDefault="00B26765" w:rsidP="00B26765">
      <w:pPr>
        <w:pStyle w:val="ListParagraph"/>
        <w:numPr>
          <w:ilvl w:val="0"/>
          <w:numId w:val="5"/>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n</w:t>
      </w:r>
      <w:r w:rsidRPr="00B26765">
        <w:rPr>
          <w:rFonts w:ascii="Times New Roman" w:hAnsi="Times New Roman" w:cs="Times New Roman"/>
          <w:sz w:val="24"/>
          <w:szCs w:val="24"/>
        </w:rPr>
        <w:t>eizravni troškovi</w:t>
      </w:r>
    </w:p>
    <w:p w14:paraId="1A7C4C29" w14:textId="0ACF084E" w:rsidR="00B26765" w:rsidRDefault="00B26765" w:rsidP="00B26765">
      <w:pPr>
        <w:pStyle w:val="ListParagraph"/>
        <w:numPr>
          <w:ilvl w:val="0"/>
          <w:numId w:val="5"/>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Pr="00B26765">
        <w:rPr>
          <w:rFonts w:ascii="Times New Roman" w:hAnsi="Times New Roman" w:cs="Times New Roman"/>
          <w:sz w:val="24"/>
          <w:szCs w:val="24"/>
        </w:rPr>
        <w:t>roškovi amortizacije</w:t>
      </w:r>
    </w:p>
    <w:p w14:paraId="437E600B" w14:textId="1362B59B" w:rsidR="00B26765" w:rsidRPr="00B26765" w:rsidRDefault="00B26765" w:rsidP="00B26765">
      <w:pPr>
        <w:pStyle w:val="ListParagraph"/>
        <w:numPr>
          <w:ilvl w:val="0"/>
          <w:numId w:val="5"/>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w:t>
      </w:r>
      <w:r w:rsidRPr="00B26765">
        <w:rPr>
          <w:rFonts w:ascii="Times New Roman" w:hAnsi="Times New Roman" w:cs="Times New Roman"/>
          <w:sz w:val="24"/>
          <w:szCs w:val="24"/>
        </w:rPr>
        <w:t>upnja nekretnina (uključujući i pripadajuće izgrađeno zemljište)</w:t>
      </w:r>
    </w:p>
    <w:p w14:paraId="48089647" w14:textId="60BD9248" w:rsidR="00B92B59" w:rsidRDefault="00EC670E" w:rsidP="001B70A1">
      <w:pPr>
        <w:pStyle w:val="ListParagraph"/>
        <w:numPr>
          <w:ilvl w:val="0"/>
          <w:numId w:val="5"/>
        </w:numPr>
        <w:spacing w:after="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t</w:t>
      </w:r>
      <w:r w:rsidR="00B92B59" w:rsidRPr="00903BEC">
        <w:rPr>
          <w:rFonts w:ascii="Times New Roman" w:hAnsi="Times New Roman" w:cs="Times New Roman"/>
          <w:sz w:val="24"/>
          <w:szCs w:val="24"/>
        </w:rPr>
        <w:t xml:space="preserve">rošak police osiguranja imovine (uključuje i </w:t>
      </w:r>
      <w:r w:rsidRPr="00903BEC">
        <w:rPr>
          <w:rFonts w:ascii="Times New Roman" w:hAnsi="Times New Roman" w:cs="Times New Roman"/>
          <w:sz w:val="24"/>
          <w:szCs w:val="24"/>
        </w:rPr>
        <w:t>imovinu nabavljenu iz projekta)</w:t>
      </w:r>
    </w:p>
    <w:p w14:paraId="160DEFDB" w14:textId="641FFA74" w:rsidR="001B70A1" w:rsidRPr="001B70A1" w:rsidRDefault="001B70A1" w:rsidP="001B70A1">
      <w:pPr>
        <w:pStyle w:val="ListParagraph"/>
        <w:numPr>
          <w:ilvl w:val="0"/>
          <w:numId w:val="5"/>
        </w:numPr>
        <w:spacing w:after="0" w:line="240" w:lineRule="auto"/>
        <w:contextualSpacing w:val="0"/>
        <w:jc w:val="both"/>
        <w:rPr>
          <w:rFonts w:ascii="Times New Roman" w:hAnsi="Times New Roman" w:cs="Times New Roman"/>
          <w:sz w:val="24"/>
          <w:szCs w:val="24"/>
        </w:rPr>
      </w:pPr>
      <w:r w:rsidRPr="001B70A1">
        <w:rPr>
          <w:rFonts w:ascii="Times New Roman" w:hAnsi="Times New Roman" w:cs="Times New Roman"/>
          <w:sz w:val="24"/>
          <w:szCs w:val="24"/>
        </w:rPr>
        <w:tab/>
        <w:t xml:space="preserve">troškovi koji nisu vezani isključivo uz </w:t>
      </w:r>
      <w:r>
        <w:rPr>
          <w:rFonts w:ascii="Times New Roman" w:hAnsi="Times New Roman" w:cs="Times New Roman"/>
          <w:sz w:val="24"/>
          <w:szCs w:val="24"/>
        </w:rPr>
        <w:t>certifikaciju proizvoda/usluge</w:t>
      </w:r>
    </w:p>
    <w:p w14:paraId="5C8FEB9C" w14:textId="6829BFB5" w:rsidR="004A33BD" w:rsidRPr="00B26765" w:rsidRDefault="004A33BD" w:rsidP="00464B6C">
      <w:pPr>
        <w:pStyle w:val="ListParagraph"/>
        <w:numPr>
          <w:ilvl w:val="0"/>
          <w:numId w:val="5"/>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w:t>
      </w:r>
      <w:r w:rsidRPr="00B26765">
        <w:rPr>
          <w:rFonts w:ascii="Times New Roman" w:hAnsi="Times New Roman" w:cs="Times New Roman"/>
          <w:sz w:val="24"/>
          <w:szCs w:val="24"/>
        </w:rPr>
        <w:t xml:space="preserve">roškovi navedeni kao neprihvatljivi u Pravilniku o prihvatljivosti </w:t>
      </w:r>
      <w:r w:rsidR="00992499">
        <w:rPr>
          <w:rFonts w:ascii="Times New Roman" w:hAnsi="Times New Roman" w:cs="Times New Roman"/>
          <w:sz w:val="24"/>
          <w:szCs w:val="24"/>
        </w:rPr>
        <w:t>troškova</w:t>
      </w:r>
      <w:r w:rsidRPr="00B26765">
        <w:rPr>
          <w:rFonts w:ascii="Times New Roman" w:hAnsi="Times New Roman" w:cs="Times New Roman"/>
          <w:sz w:val="24"/>
          <w:szCs w:val="24"/>
        </w:rPr>
        <w:t xml:space="preserve"> (NN 143/14)</w:t>
      </w:r>
    </w:p>
    <w:p w14:paraId="410D2CA0" w14:textId="4BAB4C0D" w:rsidR="00B92B59" w:rsidRDefault="00EC670E" w:rsidP="00342856">
      <w:pPr>
        <w:pStyle w:val="ListParagraph"/>
        <w:numPr>
          <w:ilvl w:val="0"/>
          <w:numId w:val="5"/>
        </w:numPr>
        <w:spacing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lastRenderedPageBreak/>
        <w:t>o</w:t>
      </w:r>
      <w:r w:rsidR="00B92B59" w:rsidRPr="00903BEC">
        <w:rPr>
          <w:rFonts w:ascii="Times New Roman" w:hAnsi="Times New Roman" w:cs="Times New Roman"/>
          <w:sz w:val="24"/>
          <w:szCs w:val="24"/>
        </w:rPr>
        <w:t>stali troško</w:t>
      </w:r>
      <w:r w:rsidRPr="00903BEC">
        <w:rPr>
          <w:rFonts w:ascii="Times New Roman" w:hAnsi="Times New Roman" w:cs="Times New Roman"/>
          <w:sz w:val="24"/>
          <w:szCs w:val="24"/>
        </w:rPr>
        <w:t>vi nespomenuti kao prihvatljivi</w:t>
      </w:r>
      <w:r w:rsidR="00B4341A" w:rsidRPr="00903BEC">
        <w:rPr>
          <w:rFonts w:ascii="Times New Roman" w:hAnsi="Times New Roman" w:cs="Times New Roman"/>
          <w:sz w:val="24"/>
          <w:szCs w:val="24"/>
        </w:rPr>
        <w:t>.</w:t>
      </w:r>
    </w:p>
    <w:p w14:paraId="3C17E8B5" w14:textId="07207A16" w:rsidR="00B92B59" w:rsidRDefault="00C90CEC" w:rsidP="004A33BD">
      <w:pPr>
        <w:shd w:val="clear" w:color="auto" w:fill="FFFFFF" w:themeFill="background1"/>
        <w:spacing w:line="240" w:lineRule="auto"/>
        <w:jc w:val="both"/>
        <w:rPr>
          <w:rFonts w:ascii="Times New Roman" w:hAnsi="Times New Roman" w:cs="Times New Roman"/>
          <w:sz w:val="24"/>
          <w:szCs w:val="24"/>
        </w:rPr>
      </w:pPr>
      <w:r w:rsidRPr="00C90CEC">
        <w:rPr>
          <w:rFonts w:ascii="Times New Roman" w:hAnsi="Times New Roman" w:cs="Times New Roman"/>
          <w:sz w:val="24"/>
          <w:szCs w:val="24"/>
        </w:rPr>
        <w:t xml:space="preserve">Troškovi također moraju biti u skladu s općim uvjetima prihvatljivosti iz Pravilnika o prihvatljivosti </w:t>
      </w:r>
      <w:r w:rsidR="00992499">
        <w:rPr>
          <w:rFonts w:ascii="Times New Roman" w:hAnsi="Times New Roman" w:cs="Times New Roman"/>
          <w:sz w:val="24"/>
          <w:szCs w:val="24"/>
        </w:rPr>
        <w:t>troškova</w:t>
      </w:r>
      <w:r w:rsidRPr="00C90CEC">
        <w:rPr>
          <w:rFonts w:ascii="Times New Roman" w:hAnsi="Times New Roman" w:cs="Times New Roman"/>
          <w:sz w:val="24"/>
          <w:szCs w:val="24"/>
        </w:rPr>
        <w:t xml:space="preserve"> (NN 143/14).</w:t>
      </w:r>
    </w:p>
    <w:p w14:paraId="184EA74D" w14:textId="77777777" w:rsidR="004A33BD" w:rsidRPr="00903BEC" w:rsidRDefault="004A33BD" w:rsidP="004A33BD">
      <w:pPr>
        <w:shd w:val="clear" w:color="auto" w:fill="FFFFFF" w:themeFill="background1"/>
        <w:spacing w:line="240" w:lineRule="auto"/>
        <w:jc w:val="both"/>
        <w:rPr>
          <w:rFonts w:ascii="Times New Roman" w:hAnsi="Times New Roman" w:cs="Times New Roman"/>
          <w:sz w:val="24"/>
          <w:szCs w:val="24"/>
        </w:rPr>
      </w:pPr>
    </w:p>
    <w:tbl>
      <w:tblPr>
        <w:tblStyle w:val="TableGrid1"/>
        <w:tblW w:w="9385" w:type="dxa"/>
        <w:tblInd w:w="108" w:type="dxa"/>
        <w:tblLook w:val="04A0" w:firstRow="1" w:lastRow="0" w:firstColumn="1" w:lastColumn="0" w:noHBand="0" w:noVBand="1"/>
      </w:tblPr>
      <w:tblGrid>
        <w:gridCol w:w="9385"/>
      </w:tblGrid>
      <w:tr w:rsidR="00805763" w:rsidRPr="00903BEC" w14:paraId="54365B31" w14:textId="77777777" w:rsidTr="00157693">
        <w:tc>
          <w:tcPr>
            <w:tcW w:w="9385" w:type="dxa"/>
            <w:shd w:val="clear" w:color="auto" w:fill="auto"/>
          </w:tcPr>
          <w:p w14:paraId="7C473E84" w14:textId="77777777" w:rsidR="00B92B59" w:rsidRPr="00903BEC" w:rsidRDefault="00B92B59" w:rsidP="008C0CEB">
            <w:pPr>
              <w:spacing w:after="120"/>
              <w:jc w:val="both"/>
              <w:rPr>
                <w:rFonts w:ascii="Times New Roman" w:hAnsi="Times New Roman" w:cs="Times New Roman"/>
                <w:sz w:val="24"/>
                <w:szCs w:val="24"/>
              </w:rPr>
            </w:pPr>
            <w:r w:rsidRPr="00903BEC">
              <w:rPr>
                <w:rFonts w:ascii="Times New Roman" w:eastAsiaTheme="minorHAnsi" w:hAnsi="Times New Roman" w:cs="Times New Roman"/>
                <w:b/>
                <w:sz w:val="24"/>
                <w:szCs w:val="24"/>
              </w:rPr>
              <w:t>Napomena:</w:t>
            </w:r>
            <w:r w:rsidRPr="00903BEC">
              <w:rPr>
                <w:rFonts w:ascii="Times New Roman" w:eastAsiaTheme="minorHAnsi" w:hAnsi="Times New Roman" w:cs="Times New Roman"/>
                <w:sz w:val="24"/>
                <w:szCs w:val="24"/>
              </w:rPr>
              <w:t xml:space="preserve"> Prijavitelj preuzima rizik troškova nastalih u razdoblju između podnošenja projektnog prijedloga i datuma odobrenja bespovratnih sredstava.</w:t>
            </w:r>
            <w:r w:rsidRPr="00903BEC">
              <w:rPr>
                <w:rFonts w:ascii="Times New Roman" w:hAnsi="Times New Roman" w:cs="Times New Roman"/>
                <w:sz w:val="24"/>
                <w:szCs w:val="24"/>
              </w:rPr>
              <w:t xml:space="preserve"> Prijavitelj je dužan dostaviti proračun svih troškova potrebnih za realizaciju projekta, uključujući prihvatljive i neprihvatljive troškove. Prihvatljivi i neprihvatljivi troškovi čine ukupnu vrijednost projekta. Iznos sufinanciranja odnosi se samo na prihvatljive troškove projekta.</w:t>
            </w:r>
          </w:p>
        </w:tc>
      </w:tr>
    </w:tbl>
    <w:p w14:paraId="7789974E" w14:textId="77777777" w:rsidR="00F5150B" w:rsidRPr="00903BEC" w:rsidRDefault="00F5150B" w:rsidP="000814E2">
      <w:pPr>
        <w:spacing w:line="240" w:lineRule="auto"/>
        <w:rPr>
          <w:rFonts w:ascii="Times New Roman" w:eastAsia="SimSun" w:hAnsi="Times New Roman" w:cs="Times New Roman"/>
          <w:sz w:val="24"/>
          <w:szCs w:val="24"/>
        </w:rPr>
      </w:pPr>
      <w:bookmarkStart w:id="120" w:name="bookmark17"/>
      <w:bookmarkStart w:id="121" w:name="_KAKO_SE_PRIJAVITI"/>
      <w:bookmarkEnd w:id="120"/>
      <w:bookmarkEnd w:id="121"/>
    </w:p>
    <w:p w14:paraId="1B5B26C2" w14:textId="6630C9EF" w:rsidR="00680831" w:rsidRPr="00903BEC" w:rsidRDefault="00EC670E" w:rsidP="00342856">
      <w:pPr>
        <w:pStyle w:val="Heading2"/>
        <w:numPr>
          <w:ilvl w:val="1"/>
          <w:numId w:val="8"/>
        </w:numPr>
        <w:tabs>
          <w:tab w:val="left" w:pos="851"/>
        </w:tabs>
        <w:spacing w:before="0" w:after="120"/>
        <w:jc w:val="both"/>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122" w:name="_Toc468870444"/>
      <w:r w:rsidR="00680831" w:rsidRPr="00903BEC">
        <w:rPr>
          <w:rFonts w:ascii="Times New Roman" w:hAnsi="Times New Roman" w:cs="Times New Roman"/>
          <w:b/>
          <w:smallCaps/>
          <w:szCs w:val="24"/>
        </w:rPr>
        <w:t>Horizontalna načela</w:t>
      </w:r>
      <w:bookmarkEnd w:id="122"/>
    </w:p>
    <w:p w14:paraId="70FE16D3" w14:textId="24E74563" w:rsidR="00523571" w:rsidRPr="00903BEC" w:rsidRDefault="00680831" w:rsidP="00523571">
      <w:pPr>
        <w:pStyle w:val="NoSpacing"/>
        <w:spacing w:after="120"/>
        <w:jc w:val="both"/>
        <w:rPr>
          <w:rFonts w:ascii="Times New Roman" w:hAnsi="Times New Roman" w:cs="Times New Roman"/>
          <w:sz w:val="24"/>
          <w:szCs w:val="24"/>
        </w:rPr>
      </w:pPr>
      <w:r w:rsidRPr="00245930">
        <w:rPr>
          <w:rFonts w:ascii="Times New Roman" w:hAnsi="Times New Roman" w:cs="Times New Roman"/>
          <w:sz w:val="24"/>
          <w:szCs w:val="24"/>
        </w:rPr>
        <w:t xml:space="preserve">Prijavitelji su obavezni pridržavati se zakonskih odredbi (navedenih u poglavlju 1.1. Uputa) koje predstavljaju minimalne zahtjeve pri provedbi horizontalnih politika. </w:t>
      </w:r>
      <w:r w:rsidR="00523571" w:rsidRPr="00245930">
        <w:rPr>
          <w:rFonts w:ascii="Times New Roman" w:hAnsi="Times New Roman" w:cs="Times New Roman"/>
          <w:sz w:val="24"/>
          <w:szCs w:val="24"/>
        </w:rPr>
        <w:t xml:space="preserve">Poštivanje odgovarajućih odredbi Zakona o suzbijanju diskriminacije i Zakona o ravnopravnosti spolova je </w:t>
      </w:r>
      <w:r w:rsidR="00523571" w:rsidRPr="00245930">
        <w:rPr>
          <w:rFonts w:ascii="Times New Roman" w:hAnsi="Times New Roman" w:cs="Times New Roman"/>
          <w:b/>
          <w:sz w:val="24"/>
          <w:szCs w:val="24"/>
        </w:rPr>
        <w:t>preduvjet</w:t>
      </w:r>
      <w:r w:rsidR="00523571" w:rsidRPr="00245930">
        <w:rPr>
          <w:rFonts w:ascii="Times New Roman" w:hAnsi="Times New Roman" w:cs="Times New Roman"/>
          <w:sz w:val="24"/>
          <w:szCs w:val="24"/>
        </w:rPr>
        <w:t xml:space="preserve"> za korištenje sredstava iz fondova. </w:t>
      </w:r>
      <w:r w:rsidRPr="00245930">
        <w:rPr>
          <w:rFonts w:ascii="Times New Roman" w:hAnsi="Times New Roman" w:cs="Times New Roman"/>
          <w:sz w:val="24"/>
          <w:szCs w:val="24"/>
        </w:rPr>
        <w:t xml:space="preserve">Poštujući zakonske odredbe projekt je </w:t>
      </w:r>
      <w:r w:rsidRPr="00245930">
        <w:rPr>
          <w:rFonts w:ascii="Times New Roman" w:hAnsi="Times New Roman" w:cs="Times New Roman"/>
          <w:b/>
          <w:sz w:val="24"/>
          <w:szCs w:val="24"/>
        </w:rPr>
        <w:t>neutralan</w:t>
      </w:r>
      <w:r w:rsidR="00523571" w:rsidRPr="00245930">
        <w:rPr>
          <w:rStyle w:val="FootnoteReference"/>
          <w:rFonts w:ascii="Times New Roman" w:hAnsi="Times New Roman" w:cs="Times New Roman"/>
          <w:sz w:val="24"/>
          <w:szCs w:val="24"/>
        </w:rPr>
        <w:footnoteReference w:id="11"/>
      </w:r>
      <w:r w:rsidRPr="00245930">
        <w:rPr>
          <w:rFonts w:ascii="Times New Roman" w:hAnsi="Times New Roman" w:cs="Times New Roman"/>
          <w:sz w:val="24"/>
          <w:szCs w:val="24"/>
        </w:rPr>
        <w:t xml:space="preserve"> u pogledu horizontalnih politika, a pripadajući </w:t>
      </w:r>
      <w:r w:rsidR="00523571" w:rsidRPr="00245930">
        <w:rPr>
          <w:rFonts w:ascii="Times New Roman" w:hAnsi="Times New Roman" w:cs="Times New Roman"/>
          <w:sz w:val="24"/>
          <w:szCs w:val="24"/>
        </w:rPr>
        <w:t>troškovi</w:t>
      </w:r>
      <w:r w:rsidRPr="00245930">
        <w:rPr>
          <w:rFonts w:ascii="Times New Roman" w:hAnsi="Times New Roman" w:cs="Times New Roman"/>
          <w:sz w:val="24"/>
          <w:szCs w:val="24"/>
        </w:rPr>
        <w:t xml:space="preserve"> i aktivnosti neće se smatrati doprinosom horizontalnim politikama već ispunjenjem zakonske obaveze. </w:t>
      </w:r>
      <w:r w:rsidR="00523571" w:rsidRPr="00245930">
        <w:rPr>
          <w:rFonts w:ascii="Times New Roman" w:hAnsi="Times New Roman" w:cs="Times New Roman"/>
          <w:sz w:val="24"/>
          <w:szCs w:val="24"/>
        </w:rPr>
        <w:t>Ipak, o istome je potrebno pružiti informaciju u odgovarajućem dijelu Prijavnog obrasca.</w:t>
      </w:r>
      <w:r w:rsidR="00523571" w:rsidRPr="00903BEC">
        <w:rPr>
          <w:rFonts w:ascii="Times New Roman" w:hAnsi="Times New Roman" w:cs="Times New Roman"/>
          <w:sz w:val="24"/>
          <w:szCs w:val="24"/>
        </w:rPr>
        <w:t xml:space="preserve"> </w:t>
      </w:r>
    </w:p>
    <w:p w14:paraId="12EA98C0" w14:textId="77777777" w:rsidR="00680831" w:rsidRPr="00903BEC" w:rsidRDefault="00680831" w:rsidP="00680831">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Ukoliko projekt sadrži dodatne aktivnosti uz propisani minimum poštivanja zakonskih odredbi, tada projekt promiče horizontalne politike EU. Usklađenost projekta s horizontalnim politikama opisuje se u Prijavnom obrascu A.</w:t>
      </w:r>
    </w:p>
    <w:p w14:paraId="4CF2C109" w14:textId="1E8866AE" w:rsidR="00680831" w:rsidRPr="00903BEC" w:rsidRDefault="00680831" w:rsidP="00680831">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Slijedom Uputa za prijavitelje i korisnike operativnog programa „Konkurentnost i Kohezija” o provedbi horizontalnih načela</w:t>
      </w:r>
      <w:r w:rsidRPr="00903BEC">
        <w:rPr>
          <w:rFonts w:ascii="Times New Roman" w:hAnsi="Times New Roman" w:cs="Times New Roman"/>
          <w:sz w:val="24"/>
          <w:szCs w:val="24"/>
          <w:vertAlign w:val="superscript"/>
        </w:rPr>
        <w:footnoteReference w:id="12"/>
      </w:r>
      <w:r w:rsidRPr="00903BEC">
        <w:rPr>
          <w:rFonts w:ascii="Times New Roman" w:hAnsi="Times New Roman" w:cs="Times New Roman"/>
          <w:sz w:val="24"/>
          <w:szCs w:val="24"/>
        </w:rPr>
        <w:t xml:space="preserve"> (u daljnjem tekstu: Upute o provedbi horizontalnih načela) korisnici su dužni provoditi mjere u </w:t>
      </w:r>
      <w:r w:rsidRPr="00523571">
        <w:rPr>
          <w:rFonts w:ascii="Times New Roman" w:hAnsi="Times New Roman" w:cs="Times New Roman"/>
          <w:sz w:val="24"/>
          <w:szCs w:val="24"/>
        </w:rPr>
        <w:t>kategorij</w:t>
      </w:r>
      <w:r w:rsidR="0021751B" w:rsidRPr="00523571">
        <w:rPr>
          <w:rFonts w:ascii="Times New Roman" w:hAnsi="Times New Roman" w:cs="Times New Roman"/>
          <w:sz w:val="24"/>
          <w:szCs w:val="24"/>
        </w:rPr>
        <w:t>ama</w:t>
      </w:r>
      <w:r w:rsidRPr="00523571">
        <w:rPr>
          <w:rFonts w:ascii="Times New Roman" w:hAnsi="Times New Roman" w:cs="Times New Roman"/>
          <w:sz w:val="24"/>
          <w:szCs w:val="24"/>
        </w:rPr>
        <w:t xml:space="preserve"> promicanje ravnopravnosti žena i muš</w:t>
      </w:r>
      <w:r w:rsidR="0021751B" w:rsidRPr="00523571">
        <w:rPr>
          <w:rFonts w:ascii="Times New Roman" w:hAnsi="Times New Roman" w:cs="Times New Roman"/>
          <w:sz w:val="24"/>
          <w:szCs w:val="24"/>
        </w:rPr>
        <w:t>karaca i zabrana</w:t>
      </w:r>
      <w:r w:rsidR="0021751B">
        <w:rPr>
          <w:rFonts w:ascii="Times New Roman" w:hAnsi="Times New Roman" w:cs="Times New Roman"/>
          <w:sz w:val="24"/>
          <w:szCs w:val="24"/>
        </w:rPr>
        <w:t xml:space="preserve"> diskriminacije</w:t>
      </w:r>
      <w:r w:rsidRPr="00903BEC">
        <w:rPr>
          <w:rFonts w:ascii="Times New Roman" w:hAnsi="Times New Roman" w:cs="Times New Roman"/>
          <w:sz w:val="24"/>
          <w:szCs w:val="24"/>
        </w:rPr>
        <w:t xml:space="preserve"> </w:t>
      </w:r>
      <w:r w:rsidR="0021751B">
        <w:rPr>
          <w:rFonts w:ascii="Times New Roman" w:hAnsi="Times New Roman" w:cs="Times New Roman"/>
          <w:sz w:val="24"/>
          <w:szCs w:val="24"/>
        </w:rPr>
        <w:t xml:space="preserve">i </w:t>
      </w:r>
      <w:r w:rsidRPr="00903BEC">
        <w:rPr>
          <w:rFonts w:ascii="Times New Roman" w:hAnsi="Times New Roman" w:cs="Times New Roman"/>
          <w:sz w:val="24"/>
          <w:szCs w:val="24"/>
        </w:rPr>
        <w:t>pristupa</w:t>
      </w:r>
      <w:r w:rsidR="0021751B">
        <w:rPr>
          <w:rFonts w:ascii="Times New Roman" w:hAnsi="Times New Roman" w:cs="Times New Roman"/>
          <w:sz w:val="24"/>
          <w:szCs w:val="24"/>
        </w:rPr>
        <w:t>čnost za osobe s invaliditetom</w:t>
      </w:r>
      <w:r w:rsidRPr="00903BEC">
        <w:rPr>
          <w:rFonts w:ascii="Times New Roman" w:hAnsi="Times New Roman" w:cs="Times New Roman"/>
          <w:sz w:val="24"/>
          <w:szCs w:val="24"/>
        </w:rPr>
        <w:t xml:space="preserve">. </w:t>
      </w:r>
    </w:p>
    <w:p w14:paraId="17E45475" w14:textId="77777777" w:rsidR="00680831" w:rsidRPr="00903BEC" w:rsidRDefault="00680831" w:rsidP="00680831">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Doprinos svim horizontalnim načelima nije obavezan za svaki pojedini projekt, već se primjenjuje sukladno aktivnostima i opsegu projekta, kao i informacijama koje sadrže ove Upute. </w:t>
      </w:r>
    </w:p>
    <w:p w14:paraId="4296D7E8" w14:textId="77777777" w:rsidR="00680831" w:rsidRPr="00903BEC" w:rsidRDefault="00680831" w:rsidP="00680831">
      <w:pPr>
        <w:spacing w:line="240" w:lineRule="auto"/>
        <w:rPr>
          <w:rFonts w:ascii="Times New Roman" w:eastAsiaTheme="minorHAnsi" w:hAnsi="Times New Roman" w:cs="Times New Roman"/>
          <w:sz w:val="24"/>
          <w:szCs w:val="24"/>
        </w:rPr>
      </w:pPr>
    </w:p>
    <w:p w14:paraId="2FE5C51C" w14:textId="77777777" w:rsidR="00680831" w:rsidRPr="00903BEC" w:rsidRDefault="00680831" w:rsidP="00342856">
      <w:pPr>
        <w:pStyle w:val="Heading2"/>
        <w:numPr>
          <w:ilvl w:val="2"/>
          <w:numId w:val="8"/>
        </w:numPr>
        <w:tabs>
          <w:tab w:val="left" w:pos="851"/>
        </w:tabs>
        <w:spacing w:before="0" w:after="120"/>
        <w:jc w:val="both"/>
        <w:rPr>
          <w:rFonts w:ascii="Times New Roman" w:hAnsi="Times New Roman" w:cs="Times New Roman"/>
          <w:b/>
          <w:smallCaps/>
          <w:szCs w:val="24"/>
        </w:rPr>
      </w:pPr>
      <w:bookmarkStart w:id="123" w:name="_Toc461794326"/>
      <w:r w:rsidRPr="00903BEC">
        <w:rPr>
          <w:rFonts w:ascii="Times New Roman" w:hAnsi="Times New Roman" w:cs="Times New Roman"/>
          <w:b/>
          <w:smallCaps/>
          <w:szCs w:val="24"/>
        </w:rPr>
        <w:t xml:space="preserve"> </w:t>
      </w:r>
      <w:bookmarkStart w:id="124" w:name="_Toc468870445"/>
      <w:r w:rsidRPr="00903BEC">
        <w:rPr>
          <w:rFonts w:ascii="Times New Roman" w:hAnsi="Times New Roman" w:cs="Times New Roman"/>
          <w:b/>
          <w:smallCaps/>
          <w:szCs w:val="24"/>
        </w:rPr>
        <w:t>Promicanje ravnopravnosti žena i muškaraca i zabrana diskriminacije</w:t>
      </w:r>
      <w:bookmarkEnd w:id="123"/>
      <w:bookmarkEnd w:id="124"/>
    </w:p>
    <w:p w14:paraId="1CC7973E" w14:textId="2E2BDC5E" w:rsidR="00680831" w:rsidRPr="00117160" w:rsidRDefault="00680831" w:rsidP="00117160">
      <w:pPr>
        <w:spacing w:after="0" w:line="240" w:lineRule="auto"/>
        <w:jc w:val="both"/>
        <w:rPr>
          <w:rFonts w:ascii="Times New Roman" w:hAnsi="Times New Roman" w:cs="Times New Roman"/>
          <w:sz w:val="24"/>
          <w:szCs w:val="24"/>
        </w:rPr>
      </w:pPr>
      <w:r w:rsidRPr="00117160">
        <w:rPr>
          <w:rFonts w:ascii="Times New Roman" w:hAnsi="Times New Roman" w:cs="Times New Roman"/>
          <w:sz w:val="24"/>
          <w:szCs w:val="24"/>
        </w:rPr>
        <w:t>U Uputama o provedbi horizontalnih načela predložene su n</w:t>
      </w:r>
      <w:r w:rsidR="00117160" w:rsidRPr="00117160">
        <w:rPr>
          <w:rFonts w:ascii="Times New Roman" w:hAnsi="Times New Roman" w:cs="Times New Roman"/>
          <w:sz w:val="24"/>
          <w:szCs w:val="24"/>
        </w:rPr>
        <w:t>eke od horizontalnih aktivnosti</w:t>
      </w:r>
      <w:r w:rsidRPr="00117160">
        <w:rPr>
          <w:rFonts w:ascii="Times New Roman" w:hAnsi="Times New Roman" w:cs="Times New Roman"/>
          <w:sz w:val="24"/>
          <w:szCs w:val="24"/>
        </w:rPr>
        <w:t xml:space="preserve"> koje su primjenjive i na </w:t>
      </w:r>
      <w:r w:rsidR="00117160" w:rsidRPr="00117160">
        <w:rPr>
          <w:rFonts w:ascii="Times New Roman" w:hAnsi="Times New Roman" w:cs="Times New Roman"/>
          <w:sz w:val="24"/>
          <w:szCs w:val="24"/>
        </w:rPr>
        <w:t xml:space="preserve">projekte sufinancirane u okviru </w:t>
      </w:r>
      <w:r w:rsidRPr="00117160">
        <w:rPr>
          <w:rFonts w:ascii="Times New Roman" w:hAnsi="Times New Roman" w:cs="Times New Roman"/>
          <w:sz w:val="24"/>
          <w:szCs w:val="24"/>
        </w:rPr>
        <w:t>ov</w:t>
      </w:r>
      <w:r w:rsidR="00117160" w:rsidRPr="00117160">
        <w:rPr>
          <w:rFonts w:ascii="Times New Roman" w:hAnsi="Times New Roman" w:cs="Times New Roman"/>
          <w:sz w:val="24"/>
          <w:szCs w:val="24"/>
        </w:rPr>
        <w:t>og</w:t>
      </w:r>
      <w:r w:rsidRPr="00117160">
        <w:rPr>
          <w:rFonts w:ascii="Times New Roman" w:hAnsi="Times New Roman" w:cs="Times New Roman"/>
          <w:sz w:val="24"/>
          <w:szCs w:val="24"/>
        </w:rPr>
        <w:t xml:space="preserve"> Poziv</w:t>
      </w:r>
      <w:r w:rsidR="00117160" w:rsidRPr="00117160">
        <w:rPr>
          <w:rFonts w:ascii="Times New Roman" w:hAnsi="Times New Roman" w:cs="Times New Roman"/>
          <w:sz w:val="24"/>
          <w:szCs w:val="24"/>
        </w:rPr>
        <w:t>a kao primjerice:</w:t>
      </w:r>
    </w:p>
    <w:p w14:paraId="5AF6EBBC" w14:textId="77777777" w:rsidR="00680831" w:rsidRPr="00117160" w:rsidRDefault="00680831" w:rsidP="00342856">
      <w:pPr>
        <w:pStyle w:val="ListParagraph"/>
        <w:numPr>
          <w:ilvl w:val="1"/>
          <w:numId w:val="41"/>
        </w:numPr>
        <w:spacing w:after="0" w:line="240" w:lineRule="auto"/>
        <w:ind w:left="357" w:hanging="357"/>
        <w:contextualSpacing w:val="0"/>
        <w:jc w:val="both"/>
        <w:rPr>
          <w:rFonts w:ascii="Times New Roman" w:hAnsi="Times New Roman" w:cs="Times New Roman"/>
          <w:sz w:val="24"/>
          <w:szCs w:val="24"/>
        </w:rPr>
      </w:pPr>
      <w:r w:rsidRPr="00117160">
        <w:rPr>
          <w:rFonts w:ascii="Times New Roman" w:hAnsi="Times New Roman" w:cs="Times New Roman"/>
          <w:sz w:val="24"/>
          <w:szCs w:val="24"/>
        </w:rPr>
        <w:t>procjena omjera žena i muškaraca u ciljnim skupinama</w:t>
      </w:r>
    </w:p>
    <w:p w14:paraId="4DBE64FC" w14:textId="635CAE84" w:rsidR="00680831" w:rsidRPr="00117160" w:rsidRDefault="00680831" w:rsidP="00342856">
      <w:pPr>
        <w:pStyle w:val="ListParagraph"/>
        <w:numPr>
          <w:ilvl w:val="1"/>
          <w:numId w:val="41"/>
        </w:numPr>
        <w:spacing w:after="0" w:line="240" w:lineRule="auto"/>
        <w:ind w:left="357" w:hanging="357"/>
        <w:contextualSpacing w:val="0"/>
        <w:jc w:val="both"/>
        <w:rPr>
          <w:rFonts w:ascii="Times New Roman" w:hAnsi="Times New Roman" w:cs="Times New Roman"/>
          <w:sz w:val="24"/>
          <w:szCs w:val="24"/>
        </w:rPr>
      </w:pPr>
      <w:r w:rsidRPr="00117160">
        <w:rPr>
          <w:rFonts w:ascii="Times New Roman" w:hAnsi="Times New Roman" w:cs="Times New Roman"/>
          <w:sz w:val="24"/>
          <w:szCs w:val="24"/>
        </w:rPr>
        <w:t>pozitivne mjere za uklanjanje rodnih i ostalih stereotipa te stereotipa o manjinama iz informativnih i komunikacijskih aktivnosti</w:t>
      </w:r>
    </w:p>
    <w:p w14:paraId="1C3501A6" w14:textId="77777777" w:rsidR="00680831" w:rsidRPr="00117160" w:rsidRDefault="00680831" w:rsidP="00342856">
      <w:pPr>
        <w:pStyle w:val="ListParagraph"/>
        <w:numPr>
          <w:ilvl w:val="1"/>
          <w:numId w:val="41"/>
        </w:numPr>
        <w:spacing w:after="0" w:line="240" w:lineRule="auto"/>
        <w:ind w:left="357" w:hanging="357"/>
        <w:contextualSpacing w:val="0"/>
        <w:jc w:val="both"/>
        <w:rPr>
          <w:rFonts w:ascii="Times New Roman" w:hAnsi="Times New Roman" w:cs="Times New Roman"/>
          <w:sz w:val="24"/>
          <w:szCs w:val="24"/>
        </w:rPr>
      </w:pPr>
      <w:r w:rsidRPr="00117160">
        <w:rPr>
          <w:rFonts w:ascii="Times New Roman" w:hAnsi="Times New Roman" w:cs="Times New Roman"/>
          <w:sz w:val="24"/>
          <w:szCs w:val="24"/>
        </w:rPr>
        <w:t>promicanje sudjelovanja žena i pripadnika manjina u svim aktivnostima umrežavanja</w:t>
      </w:r>
    </w:p>
    <w:p w14:paraId="388CF893" w14:textId="77777777" w:rsidR="00680831" w:rsidRPr="00117160" w:rsidRDefault="00680831" w:rsidP="00342856">
      <w:pPr>
        <w:pStyle w:val="ListParagraph"/>
        <w:numPr>
          <w:ilvl w:val="1"/>
          <w:numId w:val="41"/>
        </w:numPr>
        <w:spacing w:line="240" w:lineRule="auto"/>
        <w:ind w:left="357" w:hanging="357"/>
        <w:contextualSpacing w:val="0"/>
        <w:jc w:val="both"/>
        <w:rPr>
          <w:rFonts w:ascii="Times New Roman" w:hAnsi="Times New Roman" w:cs="Times New Roman"/>
          <w:sz w:val="24"/>
          <w:szCs w:val="24"/>
        </w:rPr>
      </w:pPr>
      <w:r w:rsidRPr="00117160">
        <w:rPr>
          <w:rFonts w:ascii="Times New Roman" w:hAnsi="Times New Roman" w:cs="Times New Roman"/>
          <w:sz w:val="24"/>
          <w:szCs w:val="24"/>
        </w:rPr>
        <w:t>kvalitativno i kvantitativno praćenje sudjelovanja žena, pripadnika manjina i skupina u nepovoljnom položaju.</w:t>
      </w:r>
    </w:p>
    <w:p w14:paraId="1328ECE2" w14:textId="77777777" w:rsidR="00680831" w:rsidRPr="00903BEC" w:rsidRDefault="00680831" w:rsidP="00680831">
      <w:pPr>
        <w:spacing w:line="240" w:lineRule="auto"/>
        <w:jc w:val="both"/>
        <w:rPr>
          <w:rFonts w:ascii="Times New Roman" w:hAnsi="Times New Roman" w:cs="Times New Roman"/>
          <w:sz w:val="24"/>
          <w:szCs w:val="24"/>
        </w:rPr>
      </w:pPr>
      <w:r w:rsidRPr="00523571">
        <w:rPr>
          <w:rFonts w:ascii="Times New Roman" w:hAnsi="Times New Roman" w:cs="Times New Roman"/>
          <w:sz w:val="24"/>
          <w:szCs w:val="24"/>
        </w:rPr>
        <w:t>Osim predloženih aktivnosti, prijavitelji mogu na razini projektnih prijedloga osmisliti i druge aktivnosti pri promicanju ravnopravnosti žena i muškaraca i zabrani diskriminacije.</w:t>
      </w:r>
    </w:p>
    <w:p w14:paraId="24144689" w14:textId="77777777" w:rsidR="00680831" w:rsidRPr="00903BEC" w:rsidRDefault="00680831" w:rsidP="00680831">
      <w:pPr>
        <w:spacing w:line="240" w:lineRule="auto"/>
        <w:rPr>
          <w:rFonts w:ascii="Times New Roman" w:hAnsi="Times New Roman" w:cs="Times New Roman"/>
          <w:sz w:val="24"/>
          <w:szCs w:val="24"/>
        </w:rPr>
      </w:pPr>
    </w:p>
    <w:p w14:paraId="38E2C498" w14:textId="77777777" w:rsidR="00680831" w:rsidRPr="00903BEC" w:rsidRDefault="00680831" w:rsidP="00342856">
      <w:pPr>
        <w:pStyle w:val="Heading2"/>
        <w:numPr>
          <w:ilvl w:val="2"/>
          <w:numId w:val="8"/>
        </w:numPr>
        <w:tabs>
          <w:tab w:val="left" w:pos="851"/>
        </w:tabs>
        <w:spacing w:before="0" w:after="120"/>
        <w:rPr>
          <w:rFonts w:ascii="Times New Roman" w:hAnsi="Times New Roman" w:cs="Times New Roman"/>
          <w:b/>
          <w:smallCaps/>
          <w:szCs w:val="24"/>
        </w:rPr>
      </w:pPr>
      <w:bookmarkStart w:id="125" w:name="_Toc461794327"/>
      <w:r w:rsidRPr="00903BEC">
        <w:rPr>
          <w:rFonts w:ascii="Times New Roman" w:hAnsi="Times New Roman" w:cs="Times New Roman"/>
          <w:b/>
          <w:smallCaps/>
          <w:szCs w:val="24"/>
        </w:rPr>
        <w:t xml:space="preserve"> </w:t>
      </w:r>
      <w:bookmarkStart w:id="126" w:name="_Toc468870446"/>
      <w:r w:rsidRPr="00903BEC">
        <w:rPr>
          <w:rFonts w:ascii="Times New Roman" w:hAnsi="Times New Roman" w:cs="Times New Roman"/>
          <w:b/>
          <w:smallCaps/>
          <w:szCs w:val="24"/>
        </w:rPr>
        <w:t>Pristupačnost za osobe s invaliditetom</w:t>
      </w:r>
      <w:bookmarkEnd w:id="125"/>
      <w:bookmarkEnd w:id="126"/>
    </w:p>
    <w:p w14:paraId="6E9CD85A" w14:textId="5F008829" w:rsidR="00680831" w:rsidRPr="00903BEC" w:rsidRDefault="00680831" w:rsidP="00680831">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Projekt treba pridonijeti promicanju pristupačnosti za osobe s invaliditetom koje osiguravaju poboljšanu dostupnost za osobe s invaliditetom u smislu fizičke i informatičko-komunikacijske infrastrukture povrh zakonskih zahtjeva, uključujući načela univerzalnog dizajna.</w:t>
      </w:r>
    </w:p>
    <w:p w14:paraId="1224EC6F" w14:textId="77777777" w:rsidR="00680831" w:rsidRPr="00903BEC" w:rsidRDefault="00680831" w:rsidP="00680831">
      <w:p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Neki od primjera dodatnih prilika za promicanje pristupačnosti za osobe s invaliditetom navedenih u Uputama o provedbi horizontalnih načela su:</w:t>
      </w:r>
    </w:p>
    <w:p w14:paraId="2D8F1BFE" w14:textId="77777777" w:rsidR="00680831" w:rsidRPr="00903BEC" w:rsidRDefault="00680831" w:rsidP="00342856">
      <w:pPr>
        <w:pStyle w:val="ListParagraph"/>
        <w:numPr>
          <w:ilvl w:val="1"/>
          <w:numId w:val="17"/>
        </w:numPr>
        <w:spacing w:after="0" w:line="240" w:lineRule="auto"/>
        <w:ind w:left="709"/>
        <w:contextualSpacing w:val="0"/>
        <w:jc w:val="both"/>
        <w:rPr>
          <w:rFonts w:ascii="Times New Roman" w:hAnsi="Times New Roman" w:cs="Times New Roman"/>
          <w:sz w:val="24"/>
          <w:szCs w:val="24"/>
        </w:rPr>
      </w:pPr>
      <w:r w:rsidRPr="00903BEC">
        <w:rPr>
          <w:rFonts w:ascii="Times New Roman" w:hAnsi="Times New Roman" w:cs="Times New Roman"/>
          <w:sz w:val="24"/>
          <w:szCs w:val="24"/>
        </w:rPr>
        <w:t>dostupnost informacija u formatu jednostavnom za čitanje (natpisi, mrežne stranice, brošure, upute itd.)</w:t>
      </w:r>
    </w:p>
    <w:p w14:paraId="6631A58E" w14:textId="159879B3" w:rsidR="00680831" w:rsidRPr="00903BEC" w:rsidRDefault="00680831" w:rsidP="00342856">
      <w:pPr>
        <w:pStyle w:val="ListParagraph"/>
        <w:numPr>
          <w:ilvl w:val="1"/>
          <w:numId w:val="17"/>
        </w:numPr>
        <w:spacing w:after="0" w:line="240" w:lineRule="auto"/>
        <w:ind w:left="709"/>
        <w:contextualSpacing w:val="0"/>
        <w:jc w:val="both"/>
        <w:rPr>
          <w:rFonts w:ascii="Times New Roman" w:hAnsi="Times New Roman" w:cs="Times New Roman"/>
          <w:sz w:val="24"/>
          <w:szCs w:val="24"/>
        </w:rPr>
      </w:pPr>
      <w:r w:rsidRPr="00903BEC">
        <w:rPr>
          <w:rFonts w:ascii="Times New Roman" w:hAnsi="Times New Roman" w:cs="Times New Roman"/>
          <w:sz w:val="24"/>
          <w:szCs w:val="24"/>
        </w:rPr>
        <w:t>pristupačnost za osobe s invaliditetom tijekom javnih/informativnih</w:t>
      </w:r>
      <w:r w:rsidR="00117160">
        <w:rPr>
          <w:rFonts w:ascii="Times New Roman" w:hAnsi="Times New Roman" w:cs="Times New Roman"/>
          <w:sz w:val="24"/>
          <w:szCs w:val="24"/>
        </w:rPr>
        <w:t xml:space="preserve"> događanja</w:t>
      </w:r>
    </w:p>
    <w:p w14:paraId="19A920F7" w14:textId="77777777" w:rsidR="00680831" w:rsidRPr="00903BEC" w:rsidRDefault="00680831" w:rsidP="00342856">
      <w:pPr>
        <w:pStyle w:val="ListParagraph"/>
        <w:numPr>
          <w:ilvl w:val="1"/>
          <w:numId w:val="17"/>
        </w:numPr>
        <w:spacing w:line="240" w:lineRule="auto"/>
        <w:ind w:left="709"/>
        <w:contextualSpacing w:val="0"/>
        <w:jc w:val="both"/>
        <w:rPr>
          <w:rFonts w:ascii="Times New Roman" w:hAnsi="Times New Roman" w:cs="Times New Roman"/>
          <w:sz w:val="24"/>
          <w:szCs w:val="24"/>
        </w:rPr>
      </w:pPr>
      <w:r w:rsidRPr="00903BEC">
        <w:rPr>
          <w:rFonts w:ascii="Times New Roman" w:hAnsi="Times New Roman" w:cs="Times New Roman"/>
          <w:sz w:val="24"/>
          <w:szCs w:val="24"/>
        </w:rPr>
        <w:t>dostupnost informacijsko-komunikacijske tehnologije za osobe s invaliditetom i dr.</w:t>
      </w:r>
    </w:p>
    <w:p w14:paraId="0862582F" w14:textId="77777777" w:rsidR="00680831" w:rsidRPr="00903BEC" w:rsidRDefault="00680831" w:rsidP="00680831">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Osim predloženih aktivnosti, prijavitelji mogu na razini projektnih prijedloga osmisliti i druge aktivnosti pri promicanju pristupačnosti za osobe s invaliditetom.</w:t>
      </w:r>
    </w:p>
    <w:p w14:paraId="3FDDBC3F" w14:textId="77777777" w:rsidR="00680831" w:rsidRPr="00903BEC" w:rsidRDefault="00680831" w:rsidP="00680831">
      <w:pPr>
        <w:spacing w:line="240" w:lineRule="auto"/>
        <w:rPr>
          <w:rFonts w:ascii="Times New Roman" w:hAnsi="Times New Roman" w:cs="Times New Roman"/>
          <w:sz w:val="24"/>
          <w:szCs w:val="24"/>
        </w:rPr>
      </w:pPr>
    </w:p>
    <w:p w14:paraId="0DB8448D" w14:textId="77777777" w:rsidR="0025724F" w:rsidRDefault="0025724F">
      <w:pPr>
        <w:rPr>
          <w:rFonts w:ascii="Times New Roman" w:eastAsia="Calibri" w:hAnsi="Times New Roman" w:cs="Times New Roman"/>
          <w:b/>
          <w:bCs/>
          <w:caps/>
          <w:color w:val="365F91" w:themeColor="accent1" w:themeShade="BF"/>
          <w:spacing w:val="-1"/>
          <w:sz w:val="28"/>
          <w:szCs w:val="24"/>
        </w:rPr>
      </w:pPr>
      <w:bookmarkStart w:id="127" w:name="_Toc367179870"/>
      <w:bookmarkStart w:id="128" w:name="_Toc367180006"/>
      <w:bookmarkStart w:id="129" w:name="_Toc367179871"/>
      <w:bookmarkStart w:id="130" w:name="_Toc367180007"/>
      <w:bookmarkEnd w:id="127"/>
      <w:bookmarkEnd w:id="128"/>
      <w:bookmarkEnd w:id="129"/>
      <w:bookmarkEnd w:id="130"/>
      <w:r>
        <w:rPr>
          <w:rFonts w:ascii="Times New Roman" w:eastAsia="Calibri" w:hAnsi="Times New Roman" w:cs="Times New Roman"/>
          <w:b/>
          <w:bCs/>
          <w:caps/>
          <w:spacing w:val="-1"/>
          <w:sz w:val="28"/>
          <w:szCs w:val="24"/>
        </w:rPr>
        <w:br w:type="page"/>
      </w:r>
    </w:p>
    <w:p w14:paraId="1903533F" w14:textId="7A32E641" w:rsidR="00F5150B" w:rsidRPr="00903BEC" w:rsidRDefault="003F316A" w:rsidP="00342856">
      <w:pPr>
        <w:pStyle w:val="Heading1"/>
        <w:numPr>
          <w:ilvl w:val="0"/>
          <w:numId w:val="8"/>
        </w:numPr>
        <w:kinsoku w:val="0"/>
        <w:overflowPunct w:val="0"/>
        <w:spacing w:before="0" w:after="120"/>
        <w:ind w:left="567" w:right="141" w:hanging="425"/>
        <w:rPr>
          <w:rFonts w:ascii="Times New Roman" w:eastAsia="Calibri" w:hAnsi="Times New Roman" w:cs="Times New Roman"/>
          <w:b/>
          <w:bCs/>
          <w:caps/>
          <w:spacing w:val="-1"/>
          <w:sz w:val="28"/>
          <w:szCs w:val="24"/>
        </w:rPr>
      </w:pPr>
      <w:bookmarkStart w:id="131" w:name="_Toc468870447"/>
      <w:r w:rsidRPr="00903BEC">
        <w:rPr>
          <w:rFonts w:ascii="Times New Roman" w:eastAsia="Calibri" w:hAnsi="Times New Roman" w:cs="Times New Roman"/>
          <w:b/>
          <w:bCs/>
          <w:caps/>
          <w:spacing w:val="-1"/>
          <w:sz w:val="28"/>
          <w:szCs w:val="24"/>
        </w:rPr>
        <w:lastRenderedPageBreak/>
        <w:t>KAKO SE PRIJAVITI</w:t>
      </w:r>
      <w:bookmarkEnd w:id="131"/>
    </w:p>
    <w:p w14:paraId="4177D3EA" w14:textId="7A270970" w:rsidR="00F5150B" w:rsidRPr="00903BEC" w:rsidRDefault="00F01505" w:rsidP="00342856">
      <w:pPr>
        <w:pStyle w:val="Heading2"/>
        <w:numPr>
          <w:ilvl w:val="1"/>
          <w:numId w:val="8"/>
        </w:numPr>
        <w:tabs>
          <w:tab w:val="left" w:pos="851"/>
        </w:tabs>
        <w:spacing w:before="0" w:after="120"/>
        <w:rPr>
          <w:rFonts w:ascii="Times New Roman" w:hAnsi="Times New Roman" w:cs="Times New Roman"/>
          <w:b/>
          <w:smallCaps/>
          <w:szCs w:val="24"/>
        </w:rPr>
      </w:pPr>
      <w:bookmarkStart w:id="132" w:name="_Toc367179873"/>
      <w:bookmarkStart w:id="133" w:name="_Toc367180009"/>
      <w:bookmarkEnd w:id="132"/>
      <w:bookmarkEnd w:id="133"/>
      <w:r w:rsidRPr="00903BEC">
        <w:rPr>
          <w:rFonts w:ascii="Times New Roman" w:hAnsi="Times New Roman" w:cs="Times New Roman"/>
          <w:b/>
          <w:smallCaps/>
          <w:szCs w:val="24"/>
        </w:rPr>
        <w:t xml:space="preserve"> </w:t>
      </w:r>
      <w:bookmarkStart w:id="134" w:name="_Toc468870448"/>
      <w:r w:rsidR="003F316A" w:rsidRPr="00903BEC">
        <w:rPr>
          <w:rFonts w:ascii="Times New Roman" w:hAnsi="Times New Roman" w:cs="Times New Roman"/>
          <w:b/>
          <w:smallCaps/>
          <w:szCs w:val="24"/>
        </w:rPr>
        <w:t>Izgled i sadržaj projektnog prijedloga</w:t>
      </w:r>
      <w:bookmarkEnd w:id="134"/>
    </w:p>
    <w:p w14:paraId="4A04CA62" w14:textId="5669837E" w:rsidR="003F316A" w:rsidRPr="00903BEC" w:rsidRDefault="003F316A" w:rsidP="00344B13">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Projektni prijedlog predaje se na temelju ovih Uputa, koristeći obrasce koji su sastavni dio ovog Poziva. Projektni prijedlozi, odnosno sva dokumentacija tražena ovim Uputama izrađuju se na hrvatskom jeziku i latiničnom pismu. Dokumentacija izdana od strane nadležnih tijela drugih država mora biti prevedena na hrvatski te ovjerena od strane sudskog tumača. </w:t>
      </w:r>
    </w:p>
    <w:p w14:paraId="1E22DB6B" w14:textId="26BFB593" w:rsidR="00B1189A" w:rsidRPr="00903BEC" w:rsidRDefault="003F316A" w:rsidP="00B4341A">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Projektni prijedlog treba </w:t>
      </w:r>
      <w:r w:rsidR="00B4341A" w:rsidRPr="00903BEC">
        <w:rPr>
          <w:rFonts w:ascii="Times New Roman" w:hAnsi="Times New Roman" w:cs="Times New Roman"/>
          <w:b/>
          <w:sz w:val="24"/>
          <w:szCs w:val="24"/>
        </w:rPr>
        <w:t xml:space="preserve">obavezno </w:t>
      </w:r>
      <w:r w:rsidRPr="00903BEC">
        <w:rPr>
          <w:rFonts w:ascii="Times New Roman" w:hAnsi="Times New Roman" w:cs="Times New Roman"/>
          <w:sz w:val="24"/>
          <w:szCs w:val="24"/>
        </w:rPr>
        <w:t>sadržavati sljedeće dokumente u traženom formatu i redoslijedu:</w:t>
      </w:r>
      <w:r w:rsidR="00B1189A" w:rsidRPr="00903BEC">
        <w:rPr>
          <w:rFonts w:ascii="Times New Roman" w:hAnsi="Times New Roman" w:cs="Times New Roman"/>
          <w:sz w:val="24"/>
          <w:szCs w:val="24"/>
        </w:rPr>
        <w:t xml:space="preserve"> </w:t>
      </w:r>
    </w:p>
    <w:p w14:paraId="7AC60068" w14:textId="77777777" w:rsidR="003F316A" w:rsidRPr="00903BEC" w:rsidRDefault="003F316A" w:rsidP="000814E2">
      <w:pPr>
        <w:spacing w:line="240" w:lineRule="auto"/>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90"/>
        <w:gridCol w:w="2409"/>
        <w:gridCol w:w="2073"/>
        <w:gridCol w:w="4162"/>
      </w:tblGrid>
      <w:tr w:rsidR="00805763" w:rsidRPr="00903BEC" w14:paraId="3442829C" w14:textId="77777777" w:rsidTr="008308D2">
        <w:tc>
          <w:tcPr>
            <w:tcW w:w="990" w:type="dxa"/>
            <w:vAlign w:val="center"/>
          </w:tcPr>
          <w:p w14:paraId="1EA24867" w14:textId="0A7AB180" w:rsidR="003F316A" w:rsidRPr="00903BEC" w:rsidRDefault="003F316A" w:rsidP="0025724F">
            <w:pPr>
              <w:spacing w:after="60"/>
              <w:jc w:val="center"/>
              <w:rPr>
                <w:b/>
                <w:sz w:val="24"/>
                <w:szCs w:val="24"/>
              </w:rPr>
            </w:pPr>
            <w:r w:rsidRPr="00903BEC">
              <w:rPr>
                <w:b/>
                <w:sz w:val="24"/>
                <w:szCs w:val="24"/>
              </w:rPr>
              <w:t>REDNI BROJ</w:t>
            </w:r>
          </w:p>
        </w:tc>
        <w:tc>
          <w:tcPr>
            <w:tcW w:w="2409" w:type="dxa"/>
            <w:vAlign w:val="center"/>
          </w:tcPr>
          <w:p w14:paraId="52C053F6" w14:textId="1FF82F0E" w:rsidR="003F316A" w:rsidRPr="00903BEC" w:rsidRDefault="003F316A" w:rsidP="0025724F">
            <w:pPr>
              <w:spacing w:after="60"/>
              <w:jc w:val="center"/>
              <w:rPr>
                <w:b/>
                <w:sz w:val="24"/>
                <w:szCs w:val="24"/>
              </w:rPr>
            </w:pPr>
            <w:r w:rsidRPr="00903BEC">
              <w:rPr>
                <w:b/>
                <w:sz w:val="24"/>
                <w:szCs w:val="24"/>
              </w:rPr>
              <w:t>DOKUMENT</w:t>
            </w:r>
          </w:p>
        </w:tc>
        <w:tc>
          <w:tcPr>
            <w:tcW w:w="2073" w:type="dxa"/>
            <w:vAlign w:val="center"/>
          </w:tcPr>
          <w:p w14:paraId="3761D537" w14:textId="175DDF76" w:rsidR="003F316A" w:rsidRPr="00903BEC" w:rsidRDefault="003F316A" w:rsidP="0025724F">
            <w:pPr>
              <w:spacing w:after="60"/>
              <w:jc w:val="center"/>
              <w:rPr>
                <w:b/>
                <w:sz w:val="24"/>
                <w:szCs w:val="24"/>
              </w:rPr>
            </w:pPr>
            <w:r w:rsidRPr="00903BEC">
              <w:rPr>
                <w:b/>
                <w:sz w:val="24"/>
                <w:szCs w:val="24"/>
              </w:rPr>
              <w:t>OBVEZNO</w:t>
            </w:r>
            <w:r w:rsidRPr="00903BEC">
              <w:rPr>
                <w:b/>
                <w:sz w:val="24"/>
                <w:szCs w:val="24"/>
              </w:rPr>
              <w:br/>
              <w:t>(DA ILI AKO JE PRIMJENJIVO)</w:t>
            </w:r>
          </w:p>
        </w:tc>
        <w:tc>
          <w:tcPr>
            <w:tcW w:w="4162" w:type="dxa"/>
            <w:vAlign w:val="center"/>
          </w:tcPr>
          <w:p w14:paraId="3F3D7872" w14:textId="072C6B0F" w:rsidR="003F316A" w:rsidRPr="00903BEC" w:rsidRDefault="003F316A" w:rsidP="0025724F">
            <w:pPr>
              <w:spacing w:after="60"/>
              <w:jc w:val="center"/>
              <w:rPr>
                <w:b/>
                <w:sz w:val="24"/>
                <w:szCs w:val="24"/>
              </w:rPr>
            </w:pPr>
            <w:r w:rsidRPr="00903BEC">
              <w:rPr>
                <w:b/>
                <w:sz w:val="24"/>
                <w:szCs w:val="24"/>
              </w:rPr>
              <w:t>REFERENCA</w:t>
            </w:r>
          </w:p>
        </w:tc>
      </w:tr>
      <w:tr w:rsidR="00805763" w:rsidRPr="00903BEC" w14:paraId="6EF9FDBD" w14:textId="77777777" w:rsidTr="008308D2">
        <w:tc>
          <w:tcPr>
            <w:tcW w:w="990" w:type="dxa"/>
            <w:vAlign w:val="center"/>
          </w:tcPr>
          <w:p w14:paraId="7699624D" w14:textId="67BA162B" w:rsidR="003F316A" w:rsidRPr="00903BEC" w:rsidRDefault="003F316A" w:rsidP="0025724F">
            <w:pPr>
              <w:spacing w:after="60"/>
              <w:jc w:val="right"/>
              <w:rPr>
                <w:sz w:val="24"/>
                <w:szCs w:val="24"/>
              </w:rPr>
            </w:pPr>
            <w:r w:rsidRPr="00903BEC">
              <w:rPr>
                <w:sz w:val="24"/>
                <w:szCs w:val="24"/>
              </w:rPr>
              <w:t>1.</w:t>
            </w:r>
          </w:p>
        </w:tc>
        <w:tc>
          <w:tcPr>
            <w:tcW w:w="2409" w:type="dxa"/>
            <w:vAlign w:val="center"/>
          </w:tcPr>
          <w:p w14:paraId="755D16AF" w14:textId="45CD73B6" w:rsidR="003F316A" w:rsidRPr="00903BEC" w:rsidRDefault="003F316A" w:rsidP="0025724F">
            <w:pPr>
              <w:spacing w:after="60"/>
              <w:rPr>
                <w:b/>
                <w:sz w:val="24"/>
                <w:szCs w:val="24"/>
              </w:rPr>
            </w:pPr>
            <w:r w:rsidRPr="00903BEC">
              <w:rPr>
                <w:b/>
                <w:sz w:val="24"/>
                <w:szCs w:val="24"/>
              </w:rPr>
              <w:t>Prijavni obrazac A</w:t>
            </w:r>
          </w:p>
        </w:tc>
        <w:tc>
          <w:tcPr>
            <w:tcW w:w="2073" w:type="dxa"/>
            <w:vAlign w:val="center"/>
          </w:tcPr>
          <w:p w14:paraId="0F3C3B60" w14:textId="4B95BE16" w:rsidR="003F316A" w:rsidRPr="00903BEC" w:rsidRDefault="003F316A" w:rsidP="0025724F">
            <w:pPr>
              <w:spacing w:after="60"/>
              <w:jc w:val="center"/>
              <w:rPr>
                <w:sz w:val="24"/>
                <w:szCs w:val="24"/>
              </w:rPr>
            </w:pPr>
            <w:r w:rsidRPr="00903BEC">
              <w:rPr>
                <w:sz w:val="24"/>
                <w:szCs w:val="24"/>
              </w:rPr>
              <w:t>DA</w:t>
            </w:r>
          </w:p>
        </w:tc>
        <w:tc>
          <w:tcPr>
            <w:tcW w:w="4162" w:type="dxa"/>
          </w:tcPr>
          <w:p w14:paraId="14BE98D6" w14:textId="6C32383C" w:rsidR="003F316A" w:rsidRPr="00903BEC" w:rsidRDefault="003F316A" w:rsidP="0025724F">
            <w:pPr>
              <w:spacing w:after="60"/>
              <w:rPr>
                <w:sz w:val="24"/>
                <w:szCs w:val="24"/>
              </w:rPr>
            </w:pPr>
            <w:r w:rsidRPr="00903BEC">
              <w:rPr>
                <w:sz w:val="24"/>
                <w:szCs w:val="24"/>
              </w:rPr>
              <w:t xml:space="preserve">Obrazac 1. (obrazac je dostupan za popunjavanje u elektroničkom formatu na: </w:t>
            </w:r>
            <w:hyperlink r:id="rId14" w:history="1">
              <w:r w:rsidRPr="00903BEC">
                <w:rPr>
                  <w:rStyle w:val="Hyperlink"/>
                  <w:sz w:val="24"/>
                  <w:szCs w:val="24"/>
                </w:rPr>
                <w:t>https://esif-wf.mrrfeu.hr</w:t>
              </w:r>
            </w:hyperlink>
            <w:r w:rsidRPr="00903BEC">
              <w:rPr>
                <w:sz w:val="24"/>
                <w:szCs w:val="24"/>
              </w:rPr>
              <w:t>)</w:t>
            </w:r>
          </w:p>
        </w:tc>
      </w:tr>
      <w:tr w:rsidR="00805763" w:rsidRPr="00903BEC" w14:paraId="043F4EE6" w14:textId="77777777" w:rsidTr="008308D2">
        <w:tc>
          <w:tcPr>
            <w:tcW w:w="990" w:type="dxa"/>
            <w:vAlign w:val="center"/>
          </w:tcPr>
          <w:p w14:paraId="32445B51" w14:textId="4EAC3566" w:rsidR="003F316A" w:rsidRPr="00903BEC" w:rsidRDefault="00F43C97" w:rsidP="0025724F">
            <w:pPr>
              <w:spacing w:after="60"/>
              <w:jc w:val="right"/>
              <w:rPr>
                <w:sz w:val="24"/>
                <w:szCs w:val="24"/>
              </w:rPr>
            </w:pPr>
            <w:r w:rsidRPr="00903BEC">
              <w:rPr>
                <w:sz w:val="24"/>
                <w:szCs w:val="24"/>
              </w:rPr>
              <w:t>2</w:t>
            </w:r>
            <w:r w:rsidR="003F316A" w:rsidRPr="00903BEC">
              <w:rPr>
                <w:sz w:val="24"/>
                <w:szCs w:val="24"/>
              </w:rPr>
              <w:t>.</w:t>
            </w:r>
          </w:p>
        </w:tc>
        <w:tc>
          <w:tcPr>
            <w:tcW w:w="2409" w:type="dxa"/>
          </w:tcPr>
          <w:p w14:paraId="036FF81E" w14:textId="71BBB4D1" w:rsidR="003F316A" w:rsidRPr="00903BEC" w:rsidRDefault="00216E53" w:rsidP="0025724F">
            <w:pPr>
              <w:spacing w:after="60"/>
              <w:rPr>
                <w:sz w:val="24"/>
                <w:szCs w:val="24"/>
              </w:rPr>
            </w:pPr>
            <w:r w:rsidRPr="00903BEC">
              <w:rPr>
                <w:b/>
                <w:sz w:val="24"/>
                <w:szCs w:val="24"/>
              </w:rPr>
              <w:t>Izj</w:t>
            </w:r>
            <w:r w:rsidR="00C6149F" w:rsidRPr="00903BEC">
              <w:rPr>
                <w:b/>
                <w:sz w:val="24"/>
                <w:szCs w:val="24"/>
              </w:rPr>
              <w:t>ava o usklađenosti s UZP-om za p</w:t>
            </w:r>
            <w:r w:rsidRPr="00903BEC">
              <w:rPr>
                <w:b/>
                <w:sz w:val="24"/>
                <w:szCs w:val="24"/>
              </w:rPr>
              <w:t xml:space="preserve">rijavitelja </w:t>
            </w:r>
            <w:r w:rsidRPr="00903BEC">
              <w:rPr>
                <w:sz w:val="24"/>
                <w:szCs w:val="24"/>
              </w:rPr>
              <w:t>s datumom ne starijim od 30 dana prije datuma predaje projektnog prijedloga</w:t>
            </w:r>
          </w:p>
        </w:tc>
        <w:tc>
          <w:tcPr>
            <w:tcW w:w="2073" w:type="dxa"/>
            <w:vAlign w:val="center"/>
          </w:tcPr>
          <w:p w14:paraId="798E382A" w14:textId="02DE1A9F" w:rsidR="003F316A" w:rsidRPr="00903BEC" w:rsidRDefault="00216E53" w:rsidP="0025724F">
            <w:pPr>
              <w:spacing w:after="60"/>
              <w:jc w:val="center"/>
              <w:rPr>
                <w:sz w:val="24"/>
                <w:szCs w:val="24"/>
              </w:rPr>
            </w:pPr>
            <w:r w:rsidRPr="00903BEC">
              <w:rPr>
                <w:sz w:val="24"/>
                <w:szCs w:val="24"/>
              </w:rPr>
              <w:t>DA</w:t>
            </w:r>
          </w:p>
        </w:tc>
        <w:tc>
          <w:tcPr>
            <w:tcW w:w="4162" w:type="dxa"/>
          </w:tcPr>
          <w:p w14:paraId="600D95F9" w14:textId="034BDF33" w:rsidR="003F316A" w:rsidRPr="00903BEC" w:rsidRDefault="003F316A" w:rsidP="0025724F">
            <w:pPr>
              <w:spacing w:after="60"/>
              <w:rPr>
                <w:sz w:val="24"/>
                <w:szCs w:val="24"/>
              </w:rPr>
            </w:pPr>
            <w:r w:rsidRPr="00903BEC">
              <w:rPr>
                <w:sz w:val="24"/>
                <w:szCs w:val="24"/>
              </w:rPr>
              <w:t xml:space="preserve">Obrazac </w:t>
            </w:r>
            <w:r w:rsidR="00C90CEC">
              <w:rPr>
                <w:sz w:val="24"/>
                <w:szCs w:val="24"/>
              </w:rPr>
              <w:t>2</w:t>
            </w:r>
            <w:r w:rsidRPr="00903BEC">
              <w:rPr>
                <w:sz w:val="24"/>
                <w:szCs w:val="24"/>
              </w:rPr>
              <w:t xml:space="preserve">. </w:t>
            </w:r>
            <w:r w:rsidR="00216E53" w:rsidRPr="00903BEC">
              <w:rPr>
                <w:sz w:val="24"/>
                <w:szCs w:val="24"/>
              </w:rPr>
              <w:t>(ovjeren pečatom prijavitelja i potpisan od strane ovlaštene osobe)</w:t>
            </w:r>
          </w:p>
        </w:tc>
      </w:tr>
      <w:tr w:rsidR="00805763" w:rsidRPr="00903BEC" w14:paraId="541505DF" w14:textId="77777777" w:rsidTr="008308D2">
        <w:tc>
          <w:tcPr>
            <w:tcW w:w="990" w:type="dxa"/>
            <w:vAlign w:val="center"/>
          </w:tcPr>
          <w:p w14:paraId="0BC26E14" w14:textId="142C00FB" w:rsidR="003F316A" w:rsidRPr="00903BEC" w:rsidRDefault="00F43C97" w:rsidP="0025724F">
            <w:pPr>
              <w:spacing w:after="60"/>
              <w:jc w:val="right"/>
              <w:rPr>
                <w:sz w:val="24"/>
                <w:szCs w:val="24"/>
              </w:rPr>
            </w:pPr>
            <w:r w:rsidRPr="00903BEC">
              <w:rPr>
                <w:sz w:val="24"/>
                <w:szCs w:val="24"/>
              </w:rPr>
              <w:t>3</w:t>
            </w:r>
            <w:r w:rsidR="00216E53" w:rsidRPr="00903BEC">
              <w:rPr>
                <w:sz w:val="24"/>
                <w:szCs w:val="24"/>
              </w:rPr>
              <w:t>.</w:t>
            </w:r>
          </w:p>
        </w:tc>
        <w:tc>
          <w:tcPr>
            <w:tcW w:w="2409" w:type="dxa"/>
          </w:tcPr>
          <w:p w14:paraId="3D05A24C" w14:textId="24D8C298" w:rsidR="003F316A" w:rsidRPr="00903BEC" w:rsidRDefault="00216E53" w:rsidP="0025724F">
            <w:pPr>
              <w:spacing w:after="60"/>
              <w:rPr>
                <w:sz w:val="24"/>
                <w:szCs w:val="24"/>
              </w:rPr>
            </w:pPr>
            <w:r w:rsidRPr="00903BEC">
              <w:rPr>
                <w:b/>
                <w:sz w:val="24"/>
                <w:szCs w:val="24"/>
              </w:rPr>
              <w:t xml:space="preserve">Skupna izjava </w:t>
            </w:r>
            <w:r w:rsidRPr="00903BEC">
              <w:rPr>
                <w:sz w:val="24"/>
                <w:szCs w:val="24"/>
              </w:rPr>
              <w:t>s datumom ne starijim od 30 dana prije predaje projektnog prijedloga</w:t>
            </w:r>
          </w:p>
        </w:tc>
        <w:tc>
          <w:tcPr>
            <w:tcW w:w="2073" w:type="dxa"/>
            <w:vAlign w:val="center"/>
          </w:tcPr>
          <w:p w14:paraId="1C301DD2" w14:textId="393D64AC" w:rsidR="00F43C97" w:rsidRPr="00903BEC" w:rsidRDefault="00216E53" w:rsidP="0025724F">
            <w:pPr>
              <w:spacing w:after="60"/>
              <w:jc w:val="center"/>
              <w:rPr>
                <w:sz w:val="24"/>
                <w:szCs w:val="24"/>
              </w:rPr>
            </w:pPr>
            <w:r w:rsidRPr="00903BEC">
              <w:rPr>
                <w:sz w:val="24"/>
                <w:szCs w:val="24"/>
              </w:rPr>
              <w:t>DA</w:t>
            </w:r>
          </w:p>
        </w:tc>
        <w:tc>
          <w:tcPr>
            <w:tcW w:w="4162" w:type="dxa"/>
          </w:tcPr>
          <w:p w14:paraId="7CF4BD74" w14:textId="10BE4A4C" w:rsidR="003F316A" w:rsidRPr="00903BEC" w:rsidRDefault="00216E53" w:rsidP="0025724F">
            <w:pPr>
              <w:spacing w:after="60"/>
              <w:rPr>
                <w:sz w:val="24"/>
                <w:szCs w:val="24"/>
              </w:rPr>
            </w:pPr>
            <w:r w:rsidRPr="00903BEC">
              <w:rPr>
                <w:sz w:val="24"/>
                <w:szCs w:val="24"/>
              </w:rPr>
              <w:t xml:space="preserve">Obrazac </w:t>
            </w:r>
            <w:r w:rsidR="00C90CEC">
              <w:rPr>
                <w:sz w:val="24"/>
                <w:szCs w:val="24"/>
              </w:rPr>
              <w:t>3</w:t>
            </w:r>
            <w:r w:rsidRPr="00903BEC">
              <w:rPr>
                <w:sz w:val="24"/>
                <w:szCs w:val="24"/>
              </w:rPr>
              <w:t>. (ovjeren pečatom prijavitelja i potpisan od strane ovlaštene osobe)</w:t>
            </w:r>
          </w:p>
        </w:tc>
      </w:tr>
      <w:tr w:rsidR="00805763" w:rsidRPr="00903BEC" w14:paraId="1F14B00B" w14:textId="77777777" w:rsidTr="008308D2">
        <w:tc>
          <w:tcPr>
            <w:tcW w:w="990" w:type="dxa"/>
            <w:vAlign w:val="center"/>
          </w:tcPr>
          <w:p w14:paraId="458F2A3B" w14:textId="4640DBEC" w:rsidR="003F316A" w:rsidRPr="00903BEC" w:rsidRDefault="00F43C97" w:rsidP="0025724F">
            <w:pPr>
              <w:spacing w:after="60"/>
              <w:jc w:val="right"/>
              <w:rPr>
                <w:sz w:val="24"/>
                <w:szCs w:val="24"/>
              </w:rPr>
            </w:pPr>
            <w:r w:rsidRPr="00903BEC">
              <w:rPr>
                <w:sz w:val="24"/>
                <w:szCs w:val="24"/>
              </w:rPr>
              <w:t>4</w:t>
            </w:r>
            <w:r w:rsidR="00216E53" w:rsidRPr="00903BEC">
              <w:rPr>
                <w:sz w:val="24"/>
                <w:szCs w:val="24"/>
              </w:rPr>
              <w:t>.</w:t>
            </w:r>
          </w:p>
        </w:tc>
        <w:tc>
          <w:tcPr>
            <w:tcW w:w="2409" w:type="dxa"/>
          </w:tcPr>
          <w:p w14:paraId="2053FAB1" w14:textId="3A665E11" w:rsidR="003F316A" w:rsidRPr="00903BEC" w:rsidRDefault="00216E53" w:rsidP="0025724F">
            <w:pPr>
              <w:spacing w:after="60"/>
              <w:rPr>
                <w:sz w:val="24"/>
                <w:szCs w:val="24"/>
              </w:rPr>
            </w:pPr>
            <w:r w:rsidRPr="00903BEC">
              <w:rPr>
                <w:b/>
                <w:sz w:val="24"/>
                <w:szCs w:val="24"/>
              </w:rPr>
              <w:t xml:space="preserve">Izjava o korištenim potporama male vrijednosti </w:t>
            </w:r>
            <w:r w:rsidRPr="00903BEC">
              <w:rPr>
                <w:sz w:val="24"/>
                <w:szCs w:val="24"/>
              </w:rPr>
              <w:t>za prijavitelja i pojedinačno za svako povezano poduzeće</w:t>
            </w:r>
            <w:r w:rsidR="004A33BD">
              <w:rPr>
                <w:sz w:val="24"/>
                <w:szCs w:val="24"/>
              </w:rPr>
              <w:t xml:space="preserve"> koje čini “jednog poduzetnika”</w:t>
            </w:r>
          </w:p>
        </w:tc>
        <w:tc>
          <w:tcPr>
            <w:tcW w:w="2073" w:type="dxa"/>
            <w:vAlign w:val="center"/>
          </w:tcPr>
          <w:p w14:paraId="50C5294C" w14:textId="04A2BA91" w:rsidR="00F43C97" w:rsidRPr="00903BEC" w:rsidRDefault="00216E53" w:rsidP="0025724F">
            <w:pPr>
              <w:spacing w:after="60"/>
              <w:jc w:val="center"/>
              <w:rPr>
                <w:sz w:val="24"/>
                <w:szCs w:val="24"/>
              </w:rPr>
            </w:pPr>
            <w:r w:rsidRPr="00903BEC">
              <w:rPr>
                <w:sz w:val="24"/>
                <w:szCs w:val="24"/>
              </w:rPr>
              <w:t>DA</w:t>
            </w:r>
          </w:p>
        </w:tc>
        <w:tc>
          <w:tcPr>
            <w:tcW w:w="4162" w:type="dxa"/>
          </w:tcPr>
          <w:p w14:paraId="36CE3003" w14:textId="6F3503E0" w:rsidR="003F316A" w:rsidRPr="00903BEC" w:rsidRDefault="00216E53" w:rsidP="0025724F">
            <w:pPr>
              <w:spacing w:after="60"/>
              <w:rPr>
                <w:sz w:val="24"/>
                <w:szCs w:val="24"/>
              </w:rPr>
            </w:pPr>
            <w:r w:rsidRPr="00903BEC">
              <w:rPr>
                <w:sz w:val="24"/>
                <w:szCs w:val="24"/>
              </w:rPr>
              <w:t xml:space="preserve">Obrazac </w:t>
            </w:r>
            <w:r w:rsidR="00C90CEC">
              <w:rPr>
                <w:sz w:val="24"/>
                <w:szCs w:val="24"/>
              </w:rPr>
              <w:t>4</w:t>
            </w:r>
            <w:r w:rsidRPr="00903BEC">
              <w:rPr>
                <w:sz w:val="24"/>
                <w:szCs w:val="24"/>
              </w:rPr>
              <w:t>. (ovjeren pečatom prijavitelja i potpisan od strane ovlaštene o</w:t>
            </w:r>
            <w:r w:rsidR="00451B7D" w:rsidRPr="00903BEC">
              <w:rPr>
                <w:sz w:val="24"/>
                <w:szCs w:val="24"/>
              </w:rPr>
              <w:t>sobe</w:t>
            </w:r>
            <w:r w:rsidRPr="00903BEC">
              <w:rPr>
                <w:sz w:val="24"/>
                <w:szCs w:val="24"/>
              </w:rPr>
              <w:t>)</w:t>
            </w:r>
          </w:p>
        </w:tc>
      </w:tr>
      <w:tr w:rsidR="00805763" w:rsidRPr="00903BEC" w14:paraId="7FA31B52" w14:textId="77777777" w:rsidTr="008308D2">
        <w:tc>
          <w:tcPr>
            <w:tcW w:w="990" w:type="dxa"/>
            <w:vAlign w:val="center"/>
          </w:tcPr>
          <w:p w14:paraId="77B25E60" w14:textId="119A1C07" w:rsidR="003F316A" w:rsidRPr="00903BEC" w:rsidRDefault="00F43C97" w:rsidP="0025724F">
            <w:pPr>
              <w:spacing w:after="60"/>
              <w:jc w:val="right"/>
              <w:rPr>
                <w:sz w:val="24"/>
                <w:szCs w:val="24"/>
              </w:rPr>
            </w:pPr>
            <w:r w:rsidRPr="00903BEC">
              <w:rPr>
                <w:sz w:val="24"/>
                <w:szCs w:val="24"/>
              </w:rPr>
              <w:t>5</w:t>
            </w:r>
            <w:r w:rsidR="00216E53" w:rsidRPr="00903BEC">
              <w:rPr>
                <w:sz w:val="24"/>
                <w:szCs w:val="24"/>
              </w:rPr>
              <w:t xml:space="preserve">. </w:t>
            </w:r>
          </w:p>
        </w:tc>
        <w:tc>
          <w:tcPr>
            <w:tcW w:w="2409" w:type="dxa"/>
          </w:tcPr>
          <w:p w14:paraId="10DB748D" w14:textId="0947C10F" w:rsidR="003F316A" w:rsidRPr="00903BEC" w:rsidRDefault="00216E53" w:rsidP="0025724F">
            <w:pPr>
              <w:spacing w:after="60"/>
              <w:rPr>
                <w:sz w:val="24"/>
                <w:szCs w:val="24"/>
              </w:rPr>
            </w:pPr>
            <w:r w:rsidRPr="00903BEC">
              <w:rPr>
                <w:b/>
                <w:sz w:val="24"/>
                <w:szCs w:val="24"/>
              </w:rPr>
              <w:t xml:space="preserve">Potvrdu porezne uprave </w:t>
            </w:r>
            <w:r w:rsidRPr="00903BEC">
              <w:rPr>
                <w:sz w:val="24"/>
                <w:szCs w:val="24"/>
              </w:rPr>
              <w:t xml:space="preserve">u izvorniku da je prijavitelj ispunio obveze plaćanja dospjelih poreznih obveza i obveza za mirovinsko i zdravstveno osiguranje ne starija od 30 (trideset) dana od datuma predaje projektnog prijedloga </w:t>
            </w:r>
            <w:r w:rsidRPr="00903BEC">
              <w:rPr>
                <w:sz w:val="24"/>
                <w:szCs w:val="24"/>
              </w:rPr>
              <w:lastRenderedPageBreak/>
              <w:t>– pojedinačne potvrde za svaki subjekt</w:t>
            </w:r>
          </w:p>
        </w:tc>
        <w:tc>
          <w:tcPr>
            <w:tcW w:w="2073" w:type="dxa"/>
            <w:vAlign w:val="center"/>
          </w:tcPr>
          <w:p w14:paraId="4E12F972" w14:textId="00D87BDE" w:rsidR="00F43C97" w:rsidRPr="00903BEC" w:rsidRDefault="00216E53" w:rsidP="0025724F">
            <w:pPr>
              <w:spacing w:after="60"/>
              <w:jc w:val="center"/>
              <w:rPr>
                <w:sz w:val="24"/>
                <w:szCs w:val="24"/>
              </w:rPr>
            </w:pPr>
            <w:r w:rsidRPr="00903BEC">
              <w:rPr>
                <w:sz w:val="24"/>
                <w:szCs w:val="24"/>
              </w:rPr>
              <w:lastRenderedPageBreak/>
              <w:t>DA</w:t>
            </w:r>
          </w:p>
        </w:tc>
        <w:tc>
          <w:tcPr>
            <w:tcW w:w="4162" w:type="dxa"/>
          </w:tcPr>
          <w:p w14:paraId="48F87B68" w14:textId="62434808" w:rsidR="003F316A" w:rsidRPr="00903BEC" w:rsidRDefault="00216E53" w:rsidP="0025724F">
            <w:pPr>
              <w:spacing w:after="60"/>
              <w:rPr>
                <w:sz w:val="24"/>
                <w:szCs w:val="24"/>
              </w:rPr>
            </w:pPr>
            <w:r w:rsidRPr="00903BEC">
              <w:rPr>
                <w:sz w:val="24"/>
                <w:szCs w:val="24"/>
              </w:rPr>
              <w:t>Dostavlja prijavitelj</w:t>
            </w:r>
          </w:p>
        </w:tc>
      </w:tr>
      <w:tr w:rsidR="00805763" w:rsidRPr="00903BEC" w14:paraId="15F8F278" w14:textId="77777777" w:rsidTr="008308D2">
        <w:tc>
          <w:tcPr>
            <w:tcW w:w="990" w:type="dxa"/>
            <w:vAlign w:val="center"/>
          </w:tcPr>
          <w:p w14:paraId="2F5C1120" w14:textId="7877339F" w:rsidR="003F316A" w:rsidRPr="00903BEC" w:rsidRDefault="00F43C97" w:rsidP="0025724F">
            <w:pPr>
              <w:spacing w:after="60"/>
              <w:jc w:val="right"/>
              <w:rPr>
                <w:sz w:val="24"/>
                <w:szCs w:val="24"/>
              </w:rPr>
            </w:pPr>
            <w:r w:rsidRPr="00903BEC">
              <w:rPr>
                <w:sz w:val="24"/>
                <w:szCs w:val="24"/>
              </w:rPr>
              <w:lastRenderedPageBreak/>
              <w:t>6</w:t>
            </w:r>
            <w:r w:rsidR="00A14057" w:rsidRPr="00903BEC">
              <w:rPr>
                <w:sz w:val="24"/>
                <w:szCs w:val="24"/>
              </w:rPr>
              <w:t>.</w:t>
            </w:r>
          </w:p>
        </w:tc>
        <w:tc>
          <w:tcPr>
            <w:tcW w:w="2409" w:type="dxa"/>
          </w:tcPr>
          <w:p w14:paraId="7A09C7AC" w14:textId="4D1E83AE" w:rsidR="003F316A" w:rsidRPr="00903BEC" w:rsidRDefault="00A14057" w:rsidP="0025724F">
            <w:pPr>
              <w:spacing w:after="60"/>
              <w:rPr>
                <w:b/>
                <w:sz w:val="24"/>
                <w:szCs w:val="24"/>
              </w:rPr>
            </w:pPr>
            <w:r w:rsidRPr="00903BEC">
              <w:rPr>
                <w:b/>
                <w:sz w:val="24"/>
                <w:szCs w:val="24"/>
              </w:rPr>
              <w:t xml:space="preserve">BON2/SOL2 u izvorniku </w:t>
            </w:r>
            <w:r w:rsidRPr="00903BEC">
              <w:rPr>
                <w:sz w:val="24"/>
                <w:szCs w:val="24"/>
              </w:rPr>
              <w:t>sa stanjem na dan ne starijim od 5 (pet) dana od datuma predaje projektnog prijedloga</w:t>
            </w:r>
          </w:p>
        </w:tc>
        <w:tc>
          <w:tcPr>
            <w:tcW w:w="2073" w:type="dxa"/>
            <w:vAlign w:val="center"/>
          </w:tcPr>
          <w:p w14:paraId="643E0386" w14:textId="2F2CA2E1" w:rsidR="00F43C97" w:rsidRPr="00903BEC" w:rsidRDefault="00A14057" w:rsidP="0025724F">
            <w:pPr>
              <w:spacing w:after="60"/>
              <w:jc w:val="center"/>
              <w:rPr>
                <w:sz w:val="24"/>
                <w:szCs w:val="24"/>
              </w:rPr>
            </w:pPr>
            <w:r w:rsidRPr="00903BEC">
              <w:rPr>
                <w:sz w:val="24"/>
                <w:szCs w:val="24"/>
              </w:rPr>
              <w:t>DA</w:t>
            </w:r>
          </w:p>
        </w:tc>
        <w:tc>
          <w:tcPr>
            <w:tcW w:w="4162" w:type="dxa"/>
          </w:tcPr>
          <w:p w14:paraId="3A1A1734" w14:textId="7CEEB0A0" w:rsidR="003F316A" w:rsidRPr="00903BEC" w:rsidRDefault="00A14057" w:rsidP="0025724F">
            <w:pPr>
              <w:spacing w:after="60"/>
              <w:rPr>
                <w:sz w:val="24"/>
                <w:szCs w:val="24"/>
              </w:rPr>
            </w:pPr>
            <w:r w:rsidRPr="00903BEC">
              <w:rPr>
                <w:sz w:val="24"/>
                <w:szCs w:val="24"/>
              </w:rPr>
              <w:t>Dostavlja prijavitelj</w:t>
            </w:r>
          </w:p>
        </w:tc>
      </w:tr>
    </w:tbl>
    <w:p w14:paraId="522DFF99" w14:textId="10A6D96E" w:rsidR="00B1189A" w:rsidRDefault="00B1189A" w:rsidP="00F43C97">
      <w:pPr>
        <w:spacing w:line="240" w:lineRule="auto"/>
        <w:rPr>
          <w:rFonts w:ascii="Times New Roman" w:hAnsi="Times New Roman" w:cs="Times New Roman"/>
          <w:sz w:val="24"/>
          <w:szCs w:val="24"/>
        </w:rPr>
      </w:pPr>
    </w:p>
    <w:tbl>
      <w:tblPr>
        <w:tblStyle w:val="TableGrid"/>
        <w:tblW w:w="9634" w:type="dxa"/>
        <w:tblLook w:val="04A0" w:firstRow="1" w:lastRow="0" w:firstColumn="1" w:lastColumn="0" w:noHBand="0" w:noVBand="1"/>
      </w:tblPr>
      <w:tblGrid>
        <w:gridCol w:w="9634"/>
      </w:tblGrid>
      <w:tr w:rsidR="004A33BD" w14:paraId="4335662E" w14:textId="77777777" w:rsidTr="004A33BD">
        <w:tc>
          <w:tcPr>
            <w:tcW w:w="9634" w:type="dxa"/>
          </w:tcPr>
          <w:p w14:paraId="081A471D" w14:textId="095C78D7" w:rsidR="004A33BD" w:rsidRPr="00903BEC" w:rsidRDefault="004A33BD" w:rsidP="004A33BD">
            <w:pPr>
              <w:spacing w:after="120"/>
              <w:rPr>
                <w:b/>
                <w:sz w:val="24"/>
                <w:szCs w:val="24"/>
              </w:rPr>
            </w:pPr>
            <w:r w:rsidRPr="00903BEC">
              <w:rPr>
                <w:b/>
                <w:sz w:val="24"/>
                <w:szCs w:val="24"/>
              </w:rPr>
              <w:t>Napomena:</w:t>
            </w:r>
          </w:p>
          <w:p w14:paraId="77516A00" w14:textId="77777777" w:rsidR="004A33BD" w:rsidRDefault="004A33BD" w:rsidP="004A33BD">
            <w:pPr>
              <w:spacing w:after="120"/>
              <w:jc w:val="both"/>
              <w:rPr>
                <w:sz w:val="24"/>
                <w:szCs w:val="24"/>
              </w:rPr>
            </w:pPr>
            <w:r w:rsidRPr="004A33BD">
              <w:rPr>
                <w:sz w:val="24"/>
                <w:szCs w:val="24"/>
              </w:rPr>
              <w:t xml:space="preserve">Prijavni obrazac A objavljen je na sljedećoj mrežnoj stranici: </w:t>
            </w:r>
            <w:hyperlink r:id="rId15" w:history="1">
              <w:r w:rsidRPr="00B21ECC">
                <w:rPr>
                  <w:rStyle w:val="Hyperlink"/>
                  <w:sz w:val="24"/>
                  <w:szCs w:val="24"/>
                </w:rPr>
                <w:t>https://esif-wf.mrrfeu.hr</w:t>
              </w:r>
            </w:hyperlink>
            <w:r>
              <w:rPr>
                <w:sz w:val="24"/>
                <w:szCs w:val="24"/>
              </w:rPr>
              <w:t>.</w:t>
            </w:r>
          </w:p>
          <w:p w14:paraId="3B9486E1" w14:textId="77777777" w:rsidR="004A33BD" w:rsidRDefault="004A33BD" w:rsidP="004A33BD">
            <w:pPr>
              <w:spacing w:after="120"/>
              <w:jc w:val="both"/>
              <w:rPr>
                <w:sz w:val="24"/>
                <w:szCs w:val="24"/>
              </w:rPr>
            </w:pPr>
            <w:r w:rsidRPr="004A33BD">
              <w:rPr>
                <w:sz w:val="24"/>
                <w:szCs w:val="24"/>
              </w:rPr>
              <w:t>Na navedenoj stranici nalazi se Korisnički priručnik za popunjavanje Prijavnog obrasca A.</w:t>
            </w:r>
          </w:p>
          <w:p w14:paraId="07CCFE70" w14:textId="77777777" w:rsidR="004A33BD" w:rsidRDefault="004A33BD" w:rsidP="004A33BD">
            <w:pPr>
              <w:spacing w:after="120"/>
              <w:jc w:val="both"/>
              <w:rPr>
                <w:sz w:val="24"/>
                <w:szCs w:val="24"/>
              </w:rPr>
            </w:pPr>
            <w:r w:rsidRPr="004A33BD">
              <w:rPr>
                <w:sz w:val="24"/>
                <w:szCs w:val="24"/>
              </w:rPr>
              <w:t xml:space="preserve">Aplikacija podržava sljedeće Internet preglednike: Internet Explorer 9 ili novije verzije, Google </w:t>
            </w:r>
            <w:proofErr w:type="spellStart"/>
            <w:r w:rsidRPr="004A33BD">
              <w:rPr>
                <w:sz w:val="24"/>
                <w:szCs w:val="24"/>
              </w:rPr>
              <w:t>Chrome</w:t>
            </w:r>
            <w:proofErr w:type="spellEnd"/>
            <w:r w:rsidRPr="004A33BD">
              <w:rPr>
                <w:sz w:val="24"/>
                <w:szCs w:val="24"/>
              </w:rPr>
              <w:t xml:space="preserve"> 23.0 ili novije verzije te </w:t>
            </w:r>
            <w:proofErr w:type="spellStart"/>
            <w:r w:rsidRPr="004A33BD">
              <w:rPr>
                <w:sz w:val="24"/>
                <w:szCs w:val="24"/>
              </w:rPr>
              <w:t>Mozilla</w:t>
            </w:r>
            <w:proofErr w:type="spellEnd"/>
            <w:r w:rsidRPr="004A33BD">
              <w:rPr>
                <w:sz w:val="24"/>
                <w:szCs w:val="24"/>
              </w:rPr>
              <w:t xml:space="preserve"> Firefox 17.0 ili novije verzije. </w:t>
            </w:r>
          </w:p>
          <w:p w14:paraId="237B1084" w14:textId="5E49B294" w:rsidR="004A33BD" w:rsidRDefault="004A33BD" w:rsidP="004A33BD">
            <w:pPr>
              <w:spacing w:after="120"/>
              <w:jc w:val="both"/>
              <w:rPr>
                <w:sz w:val="24"/>
                <w:szCs w:val="24"/>
              </w:rPr>
            </w:pPr>
            <w:r w:rsidRPr="004A33BD">
              <w:rPr>
                <w:sz w:val="24"/>
                <w:szCs w:val="24"/>
              </w:rPr>
              <w:t>Uz papirnatu verziju, Prijavni obrazac A potrebno je dostaviti i u elektroničkom formatu kao zasebnu datoteku u .pdf formatu na DVD-u ili CD-u s oznakom R: CD/R, DVD/R, i to upravo onu datoteku koja je generirana od strane web aplikacije i potom spremljena na računalo radi ispisa. Datum i vrijeme navedeni u donjem desnom kutu stranica Prijavnog obrasca A moraju biti identični u papirnatoj verziji i u elektroničkoj verziji dostavljenog Prijavnog obrasca A.</w:t>
            </w:r>
          </w:p>
        </w:tc>
      </w:tr>
    </w:tbl>
    <w:p w14:paraId="04339276" w14:textId="77777777" w:rsidR="004A33BD" w:rsidRPr="00903BEC" w:rsidRDefault="004A33BD" w:rsidP="00F43C97">
      <w:pPr>
        <w:spacing w:line="240" w:lineRule="auto"/>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805763" w:rsidRPr="00903BEC" w14:paraId="3D926DC8" w14:textId="77777777" w:rsidTr="004A33BD">
        <w:trPr>
          <w:trHeight w:val="1100"/>
        </w:trPr>
        <w:tc>
          <w:tcPr>
            <w:tcW w:w="9639" w:type="dxa"/>
          </w:tcPr>
          <w:p w14:paraId="49B36A59" w14:textId="77777777" w:rsidR="00B1189A" w:rsidRPr="00903BEC" w:rsidRDefault="00B1189A" w:rsidP="000814E2">
            <w:pPr>
              <w:spacing w:line="240" w:lineRule="auto"/>
              <w:rPr>
                <w:rFonts w:ascii="Times New Roman" w:eastAsia="SimSun" w:hAnsi="Times New Roman" w:cs="Times New Roman"/>
                <w:b/>
                <w:sz w:val="24"/>
                <w:szCs w:val="24"/>
              </w:rPr>
            </w:pPr>
            <w:r w:rsidRPr="00903BEC">
              <w:rPr>
                <w:rFonts w:ascii="Times New Roman" w:eastAsia="SimSun" w:hAnsi="Times New Roman" w:cs="Times New Roman"/>
                <w:b/>
                <w:sz w:val="24"/>
                <w:szCs w:val="24"/>
              </w:rPr>
              <w:t>Napomena:</w:t>
            </w:r>
          </w:p>
          <w:p w14:paraId="0303A30A" w14:textId="5D50E491" w:rsidR="00B1189A" w:rsidRPr="00903BEC" w:rsidRDefault="00B1189A" w:rsidP="002B358C">
            <w:pPr>
              <w:spacing w:line="240" w:lineRule="auto"/>
              <w:jc w:val="both"/>
              <w:rPr>
                <w:rFonts w:ascii="Times New Roman" w:eastAsia="SimSun" w:hAnsi="Times New Roman" w:cs="Times New Roman"/>
                <w:sz w:val="24"/>
                <w:szCs w:val="24"/>
              </w:rPr>
            </w:pPr>
            <w:r w:rsidRPr="00903BEC">
              <w:rPr>
                <w:rFonts w:ascii="Times New Roman" w:eastAsia="SimSun" w:hAnsi="Times New Roman" w:cs="Times New Roman"/>
                <w:sz w:val="24"/>
                <w:szCs w:val="24"/>
              </w:rPr>
              <w:t xml:space="preserve">Dokumentacija koja zahtijeva potpis prijavitelja mora biti u izvorniku, ovjerena pečatom i potpisom osobe ovlaštene </w:t>
            </w:r>
            <w:r w:rsidR="007051DE" w:rsidRPr="00903BEC">
              <w:rPr>
                <w:rFonts w:ascii="Times New Roman" w:eastAsia="SimSun" w:hAnsi="Times New Roman" w:cs="Times New Roman"/>
                <w:sz w:val="24"/>
                <w:szCs w:val="24"/>
              </w:rPr>
              <w:t xml:space="preserve">po zakonu </w:t>
            </w:r>
            <w:r w:rsidRPr="00903BEC">
              <w:rPr>
                <w:rFonts w:ascii="Times New Roman" w:eastAsia="SimSun" w:hAnsi="Times New Roman" w:cs="Times New Roman"/>
                <w:sz w:val="24"/>
                <w:szCs w:val="24"/>
              </w:rPr>
              <w:t>za zastupanje.</w:t>
            </w:r>
          </w:p>
        </w:tc>
      </w:tr>
    </w:tbl>
    <w:p w14:paraId="59E77443" w14:textId="0F486854" w:rsidR="0014708E" w:rsidRPr="00903BEC" w:rsidRDefault="0014708E" w:rsidP="000814E2">
      <w:pPr>
        <w:spacing w:line="240" w:lineRule="auto"/>
        <w:rPr>
          <w:rFonts w:ascii="Times New Roman" w:hAnsi="Times New Roman" w:cs="Times New Roman"/>
          <w:sz w:val="24"/>
          <w:szCs w:val="24"/>
        </w:rPr>
      </w:pPr>
    </w:p>
    <w:p w14:paraId="187EE482" w14:textId="61E3F136" w:rsidR="00B1189A" w:rsidRPr="0053719A" w:rsidRDefault="00E850F1" w:rsidP="00BE1799">
      <w:p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Iz dostavljene dokumentacije prijavitelja i </w:t>
      </w:r>
      <w:r w:rsidRPr="0053719A">
        <w:rPr>
          <w:rFonts w:ascii="Times New Roman" w:hAnsi="Times New Roman" w:cs="Times New Roman"/>
          <w:sz w:val="24"/>
          <w:szCs w:val="24"/>
        </w:rPr>
        <w:t>službeno dostupnih izvora, a z</w:t>
      </w:r>
      <w:r w:rsidR="00B1189A" w:rsidRPr="0053719A">
        <w:rPr>
          <w:rFonts w:ascii="Times New Roman" w:hAnsi="Times New Roman" w:cs="Times New Roman"/>
          <w:sz w:val="24"/>
          <w:szCs w:val="24"/>
        </w:rPr>
        <w:t>a potrebe utvrđivanja odredbi vezanih za prihvatljivost prijavitelja</w:t>
      </w:r>
      <w:r w:rsidRPr="0053719A">
        <w:rPr>
          <w:rFonts w:ascii="Times New Roman" w:hAnsi="Times New Roman" w:cs="Times New Roman"/>
          <w:sz w:val="24"/>
          <w:szCs w:val="24"/>
        </w:rPr>
        <w:t xml:space="preserve"> </w:t>
      </w:r>
      <w:r w:rsidR="00B1189A" w:rsidRPr="0053719A">
        <w:rPr>
          <w:rFonts w:ascii="Times New Roman" w:hAnsi="Times New Roman" w:cs="Times New Roman"/>
          <w:sz w:val="24"/>
          <w:szCs w:val="24"/>
        </w:rPr>
        <w:t xml:space="preserve">koje su utvrđene u poglavlju 2. </w:t>
      </w:r>
      <w:r w:rsidR="00F43C97" w:rsidRPr="0053719A">
        <w:rPr>
          <w:rFonts w:ascii="Times New Roman" w:hAnsi="Times New Roman" w:cs="Times New Roman"/>
          <w:sz w:val="24"/>
          <w:szCs w:val="24"/>
        </w:rPr>
        <w:t>ovih</w:t>
      </w:r>
      <w:r w:rsidR="00965AEA" w:rsidRPr="0053719A">
        <w:rPr>
          <w:rFonts w:ascii="Times New Roman" w:hAnsi="Times New Roman" w:cs="Times New Roman"/>
          <w:sz w:val="24"/>
          <w:szCs w:val="24"/>
        </w:rPr>
        <w:t xml:space="preserve"> </w:t>
      </w:r>
      <w:r w:rsidR="00B1189A" w:rsidRPr="0053719A">
        <w:rPr>
          <w:rFonts w:ascii="Times New Roman" w:hAnsi="Times New Roman" w:cs="Times New Roman"/>
          <w:sz w:val="24"/>
          <w:szCs w:val="24"/>
        </w:rPr>
        <w:t>Uputa, provjeravat će se, između ostalog, i podaci sadržani u sljedećim dokumentima</w:t>
      </w:r>
      <w:r w:rsidR="00E205E3" w:rsidRPr="0053719A">
        <w:rPr>
          <w:rFonts w:ascii="Times New Roman" w:hAnsi="Times New Roman" w:cs="Times New Roman"/>
          <w:sz w:val="24"/>
          <w:szCs w:val="24"/>
        </w:rPr>
        <w:t xml:space="preserve">, koje je </w:t>
      </w:r>
      <w:r w:rsidR="00E205E3" w:rsidRPr="0053719A">
        <w:rPr>
          <w:rFonts w:ascii="Times New Roman" w:hAnsi="Times New Roman" w:cs="Times New Roman"/>
          <w:b/>
          <w:sz w:val="24"/>
          <w:szCs w:val="24"/>
        </w:rPr>
        <w:t xml:space="preserve">po potrebi prijavitelj dužan dostaviti samo na dodatni upit </w:t>
      </w:r>
      <w:r w:rsidR="00FD1255" w:rsidRPr="0053719A">
        <w:rPr>
          <w:rFonts w:ascii="Times New Roman" w:hAnsi="Times New Roman" w:cs="Times New Roman"/>
          <w:b/>
          <w:sz w:val="24"/>
          <w:szCs w:val="24"/>
        </w:rPr>
        <w:t>PT1</w:t>
      </w:r>
      <w:r w:rsidR="00E205E3" w:rsidRPr="0053719A">
        <w:rPr>
          <w:rFonts w:ascii="Times New Roman" w:hAnsi="Times New Roman" w:cs="Times New Roman"/>
          <w:b/>
          <w:sz w:val="24"/>
          <w:szCs w:val="24"/>
        </w:rPr>
        <w:t>-a</w:t>
      </w:r>
      <w:r w:rsidR="00B1189A" w:rsidRPr="0053719A">
        <w:rPr>
          <w:rFonts w:ascii="Times New Roman" w:hAnsi="Times New Roman" w:cs="Times New Roman"/>
          <w:sz w:val="24"/>
          <w:szCs w:val="24"/>
        </w:rPr>
        <w:t xml:space="preserve">: </w:t>
      </w:r>
    </w:p>
    <w:p w14:paraId="57110061" w14:textId="313530EA" w:rsidR="00B1189A" w:rsidRPr="00903BEC" w:rsidRDefault="00F43C97" w:rsidP="00342856">
      <w:pPr>
        <w:numPr>
          <w:ilvl w:val="0"/>
          <w:numId w:val="18"/>
        </w:numPr>
        <w:spacing w:after="0" w:line="240" w:lineRule="auto"/>
        <w:jc w:val="both"/>
        <w:rPr>
          <w:rFonts w:ascii="Times New Roman" w:hAnsi="Times New Roman" w:cs="Times New Roman"/>
          <w:sz w:val="24"/>
          <w:szCs w:val="24"/>
        </w:rPr>
      </w:pPr>
      <w:r w:rsidRPr="0053719A">
        <w:rPr>
          <w:rFonts w:ascii="Times New Roman" w:hAnsi="Times New Roman" w:cs="Times New Roman"/>
          <w:sz w:val="24"/>
          <w:szCs w:val="24"/>
        </w:rPr>
        <w:t>i</w:t>
      </w:r>
      <w:r w:rsidR="00B1189A" w:rsidRPr="0053719A">
        <w:rPr>
          <w:rFonts w:ascii="Times New Roman" w:hAnsi="Times New Roman" w:cs="Times New Roman"/>
          <w:sz w:val="24"/>
          <w:szCs w:val="24"/>
        </w:rPr>
        <w:t>zvod iz sudskog, obrtnog ili drugog odgovarajućeg</w:t>
      </w:r>
      <w:r w:rsidR="00B1189A" w:rsidRPr="00903BEC">
        <w:rPr>
          <w:rFonts w:ascii="Times New Roman" w:hAnsi="Times New Roman" w:cs="Times New Roman"/>
          <w:sz w:val="24"/>
          <w:szCs w:val="24"/>
        </w:rPr>
        <w:t xml:space="preserve"> registra</w:t>
      </w:r>
    </w:p>
    <w:p w14:paraId="42486912" w14:textId="5EE81D54" w:rsidR="00B1189A" w:rsidRPr="00903BEC" w:rsidRDefault="00F43C97" w:rsidP="00342856">
      <w:pPr>
        <w:numPr>
          <w:ilvl w:val="0"/>
          <w:numId w:val="18"/>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g</w:t>
      </w:r>
      <w:r w:rsidR="00B1189A" w:rsidRPr="00903BEC">
        <w:rPr>
          <w:rFonts w:ascii="Times New Roman" w:hAnsi="Times New Roman" w:cs="Times New Roman"/>
          <w:sz w:val="24"/>
          <w:szCs w:val="24"/>
        </w:rPr>
        <w:t>odišnje financijsko izvješće (GFI-POD) za fiskaln</w:t>
      </w:r>
      <w:r w:rsidR="00CC364E" w:rsidRPr="00903BEC">
        <w:rPr>
          <w:rFonts w:ascii="Times New Roman" w:hAnsi="Times New Roman" w:cs="Times New Roman"/>
          <w:sz w:val="24"/>
          <w:szCs w:val="24"/>
        </w:rPr>
        <w:t>u</w:t>
      </w:r>
      <w:r w:rsidR="00B1189A" w:rsidRPr="00903BEC">
        <w:rPr>
          <w:rFonts w:ascii="Times New Roman" w:hAnsi="Times New Roman" w:cs="Times New Roman"/>
          <w:sz w:val="24"/>
          <w:szCs w:val="24"/>
        </w:rPr>
        <w:t xml:space="preserve"> godin</w:t>
      </w:r>
      <w:r w:rsidR="00CC364E" w:rsidRPr="00903BEC">
        <w:rPr>
          <w:rFonts w:ascii="Times New Roman" w:hAnsi="Times New Roman" w:cs="Times New Roman"/>
          <w:sz w:val="24"/>
          <w:szCs w:val="24"/>
        </w:rPr>
        <w:t>u</w:t>
      </w:r>
      <w:r w:rsidR="00B1189A" w:rsidRPr="00903BEC">
        <w:rPr>
          <w:rFonts w:ascii="Times New Roman" w:hAnsi="Times New Roman" w:cs="Times New Roman"/>
          <w:sz w:val="24"/>
          <w:szCs w:val="24"/>
        </w:rPr>
        <w:t xml:space="preserve"> koj</w:t>
      </w:r>
      <w:r w:rsidR="00CC364E" w:rsidRPr="00903BEC">
        <w:rPr>
          <w:rFonts w:ascii="Times New Roman" w:hAnsi="Times New Roman" w:cs="Times New Roman"/>
          <w:sz w:val="24"/>
          <w:szCs w:val="24"/>
        </w:rPr>
        <w:t>a</w:t>
      </w:r>
      <w:r w:rsidR="00B1189A" w:rsidRPr="00903BEC">
        <w:rPr>
          <w:rFonts w:ascii="Times New Roman" w:hAnsi="Times New Roman" w:cs="Times New Roman"/>
          <w:sz w:val="24"/>
          <w:szCs w:val="24"/>
        </w:rPr>
        <w:t xml:space="preserve"> prethod</w:t>
      </w:r>
      <w:r w:rsidR="00CC364E" w:rsidRPr="00903BEC">
        <w:rPr>
          <w:rFonts w:ascii="Times New Roman" w:hAnsi="Times New Roman" w:cs="Times New Roman"/>
          <w:sz w:val="24"/>
          <w:szCs w:val="24"/>
        </w:rPr>
        <w:t>i</w:t>
      </w:r>
      <w:r w:rsidR="00B1189A" w:rsidRPr="00903BEC">
        <w:rPr>
          <w:rFonts w:ascii="Times New Roman" w:hAnsi="Times New Roman" w:cs="Times New Roman"/>
          <w:sz w:val="24"/>
          <w:szCs w:val="24"/>
        </w:rPr>
        <w:t xml:space="preserve"> godini predaje </w:t>
      </w:r>
      <w:r w:rsidR="002C6CCA" w:rsidRPr="00903BEC">
        <w:rPr>
          <w:rFonts w:ascii="Times New Roman" w:hAnsi="Times New Roman" w:cs="Times New Roman"/>
          <w:sz w:val="24"/>
          <w:szCs w:val="24"/>
        </w:rPr>
        <w:t>projektnog prijedloga</w:t>
      </w:r>
    </w:p>
    <w:p w14:paraId="6EF3BD97" w14:textId="0875CFE9" w:rsidR="00B1189A" w:rsidRPr="00903BEC" w:rsidRDefault="00F43C97" w:rsidP="00342856">
      <w:pPr>
        <w:numPr>
          <w:ilvl w:val="0"/>
          <w:numId w:val="18"/>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z</w:t>
      </w:r>
      <w:r w:rsidR="00B1189A" w:rsidRPr="00903BEC">
        <w:rPr>
          <w:rFonts w:ascii="Times New Roman" w:hAnsi="Times New Roman" w:cs="Times New Roman"/>
          <w:sz w:val="24"/>
          <w:szCs w:val="24"/>
        </w:rPr>
        <w:t xml:space="preserve">a prijavitelje koji vode poslovne knjige i evidencije sukladno Zakonu o porezu na dohodak, DOH za obrtnike koji uključuje pregled poslovnih primitaka i </w:t>
      </w:r>
      <w:r w:rsidR="00992499">
        <w:rPr>
          <w:rFonts w:ascii="Times New Roman" w:hAnsi="Times New Roman" w:cs="Times New Roman"/>
          <w:sz w:val="24"/>
          <w:szCs w:val="24"/>
        </w:rPr>
        <w:t>troškova</w:t>
      </w:r>
      <w:r w:rsidR="00B1189A" w:rsidRPr="00903BEC">
        <w:rPr>
          <w:rFonts w:ascii="Times New Roman" w:hAnsi="Times New Roman" w:cs="Times New Roman"/>
          <w:sz w:val="24"/>
          <w:szCs w:val="24"/>
        </w:rPr>
        <w:t xml:space="preserve"> i popis dugotrajne imovine / rješenje kojim se utvrđuje godišnji paušalni porez na dohodak za fiskaln</w:t>
      </w:r>
      <w:r w:rsidR="00922EA4" w:rsidRPr="00903BEC">
        <w:rPr>
          <w:rFonts w:ascii="Times New Roman" w:hAnsi="Times New Roman" w:cs="Times New Roman"/>
          <w:sz w:val="24"/>
          <w:szCs w:val="24"/>
        </w:rPr>
        <w:t>u</w:t>
      </w:r>
      <w:r w:rsidR="00B1189A" w:rsidRPr="00903BEC">
        <w:rPr>
          <w:rFonts w:ascii="Times New Roman" w:hAnsi="Times New Roman" w:cs="Times New Roman"/>
          <w:sz w:val="24"/>
          <w:szCs w:val="24"/>
        </w:rPr>
        <w:t xml:space="preserve"> godin</w:t>
      </w:r>
      <w:r w:rsidR="00922EA4" w:rsidRPr="00903BEC">
        <w:rPr>
          <w:rFonts w:ascii="Times New Roman" w:hAnsi="Times New Roman" w:cs="Times New Roman"/>
          <w:sz w:val="24"/>
          <w:szCs w:val="24"/>
        </w:rPr>
        <w:t>u</w:t>
      </w:r>
      <w:r w:rsidR="00B1189A" w:rsidRPr="00903BEC">
        <w:rPr>
          <w:rFonts w:ascii="Times New Roman" w:hAnsi="Times New Roman" w:cs="Times New Roman"/>
          <w:sz w:val="24"/>
          <w:szCs w:val="24"/>
        </w:rPr>
        <w:t xml:space="preserve"> koj</w:t>
      </w:r>
      <w:r w:rsidR="00922EA4" w:rsidRPr="00903BEC">
        <w:rPr>
          <w:rFonts w:ascii="Times New Roman" w:hAnsi="Times New Roman" w:cs="Times New Roman"/>
          <w:sz w:val="24"/>
          <w:szCs w:val="24"/>
        </w:rPr>
        <w:t>a</w:t>
      </w:r>
      <w:r w:rsidR="00B1189A" w:rsidRPr="00903BEC">
        <w:rPr>
          <w:rFonts w:ascii="Times New Roman" w:hAnsi="Times New Roman" w:cs="Times New Roman"/>
          <w:sz w:val="24"/>
          <w:szCs w:val="24"/>
        </w:rPr>
        <w:t xml:space="preserve"> prethod</w:t>
      </w:r>
      <w:r w:rsidR="00922EA4" w:rsidRPr="00903BEC">
        <w:rPr>
          <w:rFonts w:ascii="Times New Roman" w:hAnsi="Times New Roman" w:cs="Times New Roman"/>
          <w:sz w:val="24"/>
          <w:szCs w:val="24"/>
        </w:rPr>
        <w:t>i</w:t>
      </w:r>
      <w:r w:rsidR="00B1189A" w:rsidRPr="00903BEC">
        <w:rPr>
          <w:rFonts w:ascii="Times New Roman" w:hAnsi="Times New Roman" w:cs="Times New Roman"/>
          <w:sz w:val="24"/>
          <w:szCs w:val="24"/>
        </w:rPr>
        <w:t xml:space="preserve"> godini predaje </w:t>
      </w:r>
      <w:r w:rsidR="002C6CCA" w:rsidRPr="00903BEC">
        <w:rPr>
          <w:rFonts w:ascii="Times New Roman" w:hAnsi="Times New Roman" w:cs="Times New Roman"/>
          <w:sz w:val="24"/>
          <w:szCs w:val="24"/>
        </w:rPr>
        <w:t>projektnog prijedloga</w:t>
      </w:r>
      <w:r w:rsidR="00B1189A" w:rsidRPr="00903BEC">
        <w:rPr>
          <w:rFonts w:ascii="Times New Roman" w:hAnsi="Times New Roman" w:cs="Times New Roman"/>
          <w:sz w:val="24"/>
          <w:szCs w:val="24"/>
        </w:rPr>
        <w:t xml:space="preserve">, odnosno DOH za obrtnike koji uključuje pregled poslovnih primitaka i </w:t>
      </w:r>
      <w:r w:rsidR="00992499">
        <w:rPr>
          <w:rFonts w:ascii="Times New Roman" w:hAnsi="Times New Roman" w:cs="Times New Roman"/>
          <w:sz w:val="24"/>
          <w:szCs w:val="24"/>
        </w:rPr>
        <w:t>troškova</w:t>
      </w:r>
      <w:r w:rsidR="00B1189A" w:rsidRPr="00903BEC">
        <w:rPr>
          <w:rFonts w:ascii="Times New Roman" w:hAnsi="Times New Roman" w:cs="Times New Roman"/>
          <w:sz w:val="24"/>
          <w:szCs w:val="24"/>
        </w:rPr>
        <w:t xml:space="preserve"> i popis dugotrajne imovine / rješenje kojim se utvrđuje godišnji paušalni porez na dohodak za fiskaln</w:t>
      </w:r>
      <w:r w:rsidR="00922EA4" w:rsidRPr="00903BEC">
        <w:rPr>
          <w:rFonts w:ascii="Times New Roman" w:hAnsi="Times New Roman" w:cs="Times New Roman"/>
          <w:sz w:val="24"/>
          <w:szCs w:val="24"/>
        </w:rPr>
        <w:t>u</w:t>
      </w:r>
      <w:r w:rsidR="00B1189A" w:rsidRPr="00903BEC">
        <w:rPr>
          <w:rFonts w:ascii="Times New Roman" w:hAnsi="Times New Roman" w:cs="Times New Roman"/>
          <w:sz w:val="24"/>
          <w:szCs w:val="24"/>
        </w:rPr>
        <w:t xml:space="preserve"> godin</w:t>
      </w:r>
      <w:r w:rsidR="00922EA4" w:rsidRPr="00903BEC">
        <w:rPr>
          <w:rFonts w:ascii="Times New Roman" w:hAnsi="Times New Roman" w:cs="Times New Roman"/>
          <w:sz w:val="24"/>
          <w:szCs w:val="24"/>
        </w:rPr>
        <w:t>u</w:t>
      </w:r>
      <w:r w:rsidR="00B1189A" w:rsidRPr="00903BEC">
        <w:rPr>
          <w:rFonts w:ascii="Times New Roman" w:hAnsi="Times New Roman" w:cs="Times New Roman"/>
          <w:sz w:val="24"/>
          <w:szCs w:val="24"/>
        </w:rPr>
        <w:t xml:space="preserve"> koj</w:t>
      </w:r>
      <w:r w:rsidR="00922EA4" w:rsidRPr="00903BEC">
        <w:rPr>
          <w:rFonts w:ascii="Times New Roman" w:hAnsi="Times New Roman" w:cs="Times New Roman"/>
          <w:sz w:val="24"/>
          <w:szCs w:val="24"/>
        </w:rPr>
        <w:t>a</w:t>
      </w:r>
      <w:r w:rsidR="00B1189A" w:rsidRPr="00903BEC">
        <w:rPr>
          <w:rFonts w:ascii="Times New Roman" w:hAnsi="Times New Roman" w:cs="Times New Roman"/>
          <w:sz w:val="24"/>
          <w:szCs w:val="24"/>
        </w:rPr>
        <w:t xml:space="preserve"> prethod</w:t>
      </w:r>
      <w:r w:rsidR="00922EA4" w:rsidRPr="00903BEC">
        <w:rPr>
          <w:rFonts w:ascii="Times New Roman" w:hAnsi="Times New Roman" w:cs="Times New Roman"/>
          <w:sz w:val="24"/>
          <w:szCs w:val="24"/>
        </w:rPr>
        <w:t>i</w:t>
      </w:r>
      <w:r w:rsidR="00B1189A" w:rsidRPr="00903BEC">
        <w:rPr>
          <w:rFonts w:ascii="Times New Roman" w:hAnsi="Times New Roman" w:cs="Times New Roman"/>
          <w:sz w:val="24"/>
          <w:szCs w:val="24"/>
        </w:rPr>
        <w:t xml:space="preserve"> godini predaje </w:t>
      </w:r>
      <w:r w:rsidR="002C6CCA" w:rsidRPr="00903BEC">
        <w:rPr>
          <w:rFonts w:ascii="Times New Roman" w:hAnsi="Times New Roman" w:cs="Times New Roman"/>
          <w:sz w:val="24"/>
          <w:szCs w:val="24"/>
        </w:rPr>
        <w:t>projektnog prijedloga</w:t>
      </w:r>
    </w:p>
    <w:p w14:paraId="5CF5B0ED" w14:textId="48AC4287" w:rsidR="00B1189A" w:rsidRPr="00903BEC" w:rsidRDefault="00F43C97" w:rsidP="00342856">
      <w:pPr>
        <w:numPr>
          <w:ilvl w:val="0"/>
          <w:numId w:val="18"/>
        </w:num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o</w:t>
      </w:r>
      <w:r w:rsidR="00B1189A" w:rsidRPr="00903BEC">
        <w:rPr>
          <w:rFonts w:ascii="Times New Roman" w:hAnsi="Times New Roman" w:cs="Times New Roman"/>
          <w:sz w:val="24"/>
          <w:szCs w:val="24"/>
        </w:rPr>
        <w:t xml:space="preserve">brazac JOPPD za mjesec koji prethodi </w:t>
      </w:r>
      <w:r w:rsidR="003309E2" w:rsidRPr="00903BEC">
        <w:rPr>
          <w:rFonts w:ascii="Times New Roman" w:hAnsi="Times New Roman" w:cs="Times New Roman"/>
          <w:sz w:val="24"/>
          <w:szCs w:val="24"/>
        </w:rPr>
        <w:t xml:space="preserve">mjesecu </w:t>
      </w:r>
      <w:r w:rsidR="00B1189A" w:rsidRPr="00903BEC">
        <w:rPr>
          <w:rFonts w:ascii="Times New Roman" w:hAnsi="Times New Roman" w:cs="Times New Roman"/>
          <w:sz w:val="24"/>
          <w:szCs w:val="24"/>
        </w:rPr>
        <w:t xml:space="preserve">predaje </w:t>
      </w:r>
      <w:r w:rsidR="002C6CCA" w:rsidRPr="00903BEC">
        <w:rPr>
          <w:rFonts w:ascii="Times New Roman" w:hAnsi="Times New Roman" w:cs="Times New Roman"/>
          <w:sz w:val="24"/>
          <w:szCs w:val="24"/>
        </w:rPr>
        <w:t>projektnog prijedloga</w:t>
      </w:r>
      <w:r w:rsidR="00B1189A" w:rsidRPr="00903BEC">
        <w:rPr>
          <w:rFonts w:ascii="Times New Roman" w:hAnsi="Times New Roman" w:cs="Times New Roman"/>
          <w:sz w:val="24"/>
          <w:szCs w:val="24"/>
        </w:rPr>
        <w:t>.</w:t>
      </w:r>
    </w:p>
    <w:p w14:paraId="203E04CF" w14:textId="77777777" w:rsidR="00F43C97" w:rsidRPr="00903BEC" w:rsidRDefault="00F43C97" w:rsidP="00F43C97">
      <w:pPr>
        <w:spacing w:line="240" w:lineRule="auto"/>
        <w:ind w:left="426"/>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288"/>
      </w:tblGrid>
      <w:tr w:rsidR="00805763" w:rsidRPr="00903BEC" w14:paraId="748C06BB" w14:textId="77777777" w:rsidTr="005F3BE4">
        <w:tc>
          <w:tcPr>
            <w:tcW w:w="9288" w:type="dxa"/>
          </w:tcPr>
          <w:p w14:paraId="589151C2" w14:textId="77777777" w:rsidR="00B1189A" w:rsidRPr="00903BEC" w:rsidRDefault="00B1189A" w:rsidP="000814E2">
            <w:pPr>
              <w:spacing w:after="120"/>
              <w:rPr>
                <w:b/>
                <w:sz w:val="24"/>
                <w:szCs w:val="24"/>
              </w:rPr>
            </w:pPr>
            <w:r w:rsidRPr="00903BEC">
              <w:rPr>
                <w:b/>
                <w:sz w:val="24"/>
                <w:szCs w:val="24"/>
              </w:rPr>
              <w:t xml:space="preserve">Napomena: </w:t>
            </w:r>
          </w:p>
          <w:p w14:paraId="26C84A92" w14:textId="2D704A3E" w:rsidR="00B1189A" w:rsidRPr="00903BEC" w:rsidRDefault="00B1189A" w:rsidP="00292781">
            <w:pPr>
              <w:spacing w:after="120"/>
              <w:jc w:val="both"/>
              <w:rPr>
                <w:sz w:val="24"/>
                <w:szCs w:val="24"/>
              </w:rPr>
            </w:pPr>
            <w:r w:rsidRPr="00903BEC">
              <w:rPr>
                <w:sz w:val="24"/>
                <w:szCs w:val="24"/>
              </w:rPr>
              <w:t xml:space="preserve">Prijavitelj </w:t>
            </w:r>
            <w:r w:rsidR="00E850F1" w:rsidRPr="00903BEC">
              <w:rPr>
                <w:b/>
                <w:sz w:val="24"/>
                <w:szCs w:val="24"/>
              </w:rPr>
              <w:t>isključivo</w:t>
            </w:r>
            <w:r w:rsidR="00E850F1" w:rsidRPr="00903BEC">
              <w:rPr>
                <w:sz w:val="24"/>
                <w:szCs w:val="24"/>
              </w:rPr>
              <w:t xml:space="preserve"> </w:t>
            </w:r>
            <w:r w:rsidRPr="00903BEC">
              <w:rPr>
                <w:b/>
                <w:sz w:val="24"/>
                <w:szCs w:val="24"/>
              </w:rPr>
              <w:t xml:space="preserve">na zahtjev </w:t>
            </w:r>
            <w:r w:rsidR="00FD1255" w:rsidRPr="00903BEC">
              <w:rPr>
                <w:b/>
                <w:sz w:val="24"/>
                <w:szCs w:val="24"/>
              </w:rPr>
              <w:t>PT1</w:t>
            </w:r>
            <w:r w:rsidRPr="00903BEC">
              <w:rPr>
                <w:sz w:val="24"/>
                <w:szCs w:val="24"/>
              </w:rPr>
              <w:t xml:space="preserve"> mora u propisanom roku dostaviti dokumentaciju kojom se dokazuje prihvatljivost prijavitelja, a koju nije morao dostaviti prilikom predaje </w:t>
            </w:r>
            <w:r w:rsidR="00290816" w:rsidRPr="00903BEC">
              <w:rPr>
                <w:sz w:val="24"/>
                <w:szCs w:val="24"/>
              </w:rPr>
              <w:t xml:space="preserve">projektnog </w:t>
            </w:r>
            <w:r w:rsidR="00290816" w:rsidRPr="00903BEC">
              <w:rPr>
                <w:sz w:val="24"/>
                <w:szCs w:val="24"/>
              </w:rPr>
              <w:lastRenderedPageBreak/>
              <w:t>prijedloga</w:t>
            </w:r>
            <w:r w:rsidRPr="00903BEC">
              <w:rPr>
                <w:sz w:val="24"/>
                <w:szCs w:val="24"/>
              </w:rPr>
              <w:t xml:space="preserve">. Dokumentaciju povezanu s prihvatljivošću prijavitelja koju </w:t>
            </w:r>
            <w:r w:rsidR="00FD1255" w:rsidRPr="00903BEC">
              <w:rPr>
                <w:sz w:val="24"/>
                <w:szCs w:val="24"/>
              </w:rPr>
              <w:t>PT1</w:t>
            </w:r>
            <w:r w:rsidRPr="00903BEC">
              <w:rPr>
                <w:sz w:val="24"/>
                <w:szCs w:val="24"/>
              </w:rPr>
              <w:t xml:space="preserve"> može pribaviti službenim putem od nadležnih tijela u Republici Hrvatskoj, prijavitelj ne mora podnositi.</w:t>
            </w:r>
          </w:p>
          <w:p w14:paraId="59FA5B43" w14:textId="0496478B" w:rsidR="00E205E3" w:rsidRPr="00903BEC" w:rsidRDefault="00FD1255" w:rsidP="00292781">
            <w:pPr>
              <w:spacing w:after="120"/>
              <w:jc w:val="both"/>
              <w:rPr>
                <w:sz w:val="24"/>
                <w:szCs w:val="24"/>
              </w:rPr>
            </w:pPr>
            <w:r w:rsidRPr="00903BEC">
              <w:rPr>
                <w:sz w:val="24"/>
                <w:szCs w:val="24"/>
              </w:rPr>
              <w:t>PT1</w:t>
            </w:r>
            <w:r w:rsidR="00E205E3" w:rsidRPr="00903BEC">
              <w:rPr>
                <w:sz w:val="24"/>
                <w:szCs w:val="24"/>
              </w:rPr>
              <w:t xml:space="preserve"> zadržava pravo od prijavitelja zatražiti dostavu dodatne dokumentacije ukoliko se za isto pokaže potreba tijekom postupka dodjele.</w:t>
            </w:r>
          </w:p>
        </w:tc>
      </w:tr>
    </w:tbl>
    <w:p w14:paraId="669F904A" w14:textId="77777777" w:rsidR="00FC6987" w:rsidRPr="00903BEC" w:rsidRDefault="00FC6987" w:rsidP="000814E2">
      <w:pPr>
        <w:spacing w:line="240" w:lineRule="auto"/>
        <w:rPr>
          <w:rFonts w:ascii="Times New Roman" w:hAnsi="Times New Roman" w:cs="Times New Roman"/>
          <w:sz w:val="24"/>
          <w:szCs w:val="24"/>
        </w:rPr>
      </w:pPr>
    </w:p>
    <w:p w14:paraId="126F569B" w14:textId="2B20B6E0" w:rsidR="00F5150B" w:rsidRPr="00903BEC" w:rsidRDefault="00F01505"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135" w:name="_Toc468870449"/>
      <w:r w:rsidR="00E205E3" w:rsidRPr="00903BEC">
        <w:rPr>
          <w:rFonts w:ascii="Times New Roman" w:hAnsi="Times New Roman" w:cs="Times New Roman"/>
          <w:b/>
          <w:smallCaps/>
          <w:szCs w:val="24"/>
        </w:rPr>
        <w:t>P</w:t>
      </w:r>
      <w:r w:rsidR="00FC6987" w:rsidRPr="00903BEC">
        <w:rPr>
          <w:rFonts w:ascii="Times New Roman" w:hAnsi="Times New Roman" w:cs="Times New Roman"/>
          <w:b/>
          <w:smallCaps/>
          <w:szCs w:val="24"/>
        </w:rPr>
        <w:t>odnošenj</w:t>
      </w:r>
      <w:r w:rsidR="00E205E3" w:rsidRPr="00903BEC">
        <w:rPr>
          <w:rFonts w:ascii="Times New Roman" w:hAnsi="Times New Roman" w:cs="Times New Roman"/>
          <w:b/>
          <w:smallCaps/>
          <w:szCs w:val="24"/>
        </w:rPr>
        <w:t>e</w:t>
      </w:r>
      <w:r w:rsidR="00FC6987" w:rsidRPr="00903BEC">
        <w:rPr>
          <w:rFonts w:ascii="Times New Roman" w:hAnsi="Times New Roman" w:cs="Times New Roman"/>
          <w:b/>
          <w:smallCaps/>
          <w:szCs w:val="24"/>
        </w:rPr>
        <w:t xml:space="preserve"> projektn</w:t>
      </w:r>
      <w:r w:rsidR="00290816" w:rsidRPr="00903BEC">
        <w:rPr>
          <w:rFonts w:ascii="Times New Roman" w:hAnsi="Times New Roman" w:cs="Times New Roman"/>
          <w:b/>
          <w:smallCaps/>
          <w:szCs w:val="24"/>
        </w:rPr>
        <w:t>og</w:t>
      </w:r>
      <w:r w:rsidR="00FC6987" w:rsidRPr="00903BEC">
        <w:rPr>
          <w:rFonts w:ascii="Times New Roman" w:hAnsi="Times New Roman" w:cs="Times New Roman"/>
          <w:b/>
          <w:smallCaps/>
          <w:szCs w:val="24"/>
        </w:rPr>
        <w:t xml:space="preserve"> prije</w:t>
      </w:r>
      <w:r w:rsidR="00290816" w:rsidRPr="00903BEC">
        <w:rPr>
          <w:rFonts w:ascii="Times New Roman" w:hAnsi="Times New Roman" w:cs="Times New Roman"/>
          <w:b/>
          <w:smallCaps/>
          <w:szCs w:val="24"/>
        </w:rPr>
        <w:t>dloga</w:t>
      </w:r>
      <w:bookmarkEnd w:id="135"/>
    </w:p>
    <w:p w14:paraId="545A251D" w14:textId="01D4C4D6" w:rsidR="00B1189A" w:rsidRPr="00903BEC" w:rsidRDefault="00B1189A" w:rsidP="004F1A87">
      <w:pPr>
        <w:suppressAutoHyphens/>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Projektn</w:t>
      </w:r>
      <w:r w:rsidR="00290816" w:rsidRPr="00903BEC">
        <w:rPr>
          <w:rFonts w:ascii="Times New Roman" w:hAnsi="Times New Roman" w:cs="Times New Roman"/>
          <w:sz w:val="24"/>
          <w:szCs w:val="24"/>
        </w:rPr>
        <w:t>i</w:t>
      </w:r>
      <w:r w:rsidRPr="00903BEC">
        <w:rPr>
          <w:rFonts w:ascii="Times New Roman" w:hAnsi="Times New Roman" w:cs="Times New Roman"/>
          <w:sz w:val="24"/>
          <w:szCs w:val="24"/>
        </w:rPr>
        <w:t xml:space="preserve"> prij</w:t>
      </w:r>
      <w:r w:rsidR="00290816" w:rsidRPr="00903BEC">
        <w:rPr>
          <w:rFonts w:ascii="Times New Roman" w:hAnsi="Times New Roman" w:cs="Times New Roman"/>
          <w:sz w:val="24"/>
          <w:szCs w:val="24"/>
        </w:rPr>
        <w:t>edlo</w:t>
      </w:r>
      <w:r w:rsidR="004F1A87" w:rsidRPr="00903BEC">
        <w:rPr>
          <w:rFonts w:ascii="Times New Roman" w:hAnsi="Times New Roman" w:cs="Times New Roman"/>
          <w:sz w:val="24"/>
          <w:szCs w:val="24"/>
        </w:rPr>
        <w:t>g</w:t>
      </w:r>
      <w:r w:rsidRPr="00903BEC">
        <w:rPr>
          <w:rFonts w:ascii="Times New Roman" w:hAnsi="Times New Roman" w:cs="Times New Roman"/>
          <w:sz w:val="24"/>
          <w:szCs w:val="24"/>
        </w:rPr>
        <w:t xml:space="preserve"> </w:t>
      </w:r>
      <w:r w:rsidR="00E205E3" w:rsidRPr="00903BEC">
        <w:rPr>
          <w:rFonts w:ascii="Times New Roman" w:hAnsi="Times New Roman" w:cs="Times New Roman"/>
          <w:sz w:val="24"/>
          <w:szCs w:val="24"/>
        </w:rPr>
        <w:t>predaj</w:t>
      </w:r>
      <w:r w:rsidR="004F1A87" w:rsidRPr="00903BEC">
        <w:rPr>
          <w:rFonts w:ascii="Times New Roman" w:hAnsi="Times New Roman" w:cs="Times New Roman"/>
          <w:sz w:val="24"/>
          <w:szCs w:val="24"/>
        </w:rPr>
        <w:t>e</w:t>
      </w:r>
      <w:r w:rsidR="00E205E3" w:rsidRPr="00903BEC">
        <w:rPr>
          <w:rFonts w:ascii="Times New Roman" w:hAnsi="Times New Roman" w:cs="Times New Roman"/>
          <w:sz w:val="24"/>
          <w:szCs w:val="24"/>
        </w:rPr>
        <w:t xml:space="preserve"> </w:t>
      </w:r>
      <w:r w:rsidRPr="00903BEC">
        <w:rPr>
          <w:rFonts w:ascii="Times New Roman" w:hAnsi="Times New Roman" w:cs="Times New Roman"/>
          <w:sz w:val="24"/>
          <w:szCs w:val="24"/>
        </w:rPr>
        <w:t>se u jednom zatvorenom paketu/omotnici isključivo preporučenom poštanskom pošiljkom ili osobnom dostavom</w:t>
      </w:r>
      <w:r w:rsidRPr="00903BEC">
        <w:rPr>
          <w:rStyle w:val="FootnoteReference"/>
          <w:rFonts w:ascii="Times New Roman" w:hAnsi="Times New Roman" w:cs="Times New Roman"/>
          <w:sz w:val="24"/>
          <w:szCs w:val="24"/>
        </w:rPr>
        <w:footnoteReference w:id="13"/>
      </w:r>
      <w:r w:rsidRPr="00903BEC">
        <w:rPr>
          <w:rFonts w:ascii="Times New Roman" w:hAnsi="Times New Roman" w:cs="Times New Roman"/>
          <w:sz w:val="24"/>
          <w:szCs w:val="24"/>
        </w:rPr>
        <w:t xml:space="preserve"> na </w:t>
      </w:r>
      <w:r w:rsidR="00E850F1" w:rsidRPr="00903BEC">
        <w:rPr>
          <w:rFonts w:ascii="Times New Roman" w:hAnsi="Times New Roman" w:cs="Times New Roman"/>
          <w:sz w:val="24"/>
          <w:szCs w:val="24"/>
        </w:rPr>
        <w:t xml:space="preserve">sljedeću </w:t>
      </w:r>
      <w:r w:rsidRPr="00903BEC">
        <w:rPr>
          <w:rFonts w:ascii="Times New Roman" w:hAnsi="Times New Roman" w:cs="Times New Roman"/>
          <w:sz w:val="24"/>
          <w:szCs w:val="24"/>
        </w:rPr>
        <w:t>adresu:</w:t>
      </w:r>
    </w:p>
    <w:p w14:paraId="214EBB34" w14:textId="4E83D3B6" w:rsidR="00B1189A" w:rsidRPr="00903BEC" w:rsidRDefault="00B1189A" w:rsidP="000814E2">
      <w:pPr>
        <w:spacing w:line="240" w:lineRule="auto"/>
        <w:jc w:val="center"/>
        <w:rPr>
          <w:rFonts w:ascii="Times New Roman" w:hAnsi="Times New Roman" w:cs="Times New Roman"/>
          <w:b/>
          <w:sz w:val="24"/>
          <w:szCs w:val="24"/>
        </w:rPr>
      </w:pPr>
      <w:r w:rsidRPr="00903BEC">
        <w:rPr>
          <w:rFonts w:ascii="Times New Roman" w:hAnsi="Times New Roman" w:cs="Times New Roman"/>
          <w:b/>
          <w:sz w:val="24"/>
          <w:szCs w:val="24"/>
        </w:rPr>
        <w:t xml:space="preserve">Ministarstvo </w:t>
      </w:r>
      <w:r w:rsidR="004F1A87" w:rsidRPr="00903BEC">
        <w:rPr>
          <w:rFonts w:ascii="Times New Roman" w:hAnsi="Times New Roman" w:cs="Times New Roman"/>
          <w:b/>
          <w:sz w:val="24"/>
          <w:szCs w:val="24"/>
        </w:rPr>
        <w:t xml:space="preserve">gospodarstva, </w:t>
      </w:r>
      <w:r w:rsidRPr="00903BEC">
        <w:rPr>
          <w:rFonts w:ascii="Times New Roman" w:hAnsi="Times New Roman" w:cs="Times New Roman"/>
          <w:b/>
          <w:sz w:val="24"/>
          <w:szCs w:val="24"/>
        </w:rPr>
        <w:t>poduzetništva i obrta</w:t>
      </w:r>
    </w:p>
    <w:p w14:paraId="6470826B" w14:textId="77777777" w:rsidR="00B1189A" w:rsidRPr="00903BEC" w:rsidRDefault="00B1189A" w:rsidP="000814E2">
      <w:pPr>
        <w:spacing w:line="240" w:lineRule="auto"/>
        <w:jc w:val="center"/>
        <w:rPr>
          <w:rFonts w:ascii="Times New Roman" w:hAnsi="Times New Roman" w:cs="Times New Roman"/>
          <w:b/>
          <w:sz w:val="24"/>
          <w:szCs w:val="24"/>
        </w:rPr>
      </w:pPr>
      <w:r w:rsidRPr="00903BEC">
        <w:rPr>
          <w:rFonts w:ascii="Times New Roman" w:hAnsi="Times New Roman" w:cs="Times New Roman"/>
          <w:b/>
          <w:sz w:val="24"/>
          <w:szCs w:val="24"/>
        </w:rPr>
        <w:t>Ulica grada Vukovara 78</w:t>
      </w:r>
    </w:p>
    <w:p w14:paraId="4B483C7B" w14:textId="48955AF2" w:rsidR="00B1189A" w:rsidRPr="00903BEC" w:rsidRDefault="00B1189A" w:rsidP="000814E2">
      <w:pPr>
        <w:spacing w:line="240" w:lineRule="auto"/>
        <w:jc w:val="center"/>
        <w:rPr>
          <w:rFonts w:ascii="Times New Roman" w:hAnsi="Times New Roman" w:cs="Times New Roman"/>
          <w:b/>
          <w:sz w:val="24"/>
          <w:szCs w:val="24"/>
        </w:rPr>
      </w:pPr>
      <w:r w:rsidRPr="00903BEC">
        <w:rPr>
          <w:rFonts w:ascii="Times New Roman" w:hAnsi="Times New Roman" w:cs="Times New Roman"/>
          <w:b/>
          <w:sz w:val="24"/>
          <w:szCs w:val="24"/>
        </w:rPr>
        <w:t>10</w:t>
      </w:r>
      <w:r w:rsidR="00815061" w:rsidRPr="00903BEC">
        <w:rPr>
          <w:rFonts w:ascii="Times New Roman" w:hAnsi="Times New Roman" w:cs="Times New Roman"/>
          <w:b/>
          <w:sz w:val="24"/>
          <w:szCs w:val="24"/>
        </w:rPr>
        <w:t xml:space="preserve"> </w:t>
      </w:r>
      <w:r w:rsidRPr="00903BEC">
        <w:rPr>
          <w:rFonts w:ascii="Times New Roman" w:hAnsi="Times New Roman" w:cs="Times New Roman"/>
          <w:b/>
          <w:sz w:val="24"/>
          <w:szCs w:val="24"/>
        </w:rPr>
        <w:t>000 Zagreb</w:t>
      </w:r>
    </w:p>
    <w:p w14:paraId="13B14485" w14:textId="77777777" w:rsidR="00FA44B0" w:rsidRPr="00903BEC" w:rsidRDefault="00FA44B0" w:rsidP="004F1A87">
      <w:pPr>
        <w:widowControl w:val="0"/>
        <w:suppressAutoHyphens/>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Na zatvorenom paketu/omotnici moraju biti jasno naveden naziv Poziva:</w:t>
      </w:r>
    </w:p>
    <w:p w14:paraId="129E550C" w14:textId="5D0CBBE7" w:rsidR="00FA44B0" w:rsidRPr="00903BEC" w:rsidRDefault="00FA44B0" w:rsidP="00157693">
      <w:pPr>
        <w:pStyle w:val="ListParagraph"/>
        <w:widowControl w:val="0"/>
        <w:numPr>
          <w:ilvl w:val="0"/>
          <w:numId w:val="37"/>
        </w:numPr>
        <w:suppressAutoHyphens/>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Poziv na dostavu projektnih prijedloga </w:t>
      </w:r>
      <w:r w:rsidR="00157693" w:rsidRPr="001E4419">
        <w:rPr>
          <w:rFonts w:ascii="Times New Roman" w:hAnsi="Times New Roman" w:cs="Times New Roman"/>
          <w:b/>
          <w:sz w:val="24"/>
          <w:szCs w:val="24"/>
        </w:rPr>
        <w:t xml:space="preserve">CERTIFIKATOM DO </w:t>
      </w:r>
      <w:r w:rsidR="0021751B" w:rsidRPr="001E4419">
        <w:rPr>
          <w:rFonts w:ascii="Times New Roman" w:hAnsi="Times New Roman" w:cs="Times New Roman"/>
          <w:b/>
          <w:sz w:val="24"/>
          <w:szCs w:val="24"/>
        </w:rPr>
        <w:t>TRŽIŠTA</w:t>
      </w:r>
      <w:r w:rsidR="00157693" w:rsidRPr="001E4419">
        <w:rPr>
          <w:rFonts w:ascii="Times New Roman" w:hAnsi="Times New Roman" w:cs="Times New Roman"/>
          <w:sz w:val="24"/>
          <w:szCs w:val="24"/>
        </w:rPr>
        <w:t xml:space="preserve"> </w:t>
      </w:r>
      <w:r w:rsidRPr="001E4419">
        <w:rPr>
          <w:rFonts w:ascii="Times New Roman" w:hAnsi="Times New Roman" w:cs="Times New Roman"/>
          <w:b/>
          <w:sz w:val="24"/>
          <w:szCs w:val="24"/>
        </w:rPr>
        <w:t xml:space="preserve">i </w:t>
      </w:r>
      <w:r w:rsidRPr="00903BEC">
        <w:rPr>
          <w:rFonts w:ascii="Times New Roman" w:hAnsi="Times New Roman" w:cs="Times New Roman"/>
          <w:b/>
          <w:sz w:val="24"/>
          <w:szCs w:val="24"/>
          <w:highlight w:val="yellow"/>
        </w:rPr>
        <w:t>referentna oznaka Poziva: KK</w:t>
      </w:r>
    </w:p>
    <w:p w14:paraId="5F315FB6" w14:textId="3FC346DA" w:rsidR="00FA44B0" w:rsidRPr="00903BEC" w:rsidRDefault="00FA44B0" w:rsidP="00342856">
      <w:pPr>
        <w:pStyle w:val="ListParagraph"/>
        <w:widowControl w:val="0"/>
        <w:numPr>
          <w:ilvl w:val="0"/>
          <w:numId w:val="37"/>
        </w:numPr>
        <w:suppressAutoHyphens/>
        <w:spacing w:line="240" w:lineRule="auto"/>
        <w:jc w:val="both"/>
        <w:rPr>
          <w:rFonts w:ascii="Times New Roman" w:hAnsi="Times New Roman" w:cs="Times New Roman"/>
          <w:bCs/>
          <w:sz w:val="24"/>
          <w:szCs w:val="24"/>
        </w:rPr>
      </w:pPr>
      <w:r w:rsidRPr="00903BEC">
        <w:rPr>
          <w:rFonts w:ascii="Times New Roman" w:hAnsi="Times New Roman" w:cs="Times New Roman"/>
          <w:sz w:val="24"/>
          <w:szCs w:val="24"/>
        </w:rPr>
        <w:t xml:space="preserve">naznaka </w:t>
      </w:r>
      <w:r w:rsidRPr="00903BEC">
        <w:rPr>
          <w:rFonts w:ascii="Times New Roman" w:hAnsi="Times New Roman" w:cs="Times New Roman"/>
          <w:b/>
          <w:sz w:val="24"/>
          <w:szCs w:val="24"/>
        </w:rPr>
        <w:t>“</w:t>
      </w:r>
      <w:r w:rsidRPr="00903BEC">
        <w:rPr>
          <w:rFonts w:ascii="Times New Roman" w:hAnsi="Times New Roman" w:cs="Times New Roman"/>
          <w:b/>
          <w:bCs/>
          <w:sz w:val="24"/>
          <w:szCs w:val="24"/>
        </w:rPr>
        <w:t>Ne otvarati prije službenog otvaranja prijedloga”</w:t>
      </w:r>
    </w:p>
    <w:p w14:paraId="4B54CD86" w14:textId="052FAB24" w:rsidR="004F1A87" w:rsidRPr="00903BEC" w:rsidRDefault="00FA44B0" w:rsidP="00342856">
      <w:pPr>
        <w:pStyle w:val="ListParagraph"/>
        <w:widowControl w:val="0"/>
        <w:numPr>
          <w:ilvl w:val="0"/>
          <w:numId w:val="37"/>
        </w:numPr>
        <w:suppressAutoHyphens/>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puni naziv i adresa prijavitelja</w:t>
      </w:r>
      <w:r w:rsidRPr="00903BEC">
        <w:rPr>
          <w:rStyle w:val="FootnoteReference"/>
          <w:rFonts w:ascii="Times New Roman" w:eastAsia="Calibri" w:hAnsi="Times New Roman" w:cs="Times New Roman"/>
          <w:sz w:val="24"/>
          <w:szCs w:val="24"/>
        </w:rPr>
        <w:footnoteReference w:id="14"/>
      </w:r>
      <w:r w:rsidR="004F1A87" w:rsidRPr="00903BEC">
        <w:rPr>
          <w:rFonts w:ascii="Times New Roman" w:hAnsi="Times New Roman" w:cs="Times New Roman"/>
          <w:sz w:val="24"/>
          <w:szCs w:val="24"/>
        </w:rPr>
        <w:t>.</w:t>
      </w:r>
    </w:p>
    <w:p w14:paraId="2D450CF5" w14:textId="138300A5" w:rsidR="00B1189A" w:rsidRPr="00903BEC" w:rsidRDefault="00B1189A" w:rsidP="004F1A87">
      <w:pPr>
        <w:widowControl w:val="0"/>
        <w:suppressAutoHyphens/>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N</w:t>
      </w:r>
      <w:r w:rsidRPr="00903BEC">
        <w:rPr>
          <w:rFonts w:ascii="Times New Roman" w:hAnsi="Times New Roman" w:cs="Times New Roman"/>
          <w:bCs/>
          <w:sz w:val="24"/>
          <w:szCs w:val="24"/>
        </w:rPr>
        <w:t xml:space="preserve">a paketu/omotnici također mora biti zabilježen datum i vrijeme predaje </w:t>
      </w:r>
      <w:r w:rsidR="00913316" w:rsidRPr="00903BEC">
        <w:rPr>
          <w:rFonts w:ascii="Times New Roman" w:hAnsi="Times New Roman" w:cs="Times New Roman"/>
          <w:bCs/>
          <w:sz w:val="24"/>
          <w:szCs w:val="24"/>
        </w:rPr>
        <w:t>projektnog prijedloga</w:t>
      </w:r>
      <w:r w:rsidRPr="00903BEC">
        <w:rPr>
          <w:rFonts w:ascii="Times New Roman" w:hAnsi="Times New Roman" w:cs="Times New Roman"/>
          <w:bCs/>
          <w:sz w:val="24"/>
          <w:szCs w:val="24"/>
        </w:rPr>
        <w:t>.</w:t>
      </w:r>
      <w:r w:rsidRPr="00903BEC">
        <w:rPr>
          <w:rFonts w:ascii="Times New Roman" w:hAnsi="Times New Roman" w:cs="Times New Roman"/>
          <w:sz w:val="24"/>
          <w:szCs w:val="24"/>
        </w:rPr>
        <w:t xml:space="preserve"> Projektn</w:t>
      </w:r>
      <w:r w:rsidR="00913316" w:rsidRPr="00903BEC">
        <w:rPr>
          <w:rFonts w:ascii="Times New Roman" w:hAnsi="Times New Roman" w:cs="Times New Roman"/>
          <w:sz w:val="24"/>
          <w:szCs w:val="24"/>
        </w:rPr>
        <w:t>i</w:t>
      </w:r>
      <w:r w:rsidRPr="00903BEC">
        <w:rPr>
          <w:rFonts w:ascii="Times New Roman" w:hAnsi="Times New Roman" w:cs="Times New Roman"/>
          <w:sz w:val="24"/>
          <w:szCs w:val="24"/>
        </w:rPr>
        <w:t xml:space="preserve"> </w:t>
      </w:r>
      <w:r w:rsidR="00913316" w:rsidRPr="00903BEC">
        <w:rPr>
          <w:rFonts w:ascii="Times New Roman" w:hAnsi="Times New Roman" w:cs="Times New Roman"/>
          <w:sz w:val="24"/>
          <w:szCs w:val="24"/>
        </w:rPr>
        <w:t xml:space="preserve">prijedlozi </w:t>
      </w:r>
      <w:r w:rsidRPr="00903BEC">
        <w:rPr>
          <w:rFonts w:ascii="Times New Roman" w:hAnsi="Times New Roman" w:cs="Times New Roman"/>
          <w:sz w:val="24"/>
          <w:szCs w:val="24"/>
        </w:rPr>
        <w:t>poslan</w:t>
      </w:r>
      <w:r w:rsidR="00913316" w:rsidRPr="00903BEC">
        <w:rPr>
          <w:rFonts w:ascii="Times New Roman" w:hAnsi="Times New Roman" w:cs="Times New Roman"/>
          <w:sz w:val="24"/>
          <w:szCs w:val="24"/>
        </w:rPr>
        <w:t>i</w:t>
      </w:r>
      <w:r w:rsidRPr="00903BEC">
        <w:rPr>
          <w:rFonts w:ascii="Times New Roman" w:hAnsi="Times New Roman" w:cs="Times New Roman"/>
          <w:sz w:val="24"/>
          <w:szCs w:val="24"/>
        </w:rPr>
        <w:t xml:space="preserve"> na način različit od gore navedenog (npr. faksom ili e-poštom) ili dostavljen</w:t>
      </w:r>
      <w:r w:rsidR="00913316" w:rsidRPr="00903BEC">
        <w:rPr>
          <w:rFonts w:ascii="Times New Roman" w:hAnsi="Times New Roman" w:cs="Times New Roman"/>
          <w:sz w:val="24"/>
          <w:szCs w:val="24"/>
        </w:rPr>
        <w:t>i</w:t>
      </w:r>
      <w:r w:rsidRPr="00903BEC">
        <w:rPr>
          <w:rFonts w:ascii="Times New Roman" w:hAnsi="Times New Roman" w:cs="Times New Roman"/>
          <w:sz w:val="24"/>
          <w:szCs w:val="24"/>
        </w:rPr>
        <w:t xml:space="preserve"> na druge adrese bit će automatski isključen</w:t>
      </w:r>
      <w:r w:rsidR="00913316" w:rsidRPr="00903BEC">
        <w:rPr>
          <w:rFonts w:ascii="Times New Roman" w:hAnsi="Times New Roman" w:cs="Times New Roman"/>
          <w:sz w:val="24"/>
          <w:szCs w:val="24"/>
        </w:rPr>
        <w:t>i</w:t>
      </w:r>
      <w:r w:rsidRPr="00903BEC">
        <w:rPr>
          <w:rFonts w:ascii="Times New Roman" w:hAnsi="Times New Roman" w:cs="Times New Roman"/>
          <w:sz w:val="24"/>
          <w:szCs w:val="24"/>
        </w:rPr>
        <w:t>.</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4"/>
      </w:tblGrid>
      <w:tr w:rsidR="00805763" w:rsidRPr="00903BEC" w14:paraId="15E5ADBE" w14:textId="77777777" w:rsidTr="007B48A2">
        <w:trPr>
          <w:trHeight w:val="1720"/>
        </w:trPr>
        <w:tc>
          <w:tcPr>
            <w:tcW w:w="9134" w:type="dxa"/>
          </w:tcPr>
          <w:p w14:paraId="4D0ED76A" w14:textId="3CC89F56" w:rsidR="00B1189A" w:rsidRPr="00903BEC" w:rsidRDefault="00B1189A" w:rsidP="000814E2">
            <w:pPr>
              <w:spacing w:line="240" w:lineRule="auto"/>
              <w:rPr>
                <w:rFonts w:ascii="Times New Roman" w:eastAsia="SimSun" w:hAnsi="Times New Roman" w:cs="Times New Roman"/>
                <w:b/>
                <w:sz w:val="24"/>
                <w:szCs w:val="24"/>
              </w:rPr>
            </w:pPr>
            <w:r w:rsidRPr="00903BEC">
              <w:rPr>
                <w:rFonts w:ascii="Times New Roman" w:eastAsia="SimSun" w:hAnsi="Times New Roman" w:cs="Times New Roman"/>
                <w:b/>
                <w:sz w:val="24"/>
                <w:szCs w:val="24"/>
              </w:rPr>
              <w:t>Napomena:</w:t>
            </w:r>
          </w:p>
          <w:p w14:paraId="4D6AD121" w14:textId="26F06F5B" w:rsidR="00B1189A" w:rsidRPr="00903BEC" w:rsidRDefault="00FA44B0" w:rsidP="004F1A87">
            <w:pPr>
              <w:pStyle w:val="FootnoteText"/>
              <w:spacing w:after="120" w:line="240" w:lineRule="auto"/>
              <w:jc w:val="both"/>
              <w:rPr>
                <w:rFonts w:ascii="Times New Roman" w:hAnsi="Times New Roman" w:cs="Times New Roman"/>
                <w:sz w:val="24"/>
                <w:szCs w:val="24"/>
              </w:rPr>
            </w:pPr>
            <w:r w:rsidRPr="00903BEC">
              <w:rPr>
                <w:rFonts w:ascii="Times New Roman" w:eastAsia="SimSun" w:hAnsi="Times New Roman" w:cs="Times New Roman"/>
                <w:sz w:val="24"/>
                <w:szCs w:val="24"/>
              </w:rPr>
              <w:t>D</w:t>
            </w:r>
            <w:r w:rsidRPr="00903BEC">
              <w:rPr>
                <w:rFonts w:ascii="Times New Roman" w:hAnsi="Times New Roman" w:cs="Times New Roman"/>
                <w:sz w:val="24"/>
                <w:szCs w:val="24"/>
              </w:rPr>
              <w:t xml:space="preserve">atum i vrijeme </w:t>
            </w:r>
            <w:r w:rsidRPr="00903BEC">
              <w:rPr>
                <w:rFonts w:ascii="Times New Roman" w:eastAsia="SimSun" w:hAnsi="Times New Roman" w:cs="Times New Roman"/>
                <w:sz w:val="24"/>
                <w:szCs w:val="24"/>
              </w:rPr>
              <w:t>predaje projektnog prijedloga</w:t>
            </w:r>
            <w:r w:rsidRPr="00903BEC" w:rsidDel="00927AEA">
              <w:rPr>
                <w:rFonts w:ascii="Times New Roman" w:eastAsia="SimSun" w:hAnsi="Times New Roman" w:cs="Times New Roman"/>
                <w:sz w:val="24"/>
                <w:szCs w:val="24"/>
              </w:rPr>
              <w:t xml:space="preserve"> </w:t>
            </w:r>
            <w:r w:rsidRPr="00903BEC">
              <w:rPr>
                <w:rFonts w:ascii="Times New Roman" w:eastAsia="SimSun" w:hAnsi="Times New Roman" w:cs="Times New Roman"/>
                <w:sz w:val="24"/>
                <w:szCs w:val="24"/>
              </w:rPr>
              <w:t>ne upisuje sam prijavitelj. U slučaju predaje projektnog prijedloga</w:t>
            </w:r>
            <w:r w:rsidRPr="00903BEC" w:rsidDel="00927AEA">
              <w:rPr>
                <w:rFonts w:ascii="Times New Roman" w:eastAsia="SimSun" w:hAnsi="Times New Roman" w:cs="Times New Roman"/>
                <w:sz w:val="24"/>
                <w:szCs w:val="24"/>
              </w:rPr>
              <w:t xml:space="preserve"> </w:t>
            </w:r>
            <w:r w:rsidRPr="00903BEC">
              <w:rPr>
                <w:rFonts w:ascii="Times New Roman" w:eastAsia="SimSun" w:hAnsi="Times New Roman" w:cs="Times New Roman"/>
                <w:sz w:val="24"/>
                <w:szCs w:val="24"/>
              </w:rPr>
              <w:t xml:space="preserve">poštanskom pošiljkom, datum i vrijeme predaje </w:t>
            </w:r>
            <w:proofErr w:type="spellStart"/>
            <w:r w:rsidRPr="00903BEC">
              <w:rPr>
                <w:rFonts w:ascii="Times New Roman" w:eastAsia="SimSun" w:hAnsi="Times New Roman" w:cs="Times New Roman"/>
                <w:sz w:val="24"/>
                <w:szCs w:val="24"/>
              </w:rPr>
              <w:t>naznačava</w:t>
            </w:r>
            <w:proofErr w:type="spellEnd"/>
            <w:r w:rsidRPr="00903BEC">
              <w:rPr>
                <w:rFonts w:ascii="Times New Roman" w:eastAsia="SimSun" w:hAnsi="Times New Roman" w:cs="Times New Roman"/>
                <w:sz w:val="24"/>
                <w:szCs w:val="24"/>
              </w:rPr>
              <w:t xml:space="preserve"> djelatnik poštanskog/kurirskog ureda, dok kod osobne predaje, datum i vrijeme predaje upisuje djelatnik Pisarnice </w:t>
            </w:r>
            <w:r w:rsidR="004F1A87" w:rsidRPr="00903BEC">
              <w:rPr>
                <w:rFonts w:ascii="Times New Roman" w:eastAsia="SimSun" w:hAnsi="Times New Roman" w:cs="Times New Roman"/>
                <w:sz w:val="24"/>
                <w:szCs w:val="24"/>
              </w:rPr>
              <w:t>Ministarstvo gospodarstva, maloga i srednjega poduzetništva i obrta</w:t>
            </w:r>
            <w:r w:rsidRPr="00903BEC">
              <w:rPr>
                <w:rFonts w:ascii="Times New Roman" w:hAnsi="Times New Roman" w:cs="Times New Roman"/>
                <w:sz w:val="24"/>
                <w:szCs w:val="24"/>
              </w:rPr>
              <w:t>.</w:t>
            </w:r>
          </w:p>
        </w:tc>
      </w:tr>
    </w:tbl>
    <w:p w14:paraId="66EB452D" w14:textId="77777777" w:rsidR="007B48A2" w:rsidRPr="00903BEC" w:rsidRDefault="007B48A2" w:rsidP="000814E2">
      <w:pPr>
        <w:shd w:val="clear" w:color="auto" w:fill="FFFFFF" w:themeFill="background1"/>
        <w:spacing w:line="240" w:lineRule="auto"/>
        <w:rPr>
          <w:rFonts w:ascii="Times New Roman" w:hAnsi="Times New Roman" w:cs="Times New Roman"/>
          <w:b/>
          <w:sz w:val="24"/>
          <w:szCs w:val="24"/>
          <w:highlight w:val="lightGray"/>
        </w:rPr>
      </w:pPr>
    </w:p>
    <w:p w14:paraId="4B71955F" w14:textId="7E9F3D4C" w:rsidR="00FA44B0" w:rsidRPr="00903BEC" w:rsidRDefault="00FA44B0" w:rsidP="000814E2">
      <w:pPr>
        <w:widowControl w:val="0"/>
        <w:shd w:val="clear" w:color="auto" w:fill="FFFFFF" w:themeFill="background1"/>
        <w:suppressAutoHyphens/>
        <w:spacing w:line="240" w:lineRule="auto"/>
        <w:rPr>
          <w:rFonts w:ascii="Times New Roman" w:eastAsia="SimSun" w:hAnsi="Times New Roman" w:cs="Times New Roman"/>
          <w:sz w:val="24"/>
          <w:szCs w:val="24"/>
        </w:rPr>
      </w:pPr>
      <w:r w:rsidRPr="00903BEC">
        <w:rPr>
          <w:rFonts w:ascii="Times New Roman" w:eastAsia="SimSun" w:hAnsi="Times New Roman" w:cs="Times New Roman"/>
          <w:sz w:val="24"/>
          <w:szCs w:val="24"/>
        </w:rPr>
        <w:t xml:space="preserve">Datum i točno vrijeme na paketu/omotnici smatra se trenutkom predaje </w:t>
      </w:r>
      <w:r w:rsidRPr="00903BEC">
        <w:rPr>
          <w:rFonts w:ascii="Times New Roman" w:hAnsi="Times New Roman" w:cs="Times New Roman"/>
          <w:sz w:val="24"/>
          <w:szCs w:val="24"/>
        </w:rPr>
        <w:t>projektnog prijedloga</w:t>
      </w:r>
      <w:r w:rsidRPr="00903BEC" w:rsidDel="00927AEA">
        <w:rPr>
          <w:rFonts w:ascii="Times New Roman" w:eastAsia="SimSun" w:hAnsi="Times New Roman" w:cs="Times New Roman"/>
          <w:sz w:val="24"/>
          <w:szCs w:val="24"/>
        </w:rPr>
        <w:t xml:space="preserve"> </w:t>
      </w:r>
      <w:r w:rsidRPr="00903BEC">
        <w:rPr>
          <w:rFonts w:ascii="Times New Roman" w:eastAsia="SimSun" w:hAnsi="Times New Roman" w:cs="Times New Roman"/>
          <w:sz w:val="24"/>
          <w:szCs w:val="24"/>
        </w:rPr>
        <w:t>na Poziv, slijedom čega se paket/omotnica bez oznake datuma i točnog vremena neće razmatrati.</w:t>
      </w:r>
    </w:p>
    <w:tbl>
      <w:tblPr>
        <w:tblStyle w:val="TableGrid"/>
        <w:tblpPr w:leftFromText="180" w:rightFromText="180" w:vertAnchor="text" w:horzAnchor="margin" w:tblpX="108" w:tblpY="113"/>
        <w:tblW w:w="0" w:type="auto"/>
        <w:tblLook w:val="04A0" w:firstRow="1" w:lastRow="0" w:firstColumn="1" w:lastColumn="0" w:noHBand="0" w:noVBand="1"/>
      </w:tblPr>
      <w:tblGrid>
        <w:gridCol w:w="9209"/>
      </w:tblGrid>
      <w:tr w:rsidR="00805763" w:rsidRPr="00903BEC" w14:paraId="16851365" w14:textId="77777777" w:rsidTr="001E4419">
        <w:tc>
          <w:tcPr>
            <w:tcW w:w="9209" w:type="dxa"/>
            <w:shd w:val="clear" w:color="auto" w:fill="auto"/>
          </w:tcPr>
          <w:p w14:paraId="34754970" w14:textId="77777777" w:rsidR="00FA44B0" w:rsidRPr="00903BEC" w:rsidRDefault="00FA44B0" w:rsidP="00EE7985">
            <w:pPr>
              <w:widowControl w:val="0"/>
              <w:autoSpaceDE w:val="0"/>
              <w:autoSpaceDN w:val="0"/>
              <w:adjustRightInd w:val="0"/>
              <w:spacing w:after="120"/>
              <w:jc w:val="both"/>
              <w:rPr>
                <w:sz w:val="24"/>
                <w:szCs w:val="24"/>
              </w:rPr>
            </w:pPr>
            <w:r w:rsidRPr="00903BEC">
              <w:rPr>
                <w:b/>
                <w:sz w:val="24"/>
                <w:szCs w:val="24"/>
              </w:rPr>
              <w:t>Napomena:</w:t>
            </w:r>
            <w:r w:rsidRPr="00903BEC">
              <w:rPr>
                <w:sz w:val="24"/>
                <w:szCs w:val="24"/>
              </w:rPr>
              <w:t xml:space="preserve"> </w:t>
            </w:r>
          </w:p>
          <w:p w14:paraId="128F177F" w14:textId="1BF0CFE1" w:rsidR="00FA44B0" w:rsidRPr="00903BEC" w:rsidRDefault="00FA44B0" w:rsidP="00FD1255">
            <w:pPr>
              <w:widowControl w:val="0"/>
              <w:autoSpaceDE w:val="0"/>
              <w:autoSpaceDN w:val="0"/>
              <w:adjustRightInd w:val="0"/>
              <w:spacing w:after="120"/>
              <w:jc w:val="both"/>
              <w:rPr>
                <w:sz w:val="24"/>
                <w:szCs w:val="24"/>
              </w:rPr>
            </w:pPr>
            <w:r w:rsidRPr="00903BEC">
              <w:rPr>
                <w:sz w:val="24"/>
                <w:szCs w:val="24"/>
              </w:rPr>
              <w:t>Projektni prijedlog podnosi se u jednom (1) izvorniku na formatu A4 unutar jednog zatvorenog paketa/omotnice uvezan u neraskidivu cjelinu. Projektni prijedlog također mora biti podnesen i u jednom (1) primjerku u elektroničkom formatu koji je istovjetan papirnatoj verziji. Svaki dokument mora biti u zasebnoj datoteci. Elektronički format mora sadržavati projektni prijedlog identičan projektnom prijedlogu priloženom u papirnatoj verziji. U slučaju razlika između papirnate i elektroničke verzije, papirnata verzija projektnog prijedloga smatrat će se vjerodostojnom.</w:t>
            </w:r>
          </w:p>
        </w:tc>
      </w:tr>
    </w:tbl>
    <w:p w14:paraId="0A45BC46" w14:textId="77777777" w:rsidR="00FA44B0" w:rsidRPr="00903BEC" w:rsidRDefault="00FA44B0" w:rsidP="000814E2">
      <w:pPr>
        <w:widowControl w:val="0"/>
        <w:shd w:val="clear" w:color="auto" w:fill="FFFFFF" w:themeFill="background1"/>
        <w:suppressAutoHyphens/>
        <w:spacing w:line="240" w:lineRule="auto"/>
        <w:rPr>
          <w:rStyle w:val="hps"/>
          <w:rFonts w:ascii="Times New Roman" w:eastAsia="SimSun" w:hAnsi="Times New Roman" w:cs="Times New Roman"/>
          <w:sz w:val="24"/>
          <w:szCs w:val="24"/>
        </w:rPr>
      </w:pPr>
    </w:p>
    <w:p w14:paraId="30546DD9" w14:textId="2FC9B238" w:rsidR="00FA44B0" w:rsidRPr="00903BEC" w:rsidRDefault="0004732D" w:rsidP="00EE7985">
      <w:pPr>
        <w:widowControl w:val="0"/>
        <w:suppressAutoHyphens/>
        <w:spacing w:line="240" w:lineRule="auto"/>
        <w:jc w:val="both"/>
        <w:rPr>
          <w:rFonts w:ascii="Times New Roman" w:hAnsi="Times New Roman" w:cs="Times New Roman"/>
          <w:sz w:val="24"/>
          <w:szCs w:val="24"/>
        </w:rPr>
      </w:pPr>
      <w:r w:rsidRPr="001E4419">
        <w:rPr>
          <w:rFonts w:ascii="Times New Roman" w:hAnsi="Times New Roman" w:cs="Times New Roman"/>
          <w:sz w:val="24"/>
          <w:szCs w:val="24"/>
        </w:rPr>
        <w:t>PT1</w:t>
      </w:r>
      <w:r w:rsidR="00FA44B0" w:rsidRPr="001E4419">
        <w:rPr>
          <w:rFonts w:ascii="Times New Roman" w:hAnsi="Times New Roman" w:cs="Times New Roman"/>
          <w:sz w:val="24"/>
          <w:szCs w:val="24"/>
        </w:rPr>
        <w:t xml:space="preserve"> neće vraćati projektne prijedloge zaprimljene u propisanom roku. </w:t>
      </w:r>
      <w:r w:rsidR="00FD1255" w:rsidRPr="001E4419">
        <w:rPr>
          <w:rFonts w:ascii="Times New Roman" w:hAnsi="Times New Roman" w:cs="Times New Roman"/>
          <w:sz w:val="24"/>
          <w:szCs w:val="24"/>
        </w:rPr>
        <w:t>PT1</w:t>
      </w:r>
      <w:r w:rsidR="00FA44B0" w:rsidRPr="001E4419">
        <w:rPr>
          <w:rFonts w:ascii="Times New Roman" w:hAnsi="Times New Roman" w:cs="Times New Roman"/>
          <w:sz w:val="24"/>
          <w:szCs w:val="24"/>
        </w:rPr>
        <w:t xml:space="preserve"> se obvezuje sve podatke </w:t>
      </w:r>
      <w:r w:rsidR="00FA44B0" w:rsidRPr="001E4419">
        <w:rPr>
          <w:rFonts w:ascii="Times New Roman" w:hAnsi="Times New Roman" w:cs="Times New Roman"/>
          <w:sz w:val="24"/>
          <w:szCs w:val="24"/>
        </w:rPr>
        <w:lastRenderedPageBreak/>
        <w:t>iz projektnog prijedloga čuvati u tajnosti.</w:t>
      </w:r>
    </w:p>
    <w:p w14:paraId="3206DBF3" w14:textId="72D83054" w:rsidR="00FA44B0" w:rsidRPr="00903BEC" w:rsidRDefault="00FA44B0" w:rsidP="00EE7985">
      <w:pPr>
        <w:widowControl w:val="0"/>
        <w:autoSpaceDE w:val="0"/>
        <w:autoSpaceDN w:val="0"/>
        <w:adjustRightInd w:val="0"/>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Prijavitelju se vraćaju neotvoreni projektni prijedlozi koji su dostavljeni izvan roka</w:t>
      </w:r>
      <w:r w:rsidR="00157693" w:rsidRPr="00903BEC">
        <w:rPr>
          <w:rFonts w:ascii="Times New Roman" w:hAnsi="Times New Roman" w:cs="Times New Roman"/>
          <w:sz w:val="24"/>
          <w:szCs w:val="24"/>
        </w:rPr>
        <w:t xml:space="preserve">, koji su </w:t>
      </w:r>
      <w:r w:rsidRPr="00903BEC">
        <w:rPr>
          <w:rFonts w:ascii="Times New Roman" w:hAnsi="Times New Roman" w:cs="Times New Roman"/>
          <w:sz w:val="24"/>
          <w:szCs w:val="24"/>
        </w:rPr>
        <w:t>dostavljeni tijekom privremene obustave Poziva</w:t>
      </w:r>
      <w:r w:rsidR="00157693" w:rsidRPr="00903BEC">
        <w:rPr>
          <w:rFonts w:ascii="Times New Roman" w:hAnsi="Times New Roman" w:cs="Times New Roman"/>
          <w:sz w:val="24"/>
          <w:szCs w:val="24"/>
        </w:rPr>
        <w:t xml:space="preserve"> ili u slučaju kada je isti prijavitelj poslao novi projektni prijedlog dok u postupku dodjele već ima jedan projektni prijedlog</w:t>
      </w:r>
      <w:r w:rsidRPr="00903BEC">
        <w:rPr>
          <w:rFonts w:ascii="Times New Roman" w:hAnsi="Times New Roman" w:cs="Times New Roman"/>
          <w:sz w:val="24"/>
          <w:szCs w:val="24"/>
        </w:rPr>
        <w:t>.</w:t>
      </w:r>
    </w:p>
    <w:p w14:paraId="4C30C302" w14:textId="77777777" w:rsidR="00FA44B0" w:rsidRPr="00903BEC" w:rsidRDefault="00FA44B0" w:rsidP="000814E2">
      <w:pPr>
        <w:widowControl w:val="0"/>
        <w:shd w:val="clear" w:color="auto" w:fill="FFFFFF" w:themeFill="background1"/>
        <w:suppressAutoHyphens/>
        <w:spacing w:line="240" w:lineRule="auto"/>
        <w:rPr>
          <w:rStyle w:val="hps"/>
          <w:rFonts w:ascii="Times New Roman" w:eastAsia="SimSun" w:hAnsi="Times New Roman" w:cs="Times New Roman"/>
          <w:sz w:val="24"/>
          <w:szCs w:val="24"/>
        </w:rPr>
      </w:pPr>
    </w:p>
    <w:p w14:paraId="02C789FF" w14:textId="17761DE6" w:rsidR="00F5150B" w:rsidRPr="00903BEC" w:rsidRDefault="001E4419" w:rsidP="00342856">
      <w:pPr>
        <w:pStyle w:val="Heading2"/>
        <w:numPr>
          <w:ilvl w:val="1"/>
          <w:numId w:val="8"/>
        </w:numPr>
        <w:tabs>
          <w:tab w:val="left" w:pos="851"/>
        </w:tabs>
        <w:spacing w:before="0" w:after="120"/>
        <w:rPr>
          <w:rFonts w:ascii="Times New Roman" w:hAnsi="Times New Roman" w:cs="Times New Roman"/>
          <w:b/>
          <w:smallCaps/>
          <w:szCs w:val="24"/>
        </w:rPr>
      </w:pPr>
      <w:r>
        <w:rPr>
          <w:rFonts w:ascii="Times New Roman" w:hAnsi="Times New Roman" w:cs="Times New Roman"/>
          <w:b/>
          <w:smallCaps/>
          <w:szCs w:val="24"/>
        </w:rPr>
        <w:t xml:space="preserve"> </w:t>
      </w:r>
      <w:bookmarkStart w:id="136" w:name="_Toc468870450"/>
      <w:r w:rsidR="00FC6987" w:rsidRPr="00903BEC">
        <w:rPr>
          <w:rFonts w:ascii="Times New Roman" w:hAnsi="Times New Roman" w:cs="Times New Roman"/>
          <w:b/>
          <w:smallCaps/>
          <w:szCs w:val="24"/>
        </w:rPr>
        <w:t>Rok za</w:t>
      </w:r>
      <w:r w:rsidR="0004732D" w:rsidRPr="00903BEC">
        <w:rPr>
          <w:rFonts w:ascii="Times New Roman" w:hAnsi="Times New Roman" w:cs="Times New Roman"/>
          <w:b/>
          <w:smallCaps/>
          <w:szCs w:val="24"/>
        </w:rPr>
        <w:t xml:space="preserve"> predaju</w:t>
      </w:r>
      <w:r w:rsidR="00FC6987" w:rsidRPr="00903BEC">
        <w:rPr>
          <w:rFonts w:ascii="Times New Roman" w:hAnsi="Times New Roman" w:cs="Times New Roman"/>
          <w:b/>
          <w:smallCaps/>
          <w:szCs w:val="24"/>
        </w:rPr>
        <w:t xml:space="preserve"> </w:t>
      </w:r>
      <w:r w:rsidR="00913316" w:rsidRPr="00903BEC">
        <w:rPr>
          <w:rFonts w:ascii="Times New Roman" w:hAnsi="Times New Roman" w:cs="Times New Roman"/>
          <w:b/>
          <w:smallCaps/>
          <w:szCs w:val="24"/>
        </w:rPr>
        <w:t>projektnog prijedloga</w:t>
      </w:r>
      <w:bookmarkEnd w:id="136"/>
    </w:p>
    <w:p w14:paraId="4587950A" w14:textId="3D792B6C" w:rsidR="00494016" w:rsidRPr="00903BEC" w:rsidRDefault="00494016" w:rsidP="00F2648E">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Poziv se vodi kao </w:t>
      </w:r>
      <w:r w:rsidR="007D1787" w:rsidRPr="00903BEC">
        <w:rPr>
          <w:rFonts w:ascii="Times New Roman" w:hAnsi="Times New Roman" w:cs="Times New Roman"/>
          <w:sz w:val="24"/>
          <w:szCs w:val="24"/>
        </w:rPr>
        <w:t>trajno</w:t>
      </w:r>
      <w:r w:rsidRPr="00903BEC">
        <w:rPr>
          <w:rFonts w:ascii="Times New Roman" w:hAnsi="Times New Roman" w:cs="Times New Roman"/>
          <w:sz w:val="24"/>
          <w:szCs w:val="24"/>
        </w:rPr>
        <w:t xml:space="preserve"> otvoreni Poziv na dostavu projektnih prij</w:t>
      </w:r>
      <w:r w:rsidR="00913316" w:rsidRPr="00903BEC">
        <w:rPr>
          <w:rFonts w:ascii="Times New Roman" w:hAnsi="Times New Roman" w:cs="Times New Roman"/>
          <w:sz w:val="24"/>
          <w:szCs w:val="24"/>
        </w:rPr>
        <w:t>edloga</w:t>
      </w:r>
      <w:r w:rsidRPr="00903BEC">
        <w:rPr>
          <w:rFonts w:ascii="Times New Roman" w:hAnsi="Times New Roman" w:cs="Times New Roman"/>
          <w:sz w:val="24"/>
          <w:szCs w:val="24"/>
        </w:rPr>
        <w:t xml:space="preserve"> koji je otvoren do </w:t>
      </w:r>
      <w:r w:rsidRPr="001E4419">
        <w:rPr>
          <w:rFonts w:ascii="Times New Roman" w:hAnsi="Times New Roman" w:cs="Times New Roman"/>
          <w:sz w:val="24"/>
          <w:szCs w:val="24"/>
        </w:rPr>
        <w:t>iskorištenja raspoloživih sredstava, odnosno s krajnjim rokom dostave projektnih prij</w:t>
      </w:r>
      <w:r w:rsidR="00913316" w:rsidRPr="001E4419">
        <w:rPr>
          <w:rFonts w:ascii="Times New Roman" w:hAnsi="Times New Roman" w:cs="Times New Roman"/>
          <w:sz w:val="24"/>
          <w:szCs w:val="24"/>
        </w:rPr>
        <w:t>edloga</w:t>
      </w:r>
      <w:r w:rsidRPr="001E4419">
        <w:rPr>
          <w:rFonts w:ascii="Times New Roman" w:hAnsi="Times New Roman" w:cs="Times New Roman"/>
          <w:sz w:val="24"/>
          <w:szCs w:val="24"/>
        </w:rPr>
        <w:t xml:space="preserve"> do 31. prosinca </w:t>
      </w:r>
      <w:r w:rsidR="00C90CEC" w:rsidRPr="001E4419">
        <w:rPr>
          <w:rFonts w:ascii="Times New Roman" w:hAnsi="Times New Roman" w:cs="Times New Roman"/>
          <w:sz w:val="24"/>
          <w:szCs w:val="24"/>
        </w:rPr>
        <w:t>2017</w:t>
      </w:r>
      <w:r w:rsidRPr="001E4419">
        <w:rPr>
          <w:rFonts w:ascii="Times New Roman" w:hAnsi="Times New Roman" w:cs="Times New Roman"/>
          <w:sz w:val="24"/>
          <w:szCs w:val="24"/>
        </w:rPr>
        <w:t>. godine</w:t>
      </w:r>
      <w:r w:rsidR="00433D21" w:rsidRPr="001E4419">
        <w:rPr>
          <w:rFonts w:ascii="Times New Roman" w:hAnsi="Times New Roman" w:cs="Times New Roman"/>
          <w:sz w:val="24"/>
          <w:szCs w:val="24"/>
        </w:rPr>
        <w:t>.</w:t>
      </w:r>
    </w:p>
    <w:p w14:paraId="6740B633" w14:textId="5C5E5630" w:rsidR="009344AF" w:rsidRPr="00903BEC" w:rsidRDefault="009344AF" w:rsidP="00F2648E">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Projektni prijedlozi se obrađuju i ocjenjuju prema redoslijedu po kojem su predani, a istim redoslijedom se i potpisuju Ugovori, ovisno o ishodu vrednovanja projektnih prijedloga, do iskorištenja raspoloživih sredstava.</w:t>
      </w:r>
    </w:p>
    <w:p w14:paraId="7D6D6D5B" w14:textId="23FBA67C" w:rsidR="00494016" w:rsidRPr="00903BEC" w:rsidRDefault="00494016" w:rsidP="00F2648E">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Budući da je Poziv otvoren do iskorištenja raspoloživih sredstava, prijavitelji čije projektn</w:t>
      </w:r>
      <w:r w:rsidR="00913316" w:rsidRPr="00903BEC">
        <w:rPr>
          <w:rFonts w:ascii="Times New Roman" w:hAnsi="Times New Roman" w:cs="Times New Roman"/>
          <w:sz w:val="24"/>
          <w:szCs w:val="24"/>
        </w:rPr>
        <w:t>i</w:t>
      </w:r>
      <w:r w:rsidRPr="00903BEC">
        <w:rPr>
          <w:rFonts w:ascii="Times New Roman" w:hAnsi="Times New Roman" w:cs="Times New Roman"/>
          <w:sz w:val="24"/>
          <w:szCs w:val="24"/>
        </w:rPr>
        <w:t xml:space="preserve"> prij</w:t>
      </w:r>
      <w:r w:rsidR="00913316" w:rsidRPr="00903BEC">
        <w:rPr>
          <w:rFonts w:ascii="Times New Roman" w:hAnsi="Times New Roman" w:cs="Times New Roman"/>
          <w:sz w:val="24"/>
          <w:szCs w:val="24"/>
        </w:rPr>
        <w:t>edlozi</w:t>
      </w:r>
      <w:r w:rsidRPr="00903BEC">
        <w:rPr>
          <w:rFonts w:ascii="Times New Roman" w:hAnsi="Times New Roman" w:cs="Times New Roman"/>
          <w:sz w:val="24"/>
          <w:szCs w:val="24"/>
        </w:rPr>
        <w:t xml:space="preserve"> budu isključen</w:t>
      </w:r>
      <w:r w:rsidR="00913316" w:rsidRPr="00903BEC">
        <w:rPr>
          <w:rFonts w:ascii="Times New Roman" w:hAnsi="Times New Roman" w:cs="Times New Roman"/>
          <w:sz w:val="24"/>
          <w:szCs w:val="24"/>
        </w:rPr>
        <w:t>i</w:t>
      </w:r>
      <w:r w:rsidRPr="00903BEC">
        <w:rPr>
          <w:rFonts w:ascii="Times New Roman" w:hAnsi="Times New Roman" w:cs="Times New Roman"/>
          <w:sz w:val="24"/>
          <w:szCs w:val="24"/>
        </w:rPr>
        <w:t xml:space="preserve"> iz postupka dodjele moći će ponovno podnijeti projektn</w:t>
      </w:r>
      <w:r w:rsidR="00913316" w:rsidRPr="00903BEC">
        <w:rPr>
          <w:rFonts w:ascii="Times New Roman" w:hAnsi="Times New Roman" w:cs="Times New Roman"/>
          <w:sz w:val="24"/>
          <w:szCs w:val="24"/>
        </w:rPr>
        <w:t>i</w:t>
      </w:r>
      <w:r w:rsidRPr="00903BEC">
        <w:rPr>
          <w:rFonts w:ascii="Times New Roman" w:hAnsi="Times New Roman" w:cs="Times New Roman"/>
          <w:sz w:val="24"/>
          <w:szCs w:val="24"/>
        </w:rPr>
        <w:t xml:space="preserve"> prij</w:t>
      </w:r>
      <w:r w:rsidR="00913316" w:rsidRPr="00903BEC">
        <w:rPr>
          <w:rFonts w:ascii="Times New Roman" w:hAnsi="Times New Roman" w:cs="Times New Roman"/>
          <w:sz w:val="24"/>
          <w:szCs w:val="24"/>
        </w:rPr>
        <w:t>edlog</w:t>
      </w:r>
      <w:r w:rsidRPr="00903BEC">
        <w:rPr>
          <w:rFonts w:ascii="Times New Roman" w:hAnsi="Times New Roman" w:cs="Times New Roman"/>
          <w:sz w:val="24"/>
          <w:szCs w:val="24"/>
        </w:rPr>
        <w:t>.</w:t>
      </w:r>
    </w:p>
    <w:p w14:paraId="7EB8DFB1" w14:textId="45D43287" w:rsidR="007D1787" w:rsidRPr="00903BEC" w:rsidRDefault="007D1787" w:rsidP="007D1787">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PT1 zadržava pravo izmjena/dopuna Poziva tijekom razdoblja trajanja Poziva vodeći računa da predmetne izmjene/dopune ne utječu na postupak ocjenjivanja kvalitete projektnog prijedloga</w:t>
      </w:r>
      <w:r w:rsidR="006268EA" w:rsidRPr="006268EA">
        <w:t xml:space="preserve"> </w:t>
      </w:r>
      <w:r w:rsidR="006268EA" w:rsidRPr="006268EA">
        <w:rPr>
          <w:rFonts w:ascii="Times New Roman" w:hAnsi="Times New Roman" w:cs="Times New Roman"/>
          <w:sz w:val="24"/>
          <w:szCs w:val="24"/>
        </w:rPr>
        <w:t>kao i o tome da se prijaviteljima osigura dovoljno vremena za pripremu i predaju projektnih prijedloga</w:t>
      </w:r>
      <w:r w:rsidRPr="00903BEC">
        <w:rPr>
          <w:rFonts w:ascii="Times New Roman" w:hAnsi="Times New Roman" w:cs="Times New Roman"/>
          <w:sz w:val="24"/>
          <w:szCs w:val="24"/>
        </w:rPr>
        <w:t>.</w:t>
      </w:r>
    </w:p>
    <w:p w14:paraId="6A093C42" w14:textId="13D91B4C" w:rsidR="00494016" w:rsidRPr="00903BEC" w:rsidRDefault="00494016" w:rsidP="007D1787">
      <w:p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U slučaju potrebe za obustavljanjem ili zatvaranjem pokrenutog Poziva prije no što je predviđeno </w:t>
      </w:r>
      <w:r w:rsidRPr="001E4419">
        <w:rPr>
          <w:rFonts w:ascii="Times New Roman" w:hAnsi="Times New Roman" w:cs="Times New Roman"/>
          <w:sz w:val="24"/>
          <w:szCs w:val="24"/>
        </w:rPr>
        <w:t xml:space="preserve">Uputama, na mrežnim stranicama </w:t>
      </w:r>
      <w:hyperlink r:id="rId16" w:history="1">
        <w:r w:rsidR="007D1787" w:rsidRPr="001E4419">
          <w:rPr>
            <w:rStyle w:val="Hyperlink"/>
            <w:rFonts w:ascii="Times New Roman" w:hAnsi="Times New Roman"/>
            <w:sz w:val="24"/>
            <w:szCs w:val="24"/>
          </w:rPr>
          <w:t>www.strukturnifondovi.hr</w:t>
        </w:r>
      </w:hyperlink>
      <w:r w:rsidR="007D1787" w:rsidRPr="001E4419">
        <w:rPr>
          <w:rFonts w:ascii="Times New Roman" w:hAnsi="Times New Roman" w:cs="Times New Roman"/>
          <w:sz w:val="24"/>
          <w:szCs w:val="24"/>
        </w:rPr>
        <w:t xml:space="preserve"> </w:t>
      </w:r>
      <w:r w:rsidRPr="001E4419">
        <w:rPr>
          <w:rFonts w:ascii="Times New Roman" w:hAnsi="Times New Roman" w:cs="Times New Roman"/>
          <w:sz w:val="24"/>
          <w:szCs w:val="24"/>
        </w:rPr>
        <w:t xml:space="preserve">i </w:t>
      </w:r>
      <w:r w:rsidR="00570334" w:rsidRPr="001E4419">
        <w:rPr>
          <w:rFonts w:ascii="Times New Roman" w:hAnsi="Times New Roman"/>
          <w:sz w:val="24"/>
          <w:szCs w:val="24"/>
        </w:rPr>
        <w:t xml:space="preserve">mrežnim stranicama provedbenih tijela </w:t>
      </w:r>
      <w:r w:rsidR="00570334" w:rsidRPr="001E4419">
        <w:rPr>
          <w:rFonts w:ascii="Times New Roman" w:hAnsi="Times New Roman" w:cs="Times New Roman"/>
          <w:sz w:val="24"/>
          <w:szCs w:val="24"/>
        </w:rPr>
        <w:t xml:space="preserve">bit </w:t>
      </w:r>
      <w:r w:rsidRPr="001E4419">
        <w:rPr>
          <w:rFonts w:ascii="Times New Roman" w:hAnsi="Times New Roman" w:cs="Times New Roman"/>
          <w:sz w:val="24"/>
          <w:szCs w:val="24"/>
        </w:rPr>
        <w:t>će objavljena obavijest u kojoj će se navesti da je:</w:t>
      </w:r>
      <w:r w:rsidRPr="00903BEC">
        <w:rPr>
          <w:rFonts w:ascii="Times New Roman" w:hAnsi="Times New Roman" w:cs="Times New Roman"/>
          <w:sz w:val="24"/>
          <w:szCs w:val="24"/>
        </w:rPr>
        <w:t xml:space="preserve"> </w:t>
      </w:r>
    </w:p>
    <w:p w14:paraId="7F59A815" w14:textId="0C445E05" w:rsidR="00494016" w:rsidRPr="00903BEC" w:rsidRDefault="007D1787" w:rsidP="00342856">
      <w:pPr>
        <w:pStyle w:val="ListParagraph"/>
        <w:numPr>
          <w:ilvl w:val="0"/>
          <w:numId w:val="19"/>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w:t>
      </w:r>
      <w:r w:rsidR="00494016" w:rsidRPr="00903BEC">
        <w:rPr>
          <w:rFonts w:ascii="Times New Roman" w:hAnsi="Times New Roman" w:cs="Times New Roman"/>
          <w:sz w:val="24"/>
          <w:szCs w:val="24"/>
        </w:rPr>
        <w:t>oziv obustavljen na određeno vrijeme (jas</w:t>
      </w:r>
      <w:r w:rsidRPr="00903BEC">
        <w:rPr>
          <w:rFonts w:ascii="Times New Roman" w:hAnsi="Times New Roman" w:cs="Times New Roman"/>
          <w:sz w:val="24"/>
          <w:szCs w:val="24"/>
        </w:rPr>
        <w:t>no navodeći razdoblje obustave)</w:t>
      </w:r>
    </w:p>
    <w:p w14:paraId="058C0C49" w14:textId="77777777" w:rsidR="006268EA" w:rsidRDefault="007D1787" w:rsidP="00342856">
      <w:pPr>
        <w:pStyle w:val="ListParagraph"/>
        <w:numPr>
          <w:ilvl w:val="0"/>
          <w:numId w:val="19"/>
        </w:num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w:t>
      </w:r>
      <w:r w:rsidR="00494016" w:rsidRPr="00903BEC">
        <w:rPr>
          <w:rFonts w:ascii="Times New Roman" w:hAnsi="Times New Roman" w:cs="Times New Roman"/>
          <w:sz w:val="24"/>
          <w:szCs w:val="24"/>
        </w:rPr>
        <w:t>oziv zatvoren prije isteka predviđenog roka za dostavu projektnih prijedloga (jasno navodeći točan datum zatvaranja)</w:t>
      </w:r>
    </w:p>
    <w:p w14:paraId="2D92345A" w14:textId="1E98D6C4" w:rsidR="00494016" w:rsidRPr="006268EA" w:rsidRDefault="006268EA" w:rsidP="006268EA">
      <w:pPr>
        <w:pStyle w:val="ListParagraph"/>
        <w:numPr>
          <w:ilvl w:val="0"/>
          <w:numId w:val="19"/>
        </w:numPr>
        <w:rPr>
          <w:rFonts w:ascii="Times New Roman" w:hAnsi="Times New Roman" w:cs="Times New Roman"/>
          <w:sz w:val="24"/>
          <w:szCs w:val="24"/>
        </w:rPr>
      </w:pPr>
      <w:r w:rsidRPr="006268EA">
        <w:rPr>
          <w:rFonts w:ascii="Times New Roman" w:hAnsi="Times New Roman" w:cs="Times New Roman"/>
          <w:sz w:val="24"/>
          <w:szCs w:val="24"/>
        </w:rPr>
        <w:t>rok za predaju projektnih prijedloga produžen (jasno navodeći točan datum).</w:t>
      </w:r>
    </w:p>
    <w:p w14:paraId="7D135F7B" w14:textId="2EEBE88C" w:rsidR="007D1787" w:rsidRPr="00903BEC" w:rsidRDefault="007D1787" w:rsidP="007D1787">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Poziv se obustavlja na određeno vrijeme, između ostalog, u trenutku kada iznos traženih bespovratnih sredstava zaprimljenih projektnih prijedloga, u odnosu na raspoloživu alokaciju bespovratnih sredstava, dosegne 200 % ukupno raspoloživog iznosa bespovratnih sredstava namijenjenog pozivu</w:t>
      </w:r>
      <w:r w:rsidR="00433D21" w:rsidRPr="00903BEC">
        <w:rPr>
          <w:rFonts w:ascii="Times New Roman" w:hAnsi="Times New Roman" w:cs="Times New Roman"/>
          <w:sz w:val="24"/>
          <w:szCs w:val="24"/>
        </w:rPr>
        <w:t>.</w:t>
      </w:r>
    </w:p>
    <w:p w14:paraId="5E4F8657" w14:textId="5ADF65E9" w:rsidR="00494016" w:rsidRPr="00903BEC" w:rsidRDefault="00FD1255" w:rsidP="00F2648E">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PT1</w:t>
      </w:r>
      <w:r w:rsidR="00494016" w:rsidRPr="00903BEC">
        <w:rPr>
          <w:rFonts w:ascii="Times New Roman" w:hAnsi="Times New Roman" w:cs="Times New Roman"/>
          <w:sz w:val="24"/>
          <w:szCs w:val="24"/>
        </w:rPr>
        <w:t xml:space="preserve"> zadržava pravo zatvaranja Poziva i u drugim slučajevima kada se utvrdi potreba za značajnijim izmjenama/dopunama Poziva koji bitno mijenjaju uvjete za prijavitelje te onemogućavaju poštivanje načela jednakog postupanja tijekom postupka dodjele. </w:t>
      </w:r>
    </w:p>
    <w:p w14:paraId="18768712" w14:textId="2D055B18" w:rsidR="00187DBF" w:rsidRPr="00903BEC" w:rsidRDefault="009344AF" w:rsidP="00187DBF">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MRRFEU (UT) dužno je omogućiti obavještavanje potencijalnih prijavitelja o naknadnim izmjenama natječajne dokumentacije i/ili uvjeta natječaja. Navedeno se osigurava funkcionalnošću RSS-obavijesti, za koju se prijavitelji, pri preuzimanju dokumentacije postupka dodjele sa središnje internetske stranice ESI fondova </w:t>
      </w:r>
      <w:hyperlink r:id="rId17" w:history="1">
        <w:r w:rsidR="007D1787" w:rsidRPr="00903BEC">
          <w:rPr>
            <w:rStyle w:val="Hyperlink"/>
            <w:rFonts w:ascii="Times New Roman" w:hAnsi="Times New Roman"/>
            <w:sz w:val="24"/>
            <w:szCs w:val="24"/>
          </w:rPr>
          <w:t>www.strukturnifondovi.hr</w:t>
        </w:r>
      </w:hyperlink>
      <w:r w:rsidRPr="00903BEC">
        <w:rPr>
          <w:rFonts w:ascii="Times New Roman" w:hAnsi="Times New Roman" w:cs="Times New Roman"/>
          <w:sz w:val="24"/>
          <w:szCs w:val="24"/>
        </w:rPr>
        <w:t>, opredjeljuju upisivanjem adrese elektronske pošte na koju žele primati obavijesti povezane s postupkom dodjele. U slučaju da potencijalni prijavitelj ne želi primati obavijesti putem RSS-a, Upravljačko tijelo neće ni u kojem obliku biti odgovorno za eventualne propuste ili nepoštivanje naknadno izmijenjenih uvjeta natječaja ili natječajne dokumentacije.</w:t>
      </w:r>
    </w:p>
    <w:p w14:paraId="3F9D58E6" w14:textId="241B74D5" w:rsidR="00187DBF" w:rsidRPr="00903BEC" w:rsidRDefault="00187DBF" w:rsidP="00187DBF">
      <w:pPr>
        <w:spacing w:line="240" w:lineRule="auto"/>
        <w:jc w:val="both"/>
        <w:rPr>
          <w:rFonts w:ascii="Times New Roman" w:eastAsia="Times New Roman" w:hAnsi="Times New Roman" w:cs="Times New Roman"/>
          <w:b/>
          <w:smallCaps/>
          <w:sz w:val="24"/>
          <w:szCs w:val="24"/>
        </w:rPr>
      </w:pPr>
    </w:p>
    <w:p w14:paraId="4181E4AA" w14:textId="5329AA7A" w:rsidR="00F5150B" w:rsidRPr="00903BEC" w:rsidRDefault="003C0A07"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137" w:name="_Toc468870451"/>
      <w:r w:rsidR="00FC6987" w:rsidRPr="00903BEC">
        <w:rPr>
          <w:rFonts w:ascii="Times New Roman" w:hAnsi="Times New Roman" w:cs="Times New Roman"/>
          <w:b/>
          <w:smallCaps/>
          <w:szCs w:val="24"/>
        </w:rPr>
        <w:t xml:space="preserve">Dodatne informacije vezane uz </w:t>
      </w:r>
      <w:r w:rsidR="00945306" w:rsidRPr="00903BEC">
        <w:rPr>
          <w:rFonts w:ascii="Times New Roman" w:hAnsi="Times New Roman" w:cs="Times New Roman"/>
          <w:b/>
          <w:smallCaps/>
          <w:szCs w:val="24"/>
        </w:rPr>
        <w:t>projektni prijedlog</w:t>
      </w:r>
      <w:bookmarkEnd w:id="137"/>
    </w:p>
    <w:p w14:paraId="2731C5AF" w14:textId="1FCDEDF1" w:rsidR="00945306" w:rsidRPr="00903BEC" w:rsidRDefault="00C23EF7" w:rsidP="00945306">
      <w:pPr>
        <w:spacing w:line="240" w:lineRule="auto"/>
        <w:jc w:val="both"/>
        <w:rPr>
          <w:rFonts w:ascii="Times New Roman" w:hAnsi="Times New Roman" w:cs="Times New Roman"/>
          <w:sz w:val="24"/>
          <w:szCs w:val="24"/>
        </w:rPr>
      </w:pPr>
      <w:r>
        <w:rPr>
          <w:rFonts w:ascii="Times New Roman" w:hAnsi="Times New Roman" w:cs="Times New Roman"/>
          <w:sz w:val="24"/>
          <w:szCs w:val="24"/>
        </w:rPr>
        <w:t>Potencijalni prijavitelji</w:t>
      </w:r>
      <w:r w:rsidR="002A6BAF" w:rsidRPr="00903BEC">
        <w:rPr>
          <w:rFonts w:ascii="Times New Roman" w:hAnsi="Times New Roman" w:cs="Times New Roman"/>
          <w:sz w:val="24"/>
          <w:szCs w:val="24"/>
        </w:rPr>
        <w:t> mogu za vrijeme trajanja Poziva kontin</w:t>
      </w:r>
      <w:r>
        <w:rPr>
          <w:rFonts w:ascii="Times New Roman" w:hAnsi="Times New Roman" w:cs="Times New Roman"/>
          <w:sz w:val="24"/>
          <w:szCs w:val="24"/>
        </w:rPr>
        <w:t xml:space="preserve">uirano postavljati </w:t>
      </w:r>
      <w:r w:rsidR="002A6BAF" w:rsidRPr="00903BEC">
        <w:rPr>
          <w:rFonts w:ascii="Times New Roman" w:hAnsi="Times New Roman" w:cs="Times New Roman"/>
          <w:sz w:val="24"/>
          <w:szCs w:val="24"/>
        </w:rPr>
        <w:t xml:space="preserve">pitanja. Postavljeno pitanje treba sadržavati potpis te jasnu referencu </w:t>
      </w:r>
      <w:r w:rsidR="00945306" w:rsidRPr="00903BEC">
        <w:rPr>
          <w:rFonts w:ascii="Times New Roman" w:hAnsi="Times New Roman" w:cs="Times New Roman"/>
          <w:sz w:val="24"/>
          <w:szCs w:val="24"/>
        </w:rPr>
        <w:t>n</w:t>
      </w:r>
      <w:r w:rsidR="002A6BAF" w:rsidRPr="00903BEC">
        <w:rPr>
          <w:rFonts w:ascii="Times New Roman" w:hAnsi="Times New Roman" w:cs="Times New Roman"/>
          <w:sz w:val="24"/>
          <w:szCs w:val="24"/>
        </w:rPr>
        <w:t>a Poziv. </w:t>
      </w:r>
      <w:r w:rsidR="00945306" w:rsidRPr="00903BEC">
        <w:rPr>
          <w:rFonts w:ascii="Times New Roman" w:hAnsi="Times New Roman" w:cs="Times New Roman"/>
          <w:sz w:val="24"/>
          <w:szCs w:val="24"/>
        </w:rPr>
        <w:t xml:space="preserve">Odgovori će se </w:t>
      </w:r>
      <w:r w:rsidR="00945306" w:rsidRPr="00903BEC">
        <w:rPr>
          <w:rFonts w:ascii="Times New Roman" w:hAnsi="Times New Roman" w:cs="Times New Roman"/>
          <w:sz w:val="24"/>
          <w:szCs w:val="24"/>
        </w:rPr>
        <w:lastRenderedPageBreak/>
        <w:t>objaviti tijekom postupka dodjele na mrežnoj stranici </w:t>
      </w:r>
      <w:hyperlink r:id="rId18" w:history="1">
        <w:r w:rsidR="00945306" w:rsidRPr="00903BEC">
          <w:rPr>
            <w:rStyle w:val="Hyperlink"/>
            <w:rFonts w:ascii="Times New Roman" w:hAnsi="Times New Roman"/>
            <w:sz w:val="24"/>
            <w:szCs w:val="24"/>
          </w:rPr>
          <w:t>www.strukturnifondovi.hr</w:t>
        </w:r>
      </w:hyperlink>
      <w:r w:rsidR="00945306" w:rsidRPr="00903BEC">
        <w:rPr>
          <w:rFonts w:ascii="Times New Roman" w:hAnsi="Times New Roman" w:cs="Times New Roman"/>
          <w:sz w:val="24"/>
          <w:szCs w:val="24"/>
        </w:rPr>
        <w:t> u roku od 7 (sedam) kalendarskih dana od dana zaprimanja pojedinog pitanja.</w:t>
      </w:r>
    </w:p>
    <w:p w14:paraId="5A6B4C39" w14:textId="56AC5EF7" w:rsidR="002A6BAF" w:rsidRPr="00903BEC" w:rsidRDefault="002A6BAF" w:rsidP="00187DBF">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Pitanja s jasno naznačenom referencom na Poziv moguće je poslati putem elektroničke pošte na </w:t>
      </w:r>
      <w:r w:rsidRPr="001E4419">
        <w:rPr>
          <w:rFonts w:ascii="Times New Roman" w:hAnsi="Times New Roman" w:cs="Times New Roman"/>
          <w:sz w:val="24"/>
          <w:szCs w:val="24"/>
        </w:rPr>
        <w:t>sljedeću adresu: </w:t>
      </w:r>
      <w:r w:rsidR="00D70B32" w:rsidRPr="0053719A">
        <w:rPr>
          <w:rFonts w:ascii="Times New Roman" w:hAnsi="Times New Roman" w:cs="Times New Roman"/>
          <w:sz w:val="24"/>
          <w:szCs w:val="24"/>
          <w:highlight w:val="yellow"/>
        </w:rPr>
        <w:t>Pxy-certifikacija@minpo.h</w:t>
      </w:r>
      <w:r w:rsidR="0053719A">
        <w:rPr>
          <w:rFonts w:ascii="Times New Roman" w:hAnsi="Times New Roman" w:cs="Times New Roman"/>
          <w:sz w:val="24"/>
          <w:szCs w:val="24"/>
          <w:highlight w:val="yellow"/>
        </w:rPr>
        <w:t>r.</w:t>
      </w:r>
      <w:hyperlink r:id="rId19" w:history="1"/>
    </w:p>
    <w:p w14:paraId="0887079F" w14:textId="2E1C5016" w:rsidR="002A6BAF" w:rsidRPr="00903BEC" w:rsidRDefault="00B047AF" w:rsidP="00187DBF">
      <w:pPr>
        <w:spacing w:line="240" w:lineRule="auto"/>
        <w:jc w:val="both"/>
        <w:rPr>
          <w:rFonts w:ascii="Times New Roman" w:hAnsi="Times New Roman" w:cs="Times New Roman"/>
          <w:sz w:val="24"/>
          <w:szCs w:val="24"/>
        </w:rPr>
      </w:pPr>
      <w:r>
        <w:rPr>
          <w:rFonts w:ascii="Times New Roman" w:hAnsi="Times New Roman" w:cs="Times New Roman"/>
          <w:sz w:val="24"/>
          <w:szCs w:val="24"/>
        </w:rPr>
        <w:t>S ciljem</w:t>
      </w:r>
      <w:r w:rsidR="00945306" w:rsidRPr="00903BEC">
        <w:rPr>
          <w:rFonts w:ascii="Times New Roman" w:hAnsi="Times New Roman" w:cs="Times New Roman"/>
          <w:sz w:val="24"/>
          <w:szCs w:val="24"/>
        </w:rPr>
        <w:t xml:space="preserve"> poštivanja načela jednakog tretmana, PT1 nije u mogućnosti odgovarati na pojedinačne usmene upite kao niti održavati pojedinačne sastanke s prijaviteljima ili potencijalnim prijaviteljima od objave Poziva. Jednako tako</w:t>
      </w:r>
      <w:r w:rsidR="002A6BAF" w:rsidRPr="00903BEC">
        <w:rPr>
          <w:rFonts w:ascii="Times New Roman" w:hAnsi="Times New Roman" w:cs="Times New Roman"/>
          <w:sz w:val="24"/>
          <w:szCs w:val="24"/>
        </w:rPr>
        <w:t xml:space="preserve">, </w:t>
      </w:r>
      <w:r w:rsidR="00FD1255" w:rsidRPr="00903BEC">
        <w:rPr>
          <w:rFonts w:ascii="Times New Roman" w:hAnsi="Times New Roman" w:cs="Times New Roman"/>
          <w:sz w:val="24"/>
          <w:szCs w:val="24"/>
        </w:rPr>
        <w:t>PT1</w:t>
      </w:r>
      <w:r w:rsidR="002A6BAF" w:rsidRPr="00903BEC">
        <w:rPr>
          <w:rFonts w:ascii="Times New Roman" w:hAnsi="Times New Roman" w:cs="Times New Roman"/>
          <w:sz w:val="24"/>
          <w:szCs w:val="24"/>
        </w:rPr>
        <w:t xml:space="preserve"> ne može dati prethodno mišljenje vezano uz prihvatljivost prijavitelja, projekta ili određenih aktivnosti i troškova. </w:t>
      </w:r>
    </w:p>
    <w:p w14:paraId="2D596B04" w14:textId="77777777" w:rsidR="002A6BAF" w:rsidRPr="00903BEC" w:rsidRDefault="002A6BAF" w:rsidP="000814E2">
      <w:pPr>
        <w:spacing w:line="240" w:lineRule="auto"/>
        <w:rPr>
          <w:rFonts w:ascii="Times New Roman" w:hAnsi="Times New Roman" w:cs="Times New Roman"/>
          <w:sz w:val="24"/>
          <w:szCs w:val="24"/>
        </w:rPr>
      </w:pPr>
    </w:p>
    <w:p w14:paraId="3622C037" w14:textId="77777777" w:rsidR="002A6BAF" w:rsidRPr="00903BEC" w:rsidRDefault="002A6BAF" w:rsidP="000814E2">
      <w:pPr>
        <w:pStyle w:val="bullets"/>
        <w:numPr>
          <w:ilvl w:val="0"/>
          <w:numId w:val="0"/>
        </w:numPr>
        <w:spacing w:line="240" w:lineRule="auto"/>
        <w:ind w:left="295" w:hanging="283"/>
        <w:contextualSpacing w:val="0"/>
        <w:rPr>
          <w:rFonts w:ascii="Times New Roman" w:hAnsi="Times New Roman" w:cs="Times New Roman"/>
          <w:spacing w:val="-1"/>
          <w:sz w:val="24"/>
          <w:szCs w:val="24"/>
          <w:lang w:val="hr-HR"/>
        </w:rPr>
      </w:pPr>
      <w:r w:rsidRPr="00903BEC">
        <w:rPr>
          <w:rFonts w:ascii="Times New Roman" w:hAnsi="Times New Roman" w:cs="Times New Roman"/>
          <w:b/>
          <w:spacing w:val="-1"/>
          <w:sz w:val="24"/>
          <w:szCs w:val="24"/>
          <w:lang w:val="hr-HR"/>
        </w:rPr>
        <w:t>Raspored događanja:</w:t>
      </w:r>
      <w:r w:rsidRPr="00903BEC">
        <w:rPr>
          <w:rFonts w:ascii="Times New Roman" w:hAnsi="Times New Roman" w:cs="Times New Roman"/>
          <w:spacing w:val="-1"/>
          <w:sz w:val="24"/>
          <w:szCs w:val="24"/>
          <w:lang w:val="hr-HR"/>
        </w:rPr>
        <w:t> </w:t>
      </w:r>
    </w:p>
    <w:p w14:paraId="5910D046" w14:textId="1D4BC40D" w:rsidR="00E143FB" w:rsidRPr="00BA4A69" w:rsidRDefault="002A6BAF" w:rsidP="00BA4A69">
      <w:pPr>
        <w:spacing w:line="240" w:lineRule="auto"/>
        <w:jc w:val="both"/>
        <w:rPr>
          <w:rFonts w:ascii="Times New Roman" w:hAnsi="Times New Roman" w:cs="Times New Roman"/>
          <w:sz w:val="24"/>
          <w:szCs w:val="24"/>
        </w:rPr>
      </w:pPr>
      <w:r w:rsidRPr="00BA4A69">
        <w:rPr>
          <w:rFonts w:ascii="Times New Roman" w:hAnsi="Times New Roman" w:cs="Times New Roman"/>
          <w:sz w:val="24"/>
          <w:szCs w:val="24"/>
        </w:rPr>
        <w:t>Važni i</w:t>
      </w:r>
      <w:r w:rsidR="00E143FB" w:rsidRPr="00BA4A69">
        <w:rPr>
          <w:rFonts w:ascii="Times New Roman" w:hAnsi="Times New Roman" w:cs="Times New Roman"/>
          <w:sz w:val="24"/>
          <w:szCs w:val="24"/>
        </w:rPr>
        <w:t xml:space="preserve">ndikativni </w:t>
      </w:r>
      <w:r w:rsidRPr="00BA4A69">
        <w:rPr>
          <w:rFonts w:ascii="Times New Roman" w:hAnsi="Times New Roman" w:cs="Times New Roman"/>
          <w:sz w:val="24"/>
          <w:szCs w:val="24"/>
        </w:rPr>
        <w:t>vremenski rokovi</w:t>
      </w:r>
    </w:p>
    <w:tbl>
      <w:tblPr>
        <w:tblW w:w="9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149"/>
      </w:tblGrid>
      <w:tr w:rsidR="00805763" w:rsidRPr="00903BEC" w14:paraId="29CD1758" w14:textId="77777777" w:rsidTr="00BE1799">
        <w:trPr>
          <w:trHeight w:val="438"/>
        </w:trPr>
        <w:tc>
          <w:tcPr>
            <w:tcW w:w="4962" w:type="dxa"/>
            <w:shd w:val="clear" w:color="auto" w:fill="F2F2F2" w:themeFill="background1" w:themeFillShade="F2"/>
            <w:vAlign w:val="center"/>
          </w:tcPr>
          <w:p w14:paraId="3F342FE3" w14:textId="77777777" w:rsidR="00E143FB" w:rsidRPr="00903BEC" w:rsidRDefault="00E143FB" w:rsidP="000814E2">
            <w:pPr>
              <w:spacing w:line="240" w:lineRule="auto"/>
              <w:rPr>
                <w:rFonts w:ascii="Times New Roman" w:hAnsi="Times New Roman" w:cs="Times New Roman"/>
                <w:b/>
                <w:sz w:val="24"/>
                <w:szCs w:val="24"/>
              </w:rPr>
            </w:pPr>
            <w:r w:rsidRPr="00903BEC">
              <w:rPr>
                <w:rFonts w:ascii="Times New Roman" w:hAnsi="Times New Roman" w:cs="Times New Roman"/>
                <w:b/>
                <w:sz w:val="24"/>
                <w:szCs w:val="24"/>
              </w:rPr>
              <w:t>Rok za podnošenje upita za pojašnjenjem</w:t>
            </w:r>
          </w:p>
        </w:tc>
        <w:tc>
          <w:tcPr>
            <w:tcW w:w="4149" w:type="dxa"/>
            <w:vAlign w:val="center"/>
          </w:tcPr>
          <w:p w14:paraId="501DFF04" w14:textId="705A41EF" w:rsidR="00E143FB" w:rsidRPr="00903BEC" w:rsidRDefault="00945306" w:rsidP="008C0CEB">
            <w:pPr>
              <w:spacing w:line="240" w:lineRule="auto"/>
              <w:jc w:val="center"/>
              <w:rPr>
                <w:rFonts w:ascii="Times New Roman" w:hAnsi="Times New Roman" w:cs="Times New Roman"/>
                <w:sz w:val="24"/>
                <w:szCs w:val="24"/>
              </w:rPr>
            </w:pPr>
            <w:r w:rsidRPr="00903BEC">
              <w:rPr>
                <w:rFonts w:ascii="Times New Roman" w:hAnsi="Times New Roman" w:cs="Times New Roman"/>
                <w:sz w:val="24"/>
                <w:szCs w:val="24"/>
              </w:rPr>
              <w:t>K</w:t>
            </w:r>
            <w:r w:rsidR="00FC7A45" w:rsidRPr="00903BEC">
              <w:rPr>
                <w:rFonts w:ascii="Times New Roman" w:hAnsi="Times New Roman" w:cs="Times New Roman"/>
                <w:sz w:val="24"/>
                <w:szCs w:val="24"/>
              </w:rPr>
              <w:t>ontinuirano</w:t>
            </w:r>
          </w:p>
        </w:tc>
      </w:tr>
      <w:tr w:rsidR="00805763" w:rsidRPr="00903BEC" w14:paraId="7296A5E7" w14:textId="77777777" w:rsidTr="00BE1799">
        <w:trPr>
          <w:trHeight w:val="914"/>
        </w:trPr>
        <w:tc>
          <w:tcPr>
            <w:tcW w:w="4962" w:type="dxa"/>
            <w:shd w:val="clear" w:color="auto" w:fill="F2F2F2" w:themeFill="background1" w:themeFillShade="F2"/>
            <w:vAlign w:val="center"/>
          </w:tcPr>
          <w:p w14:paraId="3C054B1C" w14:textId="71855411" w:rsidR="00E143FB" w:rsidRPr="00903BEC" w:rsidRDefault="00E143FB" w:rsidP="000814E2">
            <w:pPr>
              <w:spacing w:line="240" w:lineRule="auto"/>
              <w:rPr>
                <w:rFonts w:ascii="Times New Roman" w:hAnsi="Times New Roman" w:cs="Times New Roman"/>
                <w:b/>
                <w:sz w:val="24"/>
                <w:szCs w:val="24"/>
              </w:rPr>
            </w:pPr>
            <w:r w:rsidRPr="00903BEC">
              <w:rPr>
                <w:rFonts w:ascii="Times New Roman" w:hAnsi="Times New Roman" w:cs="Times New Roman"/>
                <w:b/>
                <w:sz w:val="24"/>
                <w:szCs w:val="24"/>
              </w:rPr>
              <w:t xml:space="preserve">Rok za davanje </w:t>
            </w:r>
            <w:r w:rsidR="002A6BAF" w:rsidRPr="00903BEC">
              <w:rPr>
                <w:rFonts w:ascii="Times New Roman" w:hAnsi="Times New Roman" w:cs="Times New Roman"/>
                <w:b/>
                <w:sz w:val="24"/>
                <w:szCs w:val="24"/>
              </w:rPr>
              <w:t>pojašnjenja</w:t>
            </w:r>
          </w:p>
        </w:tc>
        <w:tc>
          <w:tcPr>
            <w:tcW w:w="4149" w:type="dxa"/>
            <w:vAlign w:val="center"/>
          </w:tcPr>
          <w:p w14:paraId="321F373B" w14:textId="139B496E" w:rsidR="00E143FB" w:rsidRPr="00903BEC" w:rsidRDefault="006F593C" w:rsidP="008C0CEB">
            <w:pPr>
              <w:spacing w:line="240" w:lineRule="auto"/>
              <w:jc w:val="center"/>
              <w:rPr>
                <w:rFonts w:ascii="Times New Roman" w:hAnsi="Times New Roman" w:cs="Times New Roman"/>
                <w:sz w:val="24"/>
                <w:szCs w:val="24"/>
              </w:rPr>
            </w:pPr>
            <w:r w:rsidRPr="00903BEC">
              <w:rPr>
                <w:rFonts w:ascii="Times New Roman" w:hAnsi="Times New Roman" w:cs="Times New Roman"/>
                <w:sz w:val="24"/>
                <w:szCs w:val="24"/>
              </w:rPr>
              <w:t>najkasnije 7 kalendarskih dana od dana zaprimanja pitanja</w:t>
            </w:r>
          </w:p>
        </w:tc>
      </w:tr>
      <w:tr w:rsidR="00805763" w:rsidRPr="00903BEC" w14:paraId="7713879A" w14:textId="77777777" w:rsidTr="00BE1799">
        <w:trPr>
          <w:trHeight w:val="914"/>
        </w:trPr>
        <w:tc>
          <w:tcPr>
            <w:tcW w:w="4962" w:type="dxa"/>
            <w:shd w:val="clear" w:color="auto" w:fill="F2F2F2" w:themeFill="background1" w:themeFillShade="F2"/>
            <w:vAlign w:val="center"/>
          </w:tcPr>
          <w:p w14:paraId="18677619" w14:textId="086F10E3" w:rsidR="00E143FB" w:rsidRPr="00903BEC" w:rsidRDefault="002A6BAF" w:rsidP="000814E2">
            <w:pPr>
              <w:spacing w:line="240" w:lineRule="auto"/>
              <w:rPr>
                <w:rFonts w:ascii="Times New Roman" w:hAnsi="Times New Roman" w:cs="Times New Roman"/>
                <w:b/>
                <w:sz w:val="24"/>
                <w:szCs w:val="24"/>
              </w:rPr>
            </w:pPr>
            <w:r w:rsidRPr="00903BEC">
              <w:rPr>
                <w:rFonts w:ascii="Times New Roman" w:hAnsi="Times New Roman" w:cs="Times New Roman"/>
                <w:b/>
                <w:sz w:val="24"/>
                <w:szCs w:val="24"/>
              </w:rPr>
              <w:t>Podnošenje projektnih prijedloga isključivo preporučenom poštanskom pošiljkom ili osobnom dostavom</w:t>
            </w:r>
          </w:p>
        </w:tc>
        <w:tc>
          <w:tcPr>
            <w:tcW w:w="4149" w:type="dxa"/>
            <w:vAlign w:val="center"/>
          </w:tcPr>
          <w:p w14:paraId="542A5534" w14:textId="675F0DD1" w:rsidR="00E143FB" w:rsidRPr="00903BEC" w:rsidRDefault="006F593C" w:rsidP="001E4419">
            <w:pPr>
              <w:spacing w:line="240" w:lineRule="auto"/>
              <w:jc w:val="center"/>
              <w:rPr>
                <w:rFonts w:ascii="Times New Roman" w:hAnsi="Times New Roman" w:cs="Times New Roman"/>
                <w:b/>
                <w:sz w:val="24"/>
                <w:szCs w:val="24"/>
              </w:rPr>
            </w:pPr>
            <w:r w:rsidRPr="00903BEC">
              <w:rPr>
                <w:rFonts w:ascii="Times New Roman" w:hAnsi="Times New Roman" w:cs="Times New Roman"/>
                <w:b/>
                <w:sz w:val="24"/>
                <w:szCs w:val="24"/>
              </w:rPr>
              <w:t xml:space="preserve">do iskorištenja sredstava, a najkasnije </w:t>
            </w:r>
            <w:r w:rsidRPr="001E4419">
              <w:rPr>
                <w:rFonts w:ascii="Times New Roman" w:hAnsi="Times New Roman" w:cs="Times New Roman"/>
                <w:b/>
                <w:sz w:val="24"/>
                <w:szCs w:val="24"/>
              </w:rPr>
              <w:t xml:space="preserve">do 31. prosinca </w:t>
            </w:r>
            <w:r w:rsidR="001E4419" w:rsidRPr="001E4419">
              <w:rPr>
                <w:rFonts w:ascii="Times New Roman" w:hAnsi="Times New Roman" w:cs="Times New Roman"/>
                <w:b/>
                <w:sz w:val="24"/>
                <w:szCs w:val="24"/>
              </w:rPr>
              <w:t>2017</w:t>
            </w:r>
            <w:r w:rsidRPr="001E4419">
              <w:rPr>
                <w:rFonts w:ascii="Times New Roman" w:hAnsi="Times New Roman" w:cs="Times New Roman"/>
                <w:b/>
                <w:sz w:val="24"/>
                <w:szCs w:val="24"/>
              </w:rPr>
              <w:t>. godine</w:t>
            </w:r>
          </w:p>
        </w:tc>
      </w:tr>
      <w:tr w:rsidR="00805763" w:rsidRPr="00903BEC" w14:paraId="39A0A531" w14:textId="77777777" w:rsidTr="00BE1799">
        <w:trPr>
          <w:trHeight w:val="1300"/>
        </w:trPr>
        <w:tc>
          <w:tcPr>
            <w:tcW w:w="4962" w:type="dxa"/>
            <w:shd w:val="clear" w:color="auto" w:fill="F2F2F2" w:themeFill="background1" w:themeFillShade="F2"/>
            <w:vAlign w:val="center"/>
          </w:tcPr>
          <w:p w14:paraId="4346055F" w14:textId="77777777" w:rsidR="00E143FB" w:rsidRPr="00903BEC" w:rsidRDefault="00E143FB" w:rsidP="000814E2">
            <w:pPr>
              <w:spacing w:line="240" w:lineRule="auto"/>
              <w:rPr>
                <w:rFonts w:ascii="Times New Roman" w:hAnsi="Times New Roman" w:cs="Times New Roman"/>
                <w:b/>
                <w:sz w:val="24"/>
                <w:szCs w:val="24"/>
              </w:rPr>
            </w:pPr>
            <w:r w:rsidRPr="00903BEC">
              <w:rPr>
                <w:rFonts w:ascii="Times New Roman" w:hAnsi="Times New Roman" w:cs="Times New Roman"/>
                <w:b/>
                <w:sz w:val="24"/>
                <w:szCs w:val="24"/>
              </w:rPr>
              <w:t>Postupak dodjele bespovratnih sredstava</w:t>
            </w:r>
          </w:p>
        </w:tc>
        <w:tc>
          <w:tcPr>
            <w:tcW w:w="4149" w:type="dxa"/>
            <w:vAlign w:val="center"/>
          </w:tcPr>
          <w:p w14:paraId="7048F309" w14:textId="1EBCBBAB" w:rsidR="00E143FB" w:rsidRPr="00903BEC" w:rsidRDefault="006F593C" w:rsidP="00992499">
            <w:pPr>
              <w:tabs>
                <w:tab w:val="center" w:pos="426"/>
              </w:tabs>
              <w:spacing w:line="240" w:lineRule="auto"/>
              <w:jc w:val="center"/>
              <w:rPr>
                <w:rFonts w:ascii="Times New Roman" w:hAnsi="Times New Roman" w:cs="Times New Roman"/>
                <w:sz w:val="24"/>
                <w:szCs w:val="24"/>
              </w:rPr>
            </w:pPr>
            <w:r w:rsidRPr="00903BEC">
              <w:rPr>
                <w:rFonts w:ascii="Times New Roman" w:hAnsi="Times New Roman" w:cs="Times New Roman"/>
                <w:sz w:val="24"/>
                <w:szCs w:val="24"/>
              </w:rPr>
              <w:t>120 kalendarskih dana</w:t>
            </w:r>
            <w:r w:rsidR="00433D21" w:rsidRPr="00903BEC">
              <w:rPr>
                <w:rFonts w:ascii="Times New Roman" w:hAnsi="Times New Roman" w:cs="Times New Roman"/>
                <w:sz w:val="24"/>
                <w:szCs w:val="24"/>
              </w:rPr>
              <w:t xml:space="preserve"> računajući od dana zaprimanja </w:t>
            </w:r>
            <w:r w:rsidR="00992499">
              <w:rPr>
                <w:rFonts w:ascii="Times New Roman" w:hAnsi="Times New Roman" w:cs="Times New Roman"/>
                <w:sz w:val="24"/>
                <w:szCs w:val="24"/>
              </w:rPr>
              <w:t xml:space="preserve">projektnog prijedloga </w:t>
            </w:r>
            <w:r w:rsidRPr="00903BEC">
              <w:rPr>
                <w:rFonts w:ascii="Times New Roman" w:hAnsi="Times New Roman" w:cs="Times New Roman"/>
                <w:sz w:val="24"/>
                <w:szCs w:val="24"/>
              </w:rPr>
              <w:t>do donošenja Odluke o financiranju predmetn</w:t>
            </w:r>
            <w:r w:rsidR="002A6BAF" w:rsidRPr="00903BEC">
              <w:rPr>
                <w:rFonts w:ascii="Times New Roman" w:hAnsi="Times New Roman" w:cs="Times New Roman"/>
                <w:sz w:val="24"/>
                <w:szCs w:val="24"/>
              </w:rPr>
              <w:t>og</w:t>
            </w:r>
            <w:r w:rsidRPr="00903BEC">
              <w:rPr>
                <w:rFonts w:ascii="Times New Roman" w:hAnsi="Times New Roman" w:cs="Times New Roman"/>
                <w:sz w:val="24"/>
                <w:szCs w:val="24"/>
              </w:rPr>
              <w:t xml:space="preserve"> prij</w:t>
            </w:r>
            <w:r w:rsidR="00D057FA" w:rsidRPr="00903BEC">
              <w:rPr>
                <w:rFonts w:ascii="Times New Roman" w:hAnsi="Times New Roman" w:cs="Times New Roman"/>
                <w:sz w:val="24"/>
                <w:szCs w:val="24"/>
              </w:rPr>
              <w:t>edloga</w:t>
            </w:r>
          </w:p>
        </w:tc>
      </w:tr>
      <w:tr w:rsidR="00945306" w:rsidRPr="00903BEC" w14:paraId="7F5F7C41" w14:textId="77777777" w:rsidTr="00BE1799">
        <w:trPr>
          <w:trHeight w:val="1300"/>
        </w:trPr>
        <w:tc>
          <w:tcPr>
            <w:tcW w:w="4962" w:type="dxa"/>
            <w:shd w:val="clear" w:color="auto" w:fill="F2F2F2" w:themeFill="background1" w:themeFillShade="F2"/>
            <w:vAlign w:val="center"/>
          </w:tcPr>
          <w:p w14:paraId="16B11879" w14:textId="7E484431" w:rsidR="00945306" w:rsidRPr="00903BEC" w:rsidRDefault="00945306" w:rsidP="00945306">
            <w:pPr>
              <w:spacing w:line="240" w:lineRule="auto"/>
              <w:rPr>
                <w:rFonts w:ascii="Times New Roman" w:hAnsi="Times New Roman" w:cs="Times New Roman"/>
                <w:b/>
                <w:sz w:val="24"/>
                <w:szCs w:val="24"/>
              </w:rPr>
            </w:pPr>
            <w:r w:rsidRPr="00903BEC">
              <w:rPr>
                <w:rFonts w:ascii="Times New Roman" w:hAnsi="Times New Roman" w:cs="Times New Roman"/>
                <w:b/>
                <w:sz w:val="24"/>
                <w:szCs w:val="24"/>
              </w:rPr>
              <w:t xml:space="preserve">Informativne </w:t>
            </w:r>
            <w:r w:rsidR="00BE1799" w:rsidRPr="00903BEC">
              <w:rPr>
                <w:rFonts w:ascii="Times New Roman" w:hAnsi="Times New Roman" w:cs="Times New Roman"/>
                <w:b/>
                <w:sz w:val="24"/>
                <w:szCs w:val="24"/>
              </w:rPr>
              <w:t>radionice</w:t>
            </w:r>
          </w:p>
        </w:tc>
        <w:tc>
          <w:tcPr>
            <w:tcW w:w="4149" w:type="dxa"/>
            <w:vAlign w:val="center"/>
          </w:tcPr>
          <w:p w14:paraId="23048498" w14:textId="44A1F420" w:rsidR="00945306" w:rsidRPr="00903BEC" w:rsidRDefault="00945306" w:rsidP="005D5E1D">
            <w:pPr>
              <w:tabs>
                <w:tab w:val="center" w:pos="426"/>
              </w:tabs>
              <w:spacing w:line="240" w:lineRule="auto"/>
              <w:jc w:val="center"/>
              <w:rPr>
                <w:rFonts w:ascii="Times New Roman" w:hAnsi="Times New Roman" w:cs="Times New Roman"/>
                <w:sz w:val="24"/>
                <w:szCs w:val="24"/>
              </w:rPr>
            </w:pPr>
            <w:r w:rsidRPr="00903BEC">
              <w:rPr>
                <w:rFonts w:ascii="Times New Roman" w:hAnsi="Times New Roman" w:cs="Times New Roman"/>
                <w:sz w:val="24"/>
                <w:szCs w:val="24"/>
              </w:rPr>
              <w:t>datum i mjesto održavanja informativnih radionica biti će objavljeni najmanje 10 kalendarskih dana prije dana njihovog održavanja</w:t>
            </w:r>
          </w:p>
        </w:tc>
      </w:tr>
    </w:tbl>
    <w:p w14:paraId="5CE34FC3" w14:textId="77777777" w:rsidR="00187DBF" w:rsidRPr="00903BEC" w:rsidRDefault="00187DBF" w:rsidP="00187DBF">
      <w:pPr>
        <w:spacing w:line="240" w:lineRule="auto"/>
        <w:rPr>
          <w:rFonts w:ascii="Times New Roman" w:hAnsi="Times New Roman" w:cs="Times New Roman"/>
          <w:sz w:val="24"/>
          <w:szCs w:val="24"/>
        </w:rPr>
      </w:pPr>
    </w:p>
    <w:p w14:paraId="62EE2BA1" w14:textId="0E1970A0" w:rsidR="00C34BD2" w:rsidRPr="00903BEC" w:rsidRDefault="003C0A07"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138" w:name="_Toc468870452"/>
      <w:r w:rsidR="00FC6987" w:rsidRPr="00903BEC">
        <w:rPr>
          <w:rFonts w:ascii="Times New Roman" w:hAnsi="Times New Roman" w:cs="Times New Roman"/>
          <w:b/>
          <w:smallCaps/>
          <w:szCs w:val="24"/>
        </w:rPr>
        <w:t>Objava rezultata Poziva</w:t>
      </w:r>
      <w:bookmarkEnd w:id="138"/>
    </w:p>
    <w:p w14:paraId="42A3CA2D" w14:textId="0F74AA5B" w:rsidR="009D7A44" w:rsidRPr="00903BEC" w:rsidRDefault="006F593C" w:rsidP="00566142">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Popis korisnika s kojima je potpisan Ugovor o dodjeli bespovratnih sredstava zajedno s iznosom dodijeljenih bespovratnih sredstava bit će objavljen na </w:t>
      </w:r>
      <w:r w:rsidR="00100EA5" w:rsidRPr="00903BEC">
        <w:rPr>
          <w:rFonts w:ascii="Times New Roman" w:hAnsi="Times New Roman" w:cs="Times New Roman"/>
          <w:sz w:val="24"/>
          <w:szCs w:val="24"/>
        </w:rPr>
        <w:t xml:space="preserve">središnjoj internetskoj stranici ESI fondova </w:t>
      </w:r>
      <w:hyperlink r:id="rId20" w:history="1">
        <w:r w:rsidR="00100EA5" w:rsidRPr="001E4419">
          <w:rPr>
            <w:rStyle w:val="Hyperlink"/>
            <w:rFonts w:ascii="Times New Roman" w:hAnsi="Times New Roman"/>
            <w:sz w:val="24"/>
            <w:szCs w:val="24"/>
          </w:rPr>
          <w:t>www.strukturnifondovi.hr</w:t>
        </w:r>
      </w:hyperlink>
      <w:r w:rsidR="00100EA5" w:rsidRPr="001E4419">
        <w:rPr>
          <w:rFonts w:ascii="Times New Roman" w:hAnsi="Times New Roman" w:cs="Times New Roman"/>
          <w:sz w:val="24"/>
          <w:szCs w:val="24"/>
        </w:rPr>
        <w:t xml:space="preserve"> </w:t>
      </w:r>
      <w:r w:rsidRPr="001E4419">
        <w:rPr>
          <w:rFonts w:ascii="Times New Roman" w:hAnsi="Times New Roman" w:cs="Times New Roman"/>
          <w:sz w:val="24"/>
          <w:szCs w:val="24"/>
        </w:rPr>
        <w:t xml:space="preserve">i </w:t>
      </w:r>
      <w:r w:rsidR="00570334" w:rsidRPr="001E4419">
        <w:rPr>
          <w:rFonts w:ascii="Times New Roman" w:hAnsi="Times New Roman" w:cs="Times New Roman"/>
          <w:sz w:val="24"/>
          <w:szCs w:val="24"/>
        </w:rPr>
        <w:t xml:space="preserve">mrežnim stranicama provedbenog tijela </w:t>
      </w:r>
      <w:r w:rsidRPr="001E4419">
        <w:rPr>
          <w:rFonts w:ascii="Times New Roman" w:hAnsi="Times New Roman" w:cs="Times New Roman"/>
          <w:sz w:val="24"/>
          <w:szCs w:val="24"/>
        </w:rPr>
        <w:t>u roku od 10 radnih dana nakon</w:t>
      </w:r>
      <w:r w:rsidRPr="00903BEC">
        <w:rPr>
          <w:rFonts w:ascii="Times New Roman" w:hAnsi="Times New Roman" w:cs="Times New Roman"/>
          <w:sz w:val="24"/>
          <w:szCs w:val="24"/>
        </w:rPr>
        <w:t xml:space="preserve"> potpisa Ugovora.</w:t>
      </w:r>
    </w:p>
    <w:p w14:paraId="0FBE7686" w14:textId="77777777" w:rsidR="00C40B09" w:rsidRPr="00903BEC" w:rsidRDefault="00C40B09" w:rsidP="00187DBF">
      <w:pPr>
        <w:spacing w:after="0" w:line="240" w:lineRule="auto"/>
        <w:rPr>
          <w:rFonts w:ascii="Times New Roman" w:hAnsi="Times New Roman" w:cs="Times New Roman"/>
          <w:sz w:val="24"/>
          <w:szCs w:val="24"/>
        </w:rPr>
      </w:pPr>
      <w:r w:rsidRPr="00903BEC">
        <w:rPr>
          <w:rFonts w:ascii="Times New Roman" w:hAnsi="Times New Roman" w:cs="Times New Roman"/>
          <w:sz w:val="24"/>
          <w:szCs w:val="24"/>
        </w:rPr>
        <w:t>Objava će uključivati minimalno sljedeće podatke:</w:t>
      </w:r>
    </w:p>
    <w:p w14:paraId="18D5A123" w14:textId="37AD93F4" w:rsidR="00C40B09" w:rsidRPr="00903BEC" w:rsidRDefault="00100EA5" w:rsidP="00342856">
      <w:pPr>
        <w:pStyle w:val="ListParagraph"/>
        <w:numPr>
          <w:ilvl w:val="0"/>
          <w:numId w:val="20"/>
        </w:numPr>
        <w:spacing w:after="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naziv korisnika</w:t>
      </w:r>
    </w:p>
    <w:p w14:paraId="569386DE" w14:textId="09B80D00" w:rsidR="00C40B09" w:rsidRPr="00903BEC" w:rsidRDefault="00C40B09" w:rsidP="003D5C30">
      <w:pPr>
        <w:pStyle w:val="ListParagraph"/>
        <w:numPr>
          <w:ilvl w:val="0"/>
          <w:numId w:val="20"/>
        </w:numPr>
        <w:spacing w:after="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 xml:space="preserve">naziv projekta i </w:t>
      </w:r>
      <w:r w:rsidR="003D5C30" w:rsidRPr="003D5C30">
        <w:rPr>
          <w:rFonts w:ascii="Times New Roman" w:hAnsi="Times New Roman" w:cs="Times New Roman"/>
          <w:sz w:val="24"/>
          <w:szCs w:val="24"/>
        </w:rPr>
        <w:t>njegovu referentnu oznaku</w:t>
      </w:r>
    </w:p>
    <w:p w14:paraId="74A9D39A" w14:textId="0D73E768" w:rsidR="00C40B09" w:rsidRPr="00903BEC" w:rsidRDefault="00C40B09" w:rsidP="00342856">
      <w:pPr>
        <w:pStyle w:val="ListParagraph"/>
        <w:numPr>
          <w:ilvl w:val="0"/>
          <w:numId w:val="20"/>
        </w:numPr>
        <w:spacing w:after="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 xml:space="preserve">iznos </w:t>
      </w:r>
      <w:r w:rsidR="00100EA5" w:rsidRPr="00903BEC">
        <w:rPr>
          <w:rFonts w:ascii="Times New Roman" w:hAnsi="Times New Roman" w:cs="Times New Roman"/>
          <w:sz w:val="24"/>
          <w:szCs w:val="24"/>
        </w:rPr>
        <w:t xml:space="preserve">bespovratnih sredstava dodijeljenih projektu </w:t>
      </w:r>
      <w:r w:rsidRPr="00903BEC">
        <w:rPr>
          <w:rFonts w:ascii="Times New Roman" w:hAnsi="Times New Roman" w:cs="Times New Roman"/>
          <w:sz w:val="24"/>
          <w:szCs w:val="24"/>
        </w:rPr>
        <w:t>i stopu sufinanciranja</w:t>
      </w:r>
      <w:r w:rsidR="009A0A72" w:rsidRPr="00903BEC">
        <w:rPr>
          <w:rFonts w:ascii="Times New Roman" w:hAnsi="Times New Roman" w:cs="Times New Roman"/>
          <w:sz w:val="24"/>
          <w:szCs w:val="24"/>
        </w:rPr>
        <w:t xml:space="preserve"> (intenzitet potpora)</w:t>
      </w:r>
    </w:p>
    <w:p w14:paraId="0CCDDBA2" w14:textId="65AF7223" w:rsidR="003D5C30" w:rsidRDefault="001E4419" w:rsidP="001E4419">
      <w:pPr>
        <w:pStyle w:val="ListParagraph"/>
        <w:numPr>
          <w:ilvl w:val="0"/>
          <w:numId w:val="20"/>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i</w:t>
      </w:r>
      <w:r w:rsidR="003D5C30" w:rsidRPr="003D5C30">
        <w:rPr>
          <w:rFonts w:ascii="Times New Roman" w:hAnsi="Times New Roman" w:cs="Times New Roman"/>
          <w:sz w:val="24"/>
          <w:szCs w:val="24"/>
        </w:rPr>
        <w:t>nstrument potpore (bespovratno sredstvo/subvencija kamatnih stopa, zajam/povratni predujam/nadoknadivo bespovratno sredstvo, jamstvo, porezna pogodnost ili porezno izuzeće,</w:t>
      </w:r>
      <w:r>
        <w:rPr>
          <w:rFonts w:ascii="Times New Roman" w:hAnsi="Times New Roman" w:cs="Times New Roman"/>
          <w:sz w:val="24"/>
          <w:szCs w:val="24"/>
        </w:rPr>
        <w:t xml:space="preserve"> rizično financiranje, ostalo)</w:t>
      </w:r>
    </w:p>
    <w:p w14:paraId="3227BCCC" w14:textId="506F952A" w:rsidR="00C40B09" w:rsidRPr="00903BEC" w:rsidRDefault="00C40B09" w:rsidP="003D5C30">
      <w:pPr>
        <w:pStyle w:val="ListParagraph"/>
        <w:numPr>
          <w:ilvl w:val="0"/>
          <w:numId w:val="20"/>
        </w:numPr>
        <w:spacing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kra</w:t>
      </w:r>
      <w:r w:rsidR="009A0A72" w:rsidRPr="00903BEC">
        <w:rPr>
          <w:rFonts w:ascii="Times New Roman" w:hAnsi="Times New Roman" w:cs="Times New Roman"/>
          <w:sz w:val="24"/>
          <w:szCs w:val="24"/>
        </w:rPr>
        <w:t>tak</w:t>
      </w:r>
      <w:r w:rsidRPr="00903BEC">
        <w:rPr>
          <w:rFonts w:ascii="Times New Roman" w:hAnsi="Times New Roman" w:cs="Times New Roman"/>
          <w:sz w:val="24"/>
          <w:szCs w:val="24"/>
        </w:rPr>
        <w:t xml:space="preserve"> opis projekta.</w:t>
      </w:r>
    </w:p>
    <w:p w14:paraId="6B41C553" w14:textId="0D40EDED" w:rsidR="00B047AF" w:rsidRDefault="00B047AF">
      <w:pPr>
        <w:rPr>
          <w:rFonts w:ascii="Times New Roman" w:eastAsia="Calibri" w:hAnsi="Times New Roman" w:cs="Times New Roman"/>
          <w:b/>
          <w:bCs/>
          <w:caps/>
          <w:color w:val="365F91" w:themeColor="accent1" w:themeShade="BF"/>
          <w:spacing w:val="-1"/>
          <w:sz w:val="28"/>
          <w:szCs w:val="24"/>
        </w:rPr>
      </w:pPr>
      <w:bookmarkStart w:id="139" w:name="_Toc367179832"/>
      <w:bookmarkEnd w:id="139"/>
      <w:r>
        <w:rPr>
          <w:rFonts w:ascii="Times New Roman" w:eastAsia="Calibri" w:hAnsi="Times New Roman" w:cs="Times New Roman"/>
          <w:b/>
          <w:bCs/>
          <w:caps/>
          <w:spacing w:val="-1"/>
          <w:sz w:val="28"/>
          <w:szCs w:val="24"/>
        </w:rPr>
        <w:br w:type="page"/>
      </w:r>
    </w:p>
    <w:p w14:paraId="659B852C" w14:textId="20154697" w:rsidR="00F5150B" w:rsidRPr="00903BEC" w:rsidRDefault="00B016F6" w:rsidP="00342856">
      <w:pPr>
        <w:pStyle w:val="Heading1"/>
        <w:numPr>
          <w:ilvl w:val="0"/>
          <w:numId w:val="8"/>
        </w:numPr>
        <w:kinsoku w:val="0"/>
        <w:overflowPunct w:val="0"/>
        <w:spacing w:before="0" w:after="120"/>
        <w:ind w:left="567" w:right="141" w:hanging="425"/>
        <w:rPr>
          <w:rFonts w:ascii="Times New Roman" w:eastAsia="Calibri" w:hAnsi="Times New Roman" w:cs="Times New Roman"/>
          <w:b/>
          <w:bCs/>
          <w:caps/>
          <w:spacing w:val="-1"/>
          <w:sz w:val="28"/>
          <w:szCs w:val="24"/>
        </w:rPr>
      </w:pPr>
      <w:bookmarkStart w:id="140" w:name="_Toc468870453"/>
      <w:r w:rsidRPr="00903BEC">
        <w:rPr>
          <w:rFonts w:ascii="Times New Roman" w:eastAsia="Calibri" w:hAnsi="Times New Roman" w:cs="Times New Roman"/>
          <w:b/>
          <w:bCs/>
          <w:caps/>
          <w:spacing w:val="-1"/>
          <w:sz w:val="28"/>
          <w:szCs w:val="24"/>
        </w:rPr>
        <w:lastRenderedPageBreak/>
        <w:t xml:space="preserve">POSTUPAK </w:t>
      </w:r>
      <w:r w:rsidR="0080315D" w:rsidRPr="00903BEC">
        <w:rPr>
          <w:rFonts w:ascii="Times New Roman" w:eastAsia="Calibri" w:hAnsi="Times New Roman" w:cs="Times New Roman"/>
          <w:b/>
          <w:bCs/>
          <w:caps/>
          <w:spacing w:val="-1"/>
          <w:sz w:val="28"/>
          <w:szCs w:val="24"/>
        </w:rPr>
        <w:t xml:space="preserve">DODJELE </w:t>
      </w:r>
      <w:r w:rsidR="00042B5F" w:rsidRPr="00903BEC">
        <w:rPr>
          <w:rFonts w:ascii="Times New Roman" w:eastAsia="Calibri" w:hAnsi="Times New Roman" w:cs="Times New Roman"/>
          <w:b/>
          <w:bCs/>
          <w:caps/>
          <w:spacing w:val="-1"/>
          <w:sz w:val="28"/>
          <w:szCs w:val="24"/>
        </w:rPr>
        <w:t>BESPOVRATNIH SREDSTAVA</w:t>
      </w:r>
      <w:bookmarkEnd w:id="140"/>
    </w:p>
    <w:p w14:paraId="2BEF350B" w14:textId="5EED81C0" w:rsidR="00836D37" w:rsidRPr="00903BEC" w:rsidRDefault="00F01505"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141" w:name="_Toc468870454"/>
      <w:r w:rsidR="00D43B93" w:rsidRPr="00903BEC">
        <w:rPr>
          <w:rFonts w:ascii="Times New Roman" w:hAnsi="Times New Roman" w:cs="Times New Roman"/>
          <w:b/>
          <w:smallCaps/>
          <w:szCs w:val="24"/>
        </w:rPr>
        <w:t>F</w:t>
      </w:r>
      <w:r w:rsidR="00991F7A" w:rsidRPr="00903BEC">
        <w:rPr>
          <w:rFonts w:ascii="Times New Roman" w:hAnsi="Times New Roman" w:cs="Times New Roman"/>
          <w:b/>
          <w:smallCaps/>
          <w:szCs w:val="24"/>
        </w:rPr>
        <w:t xml:space="preserve">aze postupka </w:t>
      </w:r>
      <w:r w:rsidR="0080315D" w:rsidRPr="00903BEC">
        <w:rPr>
          <w:rFonts w:ascii="Times New Roman" w:hAnsi="Times New Roman" w:cs="Times New Roman"/>
          <w:b/>
          <w:smallCaps/>
          <w:szCs w:val="24"/>
        </w:rPr>
        <w:t>dodjele</w:t>
      </w:r>
      <w:r w:rsidR="00C62D18" w:rsidRPr="00903BEC">
        <w:rPr>
          <w:rFonts w:ascii="Times New Roman" w:hAnsi="Times New Roman" w:cs="Times New Roman"/>
          <w:b/>
          <w:smallCaps/>
          <w:szCs w:val="24"/>
        </w:rPr>
        <w:t xml:space="preserve"> </w:t>
      </w:r>
      <w:r w:rsidR="00042B5F" w:rsidRPr="00903BEC">
        <w:rPr>
          <w:rFonts w:ascii="Times New Roman" w:hAnsi="Times New Roman" w:cs="Times New Roman"/>
          <w:b/>
          <w:smallCaps/>
          <w:szCs w:val="24"/>
        </w:rPr>
        <w:t>bespovratnih sredstava</w:t>
      </w:r>
      <w:bookmarkEnd w:id="141"/>
    </w:p>
    <w:p w14:paraId="12D2B680" w14:textId="7A5A345D" w:rsidR="00836D37" w:rsidRPr="00903BEC" w:rsidRDefault="00836D37" w:rsidP="00C83D88">
      <w:p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Postupak dodjele predstavlja sveobuhvatni postupak odabira projektn</w:t>
      </w:r>
      <w:r w:rsidR="00C83D88" w:rsidRPr="00903BEC">
        <w:rPr>
          <w:rFonts w:ascii="Times New Roman" w:hAnsi="Times New Roman" w:cs="Times New Roman"/>
          <w:sz w:val="24"/>
          <w:szCs w:val="24"/>
        </w:rPr>
        <w:t xml:space="preserve">og </w:t>
      </w:r>
      <w:r w:rsidR="00913316" w:rsidRPr="00903BEC">
        <w:rPr>
          <w:rFonts w:ascii="Times New Roman" w:hAnsi="Times New Roman" w:cs="Times New Roman"/>
          <w:sz w:val="24"/>
          <w:szCs w:val="24"/>
        </w:rPr>
        <w:t xml:space="preserve">prijedloga </w:t>
      </w:r>
      <w:r w:rsidR="005B3116" w:rsidRPr="00903BEC">
        <w:rPr>
          <w:rFonts w:ascii="Times New Roman" w:hAnsi="Times New Roman" w:cs="Times New Roman"/>
          <w:sz w:val="24"/>
          <w:szCs w:val="24"/>
        </w:rPr>
        <w:t xml:space="preserve">koji započinje </w:t>
      </w:r>
      <w:r w:rsidR="008C0CEB" w:rsidRPr="00903BEC">
        <w:rPr>
          <w:rFonts w:ascii="Times New Roman" w:hAnsi="Times New Roman" w:cs="Times New Roman"/>
          <w:sz w:val="24"/>
          <w:szCs w:val="24"/>
        </w:rPr>
        <w:t>danom zaprimanja</w:t>
      </w:r>
      <w:r w:rsidR="005B3116" w:rsidRPr="00903BEC">
        <w:rPr>
          <w:rFonts w:ascii="Times New Roman" w:hAnsi="Times New Roman" w:cs="Times New Roman"/>
          <w:sz w:val="24"/>
          <w:szCs w:val="24"/>
        </w:rPr>
        <w:t xml:space="preserve"> projektn</w:t>
      </w:r>
      <w:r w:rsidR="008C0CEB" w:rsidRPr="00903BEC">
        <w:rPr>
          <w:rFonts w:ascii="Times New Roman" w:hAnsi="Times New Roman" w:cs="Times New Roman"/>
          <w:sz w:val="24"/>
          <w:szCs w:val="24"/>
        </w:rPr>
        <w:t>og</w:t>
      </w:r>
      <w:r w:rsidR="005B3116" w:rsidRPr="00903BEC">
        <w:rPr>
          <w:rFonts w:ascii="Times New Roman" w:hAnsi="Times New Roman" w:cs="Times New Roman"/>
          <w:sz w:val="24"/>
          <w:szCs w:val="24"/>
        </w:rPr>
        <w:t xml:space="preserve"> </w:t>
      </w:r>
      <w:r w:rsidR="00913316" w:rsidRPr="00903BEC">
        <w:rPr>
          <w:rFonts w:ascii="Times New Roman" w:hAnsi="Times New Roman" w:cs="Times New Roman"/>
          <w:sz w:val="24"/>
          <w:szCs w:val="24"/>
        </w:rPr>
        <w:t>prijedloga</w:t>
      </w:r>
      <w:r w:rsidR="005B3116" w:rsidRPr="00903BEC">
        <w:rPr>
          <w:rFonts w:ascii="Times New Roman" w:hAnsi="Times New Roman" w:cs="Times New Roman"/>
          <w:sz w:val="24"/>
          <w:szCs w:val="24"/>
        </w:rPr>
        <w:t xml:space="preserve">, </w:t>
      </w:r>
      <w:r w:rsidR="000326E7" w:rsidRPr="00903BEC">
        <w:rPr>
          <w:rFonts w:ascii="Times New Roman" w:hAnsi="Times New Roman" w:cs="Times New Roman"/>
          <w:sz w:val="24"/>
          <w:szCs w:val="24"/>
        </w:rPr>
        <w:t xml:space="preserve">a </w:t>
      </w:r>
      <w:r w:rsidRPr="00903BEC">
        <w:rPr>
          <w:rFonts w:ascii="Times New Roman" w:hAnsi="Times New Roman" w:cs="Times New Roman"/>
          <w:sz w:val="24"/>
          <w:szCs w:val="24"/>
        </w:rPr>
        <w:t xml:space="preserve">sastoji </w:t>
      </w:r>
      <w:r w:rsidR="000326E7" w:rsidRPr="00903BEC">
        <w:rPr>
          <w:rFonts w:ascii="Times New Roman" w:hAnsi="Times New Roman" w:cs="Times New Roman"/>
          <w:sz w:val="24"/>
          <w:szCs w:val="24"/>
        </w:rPr>
        <w:t xml:space="preserve">se od </w:t>
      </w:r>
      <w:r w:rsidRPr="00903BEC">
        <w:rPr>
          <w:rFonts w:ascii="Times New Roman" w:hAnsi="Times New Roman" w:cs="Times New Roman"/>
          <w:sz w:val="24"/>
          <w:szCs w:val="24"/>
        </w:rPr>
        <w:t xml:space="preserve">sljedećih faza: </w:t>
      </w:r>
    </w:p>
    <w:p w14:paraId="5D9B11AB" w14:textId="3916A1DD" w:rsidR="00CD5A42" w:rsidRPr="00903BEC" w:rsidRDefault="00CD5A42" w:rsidP="00342856">
      <w:pPr>
        <w:pStyle w:val="NoSpacing"/>
        <w:numPr>
          <w:ilvl w:val="0"/>
          <w:numId w:val="21"/>
        </w:numPr>
        <w:jc w:val="both"/>
        <w:rPr>
          <w:rFonts w:ascii="Times New Roman" w:hAnsi="Times New Roman" w:cs="Times New Roman"/>
          <w:b/>
          <w:sz w:val="24"/>
          <w:szCs w:val="24"/>
        </w:rPr>
      </w:pPr>
      <w:r w:rsidRPr="00903BEC">
        <w:rPr>
          <w:rFonts w:ascii="Times New Roman" w:hAnsi="Times New Roman" w:cs="Times New Roman"/>
          <w:b/>
          <w:sz w:val="24"/>
          <w:szCs w:val="24"/>
        </w:rPr>
        <w:t>Faza 1. - Zaprimanje, registr</w:t>
      </w:r>
      <w:r w:rsidR="00345213">
        <w:rPr>
          <w:rFonts w:ascii="Times New Roman" w:hAnsi="Times New Roman" w:cs="Times New Roman"/>
          <w:b/>
          <w:sz w:val="24"/>
          <w:szCs w:val="24"/>
        </w:rPr>
        <w:t>acija, administrativna provjera</w:t>
      </w:r>
    </w:p>
    <w:p w14:paraId="2101A8D6" w14:textId="191B9A66" w:rsidR="00CD5A42" w:rsidRPr="00903BEC" w:rsidRDefault="00CD5A42" w:rsidP="005D5E1D">
      <w:pPr>
        <w:pStyle w:val="NoSpacing"/>
        <w:numPr>
          <w:ilvl w:val="0"/>
          <w:numId w:val="21"/>
        </w:numPr>
        <w:jc w:val="both"/>
        <w:rPr>
          <w:rFonts w:ascii="Times New Roman" w:hAnsi="Times New Roman" w:cs="Times New Roman"/>
          <w:b/>
          <w:sz w:val="24"/>
          <w:szCs w:val="24"/>
        </w:rPr>
      </w:pPr>
      <w:r w:rsidRPr="00903BEC">
        <w:rPr>
          <w:rFonts w:ascii="Times New Roman" w:hAnsi="Times New Roman" w:cs="Times New Roman"/>
          <w:b/>
          <w:sz w:val="24"/>
          <w:szCs w:val="24"/>
        </w:rPr>
        <w:t xml:space="preserve">Faza 2. - Provjera prihvatljivosti </w:t>
      </w:r>
      <w:r w:rsidR="00345213" w:rsidRPr="00903BEC">
        <w:rPr>
          <w:rFonts w:ascii="Times New Roman" w:hAnsi="Times New Roman" w:cs="Times New Roman"/>
          <w:b/>
          <w:sz w:val="24"/>
          <w:szCs w:val="24"/>
        </w:rPr>
        <w:t>prijavitelja</w:t>
      </w:r>
      <w:r w:rsidR="00345213">
        <w:rPr>
          <w:rFonts w:ascii="Times New Roman" w:hAnsi="Times New Roman" w:cs="Times New Roman"/>
          <w:b/>
          <w:sz w:val="24"/>
          <w:szCs w:val="24"/>
        </w:rPr>
        <w:t>,</w:t>
      </w:r>
      <w:r w:rsidR="00345213" w:rsidRPr="00903BEC">
        <w:rPr>
          <w:rFonts w:ascii="Times New Roman" w:hAnsi="Times New Roman" w:cs="Times New Roman"/>
          <w:b/>
          <w:sz w:val="24"/>
          <w:szCs w:val="24"/>
        </w:rPr>
        <w:t xml:space="preserve"> </w:t>
      </w:r>
      <w:r w:rsidRPr="00903BEC">
        <w:rPr>
          <w:rFonts w:ascii="Times New Roman" w:hAnsi="Times New Roman" w:cs="Times New Roman"/>
          <w:b/>
          <w:sz w:val="24"/>
          <w:szCs w:val="24"/>
        </w:rPr>
        <w:t>projekta</w:t>
      </w:r>
      <w:r w:rsidR="0053719A">
        <w:rPr>
          <w:rFonts w:ascii="Times New Roman" w:hAnsi="Times New Roman" w:cs="Times New Roman"/>
          <w:b/>
          <w:sz w:val="24"/>
          <w:szCs w:val="24"/>
        </w:rPr>
        <w:t>,</w:t>
      </w:r>
      <w:r w:rsidRPr="00903BEC">
        <w:rPr>
          <w:rFonts w:ascii="Times New Roman" w:hAnsi="Times New Roman" w:cs="Times New Roman"/>
          <w:b/>
          <w:sz w:val="24"/>
          <w:szCs w:val="24"/>
        </w:rPr>
        <w:t xml:space="preserve"> aktivnosti</w:t>
      </w:r>
      <w:r w:rsidR="0053719A">
        <w:rPr>
          <w:rFonts w:ascii="Times New Roman" w:hAnsi="Times New Roman" w:cs="Times New Roman"/>
          <w:b/>
          <w:sz w:val="24"/>
          <w:szCs w:val="24"/>
        </w:rPr>
        <w:t xml:space="preserve"> i troškova</w:t>
      </w:r>
      <w:r w:rsidRPr="00903BEC">
        <w:rPr>
          <w:rFonts w:ascii="Times New Roman" w:hAnsi="Times New Roman" w:cs="Times New Roman"/>
          <w:b/>
          <w:sz w:val="24"/>
          <w:szCs w:val="24"/>
        </w:rPr>
        <w:t xml:space="preserve"> te ocjena kvalitete</w:t>
      </w:r>
    </w:p>
    <w:p w14:paraId="1CCE994B" w14:textId="1F4E43F8" w:rsidR="00CD5A42" w:rsidRPr="00903BEC" w:rsidRDefault="00CD5A42" w:rsidP="00342856">
      <w:pPr>
        <w:pStyle w:val="NoSpacing"/>
        <w:numPr>
          <w:ilvl w:val="0"/>
          <w:numId w:val="21"/>
        </w:numPr>
        <w:spacing w:after="120"/>
        <w:jc w:val="both"/>
        <w:rPr>
          <w:rFonts w:ascii="Times New Roman" w:hAnsi="Times New Roman" w:cs="Times New Roman"/>
          <w:b/>
          <w:sz w:val="24"/>
          <w:szCs w:val="24"/>
        </w:rPr>
      </w:pPr>
      <w:r w:rsidRPr="00903BEC">
        <w:rPr>
          <w:rFonts w:ascii="Times New Roman" w:hAnsi="Times New Roman" w:cs="Times New Roman"/>
          <w:b/>
          <w:sz w:val="24"/>
          <w:szCs w:val="24"/>
        </w:rPr>
        <w:t xml:space="preserve">Faza </w:t>
      </w:r>
      <w:r w:rsidR="00E61F9E">
        <w:rPr>
          <w:rFonts w:ascii="Times New Roman" w:hAnsi="Times New Roman" w:cs="Times New Roman"/>
          <w:b/>
          <w:sz w:val="24"/>
          <w:szCs w:val="24"/>
        </w:rPr>
        <w:t>3</w:t>
      </w:r>
      <w:r w:rsidRPr="00903BEC">
        <w:rPr>
          <w:rFonts w:ascii="Times New Roman" w:hAnsi="Times New Roman" w:cs="Times New Roman"/>
          <w:b/>
          <w:sz w:val="24"/>
          <w:szCs w:val="24"/>
        </w:rPr>
        <w:t xml:space="preserve">. - </w:t>
      </w:r>
      <w:r w:rsidR="00C83D88" w:rsidRPr="00903BEC">
        <w:rPr>
          <w:rFonts w:ascii="Times New Roman" w:hAnsi="Times New Roman" w:cs="Times New Roman"/>
          <w:b/>
          <w:sz w:val="24"/>
          <w:szCs w:val="24"/>
        </w:rPr>
        <w:t>Donošenje Odluke o financiranju.</w:t>
      </w:r>
    </w:p>
    <w:p w14:paraId="7988F220" w14:textId="77777777" w:rsidR="00AC1C10" w:rsidRPr="00903BEC" w:rsidRDefault="00AC1C10" w:rsidP="00AC1C10">
      <w:pPr>
        <w:pStyle w:val="NoSpacing"/>
        <w:jc w:val="both"/>
        <w:rPr>
          <w:rFonts w:ascii="Times New Roman" w:hAnsi="Times New Roman" w:cs="Times New Roman"/>
          <w:b/>
          <w:i/>
          <w:color w:val="000000"/>
          <w:sz w:val="24"/>
          <w:szCs w:val="24"/>
        </w:rPr>
      </w:pPr>
      <w:r w:rsidRPr="00903BEC">
        <w:rPr>
          <w:rFonts w:ascii="Times New Roman" w:hAnsi="Times New Roman" w:cs="Times New Roman"/>
          <w:b/>
          <w:i/>
          <w:color w:val="000000"/>
          <w:sz w:val="24"/>
          <w:szCs w:val="24"/>
        </w:rPr>
        <w:t>Provođenje postupka dodjele</w:t>
      </w:r>
    </w:p>
    <w:p w14:paraId="3A41AB61" w14:textId="4A05A3CB" w:rsidR="003D45D3" w:rsidRPr="00903BEC" w:rsidRDefault="00E61F9E" w:rsidP="00E61F9E">
      <w:pPr>
        <w:pStyle w:val="NoSpacing"/>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Sve f</w:t>
      </w:r>
      <w:r w:rsidR="003D45D3" w:rsidRPr="00903BEC">
        <w:rPr>
          <w:rFonts w:ascii="Times New Roman" w:hAnsi="Times New Roman" w:cs="Times New Roman"/>
          <w:color w:val="000000"/>
          <w:sz w:val="24"/>
          <w:szCs w:val="24"/>
        </w:rPr>
        <w:t xml:space="preserve">aze postupka dodjele provodi </w:t>
      </w:r>
      <w:r>
        <w:rPr>
          <w:rFonts w:ascii="Times New Roman" w:hAnsi="Times New Roman" w:cs="Times New Roman"/>
          <w:color w:val="000000"/>
          <w:sz w:val="24"/>
          <w:szCs w:val="24"/>
        </w:rPr>
        <w:t>PT1</w:t>
      </w:r>
      <w:r w:rsidR="003D45D3" w:rsidRPr="00903BEC">
        <w:rPr>
          <w:rFonts w:ascii="Times New Roman" w:hAnsi="Times New Roman" w:cs="Times New Roman"/>
          <w:color w:val="000000"/>
          <w:sz w:val="24"/>
          <w:szCs w:val="24"/>
        </w:rPr>
        <w:t xml:space="preserve">. </w:t>
      </w:r>
      <w:r>
        <w:rPr>
          <w:rFonts w:ascii="Times New Roman" w:hAnsi="Times New Roman" w:cs="Times New Roman"/>
          <w:color w:val="000000"/>
          <w:sz w:val="24"/>
          <w:szCs w:val="24"/>
        </w:rPr>
        <w:t>Z</w:t>
      </w:r>
      <w:r w:rsidR="003D45D3" w:rsidRPr="00903BEC">
        <w:rPr>
          <w:rFonts w:ascii="Times New Roman" w:hAnsi="Times New Roman" w:cs="Times New Roman"/>
          <w:color w:val="000000"/>
          <w:sz w:val="24"/>
          <w:szCs w:val="24"/>
        </w:rPr>
        <w:t xml:space="preserve">a potrebe ocjenjivanja kvalitete u fazi 2. osniva </w:t>
      </w:r>
      <w:r>
        <w:rPr>
          <w:rFonts w:ascii="Times New Roman" w:hAnsi="Times New Roman" w:cs="Times New Roman"/>
          <w:color w:val="000000"/>
          <w:sz w:val="24"/>
          <w:szCs w:val="24"/>
        </w:rPr>
        <w:t xml:space="preserve">se </w:t>
      </w:r>
      <w:r w:rsidR="003D45D3" w:rsidRPr="00903BEC">
        <w:rPr>
          <w:rFonts w:ascii="Times New Roman" w:hAnsi="Times New Roman" w:cs="Times New Roman"/>
          <w:color w:val="000000"/>
          <w:sz w:val="24"/>
          <w:szCs w:val="24"/>
        </w:rPr>
        <w:t xml:space="preserve">Odbor za odabir projekata (OOP) koji može sam izvršiti ocjenu projektnih prijedloga ili proces ocjenjivanja može povjeriti neovisnim procjeniteljima te isto tako odlučuje o sastavu Odbora. </w:t>
      </w:r>
    </w:p>
    <w:p w14:paraId="504144EE" w14:textId="55697E75" w:rsidR="003D45D3" w:rsidRPr="00903BEC" w:rsidRDefault="003D45D3" w:rsidP="003D45D3">
      <w:pPr>
        <w:pStyle w:val="NoSpacing"/>
        <w:spacing w:after="120"/>
        <w:jc w:val="both"/>
        <w:rPr>
          <w:rFonts w:ascii="Times New Roman" w:hAnsi="Times New Roman" w:cs="Times New Roman"/>
          <w:color w:val="000000"/>
          <w:sz w:val="24"/>
          <w:szCs w:val="24"/>
        </w:rPr>
      </w:pPr>
      <w:r w:rsidRPr="00903BEC">
        <w:rPr>
          <w:rFonts w:ascii="Times New Roman" w:hAnsi="Times New Roman" w:cs="Times New Roman"/>
          <w:sz w:val="24"/>
          <w:szCs w:val="24"/>
        </w:rPr>
        <w:t>Pojedina faza postupka dodjele provodi se na način da ta ista faza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w:t>
      </w:r>
      <w:r w:rsidRPr="00903BEC">
        <w:rPr>
          <w:rFonts w:ascii="Times New Roman" w:hAnsi="Times New Roman" w:cs="Times New Roman"/>
          <w:color w:val="000000"/>
          <w:sz w:val="24"/>
          <w:szCs w:val="24"/>
        </w:rPr>
        <w:t xml:space="preserve">. </w:t>
      </w:r>
    </w:p>
    <w:p w14:paraId="21186D3D" w14:textId="4F481E3F" w:rsidR="003D45D3" w:rsidRPr="00903BEC" w:rsidRDefault="003D45D3" w:rsidP="003D45D3">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Svaki pojedini prijedlog se </w:t>
      </w:r>
      <w:r w:rsidR="00C671E3">
        <w:rPr>
          <w:rFonts w:ascii="Times New Roman" w:hAnsi="Times New Roman" w:cs="Times New Roman"/>
          <w:sz w:val="24"/>
          <w:szCs w:val="24"/>
        </w:rPr>
        <w:t>u fazi Zaprimanja, registracije i</w:t>
      </w:r>
      <w:r w:rsidRPr="00903BEC">
        <w:rPr>
          <w:rFonts w:ascii="Times New Roman" w:hAnsi="Times New Roman" w:cs="Times New Roman"/>
          <w:sz w:val="24"/>
          <w:szCs w:val="24"/>
        </w:rPr>
        <w:t xml:space="preserve"> administrativne provjere obrađuje prema datumu zaprimanja.</w:t>
      </w:r>
    </w:p>
    <w:p w14:paraId="08236933" w14:textId="1257939A" w:rsidR="003D45D3" w:rsidRPr="00903BEC" w:rsidRDefault="003D45D3" w:rsidP="003D45D3">
      <w:pPr>
        <w:pStyle w:val="NoSpacing"/>
        <w:spacing w:after="120"/>
        <w:jc w:val="both"/>
        <w:rPr>
          <w:rFonts w:ascii="Times New Roman" w:hAnsi="Times New Roman" w:cs="Times New Roman"/>
          <w:sz w:val="24"/>
          <w:szCs w:val="24"/>
        </w:rPr>
      </w:pPr>
      <w:r w:rsidRPr="00C671E3">
        <w:rPr>
          <w:rFonts w:ascii="Times New Roman" w:hAnsi="Times New Roman" w:cs="Times New Roman"/>
          <w:spacing w:val="-1"/>
          <w:sz w:val="24"/>
          <w:szCs w:val="24"/>
        </w:rPr>
        <w:t xml:space="preserve">Postupak dodjele ne može trajati duže od 120 kalendarskih dana za pojedini projektni prijedlog, računajući od dana zaprimanja pojedinog projektnog prijedloga do dana donošenja i objave Odluke o financiranju o predmetnom projektnom prijedlogu. </w:t>
      </w:r>
      <w:r w:rsidRPr="00C671E3">
        <w:rPr>
          <w:rFonts w:ascii="Times New Roman" w:hAnsi="Times New Roman" w:cs="Times New Roman"/>
          <w:i/>
          <w:spacing w:val="-1"/>
          <w:sz w:val="24"/>
          <w:szCs w:val="24"/>
        </w:rPr>
        <w:t>U opravdanim slučajevima UT može produžiti trajanje postupka dodjele za pojedine ili sve projektne prijedloge ovog postupka dodjele.</w:t>
      </w:r>
      <w:r w:rsidRPr="00C671E3">
        <w:rPr>
          <w:rFonts w:ascii="Times New Roman" w:hAnsi="Times New Roman" w:cs="Times New Roman"/>
          <w:spacing w:val="-1"/>
          <w:sz w:val="24"/>
          <w:szCs w:val="24"/>
        </w:rPr>
        <w:t xml:space="preserve"> U</w:t>
      </w:r>
      <w:r w:rsidRPr="00C671E3">
        <w:rPr>
          <w:rFonts w:ascii="Times New Roman" w:hAnsi="Times New Roman" w:cs="Times New Roman"/>
          <w:sz w:val="24"/>
          <w:szCs w:val="24"/>
        </w:rPr>
        <w:t xml:space="preserve"> rok od 120 kalendarskih dana uračunava se i rok mirovanja u trajanju od 15 (petnaest) radnih dana, koji obuhvaća razdoblje unutar kojeg se prijavitelju dostavlja pisana obavijest o statusu njegova projektnog prijedloga nakon provjere prihvatljivosti </w:t>
      </w:r>
      <w:r w:rsidR="00992499">
        <w:rPr>
          <w:rFonts w:ascii="Times New Roman" w:hAnsi="Times New Roman" w:cs="Times New Roman"/>
          <w:sz w:val="24"/>
          <w:szCs w:val="24"/>
        </w:rPr>
        <w:t>troškova</w:t>
      </w:r>
      <w:r w:rsidRPr="00C671E3">
        <w:rPr>
          <w:rFonts w:ascii="Times New Roman" w:hAnsi="Times New Roman" w:cs="Times New Roman"/>
          <w:sz w:val="24"/>
          <w:szCs w:val="24"/>
        </w:rPr>
        <w:t xml:space="preserve"> (</w:t>
      </w:r>
      <w:r w:rsidRPr="00C671E3">
        <w:rPr>
          <w:rStyle w:val="hps"/>
          <w:rFonts w:ascii="Times New Roman" w:hAnsi="Times New Roman"/>
          <w:sz w:val="24"/>
          <w:szCs w:val="24"/>
        </w:rPr>
        <w:t xml:space="preserve">kako je opisano u točki </w:t>
      </w:r>
      <w:r w:rsidR="00BE1799" w:rsidRPr="00C671E3">
        <w:rPr>
          <w:rFonts w:ascii="Times New Roman" w:hAnsi="Times New Roman" w:cs="Times New Roman"/>
          <w:sz w:val="24"/>
          <w:szCs w:val="24"/>
        </w:rPr>
        <w:t>4.</w:t>
      </w:r>
      <w:r w:rsidR="00C23EF7">
        <w:rPr>
          <w:rFonts w:ascii="Times New Roman" w:hAnsi="Times New Roman" w:cs="Times New Roman"/>
          <w:sz w:val="24"/>
          <w:szCs w:val="24"/>
        </w:rPr>
        <w:t>1</w:t>
      </w:r>
      <w:r w:rsidRPr="00C671E3">
        <w:rPr>
          <w:rStyle w:val="hps"/>
          <w:rFonts w:ascii="Times New Roman" w:hAnsi="Times New Roman"/>
          <w:sz w:val="24"/>
          <w:szCs w:val="24"/>
        </w:rPr>
        <w:t xml:space="preserve"> ovih Uputa</w:t>
      </w:r>
      <w:r w:rsidRPr="00C671E3">
        <w:rPr>
          <w:rFonts w:ascii="Times New Roman" w:hAnsi="Times New Roman" w:cs="Times New Roman"/>
          <w:sz w:val="24"/>
          <w:szCs w:val="24"/>
        </w:rPr>
        <w:t xml:space="preserve">), te rok unutar kojeg </w:t>
      </w:r>
      <w:r w:rsidR="00C6149F" w:rsidRPr="00C671E3">
        <w:rPr>
          <w:rFonts w:ascii="Times New Roman" w:hAnsi="Times New Roman" w:cs="Times New Roman"/>
          <w:sz w:val="24"/>
          <w:szCs w:val="24"/>
        </w:rPr>
        <w:t>p</w:t>
      </w:r>
      <w:r w:rsidRPr="00C671E3">
        <w:rPr>
          <w:rFonts w:ascii="Times New Roman" w:hAnsi="Times New Roman" w:cs="Times New Roman"/>
          <w:sz w:val="24"/>
          <w:szCs w:val="24"/>
        </w:rPr>
        <w:t xml:space="preserve">rijavitelj može podnijeti prigovor Komisiji (postupanje po prigovorima opisano je u točki </w:t>
      </w:r>
      <w:r w:rsidR="00BE1799" w:rsidRPr="00C671E3">
        <w:rPr>
          <w:rFonts w:ascii="Times New Roman" w:hAnsi="Times New Roman" w:cs="Times New Roman"/>
          <w:sz w:val="24"/>
          <w:szCs w:val="24"/>
        </w:rPr>
        <w:t>4.3</w:t>
      </w:r>
      <w:r w:rsidRPr="00C671E3">
        <w:rPr>
          <w:rFonts w:ascii="Times New Roman" w:hAnsi="Times New Roman" w:cs="Times New Roman"/>
          <w:sz w:val="24"/>
          <w:szCs w:val="24"/>
        </w:rPr>
        <w:t xml:space="preserve"> ovih Uputa).</w:t>
      </w:r>
      <w:bookmarkStart w:id="142" w:name="_Toc400637529"/>
      <w:bookmarkStart w:id="143" w:name="_Toc400637575"/>
      <w:bookmarkStart w:id="144" w:name="_Toc400637620"/>
      <w:bookmarkStart w:id="145" w:name="_Toc400637679"/>
      <w:bookmarkStart w:id="146" w:name="_Toc403560275"/>
      <w:bookmarkStart w:id="147" w:name="_Toc404004581"/>
      <w:bookmarkStart w:id="148" w:name="_Toc404004636"/>
      <w:bookmarkStart w:id="149" w:name="_Toc406081256"/>
      <w:bookmarkStart w:id="150" w:name="_Toc406081367"/>
      <w:bookmarkStart w:id="151" w:name="_Toc406081423"/>
      <w:bookmarkStart w:id="152" w:name="_Toc406081683"/>
      <w:bookmarkStart w:id="153" w:name="_Toc406081791"/>
      <w:bookmarkStart w:id="154" w:name="_Toc406081850"/>
      <w:bookmarkStart w:id="155" w:name="_Toc406081909"/>
      <w:bookmarkStart w:id="156" w:name="_Toc406081980"/>
      <w:bookmarkStart w:id="157" w:name="_Toc406082045"/>
      <w:bookmarkStart w:id="158" w:name="_Toc406082109"/>
      <w:bookmarkStart w:id="159" w:name="_Toc406169125"/>
      <w:bookmarkStart w:id="160" w:name="_Toc406424276"/>
      <w:bookmarkStart w:id="161" w:name="_Toc406762408"/>
      <w:bookmarkStart w:id="162" w:name="_Toc407174775"/>
      <w:bookmarkStart w:id="163" w:name="_Toc407174838"/>
      <w:bookmarkStart w:id="164" w:name="_Toc407616435"/>
      <w:bookmarkStart w:id="165" w:name="_Toc407616497"/>
      <w:bookmarkStart w:id="166" w:name="_Toc400637530"/>
      <w:bookmarkStart w:id="167" w:name="_Toc400637576"/>
      <w:bookmarkStart w:id="168" w:name="_Toc400637621"/>
      <w:bookmarkStart w:id="169" w:name="_Toc400637680"/>
      <w:bookmarkStart w:id="170" w:name="_Toc403560276"/>
      <w:bookmarkStart w:id="171" w:name="_Toc404004582"/>
      <w:bookmarkStart w:id="172" w:name="_Toc404004637"/>
      <w:bookmarkStart w:id="173" w:name="_Toc406081257"/>
      <w:bookmarkStart w:id="174" w:name="_Toc406081368"/>
      <w:bookmarkStart w:id="175" w:name="_Toc406081424"/>
      <w:bookmarkStart w:id="176" w:name="_Toc406081684"/>
      <w:bookmarkStart w:id="177" w:name="_Toc406081792"/>
      <w:bookmarkStart w:id="178" w:name="_Toc406081851"/>
      <w:bookmarkStart w:id="179" w:name="_Toc406081910"/>
      <w:bookmarkStart w:id="180" w:name="_Toc406081981"/>
      <w:bookmarkStart w:id="181" w:name="_Toc406082046"/>
      <w:bookmarkStart w:id="182" w:name="_Toc406082110"/>
      <w:bookmarkStart w:id="183" w:name="_Toc406169126"/>
      <w:bookmarkStart w:id="184" w:name="_Toc406424277"/>
      <w:bookmarkStart w:id="185" w:name="_Toc406762409"/>
      <w:bookmarkStart w:id="186" w:name="_Toc407174776"/>
      <w:bookmarkStart w:id="187" w:name="_Toc407174839"/>
      <w:bookmarkStart w:id="188" w:name="_Toc407616436"/>
      <w:bookmarkStart w:id="189" w:name="_Toc407616498"/>
      <w:bookmarkStart w:id="190" w:name="_Toc409433974"/>
      <w:bookmarkStart w:id="191" w:name="_Toc409434032"/>
      <w:bookmarkStart w:id="192" w:name="_Toc400637531"/>
      <w:bookmarkStart w:id="193" w:name="_Toc400637577"/>
      <w:bookmarkStart w:id="194" w:name="_Toc400637622"/>
      <w:bookmarkStart w:id="195" w:name="_Toc400637681"/>
      <w:bookmarkStart w:id="196" w:name="_Toc403560277"/>
      <w:bookmarkStart w:id="197" w:name="_Toc404004583"/>
      <w:bookmarkStart w:id="198" w:name="_Toc404004638"/>
      <w:bookmarkStart w:id="199" w:name="_Toc406081258"/>
      <w:bookmarkStart w:id="200" w:name="_Toc406081369"/>
      <w:bookmarkStart w:id="201" w:name="_Toc406081425"/>
      <w:bookmarkStart w:id="202" w:name="_Toc406081685"/>
      <w:bookmarkStart w:id="203" w:name="_Toc406081793"/>
      <w:bookmarkStart w:id="204" w:name="_Toc406081852"/>
      <w:bookmarkStart w:id="205" w:name="_Toc406081911"/>
      <w:bookmarkStart w:id="206" w:name="_Toc406081982"/>
      <w:bookmarkStart w:id="207" w:name="_Toc406082047"/>
      <w:bookmarkStart w:id="208" w:name="_Toc406082111"/>
      <w:bookmarkStart w:id="209" w:name="_Toc406169127"/>
      <w:bookmarkStart w:id="210" w:name="_Toc406424278"/>
      <w:bookmarkStart w:id="211" w:name="_Toc406762410"/>
      <w:bookmarkStart w:id="212" w:name="_Toc407174777"/>
      <w:bookmarkStart w:id="213" w:name="_Toc407174840"/>
      <w:bookmarkStart w:id="214" w:name="_Toc407616437"/>
      <w:bookmarkStart w:id="215" w:name="_Toc407616499"/>
      <w:bookmarkStart w:id="216" w:name="_Toc409433975"/>
      <w:bookmarkStart w:id="217" w:name="_Toc409434033"/>
      <w:bookmarkStart w:id="218" w:name="_Toc400637532"/>
      <w:bookmarkStart w:id="219" w:name="_Toc400637578"/>
      <w:bookmarkStart w:id="220" w:name="_Toc400637623"/>
      <w:bookmarkStart w:id="221" w:name="_Toc400637682"/>
      <w:bookmarkStart w:id="222" w:name="_Toc403560278"/>
      <w:bookmarkStart w:id="223" w:name="_Toc404004584"/>
      <w:bookmarkStart w:id="224" w:name="_Toc404004639"/>
      <w:bookmarkStart w:id="225" w:name="_Toc406081259"/>
      <w:bookmarkStart w:id="226" w:name="_Toc406081370"/>
      <w:bookmarkStart w:id="227" w:name="_Toc406081426"/>
      <w:bookmarkStart w:id="228" w:name="_Toc406081686"/>
      <w:bookmarkStart w:id="229" w:name="_Toc406081794"/>
      <w:bookmarkStart w:id="230" w:name="_Toc406081853"/>
      <w:bookmarkStart w:id="231" w:name="_Toc406081912"/>
      <w:bookmarkStart w:id="232" w:name="_Toc406081983"/>
      <w:bookmarkStart w:id="233" w:name="_Toc406082048"/>
      <w:bookmarkStart w:id="234" w:name="_Toc406082112"/>
      <w:bookmarkStart w:id="235" w:name="_Toc406169128"/>
      <w:bookmarkStart w:id="236" w:name="_Toc406424279"/>
      <w:bookmarkStart w:id="237" w:name="_Toc406762411"/>
      <w:bookmarkStart w:id="238" w:name="_Toc407174778"/>
      <w:bookmarkStart w:id="239" w:name="_Toc407174841"/>
      <w:bookmarkStart w:id="240" w:name="_Toc407616438"/>
      <w:bookmarkStart w:id="241" w:name="_Toc407616500"/>
      <w:bookmarkStart w:id="242" w:name="_Toc409433976"/>
      <w:bookmarkStart w:id="243" w:name="_Toc409434034"/>
      <w:bookmarkStart w:id="244" w:name="_Toc400637533"/>
      <w:bookmarkStart w:id="245" w:name="_Toc400637579"/>
      <w:bookmarkStart w:id="246" w:name="_Toc400637624"/>
      <w:bookmarkStart w:id="247" w:name="_Toc400637683"/>
      <w:bookmarkStart w:id="248" w:name="_Toc403560279"/>
      <w:bookmarkStart w:id="249" w:name="_Toc404004585"/>
      <w:bookmarkStart w:id="250" w:name="_Toc404004640"/>
      <w:bookmarkStart w:id="251" w:name="_Toc406081260"/>
      <w:bookmarkStart w:id="252" w:name="_Toc406081371"/>
      <w:bookmarkStart w:id="253" w:name="_Toc406081427"/>
      <w:bookmarkStart w:id="254" w:name="_Toc406081687"/>
      <w:bookmarkStart w:id="255" w:name="_Toc406081795"/>
      <w:bookmarkStart w:id="256" w:name="_Toc406081854"/>
      <w:bookmarkStart w:id="257" w:name="_Toc406081913"/>
      <w:bookmarkStart w:id="258" w:name="_Toc406081984"/>
      <w:bookmarkStart w:id="259" w:name="_Toc406082049"/>
      <w:bookmarkStart w:id="260" w:name="_Toc406082113"/>
      <w:bookmarkStart w:id="261" w:name="_Toc406169129"/>
      <w:bookmarkStart w:id="262" w:name="_Toc406424280"/>
      <w:bookmarkStart w:id="263" w:name="_Toc406762412"/>
      <w:bookmarkStart w:id="264" w:name="_Toc407174779"/>
      <w:bookmarkStart w:id="265" w:name="_Toc407174842"/>
      <w:bookmarkStart w:id="266" w:name="_Toc407616439"/>
      <w:bookmarkStart w:id="267" w:name="_Toc407616501"/>
      <w:bookmarkStart w:id="268" w:name="_Toc409433977"/>
      <w:bookmarkStart w:id="269" w:name="_Toc409434035"/>
      <w:bookmarkStart w:id="270" w:name="_Toc400637534"/>
      <w:bookmarkStart w:id="271" w:name="_Toc400637580"/>
      <w:bookmarkStart w:id="272" w:name="_Toc400637625"/>
      <w:bookmarkStart w:id="273" w:name="_Toc400637684"/>
      <w:bookmarkStart w:id="274" w:name="_Toc403560280"/>
      <w:bookmarkStart w:id="275" w:name="_Toc404004586"/>
      <w:bookmarkStart w:id="276" w:name="_Toc404004641"/>
      <w:bookmarkStart w:id="277" w:name="_Toc406081261"/>
      <w:bookmarkStart w:id="278" w:name="_Toc406081372"/>
      <w:bookmarkStart w:id="279" w:name="_Toc406081428"/>
      <w:bookmarkStart w:id="280" w:name="_Toc406081688"/>
      <w:bookmarkStart w:id="281" w:name="_Toc406081796"/>
      <w:bookmarkStart w:id="282" w:name="_Toc406081855"/>
      <w:bookmarkStart w:id="283" w:name="_Toc406081914"/>
      <w:bookmarkStart w:id="284" w:name="_Toc406081985"/>
      <w:bookmarkStart w:id="285" w:name="_Toc406082050"/>
      <w:bookmarkStart w:id="286" w:name="_Toc406082114"/>
      <w:bookmarkStart w:id="287" w:name="_Toc406169130"/>
      <w:bookmarkStart w:id="288" w:name="_Toc406424281"/>
      <w:bookmarkStart w:id="289" w:name="_Toc406762413"/>
      <w:bookmarkStart w:id="290" w:name="_Toc407174780"/>
      <w:bookmarkStart w:id="291" w:name="_Toc407174843"/>
      <w:bookmarkStart w:id="292" w:name="_Toc407616440"/>
      <w:bookmarkStart w:id="293" w:name="_Toc407616502"/>
      <w:bookmarkStart w:id="294" w:name="_Toc409433978"/>
      <w:bookmarkStart w:id="295" w:name="_Toc409434036"/>
      <w:bookmarkStart w:id="296" w:name="_Toc400637535"/>
      <w:bookmarkStart w:id="297" w:name="_Toc400637581"/>
      <w:bookmarkStart w:id="298" w:name="_Toc400637626"/>
      <w:bookmarkStart w:id="299" w:name="_Toc400637685"/>
      <w:bookmarkStart w:id="300" w:name="_Toc403560281"/>
      <w:bookmarkStart w:id="301" w:name="_Toc404004587"/>
      <w:bookmarkStart w:id="302" w:name="_Toc404004642"/>
      <w:bookmarkStart w:id="303" w:name="_Toc406081262"/>
      <w:bookmarkStart w:id="304" w:name="_Toc406081373"/>
      <w:bookmarkStart w:id="305" w:name="_Toc406081429"/>
      <w:bookmarkStart w:id="306" w:name="_Toc406081689"/>
      <w:bookmarkStart w:id="307" w:name="_Toc406081797"/>
      <w:bookmarkStart w:id="308" w:name="_Toc406081856"/>
      <w:bookmarkStart w:id="309" w:name="_Toc406081915"/>
      <w:bookmarkStart w:id="310" w:name="_Toc406081986"/>
      <w:bookmarkStart w:id="311" w:name="_Toc406082051"/>
      <w:bookmarkStart w:id="312" w:name="_Toc406082115"/>
      <w:bookmarkStart w:id="313" w:name="_Toc406169131"/>
      <w:bookmarkStart w:id="314" w:name="_Toc406424282"/>
      <w:bookmarkStart w:id="315" w:name="_Toc406762414"/>
      <w:bookmarkStart w:id="316" w:name="_Toc407174781"/>
      <w:bookmarkStart w:id="317" w:name="_Toc407174844"/>
      <w:bookmarkStart w:id="318" w:name="_Toc407616441"/>
      <w:bookmarkStart w:id="319" w:name="_Toc407616503"/>
      <w:bookmarkStart w:id="320" w:name="_Toc409433979"/>
      <w:bookmarkStart w:id="321" w:name="_Toc409434037"/>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F01A2EF" w14:textId="2AAD4F7D" w:rsidR="00A0168C" w:rsidRPr="00903BEC" w:rsidRDefault="00A0168C" w:rsidP="000814E2">
      <w:pPr>
        <w:spacing w:line="240" w:lineRule="auto"/>
        <w:rPr>
          <w:rStyle w:val="hps"/>
          <w:rFonts w:ascii="Times New Roman" w:eastAsia="SimSun" w:hAnsi="Times New Roman" w:cs="Times New Roman"/>
          <w:b/>
          <w:snapToGrid w:val="0"/>
          <w:sz w:val="24"/>
          <w:szCs w:val="24"/>
          <w:u w:val="single"/>
        </w:rPr>
      </w:pPr>
    </w:p>
    <w:p w14:paraId="4C4F9FC2" w14:textId="1FA19127" w:rsidR="00CD5A42" w:rsidRPr="00903BEC" w:rsidRDefault="00CD5A42" w:rsidP="003D45D3">
      <w:pPr>
        <w:widowControl w:val="0"/>
        <w:autoSpaceDE w:val="0"/>
        <w:autoSpaceDN w:val="0"/>
        <w:adjustRightInd w:val="0"/>
        <w:spacing w:line="240" w:lineRule="auto"/>
        <w:jc w:val="both"/>
        <w:rPr>
          <w:rFonts w:ascii="Times New Roman" w:hAnsi="Times New Roman" w:cs="Times New Roman"/>
          <w:b/>
          <w:sz w:val="24"/>
          <w:szCs w:val="24"/>
          <w:u w:val="single"/>
        </w:rPr>
      </w:pPr>
      <w:r w:rsidRPr="00903BEC">
        <w:rPr>
          <w:rFonts w:ascii="Times New Roman" w:hAnsi="Times New Roman" w:cs="Times New Roman"/>
          <w:b/>
          <w:sz w:val="24"/>
          <w:szCs w:val="24"/>
          <w:u w:val="single"/>
        </w:rPr>
        <w:t>Faza 1. – Zaprimanje, registr</w:t>
      </w:r>
      <w:r w:rsidR="00C671E3">
        <w:rPr>
          <w:rFonts w:ascii="Times New Roman" w:hAnsi="Times New Roman" w:cs="Times New Roman"/>
          <w:b/>
          <w:sz w:val="24"/>
          <w:szCs w:val="24"/>
          <w:u w:val="single"/>
        </w:rPr>
        <w:t>acija i</w:t>
      </w:r>
      <w:r w:rsidR="00345213">
        <w:rPr>
          <w:rFonts w:ascii="Times New Roman" w:hAnsi="Times New Roman" w:cs="Times New Roman"/>
          <w:b/>
          <w:sz w:val="24"/>
          <w:szCs w:val="24"/>
          <w:u w:val="single"/>
        </w:rPr>
        <w:t xml:space="preserve"> administrativna provjera</w:t>
      </w:r>
    </w:p>
    <w:p w14:paraId="3982D784" w14:textId="18B4E39E" w:rsidR="00F665E3" w:rsidRPr="00903BEC" w:rsidRDefault="00F665E3" w:rsidP="000814E2">
      <w:pPr>
        <w:pStyle w:val="Default"/>
        <w:spacing w:after="120"/>
        <w:jc w:val="both"/>
        <w:rPr>
          <w:rStyle w:val="hps"/>
          <w:rFonts w:ascii="Times New Roman" w:hAnsi="Times New Roman" w:cs="Times New Roman"/>
          <w:color w:val="auto"/>
          <w:lang w:val="hr-HR"/>
        </w:rPr>
      </w:pPr>
      <w:r w:rsidRPr="00903BEC">
        <w:rPr>
          <w:rStyle w:val="hps"/>
          <w:rFonts w:ascii="Times New Roman" w:hAnsi="Times New Roman" w:cs="Times New Roman"/>
          <w:color w:val="auto"/>
          <w:lang w:val="hr-HR"/>
        </w:rPr>
        <w:t xml:space="preserve">Projektni prijedlog mora se dostaviti na adresu unutar roka određenog ovim Pozivom. Fazu zaprimanja, </w:t>
      </w:r>
      <w:r w:rsidR="00CD5A42" w:rsidRPr="00903BEC">
        <w:rPr>
          <w:rStyle w:val="hps"/>
          <w:rFonts w:ascii="Times New Roman" w:hAnsi="Times New Roman" w:cs="Times New Roman"/>
          <w:color w:val="auto"/>
          <w:lang w:val="hr-HR"/>
        </w:rPr>
        <w:t>registracije</w:t>
      </w:r>
      <w:r w:rsidR="00C671E3">
        <w:rPr>
          <w:rStyle w:val="hps"/>
          <w:rFonts w:ascii="Times New Roman" w:hAnsi="Times New Roman" w:cs="Times New Roman"/>
          <w:color w:val="auto"/>
          <w:lang w:val="hr-HR"/>
        </w:rPr>
        <w:t xml:space="preserve"> i</w:t>
      </w:r>
      <w:r w:rsidR="00CD5A42" w:rsidRPr="00903BEC">
        <w:rPr>
          <w:rStyle w:val="hps"/>
          <w:rFonts w:ascii="Times New Roman" w:hAnsi="Times New Roman" w:cs="Times New Roman"/>
          <w:color w:val="auto"/>
          <w:lang w:val="hr-HR"/>
        </w:rPr>
        <w:t xml:space="preserve"> administrativne provjere </w:t>
      </w:r>
      <w:r w:rsidRPr="00903BEC">
        <w:rPr>
          <w:rStyle w:val="hps"/>
          <w:rFonts w:ascii="Times New Roman" w:hAnsi="Times New Roman" w:cs="Times New Roman"/>
          <w:color w:val="auto"/>
          <w:lang w:val="hr-HR"/>
        </w:rPr>
        <w:t xml:space="preserve">provodi </w:t>
      </w:r>
      <w:r w:rsidR="00FD1255" w:rsidRPr="00903BEC">
        <w:rPr>
          <w:rStyle w:val="hps"/>
          <w:rFonts w:ascii="Times New Roman" w:hAnsi="Times New Roman" w:cs="Times New Roman"/>
          <w:color w:val="auto"/>
          <w:lang w:val="hr-HR"/>
        </w:rPr>
        <w:t>PT1</w:t>
      </w:r>
      <w:r w:rsidRPr="00903BEC">
        <w:rPr>
          <w:rStyle w:val="hps"/>
          <w:rFonts w:ascii="Times New Roman" w:hAnsi="Times New Roman" w:cs="Times New Roman"/>
          <w:color w:val="auto"/>
          <w:lang w:val="hr-HR"/>
        </w:rPr>
        <w:t xml:space="preserve"> primjenjujući Kontrolnu listu za 1. fazu Uvjeti za zaprimanje, registraciju</w:t>
      </w:r>
      <w:r w:rsidR="00124E49" w:rsidRPr="00903BEC">
        <w:rPr>
          <w:rStyle w:val="hps"/>
          <w:rFonts w:ascii="Times New Roman" w:hAnsi="Times New Roman" w:cs="Times New Roman"/>
          <w:color w:val="auto"/>
          <w:lang w:val="hr-HR"/>
        </w:rPr>
        <w:t xml:space="preserve"> i</w:t>
      </w:r>
      <w:r w:rsidRPr="00903BEC">
        <w:rPr>
          <w:rStyle w:val="hps"/>
          <w:rFonts w:ascii="Times New Roman" w:hAnsi="Times New Roman" w:cs="Times New Roman"/>
          <w:color w:val="auto"/>
          <w:lang w:val="hr-HR"/>
        </w:rPr>
        <w:t xml:space="preserve"> administrativnu provjeru (prema Prilogu 3.- Postupak dodjele bespovratnih sredstava).</w:t>
      </w:r>
    </w:p>
    <w:p w14:paraId="483B6E48" w14:textId="17803E2D" w:rsidR="00836D37" w:rsidRPr="00903BEC" w:rsidRDefault="00836D37" w:rsidP="00716752">
      <w:pPr>
        <w:pStyle w:val="Default"/>
        <w:jc w:val="both"/>
        <w:rPr>
          <w:rStyle w:val="hps"/>
          <w:rFonts w:ascii="Times New Roman" w:hAnsi="Times New Roman" w:cs="Times New Roman"/>
          <w:color w:val="auto"/>
          <w:lang w:val="hr-HR"/>
        </w:rPr>
      </w:pPr>
      <w:r w:rsidRPr="00903BEC">
        <w:rPr>
          <w:rStyle w:val="hps"/>
          <w:rFonts w:ascii="Times New Roman" w:hAnsi="Times New Roman" w:cs="Times New Roman"/>
          <w:color w:val="auto"/>
          <w:lang w:val="hr-HR"/>
        </w:rPr>
        <w:t>Nužni uvjeti</w:t>
      </w:r>
      <w:r w:rsidRPr="00903BEC">
        <w:rPr>
          <w:rStyle w:val="longtext"/>
          <w:rFonts w:ascii="Times New Roman" w:hAnsi="Times New Roman"/>
          <w:color w:val="auto"/>
          <w:lang w:val="hr-HR"/>
        </w:rPr>
        <w:t xml:space="preserve"> koji kumulativno </w:t>
      </w:r>
      <w:r w:rsidRPr="00903BEC">
        <w:rPr>
          <w:rStyle w:val="hps"/>
          <w:rFonts w:ascii="Times New Roman" w:hAnsi="Times New Roman" w:cs="Times New Roman"/>
          <w:color w:val="auto"/>
          <w:lang w:val="hr-HR"/>
        </w:rPr>
        <w:t xml:space="preserve">moraju biti ispunjeni u svrhu registracije </w:t>
      </w:r>
      <w:r w:rsidR="00BB3832" w:rsidRPr="00903BEC">
        <w:rPr>
          <w:rFonts w:ascii="Times New Roman" w:hAnsi="Times New Roman" w:cs="Times New Roman"/>
          <w:bCs/>
          <w:color w:val="auto"/>
          <w:lang w:val="hr-HR"/>
        </w:rPr>
        <w:t>projektnog prijedloga</w:t>
      </w:r>
      <w:r w:rsidRPr="00903BEC">
        <w:rPr>
          <w:rStyle w:val="hps"/>
          <w:rFonts w:ascii="Times New Roman" w:hAnsi="Times New Roman" w:cs="Times New Roman"/>
          <w:color w:val="auto"/>
          <w:lang w:val="hr-HR"/>
        </w:rPr>
        <w:t xml:space="preserve"> su:</w:t>
      </w:r>
    </w:p>
    <w:p w14:paraId="2B0293DA" w14:textId="03B309D2" w:rsidR="00836D37" w:rsidRPr="00903BEC" w:rsidRDefault="00836D37" w:rsidP="00342856">
      <w:pPr>
        <w:pStyle w:val="Default"/>
        <w:numPr>
          <w:ilvl w:val="0"/>
          <w:numId w:val="38"/>
        </w:numPr>
        <w:ind w:hanging="436"/>
        <w:jc w:val="both"/>
        <w:rPr>
          <w:rStyle w:val="hps"/>
          <w:rFonts w:ascii="Times New Roman" w:hAnsi="Times New Roman" w:cs="Times New Roman"/>
          <w:color w:val="auto"/>
          <w:lang w:val="hr-HR" w:eastAsia="ar-SA"/>
        </w:rPr>
      </w:pPr>
      <w:r w:rsidRPr="00903BEC">
        <w:rPr>
          <w:rStyle w:val="hps"/>
          <w:rFonts w:ascii="Times New Roman" w:hAnsi="Times New Roman" w:cs="Times New Roman"/>
          <w:color w:val="auto"/>
          <w:lang w:val="hr-HR"/>
        </w:rPr>
        <w:t>zaprimljeni paket/omotnica je zatvoren/a</w:t>
      </w:r>
    </w:p>
    <w:p w14:paraId="1CEEE7EA" w14:textId="068C7C9B" w:rsidR="00836D37" w:rsidRPr="00903BEC" w:rsidRDefault="00836D37" w:rsidP="00342856">
      <w:pPr>
        <w:pStyle w:val="Default"/>
        <w:numPr>
          <w:ilvl w:val="0"/>
          <w:numId w:val="38"/>
        </w:numPr>
        <w:ind w:hanging="436"/>
        <w:jc w:val="both"/>
        <w:rPr>
          <w:rStyle w:val="longtext"/>
          <w:rFonts w:ascii="Times New Roman" w:hAnsi="Times New Roman"/>
          <w:color w:val="auto"/>
          <w:lang w:val="hr-HR" w:eastAsia="ar-SA"/>
        </w:rPr>
      </w:pPr>
      <w:r w:rsidRPr="00903BEC">
        <w:rPr>
          <w:rStyle w:val="hps"/>
          <w:rFonts w:ascii="Times New Roman" w:hAnsi="Times New Roman" w:cs="Times New Roman"/>
          <w:color w:val="auto"/>
          <w:lang w:val="hr-HR"/>
        </w:rPr>
        <w:t>na zaprimljenom paketu/omotnici naznačeni su naziv i adresa prijavitelja</w:t>
      </w:r>
    </w:p>
    <w:p w14:paraId="1443CE0F" w14:textId="423A4516" w:rsidR="00836D37" w:rsidRPr="00903BEC" w:rsidRDefault="00836D37" w:rsidP="00342856">
      <w:pPr>
        <w:pStyle w:val="Default"/>
        <w:numPr>
          <w:ilvl w:val="0"/>
          <w:numId w:val="38"/>
        </w:numPr>
        <w:ind w:hanging="436"/>
        <w:jc w:val="both"/>
        <w:rPr>
          <w:rStyle w:val="hps"/>
          <w:rFonts w:ascii="Times New Roman" w:hAnsi="Times New Roman" w:cs="Times New Roman"/>
          <w:color w:val="auto"/>
          <w:lang w:val="hr-HR" w:eastAsia="ar-SA"/>
        </w:rPr>
      </w:pPr>
      <w:r w:rsidRPr="00903BEC">
        <w:rPr>
          <w:rStyle w:val="hps"/>
          <w:rFonts w:ascii="Times New Roman" w:hAnsi="Times New Roman" w:cs="Times New Roman"/>
          <w:color w:val="auto"/>
          <w:lang w:val="hr-HR"/>
        </w:rPr>
        <w:t>na zaprimljenom paketu/omotnici naznačen je naziv i referentn</w:t>
      </w:r>
      <w:r w:rsidR="00417CED" w:rsidRPr="00903BEC">
        <w:rPr>
          <w:rStyle w:val="hps"/>
          <w:rFonts w:ascii="Times New Roman" w:hAnsi="Times New Roman" w:cs="Times New Roman"/>
          <w:color w:val="auto"/>
          <w:lang w:val="hr-HR"/>
        </w:rPr>
        <w:t>i</w:t>
      </w:r>
      <w:r w:rsidRPr="00903BEC">
        <w:rPr>
          <w:rStyle w:val="hps"/>
          <w:rFonts w:ascii="Times New Roman" w:hAnsi="Times New Roman" w:cs="Times New Roman"/>
          <w:color w:val="auto"/>
          <w:lang w:val="hr-HR"/>
        </w:rPr>
        <w:t xml:space="preserve"> </w:t>
      </w:r>
      <w:r w:rsidR="00417CED" w:rsidRPr="00903BEC">
        <w:rPr>
          <w:rStyle w:val="hps"/>
          <w:rFonts w:ascii="Times New Roman" w:hAnsi="Times New Roman" w:cs="Times New Roman"/>
          <w:color w:val="auto"/>
          <w:lang w:val="hr-HR"/>
        </w:rPr>
        <w:t xml:space="preserve">broj </w:t>
      </w:r>
      <w:r w:rsidRPr="00903BEC">
        <w:rPr>
          <w:rStyle w:val="hps"/>
          <w:rFonts w:ascii="Times New Roman" w:hAnsi="Times New Roman" w:cs="Times New Roman"/>
          <w:color w:val="auto"/>
          <w:lang w:val="hr-HR"/>
        </w:rPr>
        <w:t>Poziva</w:t>
      </w:r>
    </w:p>
    <w:p w14:paraId="61D984EE" w14:textId="4D4D6C13" w:rsidR="00716752" w:rsidRPr="00903BEC" w:rsidRDefault="00836D37" w:rsidP="00342856">
      <w:pPr>
        <w:pStyle w:val="Default"/>
        <w:numPr>
          <w:ilvl w:val="0"/>
          <w:numId w:val="38"/>
        </w:numPr>
        <w:ind w:hanging="436"/>
        <w:jc w:val="both"/>
        <w:rPr>
          <w:rStyle w:val="hps"/>
          <w:rFonts w:ascii="Times New Roman" w:hAnsi="Times New Roman" w:cs="Times New Roman"/>
          <w:color w:val="auto"/>
          <w:lang w:val="hr-HR" w:eastAsia="ar-SA"/>
        </w:rPr>
      </w:pPr>
      <w:r w:rsidRPr="00903BEC">
        <w:rPr>
          <w:rStyle w:val="hps"/>
          <w:rFonts w:ascii="Times New Roman" w:hAnsi="Times New Roman" w:cs="Times New Roman"/>
          <w:color w:val="auto"/>
          <w:lang w:val="hr-HR"/>
        </w:rPr>
        <w:t xml:space="preserve">na zaprimljenom paketu/omotnici piše: </w:t>
      </w:r>
      <w:r w:rsidR="00C671E3">
        <w:rPr>
          <w:rStyle w:val="hps"/>
          <w:rFonts w:ascii="Times New Roman" w:hAnsi="Times New Roman" w:cs="Times New Roman"/>
          <w:color w:val="auto"/>
          <w:lang w:val="hr-HR"/>
        </w:rPr>
        <w:t>„</w:t>
      </w:r>
      <w:r w:rsidRPr="00903BEC">
        <w:rPr>
          <w:rStyle w:val="hps"/>
          <w:rFonts w:ascii="Times New Roman" w:hAnsi="Times New Roman" w:cs="Times New Roman"/>
          <w:color w:val="auto"/>
          <w:lang w:val="hr-HR"/>
        </w:rPr>
        <w:t xml:space="preserve">Ne otvarati prije službenog otvaranja </w:t>
      </w:r>
      <w:r w:rsidR="00BB3832" w:rsidRPr="00903BEC">
        <w:rPr>
          <w:rStyle w:val="hps"/>
          <w:rFonts w:ascii="Times New Roman" w:hAnsi="Times New Roman" w:cs="Times New Roman"/>
          <w:color w:val="auto"/>
          <w:lang w:val="hr-HR"/>
        </w:rPr>
        <w:t>prijedloga</w:t>
      </w:r>
      <w:r w:rsidR="00C671E3">
        <w:rPr>
          <w:rStyle w:val="hps"/>
          <w:rFonts w:ascii="Times New Roman" w:hAnsi="Times New Roman" w:cs="Times New Roman"/>
          <w:color w:val="auto"/>
          <w:lang w:val="hr-HR"/>
        </w:rPr>
        <w:t>“</w:t>
      </w:r>
    </w:p>
    <w:p w14:paraId="6EF6CEF0" w14:textId="5C41D897" w:rsidR="00716752" w:rsidRPr="00C671E3" w:rsidRDefault="00404DE0" w:rsidP="00342856">
      <w:pPr>
        <w:pStyle w:val="Default"/>
        <w:numPr>
          <w:ilvl w:val="0"/>
          <w:numId w:val="38"/>
        </w:numPr>
        <w:ind w:hanging="436"/>
        <w:jc w:val="both"/>
        <w:rPr>
          <w:rStyle w:val="hps"/>
          <w:rFonts w:ascii="Times New Roman" w:hAnsi="Times New Roman" w:cs="Times New Roman"/>
          <w:color w:val="auto"/>
          <w:lang w:val="hr-HR" w:eastAsia="ar-SA"/>
        </w:rPr>
      </w:pPr>
      <w:r w:rsidRPr="00903BEC">
        <w:rPr>
          <w:rStyle w:val="hps"/>
          <w:rFonts w:ascii="Times New Roman" w:hAnsi="Times New Roman" w:cs="Times New Roman"/>
          <w:color w:val="auto"/>
          <w:lang w:val="hr-HR"/>
        </w:rPr>
        <w:t xml:space="preserve">na zaprimljenom </w:t>
      </w:r>
      <w:r w:rsidR="00C671E3" w:rsidRPr="00903BEC">
        <w:rPr>
          <w:rStyle w:val="hps"/>
          <w:rFonts w:ascii="Times New Roman" w:hAnsi="Times New Roman" w:cs="Times New Roman"/>
          <w:color w:val="auto"/>
          <w:lang w:val="hr-HR"/>
        </w:rPr>
        <w:t xml:space="preserve">paketu/omotnici </w:t>
      </w:r>
      <w:r w:rsidRPr="00903BEC">
        <w:rPr>
          <w:rStyle w:val="hps"/>
          <w:rFonts w:ascii="Times New Roman" w:hAnsi="Times New Roman" w:cs="Times New Roman"/>
          <w:color w:val="auto"/>
          <w:lang w:val="hr-HR"/>
        </w:rPr>
        <w:t>naznačen je da</w:t>
      </w:r>
      <w:r w:rsidR="00433D21" w:rsidRPr="00903BEC">
        <w:rPr>
          <w:rStyle w:val="hps"/>
          <w:rFonts w:ascii="Times New Roman" w:hAnsi="Times New Roman" w:cs="Times New Roman"/>
          <w:color w:val="auto"/>
          <w:lang w:val="hr-HR"/>
        </w:rPr>
        <w:t xml:space="preserve">tum i </w:t>
      </w:r>
      <w:r w:rsidR="00433D21" w:rsidRPr="00C671E3">
        <w:rPr>
          <w:rStyle w:val="hps"/>
          <w:rFonts w:ascii="Times New Roman" w:hAnsi="Times New Roman" w:cs="Times New Roman"/>
          <w:color w:val="auto"/>
          <w:lang w:val="hr-HR"/>
        </w:rPr>
        <w:t xml:space="preserve">točno vrijeme predaje </w:t>
      </w:r>
      <w:r w:rsidRPr="00C671E3">
        <w:rPr>
          <w:rStyle w:val="hps"/>
          <w:rFonts w:ascii="Times New Roman" w:hAnsi="Times New Roman" w:cs="Times New Roman"/>
          <w:color w:val="auto"/>
          <w:lang w:val="hr-HR"/>
        </w:rPr>
        <w:t>projektnog prijedloga (sukladno točki 3.2. Uputa – Podnošenje projektnih prijedloga)</w:t>
      </w:r>
    </w:p>
    <w:p w14:paraId="516C5BC0" w14:textId="323AE7D0" w:rsidR="00836D37" w:rsidRPr="00C671E3" w:rsidRDefault="00836D37" w:rsidP="00342856">
      <w:pPr>
        <w:pStyle w:val="Default"/>
        <w:numPr>
          <w:ilvl w:val="0"/>
          <w:numId w:val="38"/>
        </w:numPr>
        <w:spacing w:after="120"/>
        <w:ind w:hanging="436"/>
        <w:jc w:val="both"/>
        <w:rPr>
          <w:rStyle w:val="hps"/>
          <w:rFonts w:ascii="Times New Roman" w:hAnsi="Times New Roman" w:cs="Times New Roman"/>
          <w:color w:val="auto"/>
          <w:lang w:val="hr-HR" w:eastAsia="ar-SA"/>
        </w:rPr>
      </w:pPr>
      <w:r w:rsidRPr="00C671E3">
        <w:rPr>
          <w:rStyle w:val="hps"/>
          <w:rFonts w:ascii="Times New Roman" w:hAnsi="Times New Roman" w:cs="Times New Roman"/>
          <w:color w:val="auto"/>
          <w:lang w:val="hr-HR"/>
        </w:rPr>
        <w:t>projektn</w:t>
      </w:r>
      <w:r w:rsidR="00716752" w:rsidRPr="00C671E3">
        <w:rPr>
          <w:rStyle w:val="hps"/>
          <w:rFonts w:ascii="Times New Roman" w:hAnsi="Times New Roman" w:cs="Times New Roman"/>
          <w:color w:val="auto"/>
          <w:lang w:val="hr-HR"/>
        </w:rPr>
        <w:t>i</w:t>
      </w:r>
      <w:r w:rsidRPr="00C671E3">
        <w:rPr>
          <w:rStyle w:val="hps"/>
          <w:rFonts w:ascii="Times New Roman" w:hAnsi="Times New Roman" w:cs="Times New Roman"/>
          <w:color w:val="auto"/>
          <w:lang w:val="hr-HR"/>
        </w:rPr>
        <w:t xml:space="preserve"> prij</w:t>
      </w:r>
      <w:r w:rsidR="00716752" w:rsidRPr="00C671E3">
        <w:rPr>
          <w:rStyle w:val="hps"/>
          <w:rFonts w:ascii="Times New Roman" w:hAnsi="Times New Roman" w:cs="Times New Roman"/>
          <w:color w:val="auto"/>
          <w:lang w:val="hr-HR"/>
        </w:rPr>
        <w:t>edlog</w:t>
      </w:r>
      <w:r w:rsidRPr="00C671E3">
        <w:rPr>
          <w:rStyle w:val="hps"/>
          <w:rFonts w:ascii="Times New Roman" w:hAnsi="Times New Roman" w:cs="Times New Roman"/>
          <w:color w:val="auto"/>
          <w:lang w:val="hr-HR"/>
        </w:rPr>
        <w:t xml:space="preserve"> predan je u propisanom roku.</w:t>
      </w:r>
    </w:p>
    <w:p w14:paraId="4508B57C" w14:textId="41DD4A9C" w:rsidR="00836D37" w:rsidRPr="00903BEC" w:rsidRDefault="00716752" w:rsidP="000814E2">
      <w:pPr>
        <w:pStyle w:val="Default"/>
        <w:spacing w:after="120"/>
        <w:jc w:val="both"/>
        <w:rPr>
          <w:rStyle w:val="hps"/>
          <w:rFonts w:ascii="Times New Roman" w:hAnsi="Times New Roman" w:cs="Times New Roman"/>
          <w:color w:val="auto"/>
          <w:lang w:val="hr-HR"/>
        </w:rPr>
      </w:pPr>
      <w:r w:rsidRPr="00903BEC">
        <w:rPr>
          <w:rStyle w:val="hps"/>
          <w:rFonts w:ascii="Times New Roman" w:hAnsi="Times New Roman" w:cs="Times New Roman"/>
          <w:color w:val="auto"/>
          <w:lang w:val="hr-HR"/>
        </w:rPr>
        <w:t>A</w:t>
      </w:r>
      <w:r w:rsidR="00836D37" w:rsidRPr="00903BEC">
        <w:rPr>
          <w:rStyle w:val="hps"/>
          <w:rFonts w:ascii="Times New Roman" w:hAnsi="Times New Roman" w:cs="Times New Roman"/>
          <w:color w:val="auto"/>
          <w:lang w:val="hr-HR"/>
        </w:rPr>
        <w:t>ko</w:t>
      </w:r>
      <w:r w:rsidR="00836D37" w:rsidRPr="00903BEC">
        <w:rPr>
          <w:rStyle w:val="longtext"/>
          <w:rFonts w:ascii="Times New Roman" w:hAnsi="Times New Roman"/>
          <w:color w:val="auto"/>
          <w:lang w:val="hr-HR"/>
        </w:rPr>
        <w:t xml:space="preserve"> </w:t>
      </w:r>
      <w:r w:rsidR="00836D37" w:rsidRPr="00903BEC">
        <w:rPr>
          <w:rStyle w:val="hps"/>
          <w:rFonts w:ascii="Times New Roman" w:hAnsi="Times New Roman" w:cs="Times New Roman"/>
          <w:color w:val="auto"/>
          <w:lang w:val="hr-HR"/>
        </w:rPr>
        <w:t>bilo koji od</w:t>
      </w:r>
      <w:r w:rsidR="00836D37" w:rsidRPr="00903BEC">
        <w:rPr>
          <w:rStyle w:val="longtext"/>
          <w:rFonts w:ascii="Times New Roman" w:hAnsi="Times New Roman"/>
          <w:color w:val="auto"/>
          <w:lang w:val="hr-HR"/>
        </w:rPr>
        <w:t xml:space="preserve"> </w:t>
      </w:r>
      <w:r w:rsidR="00836D37" w:rsidRPr="00903BEC">
        <w:rPr>
          <w:rStyle w:val="hps"/>
          <w:rFonts w:ascii="Times New Roman" w:hAnsi="Times New Roman" w:cs="Times New Roman"/>
          <w:color w:val="auto"/>
          <w:lang w:val="hr-HR"/>
        </w:rPr>
        <w:t>gore navedenih</w:t>
      </w:r>
      <w:r w:rsidR="00836D37" w:rsidRPr="00903BEC">
        <w:rPr>
          <w:rStyle w:val="longtext"/>
          <w:rFonts w:ascii="Times New Roman" w:hAnsi="Times New Roman"/>
          <w:color w:val="auto"/>
          <w:lang w:val="hr-HR"/>
        </w:rPr>
        <w:t xml:space="preserve"> </w:t>
      </w:r>
      <w:r w:rsidR="00836D37" w:rsidRPr="00903BEC">
        <w:rPr>
          <w:rStyle w:val="hps"/>
          <w:rFonts w:ascii="Times New Roman" w:hAnsi="Times New Roman" w:cs="Times New Roman"/>
          <w:color w:val="auto"/>
          <w:lang w:val="hr-HR"/>
        </w:rPr>
        <w:t>uvjeta</w:t>
      </w:r>
      <w:r w:rsidR="00836D37" w:rsidRPr="00903BEC">
        <w:rPr>
          <w:rStyle w:val="longtext"/>
          <w:rFonts w:ascii="Times New Roman" w:hAnsi="Times New Roman"/>
          <w:color w:val="auto"/>
          <w:lang w:val="hr-HR"/>
        </w:rPr>
        <w:t xml:space="preserve"> </w:t>
      </w:r>
      <w:r w:rsidR="00836D37" w:rsidRPr="00903BEC">
        <w:rPr>
          <w:rStyle w:val="hps"/>
          <w:rFonts w:ascii="Times New Roman" w:hAnsi="Times New Roman" w:cs="Times New Roman"/>
          <w:color w:val="auto"/>
          <w:lang w:val="hr-HR"/>
        </w:rPr>
        <w:t>nije ispunjen</w:t>
      </w:r>
      <w:r w:rsidR="00836D37" w:rsidRPr="00903BEC">
        <w:rPr>
          <w:rStyle w:val="longtext"/>
          <w:rFonts w:ascii="Times New Roman" w:hAnsi="Times New Roman"/>
          <w:color w:val="auto"/>
          <w:lang w:val="hr-HR"/>
        </w:rPr>
        <w:t xml:space="preserve">, </w:t>
      </w:r>
      <w:r w:rsidR="00836D37" w:rsidRPr="00903BEC">
        <w:rPr>
          <w:rStyle w:val="hps"/>
          <w:rFonts w:ascii="Times New Roman" w:hAnsi="Times New Roman" w:cs="Times New Roman"/>
          <w:color w:val="auto"/>
          <w:lang w:val="hr-HR"/>
        </w:rPr>
        <w:t>projektn</w:t>
      </w:r>
      <w:r w:rsidR="00BB3832" w:rsidRPr="00903BEC">
        <w:rPr>
          <w:rStyle w:val="hps"/>
          <w:rFonts w:ascii="Times New Roman" w:hAnsi="Times New Roman" w:cs="Times New Roman"/>
          <w:color w:val="auto"/>
          <w:lang w:val="hr-HR"/>
        </w:rPr>
        <w:t>i</w:t>
      </w:r>
      <w:r w:rsidR="00836D37" w:rsidRPr="00903BEC">
        <w:rPr>
          <w:rStyle w:val="hps"/>
          <w:rFonts w:ascii="Times New Roman" w:hAnsi="Times New Roman" w:cs="Times New Roman"/>
          <w:color w:val="auto"/>
          <w:lang w:val="hr-HR"/>
        </w:rPr>
        <w:t xml:space="preserve"> </w:t>
      </w:r>
      <w:r w:rsidR="00BB3832" w:rsidRPr="00903BEC">
        <w:rPr>
          <w:rStyle w:val="hps"/>
          <w:rFonts w:ascii="Times New Roman" w:hAnsi="Times New Roman" w:cs="Times New Roman"/>
          <w:color w:val="auto"/>
          <w:lang w:val="hr-HR"/>
        </w:rPr>
        <w:t xml:space="preserve">prijedlog </w:t>
      </w:r>
      <w:r w:rsidR="00836D37" w:rsidRPr="00903BEC">
        <w:rPr>
          <w:rStyle w:val="hps"/>
          <w:rFonts w:ascii="Times New Roman" w:hAnsi="Times New Roman" w:cs="Times New Roman"/>
          <w:color w:val="auto"/>
          <w:lang w:val="hr-HR"/>
        </w:rPr>
        <w:t>se</w:t>
      </w:r>
      <w:r w:rsidR="00836D37" w:rsidRPr="00903BEC">
        <w:rPr>
          <w:rStyle w:val="longtext"/>
          <w:rFonts w:ascii="Times New Roman" w:hAnsi="Times New Roman"/>
          <w:color w:val="auto"/>
          <w:lang w:val="hr-HR"/>
        </w:rPr>
        <w:t xml:space="preserve"> </w:t>
      </w:r>
      <w:r w:rsidR="00836D37" w:rsidRPr="00903BEC">
        <w:rPr>
          <w:rStyle w:val="hps"/>
          <w:rFonts w:ascii="Times New Roman" w:hAnsi="Times New Roman" w:cs="Times New Roman"/>
          <w:color w:val="auto"/>
          <w:lang w:val="hr-HR"/>
        </w:rPr>
        <w:t>isključuje iz</w:t>
      </w:r>
      <w:r w:rsidR="00836D37" w:rsidRPr="00903BEC">
        <w:rPr>
          <w:rStyle w:val="longtext"/>
          <w:rFonts w:ascii="Times New Roman" w:hAnsi="Times New Roman"/>
          <w:color w:val="auto"/>
          <w:lang w:val="hr-HR"/>
        </w:rPr>
        <w:t xml:space="preserve"> </w:t>
      </w:r>
      <w:r w:rsidR="00836D37" w:rsidRPr="00903BEC">
        <w:rPr>
          <w:rStyle w:val="hps"/>
          <w:rFonts w:ascii="Times New Roman" w:hAnsi="Times New Roman" w:cs="Times New Roman"/>
          <w:color w:val="auto"/>
          <w:lang w:val="hr-HR"/>
        </w:rPr>
        <w:t xml:space="preserve">postupka </w:t>
      </w:r>
      <w:r w:rsidR="00836D37" w:rsidRPr="00903BEC">
        <w:rPr>
          <w:rStyle w:val="longtext"/>
          <w:rFonts w:ascii="Times New Roman" w:hAnsi="Times New Roman"/>
          <w:color w:val="auto"/>
          <w:lang w:val="hr-HR"/>
        </w:rPr>
        <w:t xml:space="preserve">dodjele. </w:t>
      </w:r>
      <w:r w:rsidR="00FD1255" w:rsidRPr="00903BEC">
        <w:rPr>
          <w:rStyle w:val="longtext"/>
          <w:rFonts w:ascii="Times New Roman" w:hAnsi="Times New Roman"/>
          <w:color w:val="auto"/>
          <w:lang w:val="hr-HR"/>
        </w:rPr>
        <w:t>PT1</w:t>
      </w:r>
      <w:r w:rsidR="00836D37" w:rsidRPr="00903BEC">
        <w:rPr>
          <w:rStyle w:val="longtext"/>
          <w:rFonts w:ascii="Times New Roman" w:hAnsi="Times New Roman"/>
          <w:color w:val="auto"/>
          <w:lang w:val="hr-HR"/>
        </w:rPr>
        <w:t xml:space="preserve"> </w:t>
      </w:r>
      <w:r w:rsidR="00836D37" w:rsidRPr="00903BEC">
        <w:rPr>
          <w:rStyle w:val="hps"/>
          <w:rFonts w:ascii="Times New Roman" w:hAnsi="Times New Roman" w:cs="Times New Roman"/>
          <w:color w:val="auto"/>
          <w:lang w:val="hr-HR"/>
        </w:rPr>
        <w:t xml:space="preserve">obavještava prijavitelja </w:t>
      </w:r>
      <w:r w:rsidRPr="00903BEC">
        <w:rPr>
          <w:rStyle w:val="hps"/>
          <w:rFonts w:ascii="Times New Roman" w:hAnsi="Times New Roman" w:cs="Times New Roman"/>
          <w:color w:val="auto"/>
          <w:lang w:val="hr-HR"/>
        </w:rPr>
        <w:t xml:space="preserve">pisanim putem </w:t>
      </w:r>
      <w:r w:rsidR="00836D37" w:rsidRPr="00903BEC">
        <w:rPr>
          <w:rStyle w:val="hps"/>
          <w:rFonts w:ascii="Times New Roman" w:hAnsi="Times New Roman" w:cs="Times New Roman"/>
          <w:color w:val="auto"/>
          <w:lang w:val="hr-HR"/>
        </w:rPr>
        <w:t>o isključenju projekt</w:t>
      </w:r>
      <w:r w:rsidR="00136ADB" w:rsidRPr="00903BEC">
        <w:rPr>
          <w:rStyle w:val="hps"/>
          <w:rFonts w:ascii="Times New Roman" w:hAnsi="Times New Roman" w:cs="Times New Roman"/>
          <w:color w:val="auto"/>
          <w:lang w:val="hr-HR"/>
        </w:rPr>
        <w:t>n</w:t>
      </w:r>
      <w:r w:rsidR="00C671E3">
        <w:rPr>
          <w:rStyle w:val="hps"/>
          <w:rFonts w:ascii="Times New Roman" w:hAnsi="Times New Roman" w:cs="Times New Roman"/>
          <w:color w:val="auto"/>
          <w:lang w:val="hr-HR"/>
        </w:rPr>
        <w:t>og</w:t>
      </w:r>
      <w:r w:rsidR="00836D37" w:rsidRPr="00903BEC">
        <w:rPr>
          <w:rStyle w:val="hps"/>
          <w:rFonts w:ascii="Times New Roman" w:hAnsi="Times New Roman" w:cs="Times New Roman"/>
          <w:color w:val="auto"/>
          <w:lang w:val="hr-HR"/>
        </w:rPr>
        <w:t xml:space="preserve"> prije</w:t>
      </w:r>
      <w:r w:rsidR="00C671E3">
        <w:rPr>
          <w:rStyle w:val="hps"/>
          <w:rFonts w:ascii="Times New Roman" w:hAnsi="Times New Roman" w:cs="Times New Roman"/>
          <w:color w:val="auto"/>
          <w:lang w:val="hr-HR"/>
        </w:rPr>
        <w:t>dloga</w:t>
      </w:r>
      <w:r w:rsidR="00836D37" w:rsidRPr="00903BEC">
        <w:rPr>
          <w:rStyle w:val="hps"/>
          <w:rFonts w:ascii="Times New Roman" w:hAnsi="Times New Roman" w:cs="Times New Roman"/>
          <w:color w:val="auto"/>
          <w:lang w:val="hr-HR"/>
        </w:rPr>
        <w:t xml:space="preserve"> navodeći razloge. </w:t>
      </w:r>
    </w:p>
    <w:p w14:paraId="2459D305" w14:textId="77777777" w:rsidR="000139CF" w:rsidRPr="00903BEC" w:rsidRDefault="006477EC"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lastRenderedPageBreak/>
        <w:t xml:space="preserve">Projektni prijedlozi koji ispunjavaju navedene nužne uvjete registriraju se u Integrirani sustav upravljanja informacijama za ESIF (MIS). Registrirani projektni prijedlog dobiva jedinstveni referentni broj (MIS kod). Ta će oznaka biti referentna oznaka projektnog prijedloga tijekom čitavog trajanja projekta te ju nije moguće mijenjati. </w:t>
      </w:r>
    </w:p>
    <w:p w14:paraId="5D9828BA" w14:textId="5A76C01C" w:rsidR="006477EC" w:rsidRPr="00903BEC" w:rsidRDefault="00995DF8"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PT1 jedinstvenom pisanom obaviješću obavještava prijavitelja o </w:t>
      </w:r>
      <w:r w:rsidR="006477EC" w:rsidRPr="00903BEC">
        <w:rPr>
          <w:rFonts w:ascii="Times New Roman" w:hAnsi="Times New Roman" w:cs="Times New Roman"/>
          <w:sz w:val="24"/>
          <w:szCs w:val="24"/>
        </w:rPr>
        <w:t>registraciji njegovog projektnog prijedloga</w:t>
      </w:r>
      <w:r w:rsidRPr="00903BEC">
        <w:rPr>
          <w:rFonts w:ascii="Times New Roman" w:hAnsi="Times New Roman" w:cs="Times New Roman"/>
          <w:sz w:val="24"/>
          <w:szCs w:val="24"/>
        </w:rPr>
        <w:t xml:space="preserve">. </w:t>
      </w:r>
      <w:r w:rsidR="001A2C01" w:rsidRPr="00903BEC">
        <w:rPr>
          <w:rFonts w:ascii="Times New Roman" w:hAnsi="Times New Roman" w:cs="Times New Roman"/>
          <w:sz w:val="24"/>
          <w:szCs w:val="24"/>
        </w:rPr>
        <w:t>U slučaju kada projektn</w:t>
      </w:r>
      <w:r w:rsidR="00C671E3">
        <w:rPr>
          <w:rFonts w:ascii="Times New Roman" w:hAnsi="Times New Roman" w:cs="Times New Roman"/>
          <w:sz w:val="24"/>
          <w:szCs w:val="24"/>
        </w:rPr>
        <w:t>i</w:t>
      </w:r>
      <w:r w:rsidR="001A2C01" w:rsidRPr="00903BEC">
        <w:rPr>
          <w:rFonts w:ascii="Times New Roman" w:hAnsi="Times New Roman" w:cs="Times New Roman"/>
          <w:sz w:val="24"/>
          <w:szCs w:val="24"/>
        </w:rPr>
        <w:t xml:space="preserve"> prij</w:t>
      </w:r>
      <w:r w:rsidR="00C671E3">
        <w:rPr>
          <w:rFonts w:ascii="Times New Roman" w:hAnsi="Times New Roman" w:cs="Times New Roman"/>
          <w:sz w:val="24"/>
          <w:szCs w:val="24"/>
        </w:rPr>
        <w:t>edlog</w:t>
      </w:r>
      <w:r w:rsidR="001A2C01" w:rsidRPr="00903BEC">
        <w:rPr>
          <w:rFonts w:ascii="Times New Roman" w:hAnsi="Times New Roman" w:cs="Times New Roman"/>
          <w:sz w:val="24"/>
          <w:szCs w:val="24"/>
        </w:rPr>
        <w:t xml:space="preserve"> udovolji kriterijima postavljenim u fazi administrativne provjere, obavijest mora sadržavati </w:t>
      </w:r>
      <w:r w:rsidR="006477EC" w:rsidRPr="00903BEC">
        <w:rPr>
          <w:rFonts w:ascii="Times New Roman" w:hAnsi="Times New Roman" w:cs="Times New Roman"/>
          <w:sz w:val="24"/>
          <w:szCs w:val="24"/>
        </w:rPr>
        <w:t>MIS kod, kontakt podatke tijela nadležnih za provođenje postupka dodjele i informacije o indikativnom trajanju postupka dodjele. U slučaju da PT</w:t>
      </w:r>
      <w:r w:rsidR="00716752" w:rsidRPr="00903BEC">
        <w:rPr>
          <w:rFonts w:ascii="Times New Roman" w:hAnsi="Times New Roman" w:cs="Times New Roman"/>
          <w:sz w:val="24"/>
          <w:szCs w:val="24"/>
        </w:rPr>
        <w:t>1</w:t>
      </w:r>
      <w:r w:rsidR="006477EC" w:rsidRPr="00903BEC">
        <w:rPr>
          <w:rFonts w:ascii="Times New Roman" w:hAnsi="Times New Roman" w:cs="Times New Roman"/>
          <w:sz w:val="24"/>
          <w:szCs w:val="24"/>
        </w:rPr>
        <w:t xml:space="preserve"> ne izvrši registraciju određenog projektnog prijedloga, isto mora i obrazložiti.</w:t>
      </w:r>
    </w:p>
    <w:p w14:paraId="614BFD5F" w14:textId="4CE9E3BE" w:rsidR="006477EC" w:rsidRPr="00903BEC" w:rsidRDefault="006477EC" w:rsidP="000139CF">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Tijekom </w:t>
      </w:r>
      <w:r w:rsidRPr="00903BEC">
        <w:rPr>
          <w:rFonts w:ascii="Times New Roman" w:hAnsi="Times New Roman" w:cs="Times New Roman"/>
          <w:b/>
          <w:sz w:val="24"/>
          <w:szCs w:val="24"/>
        </w:rPr>
        <w:t>administrativne provjere</w:t>
      </w:r>
      <w:r w:rsidRPr="00903BEC">
        <w:rPr>
          <w:rFonts w:ascii="Times New Roman" w:hAnsi="Times New Roman" w:cs="Times New Roman"/>
          <w:sz w:val="24"/>
          <w:szCs w:val="24"/>
        </w:rPr>
        <w:t xml:space="preserve"> projektnog prijedloga, u slučaju neispunjavanja pojedinih kriterija navedenih u tablici Priloga 3. – Postupak dodjele bespovratnih sredstava, projektni prijedlog isključuje se iz daljnjeg postupka dodjele. Administrativni kriteriji te posljedično i administrativna provjera, po svojoj naravi ne ulaze u sadržaj i kvalitetu sam</w:t>
      </w:r>
      <w:r w:rsidR="000139CF" w:rsidRPr="00903BEC">
        <w:rPr>
          <w:rFonts w:ascii="Times New Roman" w:hAnsi="Times New Roman" w:cs="Times New Roman"/>
          <w:sz w:val="24"/>
          <w:szCs w:val="24"/>
        </w:rPr>
        <w:t>og</w:t>
      </w:r>
      <w:r w:rsidRPr="00903BEC">
        <w:rPr>
          <w:rFonts w:ascii="Times New Roman" w:hAnsi="Times New Roman" w:cs="Times New Roman"/>
          <w:sz w:val="24"/>
          <w:szCs w:val="24"/>
        </w:rPr>
        <w:t xml:space="preserve"> projektn</w:t>
      </w:r>
      <w:r w:rsidR="000139CF" w:rsidRPr="00903BEC">
        <w:rPr>
          <w:rFonts w:ascii="Times New Roman" w:hAnsi="Times New Roman" w:cs="Times New Roman"/>
          <w:sz w:val="24"/>
          <w:szCs w:val="24"/>
        </w:rPr>
        <w:t>og</w:t>
      </w:r>
      <w:r w:rsidRPr="00903BEC">
        <w:rPr>
          <w:rFonts w:ascii="Times New Roman" w:hAnsi="Times New Roman" w:cs="Times New Roman"/>
          <w:sz w:val="24"/>
          <w:szCs w:val="24"/>
        </w:rPr>
        <w:t xml:space="preserve"> prij</w:t>
      </w:r>
      <w:r w:rsidR="000139CF" w:rsidRPr="00903BEC">
        <w:rPr>
          <w:rFonts w:ascii="Times New Roman" w:hAnsi="Times New Roman" w:cs="Times New Roman"/>
          <w:sz w:val="24"/>
          <w:szCs w:val="24"/>
        </w:rPr>
        <w:t>edloga</w:t>
      </w:r>
      <w:r w:rsidRPr="00903BEC">
        <w:rPr>
          <w:rFonts w:ascii="Times New Roman" w:hAnsi="Times New Roman" w:cs="Times New Roman"/>
          <w:sz w:val="24"/>
          <w:szCs w:val="24"/>
        </w:rPr>
        <w:t>, već se u procesu provjere postupa prema zadanim, jasnim i transparentnim pravilima, jednakima za sve prijavitelje, obazirući se samo i isključivo na postav</w:t>
      </w:r>
      <w:r w:rsidR="001A2C01" w:rsidRPr="00903BEC">
        <w:rPr>
          <w:rFonts w:ascii="Times New Roman" w:hAnsi="Times New Roman" w:cs="Times New Roman"/>
          <w:sz w:val="24"/>
          <w:szCs w:val="24"/>
        </w:rPr>
        <w:t>ljene administrativne zahtjeve.</w:t>
      </w:r>
    </w:p>
    <w:p w14:paraId="52922D8A" w14:textId="77777777" w:rsidR="001A2C01" w:rsidRPr="00903BEC" w:rsidRDefault="001A2C01" w:rsidP="000139CF">
      <w:pPr>
        <w:spacing w:line="240" w:lineRule="auto"/>
        <w:jc w:val="both"/>
        <w:rPr>
          <w:rFonts w:ascii="Times New Roman" w:hAnsi="Times New Roman" w:cs="Times New Roman"/>
          <w:sz w:val="24"/>
          <w:szCs w:val="24"/>
        </w:rPr>
      </w:pP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805763" w:rsidRPr="00903BEC" w14:paraId="1B44F015" w14:textId="77777777" w:rsidTr="0092136F">
        <w:tc>
          <w:tcPr>
            <w:tcW w:w="9288" w:type="dxa"/>
          </w:tcPr>
          <w:p w14:paraId="21A06F48" w14:textId="77777777" w:rsidR="00836D37" w:rsidRPr="00903BEC" w:rsidRDefault="00836D37" w:rsidP="000139CF">
            <w:pPr>
              <w:spacing w:line="240" w:lineRule="auto"/>
              <w:jc w:val="both"/>
              <w:rPr>
                <w:rFonts w:ascii="Times New Roman" w:hAnsi="Times New Roman" w:cs="Times New Roman"/>
                <w:b/>
                <w:sz w:val="24"/>
                <w:szCs w:val="24"/>
              </w:rPr>
            </w:pPr>
            <w:r w:rsidRPr="00903BEC">
              <w:rPr>
                <w:rFonts w:ascii="Times New Roman" w:hAnsi="Times New Roman" w:cs="Times New Roman"/>
                <w:b/>
                <w:sz w:val="24"/>
                <w:szCs w:val="24"/>
              </w:rPr>
              <w:t xml:space="preserve">Napomena: </w:t>
            </w:r>
          </w:p>
          <w:p w14:paraId="22D9DECC" w14:textId="71124779" w:rsidR="00836D37" w:rsidRPr="00903BEC" w:rsidRDefault="00836D37" w:rsidP="00992499">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Kod prvog odgovora "NE" </w:t>
            </w:r>
            <w:r w:rsidR="005F7709" w:rsidRPr="00903BEC">
              <w:rPr>
                <w:rFonts w:ascii="Times New Roman" w:hAnsi="Times New Roman" w:cs="Times New Roman"/>
                <w:sz w:val="24"/>
                <w:szCs w:val="24"/>
              </w:rPr>
              <w:t xml:space="preserve">daljnja provjera administrativnih kriterija </w:t>
            </w:r>
            <w:r w:rsidRPr="00903BEC">
              <w:rPr>
                <w:rFonts w:ascii="Times New Roman" w:hAnsi="Times New Roman" w:cs="Times New Roman"/>
                <w:sz w:val="24"/>
                <w:szCs w:val="24"/>
              </w:rPr>
              <w:t>se obustavlja te se projektn</w:t>
            </w:r>
            <w:r w:rsidR="00992499">
              <w:rPr>
                <w:rFonts w:ascii="Times New Roman" w:hAnsi="Times New Roman" w:cs="Times New Roman"/>
                <w:sz w:val="24"/>
                <w:szCs w:val="24"/>
              </w:rPr>
              <w:t xml:space="preserve">i </w:t>
            </w:r>
            <w:proofErr w:type="spellStart"/>
            <w:r w:rsidR="00992499">
              <w:rPr>
                <w:rFonts w:ascii="Times New Roman" w:hAnsi="Times New Roman" w:cs="Times New Roman"/>
                <w:sz w:val="24"/>
                <w:szCs w:val="24"/>
              </w:rPr>
              <w:t>prijadlog</w:t>
            </w:r>
            <w:proofErr w:type="spellEnd"/>
            <w:r w:rsidRPr="00903BEC">
              <w:rPr>
                <w:rFonts w:ascii="Times New Roman" w:hAnsi="Times New Roman" w:cs="Times New Roman"/>
                <w:sz w:val="24"/>
                <w:szCs w:val="24"/>
              </w:rPr>
              <w:t xml:space="preserve"> isključuje iz postupka dodjele.</w:t>
            </w:r>
          </w:p>
        </w:tc>
      </w:tr>
    </w:tbl>
    <w:p w14:paraId="43D2DD58" w14:textId="77777777" w:rsidR="001A2C01" w:rsidRPr="00903BEC" w:rsidRDefault="001A2C01" w:rsidP="000139CF">
      <w:pPr>
        <w:pStyle w:val="NoSpacing"/>
        <w:spacing w:after="120"/>
        <w:jc w:val="both"/>
        <w:rPr>
          <w:rFonts w:ascii="Times New Roman" w:hAnsi="Times New Roman" w:cs="Times New Roman"/>
          <w:sz w:val="24"/>
          <w:szCs w:val="24"/>
        </w:rPr>
      </w:pPr>
    </w:p>
    <w:p w14:paraId="2507B70B" w14:textId="77777777" w:rsidR="006477EC" w:rsidRPr="00903BEC" w:rsidRDefault="006477EC"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Projektni prijedlog koji nije uspješno prošao fazu 1. ne može se uputiti u daljnje faze postupka dodjele.</w:t>
      </w:r>
    </w:p>
    <w:p w14:paraId="10490CC3" w14:textId="77777777" w:rsidR="00B70AE7" w:rsidRPr="00903BEC" w:rsidRDefault="00B70AE7" w:rsidP="000814E2">
      <w:pPr>
        <w:spacing w:line="240" w:lineRule="auto"/>
        <w:rPr>
          <w:rFonts w:ascii="Times New Roman" w:hAnsi="Times New Roman" w:cs="Times New Roman"/>
          <w:sz w:val="24"/>
          <w:szCs w:val="24"/>
        </w:rPr>
      </w:pPr>
    </w:p>
    <w:p w14:paraId="702C6B8F" w14:textId="3F064EAB" w:rsidR="00255677" w:rsidRPr="00903BEC" w:rsidRDefault="00255677" w:rsidP="00494337">
      <w:pPr>
        <w:widowControl w:val="0"/>
        <w:autoSpaceDE w:val="0"/>
        <w:autoSpaceDN w:val="0"/>
        <w:adjustRightInd w:val="0"/>
        <w:spacing w:line="240" w:lineRule="auto"/>
        <w:jc w:val="both"/>
        <w:rPr>
          <w:rFonts w:ascii="Times New Roman" w:hAnsi="Times New Roman" w:cs="Times New Roman"/>
          <w:b/>
          <w:sz w:val="24"/>
          <w:szCs w:val="24"/>
          <w:u w:val="single"/>
        </w:rPr>
      </w:pPr>
      <w:r w:rsidRPr="00903BEC">
        <w:rPr>
          <w:rFonts w:ascii="Times New Roman" w:hAnsi="Times New Roman" w:cs="Times New Roman"/>
          <w:b/>
          <w:sz w:val="24"/>
          <w:szCs w:val="24"/>
          <w:u w:val="single"/>
        </w:rPr>
        <w:t xml:space="preserve">Faza 2. - Provjera prihvatljivosti </w:t>
      </w:r>
      <w:r w:rsidR="00494337">
        <w:rPr>
          <w:rFonts w:ascii="Times New Roman" w:hAnsi="Times New Roman" w:cs="Times New Roman"/>
          <w:b/>
          <w:sz w:val="24"/>
          <w:szCs w:val="24"/>
          <w:u w:val="single"/>
        </w:rPr>
        <w:t xml:space="preserve">prijavitelja, </w:t>
      </w:r>
      <w:r w:rsidRPr="00903BEC">
        <w:rPr>
          <w:rFonts w:ascii="Times New Roman" w:hAnsi="Times New Roman" w:cs="Times New Roman"/>
          <w:b/>
          <w:sz w:val="24"/>
          <w:szCs w:val="24"/>
          <w:u w:val="single"/>
        </w:rPr>
        <w:t>projekta</w:t>
      </w:r>
      <w:r w:rsidR="00494337">
        <w:rPr>
          <w:rFonts w:ascii="Times New Roman" w:hAnsi="Times New Roman" w:cs="Times New Roman"/>
          <w:b/>
          <w:sz w:val="24"/>
          <w:szCs w:val="24"/>
          <w:u w:val="single"/>
        </w:rPr>
        <w:t>,</w:t>
      </w:r>
      <w:r w:rsidRPr="00903BEC">
        <w:rPr>
          <w:rFonts w:ascii="Times New Roman" w:hAnsi="Times New Roman" w:cs="Times New Roman"/>
          <w:b/>
          <w:sz w:val="24"/>
          <w:szCs w:val="24"/>
          <w:u w:val="single"/>
        </w:rPr>
        <w:t xml:space="preserve"> aktivnosti </w:t>
      </w:r>
      <w:r w:rsidR="00494337">
        <w:rPr>
          <w:rFonts w:ascii="Times New Roman" w:hAnsi="Times New Roman" w:cs="Times New Roman"/>
          <w:b/>
          <w:sz w:val="24"/>
          <w:szCs w:val="24"/>
          <w:u w:val="single"/>
        </w:rPr>
        <w:t xml:space="preserve">i troškova </w:t>
      </w:r>
      <w:r w:rsidRPr="00903BEC">
        <w:rPr>
          <w:rFonts w:ascii="Times New Roman" w:hAnsi="Times New Roman" w:cs="Times New Roman"/>
          <w:b/>
          <w:sz w:val="24"/>
          <w:szCs w:val="24"/>
          <w:u w:val="single"/>
        </w:rPr>
        <w:t>te ocjena kvalitete</w:t>
      </w:r>
    </w:p>
    <w:p w14:paraId="177569CE" w14:textId="03C56E4F" w:rsidR="00A55EDE" w:rsidRPr="00903BEC" w:rsidRDefault="00A55EDE" w:rsidP="001A2C01">
      <w:pPr>
        <w:spacing w:line="240" w:lineRule="auto"/>
        <w:jc w:val="both"/>
        <w:rPr>
          <w:rFonts w:ascii="Times New Roman" w:hAnsi="Times New Roman" w:cs="Times New Roman"/>
          <w:sz w:val="24"/>
          <w:szCs w:val="24"/>
        </w:rPr>
      </w:pPr>
      <w:r w:rsidRPr="00767BCC">
        <w:rPr>
          <w:rFonts w:ascii="Times New Roman" w:hAnsi="Times New Roman" w:cs="Times New Roman"/>
          <w:sz w:val="24"/>
          <w:szCs w:val="24"/>
        </w:rPr>
        <w:t xml:space="preserve">Cilj faze postupka dodjele </w:t>
      </w:r>
      <w:r w:rsidR="00BE3896">
        <w:rPr>
          <w:rFonts w:ascii="Times New Roman" w:hAnsi="Times New Roman" w:cs="Times New Roman"/>
          <w:sz w:val="24"/>
          <w:szCs w:val="24"/>
        </w:rPr>
        <w:t>P</w:t>
      </w:r>
      <w:r w:rsidR="00BE3896" w:rsidRPr="00767BCC">
        <w:rPr>
          <w:rFonts w:ascii="Times New Roman" w:hAnsi="Times New Roman" w:cs="Times New Roman"/>
          <w:sz w:val="24"/>
          <w:szCs w:val="24"/>
        </w:rPr>
        <w:t>rovjer</w:t>
      </w:r>
      <w:r w:rsidR="00BE3896">
        <w:rPr>
          <w:rFonts w:ascii="Times New Roman" w:hAnsi="Times New Roman" w:cs="Times New Roman"/>
          <w:sz w:val="24"/>
          <w:szCs w:val="24"/>
        </w:rPr>
        <w:t>a</w:t>
      </w:r>
      <w:r w:rsidR="00BE3896" w:rsidRPr="00767BCC">
        <w:rPr>
          <w:rFonts w:ascii="Times New Roman" w:hAnsi="Times New Roman" w:cs="Times New Roman"/>
          <w:sz w:val="24"/>
          <w:szCs w:val="24"/>
        </w:rPr>
        <w:t xml:space="preserve"> prihvatljivosti prijavitelja, projekta, aktivnosti i troškova te ocjen</w:t>
      </w:r>
      <w:r w:rsidR="00BE3896">
        <w:rPr>
          <w:rFonts w:ascii="Times New Roman" w:hAnsi="Times New Roman" w:cs="Times New Roman"/>
          <w:sz w:val="24"/>
          <w:szCs w:val="24"/>
        </w:rPr>
        <w:t>a</w:t>
      </w:r>
      <w:r w:rsidR="00BE3896" w:rsidRPr="00767BCC">
        <w:rPr>
          <w:rFonts w:ascii="Times New Roman" w:hAnsi="Times New Roman" w:cs="Times New Roman"/>
          <w:sz w:val="24"/>
          <w:szCs w:val="24"/>
        </w:rPr>
        <w:t xml:space="preserve"> kvalitete </w:t>
      </w:r>
      <w:r w:rsidRPr="00767BCC">
        <w:rPr>
          <w:rFonts w:ascii="Times New Roman" w:hAnsi="Times New Roman" w:cs="Times New Roman"/>
          <w:sz w:val="24"/>
          <w:szCs w:val="24"/>
        </w:rPr>
        <w:t>je</w:t>
      </w:r>
      <w:r w:rsidR="00767BCC" w:rsidRPr="00767BCC">
        <w:rPr>
          <w:rFonts w:ascii="Times New Roman" w:hAnsi="Times New Roman" w:cs="Times New Roman"/>
          <w:sz w:val="24"/>
          <w:szCs w:val="24"/>
        </w:rPr>
        <w:t>st</w:t>
      </w:r>
      <w:r w:rsidRPr="00767BCC">
        <w:rPr>
          <w:rFonts w:ascii="Times New Roman" w:hAnsi="Times New Roman" w:cs="Times New Roman"/>
          <w:sz w:val="24"/>
          <w:szCs w:val="24"/>
        </w:rPr>
        <w:t xml:space="preserve"> </w:t>
      </w:r>
      <w:r w:rsidR="00BB3832" w:rsidRPr="00767BCC">
        <w:rPr>
          <w:rFonts w:ascii="Times New Roman" w:hAnsi="Times New Roman" w:cs="Times New Roman"/>
          <w:sz w:val="24"/>
          <w:szCs w:val="24"/>
        </w:rPr>
        <w:t>provjeriti usklađenost projektnog</w:t>
      </w:r>
      <w:r w:rsidRPr="00767BCC">
        <w:rPr>
          <w:rFonts w:ascii="Times New Roman" w:hAnsi="Times New Roman" w:cs="Times New Roman"/>
          <w:sz w:val="24"/>
          <w:szCs w:val="24"/>
        </w:rPr>
        <w:t xml:space="preserve"> prij</w:t>
      </w:r>
      <w:r w:rsidR="00BB3832" w:rsidRPr="00767BCC">
        <w:rPr>
          <w:rFonts w:ascii="Times New Roman" w:hAnsi="Times New Roman" w:cs="Times New Roman"/>
          <w:sz w:val="24"/>
          <w:szCs w:val="24"/>
        </w:rPr>
        <w:t>edloga</w:t>
      </w:r>
      <w:r w:rsidRPr="00767BCC">
        <w:rPr>
          <w:rFonts w:ascii="Times New Roman" w:hAnsi="Times New Roman" w:cs="Times New Roman"/>
          <w:sz w:val="24"/>
          <w:szCs w:val="24"/>
        </w:rPr>
        <w:t xml:space="preserve"> s kriterijima prihvatljivosti za </w:t>
      </w:r>
      <w:r w:rsidR="00494337" w:rsidRPr="00767BCC">
        <w:rPr>
          <w:rFonts w:ascii="Times New Roman" w:hAnsi="Times New Roman" w:cs="Times New Roman"/>
          <w:sz w:val="24"/>
          <w:szCs w:val="24"/>
        </w:rPr>
        <w:t xml:space="preserve">prijavitelja, </w:t>
      </w:r>
      <w:r w:rsidRPr="00767BCC">
        <w:rPr>
          <w:rFonts w:ascii="Times New Roman" w:hAnsi="Times New Roman" w:cs="Times New Roman"/>
          <w:sz w:val="24"/>
          <w:szCs w:val="24"/>
        </w:rPr>
        <w:t>projekt</w:t>
      </w:r>
      <w:r w:rsidR="00494337" w:rsidRPr="00767BCC">
        <w:rPr>
          <w:rFonts w:ascii="Times New Roman" w:hAnsi="Times New Roman" w:cs="Times New Roman"/>
          <w:sz w:val="24"/>
          <w:szCs w:val="24"/>
        </w:rPr>
        <w:t>,</w:t>
      </w:r>
      <w:r w:rsidRPr="00767BCC">
        <w:rPr>
          <w:rFonts w:ascii="Times New Roman" w:hAnsi="Times New Roman" w:cs="Times New Roman"/>
          <w:sz w:val="24"/>
          <w:szCs w:val="24"/>
        </w:rPr>
        <w:t xml:space="preserve"> </w:t>
      </w:r>
      <w:r w:rsidR="002F13BC" w:rsidRPr="00767BCC">
        <w:rPr>
          <w:rFonts w:ascii="Times New Roman" w:hAnsi="Times New Roman" w:cs="Times New Roman"/>
          <w:sz w:val="24"/>
          <w:szCs w:val="24"/>
        </w:rPr>
        <w:t xml:space="preserve">projektne </w:t>
      </w:r>
      <w:r w:rsidRPr="00767BCC">
        <w:rPr>
          <w:rFonts w:ascii="Times New Roman" w:hAnsi="Times New Roman" w:cs="Times New Roman"/>
          <w:sz w:val="24"/>
          <w:szCs w:val="24"/>
        </w:rPr>
        <w:t xml:space="preserve">aktivnosti </w:t>
      </w:r>
      <w:r w:rsidR="00494337" w:rsidRPr="00767BCC">
        <w:rPr>
          <w:rFonts w:ascii="Times New Roman" w:hAnsi="Times New Roman" w:cs="Times New Roman"/>
          <w:sz w:val="24"/>
          <w:szCs w:val="24"/>
        </w:rPr>
        <w:t xml:space="preserve">i troškove </w:t>
      </w:r>
      <w:r w:rsidRPr="00767BCC">
        <w:rPr>
          <w:rFonts w:ascii="Times New Roman" w:hAnsi="Times New Roman" w:cs="Times New Roman"/>
          <w:sz w:val="24"/>
          <w:szCs w:val="24"/>
        </w:rPr>
        <w:t xml:space="preserve">koji su navedeni u poglavlju 2. </w:t>
      </w:r>
      <w:r w:rsidR="00AF6326" w:rsidRPr="00767BCC">
        <w:rPr>
          <w:rFonts w:ascii="Times New Roman" w:hAnsi="Times New Roman" w:cs="Times New Roman"/>
          <w:sz w:val="24"/>
          <w:szCs w:val="24"/>
        </w:rPr>
        <w:t>o</w:t>
      </w:r>
      <w:r w:rsidRPr="00767BCC">
        <w:rPr>
          <w:rFonts w:ascii="Times New Roman" w:hAnsi="Times New Roman" w:cs="Times New Roman"/>
          <w:sz w:val="24"/>
          <w:szCs w:val="24"/>
        </w:rPr>
        <w:t xml:space="preserve">vih Uputa, primjenjujući Kontrolnu listu za provjeru prihvatljivosti </w:t>
      </w:r>
      <w:r w:rsidR="00767BCC" w:rsidRPr="00767BCC">
        <w:rPr>
          <w:rFonts w:ascii="Times New Roman" w:hAnsi="Times New Roman" w:cs="Times New Roman"/>
          <w:sz w:val="24"/>
          <w:szCs w:val="24"/>
        </w:rPr>
        <w:t xml:space="preserve">prijavitelja, </w:t>
      </w:r>
      <w:r w:rsidRPr="00767BCC">
        <w:rPr>
          <w:rFonts w:ascii="Times New Roman" w:hAnsi="Times New Roman" w:cs="Times New Roman"/>
          <w:sz w:val="24"/>
          <w:szCs w:val="24"/>
        </w:rPr>
        <w:t xml:space="preserve">projekta, aktivnosti i troškova (vidjeti Prilog 3. Postupak dodjele bespovratnih sredstava). </w:t>
      </w:r>
      <w:r w:rsidR="002F13BC" w:rsidRPr="00767BCC">
        <w:rPr>
          <w:rFonts w:ascii="Times New Roman" w:hAnsi="Times New Roman" w:cs="Times New Roman"/>
          <w:sz w:val="24"/>
          <w:szCs w:val="24"/>
        </w:rPr>
        <w:t>Projektni prijedlog mora udovoljiti svim kriterijima prihvatljivosti kako bi se moglo pristupiti ocjenjivanju kvalitete projektnog prijedloga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8"/>
      </w:tblGrid>
      <w:tr w:rsidR="00805763" w:rsidRPr="00903BEC" w14:paraId="47277937" w14:textId="77777777" w:rsidTr="003C0A07">
        <w:tc>
          <w:tcPr>
            <w:tcW w:w="9288" w:type="dxa"/>
          </w:tcPr>
          <w:p w14:paraId="668484B7" w14:textId="77777777" w:rsidR="002F13BC" w:rsidRPr="00903BEC" w:rsidRDefault="002F13BC" w:rsidP="000814E2">
            <w:pPr>
              <w:spacing w:line="240" w:lineRule="auto"/>
              <w:rPr>
                <w:rFonts w:ascii="Times New Roman" w:hAnsi="Times New Roman" w:cs="Times New Roman"/>
                <w:b/>
                <w:sz w:val="24"/>
                <w:szCs w:val="24"/>
              </w:rPr>
            </w:pPr>
            <w:r w:rsidRPr="00903BEC">
              <w:rPr>
                <w:rFonts w:ascii="Times New Roman" w:hAnsi="Times New Roman" w:cs="Times New Roman"/>
                <w:b/>
                <w:sz w:val="24"/>
                <w:szCs w:val="24"/>
              </w:rPr>
              <w:t xml:space="preserve">Napomena: </w:t>
            </w:r>
          </w:p>
          <w:p w14:paraId="04E45898" w14:textId="77777777" w:rsidR="002F13BC" w:rsidRPr="00903BEC" w:rsidRDefault="002F13BC" w:rsidP="003C0A07">
            <w:pPr>
              <w:spacing w:line="240" w:lineRule="auto"/>
              <w:jc w:val="both"/>
              <w:rPr>
                <w:rFonts w:ascii="Times New Roman" w:hAnsi="Times New Roman" w:cs="Times New Roman"/>
                <w:b/>
                <w:sz w:val="24"/>
                <w:szCs w:val="24"/>
              </w:rPr>
            </w:pPr>
            <w:r w:rsidRPr="00903BEC">
              <w:rPr>
                <w:rFonts w:ascii="Times New Roman" w:hAnsi="Times New Roman" w:cs="Times New Roman"/>
                <w:sz w:val="24"/>
                <w:szCs w:val="24"/>
              </w:rPr>
              <w:t>Kod prvog odgovora „NE“ daljnja provjera kriterija prihvatljivosti se obustavlja te se projektni prijedlog isključuje iz postupka dodjele.</w:t>
            </w:r>
          </w:p>
        </w:tc>
      </w:tr>
    </w:tbl>
    <w:p w14:paraId="59CAE957" w14:textId="77777777" w:rsidR="00494337" w:rsidRPr="00903BEC" w:rsidRDefault="00494337" w:rsidP="00494337">
      <w:pPr>
        <w:spacing w:line="240" w:lineRule="auto"/>
        <w:jc w:val="both"/>
        <w:rPr>
          <w:rFonts w:ascii="Times New Roman" w:hAnsi="Times New Roman" w:cs="Times New Roman"/>
          <w:sz w:val="24"/>
          <w:szCs w:val="24"/>
        </w:rPr>
      </w:pPr>
    </w:p>
    <w:p w14:paraId="36CCEAFC" w14:textId="45888003" w:rsidR="00A55EDE" w:rsidRPr="00903BEC" w:rsidRDefault="002F13BC" w:rsidP="000006E3">
      <w:pPr>
        <w:pStyle w:val="NormalWebCharChar"/>
        <w:spacing w:before="0" w:beforeAutospacing="0" w:after="120" w:afterAutospacing="0" w:line="240" w:lineRule="auto"/>
        <w:jc w:val="both"/>
        <w:rPr>
          <w:rFonts w:ascii="Times New Roman" w:hAnsi="Times New Roman" w:cs="Times New Roman"/>
          <w:sz w:val="24"/>
          <w:szCs w:val="24"/>
        </w:rPr>
      </w:pPr>
      <w:bookmarkStart w:id="322" w:name="_Toc320612907"/>
      <w:r w:rsidRPr="00903BEC">
        <w:rPr>
          <w:rFonts w:ascii="Times New Roman" w:hAnsi="Times New Roman" w:cs="Times New Roman"/>
          <w:sz w:val="24"/>
          <w:szCs w:val="24"/>
        </w:rPr>
        <w:t xml:space="preserve">Cilj </w:t>
      </w:r>
      <w:r w:rsidRPr="00903BEC">
        <w:rPr>
          <w:rFonts w:ascii="Times New Roman" w:hAnsi="Times New Roman" w:cs="Times New Roman"/>
          <w:b/>
          <w:sz w:val="24"/>
          <w:szCs w:val="24"/>
        </w:rPr>
        <w:t>ocjene kvalitete</w:t>
      </w:r>
      <w:r w:rsidRPr="00903BEC">
        <w:rPr>
          <w:rFonts w:ascii="Times New Roman" w:hAnsi="Times New Roman" w:cs="Times New Roman"/>
          <w:sz w:val="24"/>
          <w:szCs w:val="24"/>
        </w:rPr>
        <w:t xml:space="preserve"> je ocjenjivanje projektnog prijedloga prema pitanjima metodologije odabira</w:t>
      </w:r>
      <w:r w:rsidRPr="00903BEC">
        <w:rPr>
          <w:rStyle w:val="longtext"/>
          <w:rFonts w:ascii="Times New Roman" w:hAnsi="Times New Roman"/>
          <w:sz w:val="24"/>
          <w:szCs w:val="24"/>
        </w:rPr>
        <w:t xml:space="preserve"> navedenima u Prilogu 3. </w:t>
      </w:r>
      <w:r w:rsidRPr="00903BEC">
        <w:rPr>
          <w:rFonts w:ascii="Times New Roman" w:hAnsi="Times New Roman" w:cs="Times New Roman"/>
          <w:sz w:val="24"/>
          <w:szCs w:val="24"/>
        </w:rPr>
        <w:t xml:space="preserve">Postupak dodjele bespovratnih sredstava. </w:t>
      </w:r>
      <w:r w:rsidR="00A55EDE" w:rsidRPr="00903BEC">
        <w:rPr>
          <w:rFonts w:ascii="Times New Roman" w:hAnsi="Times New Roman" w:cs="Times New Roman"/>
          <w:sz w:val="24"/>
          <w:szCs w:val="24"/>
        </w:rPr>
        <w:t>Kriterije za odabir operacija i pripadajuću metodologiju u okviru Investicijskog prioriteta 3d „Podupiranje kapaciteta MSP-ova za rast na regionalnim, nacionalnim i međunarodnim tržištima i inovacijske procese“ / Specifičnog cilja 3d.1 „Poboljšani razvoj i rast MSP–ova na domaćem i stranim tržištima“</w:t>
      </w:r>
      <w:r w:rsidRPr="00903BEC">
        <w:rPr>
          <w:rFonts w:ascii="Times New Roman" w:hAnsi="Times New Roman" w:cs="Times New Roman"/>
          <w:sz w:val="24"/>
          <w:szCs w:val="24"/>
        </w:rPr>
        <w:t xml:space="preserve"> usvojeni su </w:t>
      </w:r>
      <w:r w:rsidR="00E92773" w:rsidRPr="00903BEC">
        <w:rPr>
          <w:rFonts w:ascii="Times New Roman" w:hAnsi="Times New Roman" w:cs="Times New Roman"/>
          <w:sz w:val="24"/>
          <w:szCs w:val="24"/>
        </w:rPr>
        <w:t>17. kolovoza 2015.</w:t>
      </w:r>
      <w:r w:rsidRPr="00903BEC">
        <w:rPr>
          <w:rFonts w:ascii="Times New Roman" w:hAnsi="Times New Roman" w:cs="Times New Roman"/>
          <w:sz w:val="24"/>
          <w:szCs w:val="24"/>
        </w:rPr>
        <w:t xml:space="preserve"> godine </w:t>
      </w:r>
      <w:r w:rsidR="008330FF" w:rsidRPr="00903BEC">
        <w:rPr>
          <w:rFonts w:ascii="Times New Roman" w:hAnsi="Times New Roman" w:cs="Times New Roman"/>
          <w:sz w:val="24"/>
          <w:szCs w:val="24"/>
        </w:rPr>
        <w:t>tijek</w:t>
      </w:r>
      <w:r w:rsidR="000006E3" w:rsidRPr="00903BEC">
        <w:rPr>
          <w:rFonts w:ascii="Times New Roman" w:hAnsi="Times New Roman" w:cs="Times New Roman"/>
          <w:sz w:val="24"/>
          <w:szCs w:val="24"/>
        </w:rPr>
        <w:t>o</w:t>
      </w:r>
      <w:r w:rsidR="008330FF" w:rsidRPr="00903BEC">
        <w:rPr>
          <w:rFonts w:ascii="Times New Roman" w:hAnsi="Times New Roman" w:cs="Times New Roman"/>
          <w:sz w:val="24"/>
          <w:szCs w:val="24"/>
        </w:rPr>
        <w:t>m</w:t>
      </w:r>
      <w:r w:rsidRPr="00903BEC">
        <w:rPr>
          <w:rFonts w:ascii="Times New Roman" w:hAnsi="Times New Roman" w:cs="Times New Roman"/>
          <w:sz w:val="24"/>
          <w:szCs w:val="24"/>
        </w:rPr>
        <w:t xml:space="preserve"> </w:t>
      </w:r>
      <w:r w:rsidRPr="00903BEC">
        <w:rPr>
          <w:rStyle w:val="hps"/>
          <w:rFonts w:ascii="Times New Roman" w:eastAsia="SimSun" w:hAnsi="Times New Roman" w:cs="Times New Roman"/>
          <w:sz w:val="24"/>
          <w:szCs w:val="24"/>
        </w:rPr>
        <w:t>sedmo</w:t>
      </w:r>
      <w:r w:rsidR="008330FF" w:rsidRPr="00903BEC">
        <w:rPr>
          <w:rStyle w:val="hps"/>
          <w:rFonts w:ascii="Times New Roman" w:eastAsia="SimSun" w:hAnsi="Times New Roman" w:cs="Times New Roman"/>
          <w:sz w:val="24"/>
          <w:szCs w:val="24"/>
        </w:rPr>
        <w:t>g</w:t>
      </w:r>
      <w:r w:rsidRPr="00903BEC">
        <w:rPr>
          <w:rStyle w:val="hps"/>
          <w:rFonts w:ascii="Times New Roman" w:eastAsia="SimSun" w:hAnsi="Times New Roman" w:cs="Times New Roman"/>
          <w:sz w:val="24"/>
          <w:szCs w:val="24"/>
        </w:rPr>
        <w:t xml:space="preserve"> pisano</w:t>
      </w:r>
      <w:r w:rsidR="008330FF" w:rsidRPr="00903BEC">
        <w:rPr>
          <w:rStyle w:val="hps"/>
          <w:rFonts w:ascii="Times New Roman" w:eastAsia="SimSun" w:hAnsi="Times New Roman" w:cs="Times New Roman"/>
          <w:sz w:val="24"/>
          <w:szCs w:val="24"/>
        </w:rPr>
        <w:t>g</w:t>
      </w:r>
      <w:r w:rsidRPr="00903BEC">
        <w:rPr>
          <w:rStyle w:val="hps"/>
          <w:rFonts w:ascii="Times New Roman" w:eastAsia="SimSun" w:hAnsi="Times New Roman" w:cs="Times New Roman"/>
          <w:sz w:val="24"/>
          <w:szCs w:val="24"/>
        </w:rPr>
        <w:t xml:space="preserve"> postupk</w:t>
      </w:r>
      <w:r w:rsidR="008330FF" w:rsidRPr="00903BEC">
        <w:rPr>
          <w:rStyle w:val="hps"/>
          <w:rFonts w:ascii="Times New Roman" w:eastAsia="SimSun" w:hAnsi="Times New Roman" w:cs="Times New Roman"/>
          <w:sz w:val="24"/>
          <w:szCs w:val="24"/>
        </w:rPr>
        <w:t>a</w:t>
      </w:r>
      <w:r w:rsidRPr="00903BEC">
        <w:rPr>
          <w:rStyle w:val="hps"/>
          <w:rFonts w:ascii="Times New Roman" w:eastAsia="SimSun" w:hAnsi="Times New Roman" w:cs="Times New Roman"/>
          <w:sz w:val="24"/>
          <w:szCs w:val="24"/>
        </w:rPr>
        <w:t xml:space="preserve"> odlučivanja</w:t>
      </w:r>
      <w:r w:rsidRPr="00903BEC">
        <w:rPr>
          <w:rFonts w:ascii="Times New Roman" w:hAnsi="Times New Roman" w:cs="Times New Roman"/>
          <w:sz w:val="24"/>
          <w:szCs w:val="24"/>
        </w:rPr>
        <w:t xml:space="preserve"> </w:t>
      </w:r>
      <w:r w:rsidR="00A55EDE" w:rsidRPr="00903BEC">
        <w:rPr>
          <w:rFonts w:ascii="Times New Roman" w:hAnsi="Times New Roman" w:cs="Times New Roman"/>
          <w:sz w:val="24"/>
          <w:szCs w:val="24"/>
        </w:rPr>
        <w:t>Odbor</w:t>
      </w:r>
      <w:r w:rsidRPr="00903BEC">
        <w:rPr>
          <w:rFonts w:ascii="Times New Roman" w:hAnsi="Times New Roman" w:cs="Times New Roman"/>
          <w:sz w:val="24"/>
          <w:szCs w:val="24"/>
        </w:rPr>
        <w:t>a</w:t>
      </w:r>
      <w:r w:rsidR="00A55EDE" w:rsidRPr="00903BEC">
        <w:rPr>
          <w:rFonts w:ascii="Times New Roman" w:hAnsi="Times New Roman" w:cs="Times New Roman"/>
          <w:sz w:val="24"/>
          <w:szCs w:val="24"/>
        </w:rPr>
        <w:t xml:space="preserve"> za praćenje Operativnog programa “Konkurentnost i Kohezija 2014. – 2020.”.</w:t>
      </w:r>
    </w:p>
    <w:p w14:paraId="626A4D8E" w14:textId="11678667" w:rsidR="00A55EDE" w:rsidRPr="00903BEC" w:rsidRDefault="00A55EDE" w:rsidP="000006E3">
      <w:pPr>
        <w:shd w:val="clear" w:color="auto" w:fill="FFFFFF" w:themeFill="background1"/>
        <w:spacing w:line="240" w:lineRule="auto"/>
        <w:jc w:val="both"/>
        <w:rPr>
          <w:rFonts w:ascii="Times New Roman" w:hAnsi="Times New Roman" w:cs="Times New Roman"/>
          <w:sz w:val="24"/>
          <w:szCs w:val="24"/>
        </w:rPr>
      </w:pPr>
      <w:r w:rsidRPr="00BE3896">
        <w:rPr>
          <w:rFonts w:ascii="Times New Roman" w:hAnsi="Times New Roman" w:cs="Times New Roman"/>
          <w:sz w:val="24"/>
          <w:szCs w:val="24"/>
        </w:rPr>
        <w:t xml:space="preserve">Kriteriji temeljem kojih se ocjenjuje vrijednost svakog projektnog prijedloga povezani su s određivanjem vrijednosti za novac koju projekt nudi, održivosti projekta, sposobnosti prijavitelja da </w:t>
      </w:r>
      <w:r w:rsidRPr="00BE3896">
        <w:rPr>
          <w:rFonts w:ascii="Times New Roman" w:hAnsi="Times New Roman" w:cs="Times New Roman"/>
          <w:sz w:val="24"/>
          <w:szCs w:val="24"/>
        </w:rPr>
        <w:lastRenderedPageBreak/>
        <w:t>provede projekt, kvalitet</w:t>
      </w:r>
      <w:r w:rsidR="00494337" w:rsidRPr="00BE3896">
        <w:rPr>
          <w:rFonts w:ascii="Times New Roman" w:hAnsi="Times New Roman" w:cs="Times New Roman"/>
          <w:sz w:val="24"/>
          <w:szCs w:val="24"/>
        </w:rPr>
        <w:t>om</w:t>
      </w:r>
      <w:r w:rsidRPr="00BE3896">
        <w:rPr>
          <w:rFonts w:ascii="Times New Roman" w:hAnsi="Times New Roman" w:cs="Times New Roman"/>
          <w:sz w:val="24"/>
          <w:szCs w:val="24"/>
        </w:rPr>
        <w:t xml:space="preserve"> izrade i izvodljivosti, horizontalni</w:t>
      </w:r>
      <w:r w:rsidR="00494337" w:rsidRPr="00BE3896">
        <w:rPr>
          <w:rFonts w:ascii="Times New Roman" w:hAnsi="Times New Roman" w:cs="Times New Roman"/>
          <w:sz w:val="24"/>
          <w:szCs w:val="24"/>
        </w:rPr>
        <w:t>m</w:t>
      </w:r>
      <w:r w:rsidRPr="00BE3896">
        <w:rPr>
          <w:rFonts w:ascii="Times New Roman" w:hAnsi="Times New Roman" w:cs="Times New Roman"/>
          <w:sz w:val="24"/>
          <w:szCs w:val="24"/>
        </w:rPr>
        <w:t xml:space="preserve"> pitanj</w:t>
      </w:r>
      <w:r w:rsidR="00494337" w:rsidRPr="00BE3896">
        <w:rPr>
          <w:rFonts w:ascii="Times New Roman" w:hAnsi="Times New Roman" w:cs="Times New Roman"/>
          <w:sz w:val="24"/>
          <w:szCs w:val="24"/>
        </w:rPr>
        <w:t>im</w:t>
      </w:r>
      <w:r w:rsidRPr="00BE3896">
        <w:rPr>
          <w:rFonts w:ascii="Times New Roman" w:hAnsi="Times New Roman" w:cs="Times New Roman"/>
          <w:sz w:val="24"/>
          <w:szCs w:val="24"/>
        </w:rPr>
        <w:t>a te doprinos</w:t>
      </w:r>
      <w:r w:rsidR="00494337" w:rsidRPr="00BE3896">
        <w:rPr>
          <w:rFonts w:ascii="Times New Roman" w:hAnsi="Times New Roman" w:cs="Times New Roman"/>
          <w:sz w:val="24"/>
          <w:szCs w:val="24"/>
        </w:rPr>
        <w:t>om</w:t>
      </w:r>
      <w:r w:rsidRPr="00BE3896">
        <w:rPr>
          <w:rFonts w:ascii="Times New Roman" w:hAnsi="Times New Roman" w:cs="Times New Roman"/>
          <w:sz w:val="24"/>
          <w:szCs w:val="24"/>
        </w:rPr>
        <w:t xml:space="preserve"> projekta uravn</w:t>
      </w:r>
      <w:r w:rsidR="00433D21" w:rsidRPr="00BE3896">
        <w:rPr>
          <w:rFonts w:ascii="Times New Roman" w:hAnsi="Times New Roman" w:cs="Times New Roman"/>
          <w:sz w:val="24"/>
          <w:szCs w:val="24"/>
        </w:rPr>
        <w:t>oteženom regionalnom razvoju.</w:t>
      </w:r>
    </w:p>
    <w:p w14:paraId="72A5F044" w14:textId="071A7ECE" w:rsidR="008330FF" w:rsidRPr="00903BEC" w:rsidRDefault="00FD1255" w:rsidP="000006E3">
      <w:pPr>
        <w:pStyle w:val="NormalWebCharChar"/>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PT1</w:t>
      </w:r>
      <w:r w:rsidR="00A55EDE" w:rsidRPr="00903BEC">
        <w:rPr>
          <w:rFonts w:ascii="Times New Roman" w:hAnsi="Times New Roman" w:cs="Times New Roman"/>
          <w:sz w:val="24"/>
          <w:szCs w:val="24"/>
        </w:rPr>
        <w:t xml:space="preserve"> će osnovati Odbor za odabir projekata (u daljnjem tekstu: Odbor) koji može samostalno izvršiti ocjenu projektnih prijedloga ili proces ocjenjivanja može povjeriti neovisnim procjeniteljima. U slučaju da se proces ocjenjivanja svih kriterija odabira ili samo dijela kriterija odabira povjeri neovisnim procjeniteljima, uloga Odbora je </w:t>
      </w:r>
      <w:r w:rsidR="008330FF" w:rsidRPr="00903BEC">
        <w:rPr>
          <w:rFonts w:ascii="Times New Roman" w:hAnsi="Times New Roman" w:cs="Times New Roman"/>
          <w:sz w:val="24"/>
          <w:szCs w:val="24"/>
        </w:rPr>
        <w:t>provjera usklađenosti procjena s propisanom metodologijom odabira i potvrđivanje rezultata odabira.</w:t>
      </w:r>
    </w:p>
    <w:p w14:paraId="3AAD19CA" w14:textId="5BA69FA4" w:rsidR="00A55EDE" w:rsidRPr="00903BEC" w:rsidRDefault="00A55EDE" w:rsidP="000006E3">
      <w:pPr>
        <w:pStyle w:val="NormalWebCharChar"/>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Svako pitanje u sklopu kvalitativne procjene ocjenjuje se sukladno kriterijima odabira te ga ocjenjuju barem dva ocjenjivača. Konačni dodijeljeni broj bodova predstavljat će prosjek bodova ocjenjivača. Ako Odbor smatra da je došlo do pravnih, proceduralnih ili tehničkih pogrešaka može predložiti ponovnu procjenu projektnog prijedloga.</w:t>
      </w:r>
    </w:p>
    <w:tbl>
      <w:tblPr>
        <w:tblStyle w:val="TableGrid"/>
        <w:tblW w:w="9493" w:type="dxa"/>
        <w:tblLook w:val="04A0" w:firstRow="1" w:lastRow="0" w:firstColumn="1" w:lastColumn="0" w:noHBand="0" w:noVBand="1"/>
      </w:tblPr>
      <w:tblGrid>
        <w:gridCol w:w="9493"/>
      </w:tblGrid>
      <w:tr w:rsidR="00805763" w:rsidRPr="00903BEC" w14:paraId="0C8C4CEF" w14:textId="77777777" w:rsidTr="00BE3896">
        <w:tc>
          <w:tcPr>
            <w:tcW w:w="9493" w:type="dxa"/>
          </w:tcPr>
          <w:p w14:paraId="2E209B2F" w14:textId="77777777" w:rsidR="00A55EDE" w:rsidRPr="00903BEC" w:rsidRDefault="00A55EDE" w:rsidP="000006E3">
            <w:pPr>
              <w:spacing w:after="120"/>
              <w:jc w:val="both"/>
              <w:rPr>
                <w:b/>
                <w:sz w:val="24"/>
                <w:szCs w:val="24"/>
              </w:rPr>
            </w:pPr>
            <w:r w:rsidRPr="00903BEC">
              <w:rPr>
                <w:b/>
                <w:sz w:val="24"/>
                <w:szCs w:val="24"/>
              </w:rPr>
              <w:t>Napomena:</w:t>
            </w:r>
          </w:p>
          <w:p w14:paraId="54F9C1CA" w14:textId="58AF0080" w:rsidR="00A55EDE" w:rsidRPr="00903BEC" w:rsidRDefault="00BE3896" w:rsidP="00E92773">
            <w:pPr>
              <w:spacing w:after="120"/>
              <w:jc w:val="both"/>
              <w:rPr>
                <w:sz w:val="24"/>
                <w:szCs w:val="24"/>
              </w:rPr>
            </w:pPr>
            <w:r>
              <w:rPr>
                <w:sz w:val="24"/>
                <w:szCs w:val="24"/>
              </w:rPr>
              <w:t>k</w:t>
            </w:r>
            <w:r w:rsidR="00A55EDE" w:rsidRPr="00903BEC">
              <w:rPr>
                <w:sz w:val="24"/>
                <w:szCs w:val="24"/>
              </w:rPr>
              <w:t>ako bi projektn</w:t>
            </w:r>
            <w:r w:rsidR="00BB3832" w:rsidRPr="00903BEC">
              <w:rPr>
                <w:sz w:val="24"/>
                <w:szCs w:val="24"/>
              </w:rPr>
              <w:t>i</w:t>
            </w:r>
            <w:r w:rsidR="00A55EDE" w:rsidRPr="00903BEC">
              <w:rPr>
                <w:sz w:val="24"/>
                <w:szCs w:val="24"/>
              </w:rPr>
              <w:t xml:space="preserve"> prij</w:t>
            </w:r>
            <w:r w:rsidR="00BB3832" w:rsidRPr="00903BEC">
              <w:rPr>
                <w:sz w:val="24"/>
                <w:szCs w:val="24"/>
              </w:rPr>
              <w:t>edlog</w:t>
            </w:r>
            <w:r w:rsidR="00A55EDE" w:rsidRPr="00903BEC">
              <w:rPr>
                <w:sz w:val="24"/>
                <w:szCs w:val="24"/>
              </w:rPr>
              <w:t xml:space="preserve"> udovolji</w:t>
            </w:r>
            <w:r w:rsidR="002F13BC" w:rsidRPr="00903BEC">
              <w:rPr>
                <w:sz w:val="24"/>
                <w:szCs w:val="24"/>
              </w:rPr>
              <w:t>o</w:t>
            </w:r>
            <w:r w:rsidR="00A55EDE" w:rsidRPr="00903BEC">
              <w:rPr>
                <w:sz w:val="24"/>
                <w:szCs w:val="24"/>
              </w:rPr>
              <w:t xml:space="preserve"> minimalnim kriterijima u </w:t>
            </w:r>
            <w:r w:rsidR="00E92773" w:rsidRPr="00903BEC">
              <w:rPr>
                <w:sz w:val="24"/>
                <w:szCs w:val="24"/>
              </w:rPr>
              <w:t>drugoj</w:t>
            </w:r>
            <w:r w:rsidR="00A55EDE" w:rsidRPr="00903BEC">
              <w:rPr>
                <w:sz w:val="24"/>
                <w:szCs w:val="24"/>
              </w:rPr>
              <w:t xml:space="preserve"> fazi postupka dodjele, svi odgovori na navedena pitanja u kriterijima odabira moraju biti DA.</w:t>
            </w:r>
          </w:p>
        </w:tc>
      </w:tr>
    </w:tbl>
    <w:p w14:paraId="4E951DE0" w14:textId="77777777" w:rsidR="00E92773" w:rsidRPr="00903BEC" w:rsidRDefault="00E92773" w:rsidP="008330FF">
      <w:pPr>
        <w:pStyle w:val="NoSpacing"/>
        <w:jc w:val="both"/>
        <w:rPr>
          <w:rFonts w:ascii="Times New Roman" w:hAnsi="Times New Roman" w:cs="Times New Roman"/>
          <w:sz w:val="24"/>
          <w:szCs w:val="24"/>
        </w:rPr>
      </w:pPr>
    </w:p>
    <w:p w14:paraId="2FB07B6D" w14:textId="77777777" w:rsidR="008330FF" w:rsidRPr="00903BEC" w:rsidRDefault="008330FF" w:rsidP="008330FF">
      <w:pPr>
        <w:pStyle w:val="NoSpacing"/>
        <w:jc w:val="both"/>
        <w:rPr>
          <w:rFonts w:ascii="Times New Roman" w:hAnsi="Times New Roman" w:cs="Times New Roman"/>
          <w:sz w:val="24"/>
          <w:szCs w:val="24"/>
        </w:rPr>
      </w:pPr>
      <w:r w:rsidRPr="00903BEC">
        <w:rPr>
          <w:rFonts w:ascii="Times New Roman" w:hAnsi="Times New Roman" w:cs="Times New Roman"/>
          <w:sz w:val="24"/>
          <w:szCs w:val="24"/>
        </w:rPr>
        <w:t>Ocjena kvalitete projektnog prijedloga izvršit će se sukladno kriterijima odabira utvrđenima u nastavku i u Prilogu 3. Postupak dodjele bespovratnih sredstava.</w:t>
      </w:r>
    </w:p>
    <w:p w14:paraId="7610AF8F" w14:textId="77777777" w:rsidR="00494337" w:rsidRDefault="00494337" w:rsidP="000814E2">
      <w:pPr>
        <w:pStyle w:val="NormalWebCharChar"/>
        <w:spacing w:before="0" w:beforeAutospacing="0" w:after="120" w:afterAutospacing="0" w:line="240" w:lineRule="auto"/>
        <w:rPr>
          <w:rFonts w:ascii="Times New Roman" w:hAnsi="Times New Roman" w:cs="Times New Roman"/>
          <w:sz w:val="24"/>
          <w:szCs w:val="24"/>
        </w:rPr>
      </w:pPr>
    </w:p>
    <w:p w14:paraId="6F4DD911" w14:textId="20A3D672" w:rsidR="00EA4B0F" w:rsidRPr="00903BEC" w:rsidRDefault="00EA4B0F" w:rsidP="000814E2">
      <w:pPr>
        <w:pStyle w:val="NormalWebCharChar"/>
        <w:spacing w:before="0" w:beforeAutospacing="0" w:after="120" w:afterAutospacing="0" w:line="240" w:lineRule="auto"/>
        <w:rPr>
          <w:rFonts w:ascii="Times New Roman" w:hAnsi="Times New Roman" w:cs="Times New Roman"/>
          <w:sz w:val="24"/>
          <w:szCs w:val="24"/>
        </w:rPr>
      </w:pPr>
      <w:r w:rsidRPr="00903BEC">
        <w:rPr>
          <w:rFonts w:ascii="Times New Roman" w:hAnsi="Times New Roman" w:cs="Times New Roman"/>
          <w:sz w:val="24"/>
          <w:szCs w:val="24"/>
        </w:rPr>
        <w:t>Tablica Kriteriji odabira i maksimalan broj bodova</w:t>
      </w:r>
    </w:p>
    <w:tbl>
      <w:tblPr>
        <w:tblW w:w="94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2531"/>
      </w:tblGrid>
      <w:tr w:rsidR="00E92773" w:rsidRPr="001E4419" w14:paraId="21DB21C5" w14:textId="77777777" w:rsidTr="00F25700">
        <w:trPr>
          <w:trHeight w:val="333"/>
        </w:trPr>
        <w:tc>
          <w:tcPr>
            <w:tcW w:w="6946" w:type="dxa"/>
            <w:shd w:val="clear" w:color="auto" w:fill="F2F2F2" w:themeFill="background1" w:themeFillShade="F2"/>
          </w:tcPr>
          <w:p w14:paraId="7C4CCFB3" w14:textId="77777777" w:rsidR="00E92773" w:rsidRPr="001E4419" w:rsidRDefault="00E92773" w:rsidP="00F25700">
            <w:pPr>
              <w:spacing w:after="0"/>
              <w:rPr>
                <w:rFonts w:ascii="Times New Roman" w:hAnsi="Times New Roman" w:cs="Times New Roman"/>
                <w:b/>
                <w:sz w:val="24"/>
                <w:szCs w:val="24"/>
              </w:rPr>
            </w:pPr>
            <w:r w:rsidRPr="001E4419">
              <w:rPr>
                <w:rFonts w:ascii="Times New Roman" w:hAnsi="Times New Roman" w:cs="Times New Roman"/>
                <w:b/>
                <w:sz w:val="24"/>
                <w:szCs w:val="24"/>
              </w:rPr>
              <w:t>Kriteriji odabira</w:t>
            </w:r>
          </w:p>
        </w:tc>
        <w:tc>
          <w:tcPr>
            <w:tcW w:w="2531" w:type="dxa"/>
            <w:shd w:val="clear" w:color="auto" w:fill="F2F2F2" w:themeFill="background1" w:themeFillShade="F2"/>
          </w:tcPr>
          <w:p w14:paraId="29C91298" w14:textId="77777777" w:rsidR="00E92773" w:rsidRPr="001E4419" w:rsidRDefault="00E92773" w:rsidP="00F25700">
            <w:pPr>
              <w:spacing w:after="0"/>
              <w:jc w:val="center"/>
              <w:rPr>
                <w:rFonts w:ascii="Times New Roman" w:hAnsi="Times New Roman" w:cs="Times New Roman"/>
                <w:b/>
                <w:sz w:val="24"/>
                <w:szCs w:val="24"/>
              </w:rPr>
            </w:pPr>
            <w:r w:rsidRPr="001E4419">
              <w:rPr>
                <w:rFonts w:ascii="Times New Roman" w:hAnsi="Times New Roman" w:cs="Times New Roman"/>
                <w:b/>
                <w:sz w:val="24"/>
                <w:szCs w:val="24"/>
              </w:rPr>
              <w:t xml:space="preserve">BODOVI </w:t>
            </w:r>
          </w:p>
        </w:tc>
      </w:tr>
      <w:tr w:rsidR="00E92773" w:rsidRPr="001E4419" w14:paraId="517EF1D3" w14:textId="77777777" w:rsidTr="00F25700">
        <w:trPr>
          <w:trHeight w:val="133"/>
        </w:trPr>
        <w:tc>
          <w:tcPr>
            <w:tcW w:w="6946" w:type="dxa"/>
            <w:vAlign w:val="center"/>
          </w:tcPr>
          <w:p w14:paraId="6EAB4028" w14:textId="77777777" w:rsidR="00E92773" w:rsidRPr="001E4419" w:rsidRDefault="00E92773" w:rsidP="00342856">
            <w:pPr>
              <w:pStyle w:val="ListParagraph3"/>
              <w:numPr>
                <w:ilvl w:val="0"/>
                <w:numId w:val="43"/>
              </w:numPr>
              <w:shd w:val="clear" w:color="auto" w:fill="FFFFFF" w:themeFill="background1"/>
              <w:tabs>
                <w:tab w:val="center" w:pos="4320"/>
                <w:tab w:val="right" w:pos="8640"/>
              </w:tabs>
              <w:spacing w:after="0" w:line="240" w:lineRule="auto"/>
              <w:rPr>
                <w:rFonts w:ascii="Times New Roman" w:hAnsi="Times New Roman" w:cs="Times New Roman"/>
                <w:sz w:val="24"/>
                <w:szCs w:val="24"/>
                <w:lang w:val="hr-HR"/>
              </w:rPr>
            </w:pPr>
            <w:r w:rsidRPr="001E4419">
              <w:rPr>
                <w:rFonts w:ascii="Times New Roman" w:hAnsi="Times New Roman" w:cs="Times New Roman"/>
                <w:sz w:val="24"/>
                <w:szCs w:val="24"/>
                <w:lang w:val="hr-HR"/>
              </w:rPr>
              <w:t>Vrijednost za novac koju projekt nudi</w:t>
            </w:r>
          </w:p>
        </w:tc>
        <w:tc>
          <w:tcPr>
            <w:tcW w:w="2531" w:type="dxa"/>
            <w:vAlign w:val="center"/>
          </w:tcPr>
          <w:p w14:paraId="3AC92436" w14:textId="0E9694C4" w:rsidR="00E92773" w:rsidRPr="001E4419" w:rsidRDefault="00B2155C" w:rsidP="00B2155C">
            <w:pPr>
              <w:shd w:val="clear" w:color="auto" w:fill="FFFFFF" w:themeFill="background1"/>
              <w:spacing w:after="0"/>
              <w:jc w:val="center"/>
              <w:rPr>
                <w:rFonts w:ascii="Times New Roman" w:hAnsi="Times New Roman" w:cs="Times New Roman"/>
                <w:sz w:val="24"/>
                <w:szCs w:val="24"/>
              </w:rPr>
            </w:pPr>
            <w:r w:rsidRPr="001E4419">
              <w:rPr>
                <w:rFonts w:ascii="Times New Roman" w:hAnsi="Times New Roman" w:cs="Times New Roman"/>
                <w:sz w:val="24"/>
                <w:szCs w:val="24"/>
              </w:rPr>
              <w:t>30</w:t>
            </w:r>
          </w:p>
        </w:tc>
      </w:tr>
      <w:tr w:rsidR="00E92773" w:rsidRPr="001E4419" w14:paraId="4540A9C3" w14:textId="77777777" w:rsidTr="00F25700">
        <w:trPr>
          <w:trHeight w:val="333"/>
        </w:trPr>
        <w:tc>
          <w:tcPr>
            <w:tcW w:w="6946" w:type="dxa"/>
            <w:vAlign w:val="center"/>
          </w:tcPr>
          <w:p w14:paraId="0E100D10" w14:textId="77777777" w:rsidR="00E92773" w:rsidRPr="001E4419" w:rsidRDefault="00E92773" w:rsidP="00342856">
            <w:pPr>
              <w:pStyle w:val="ListParagraph3"/>
              <w:numPr>
                <w:ilvl w:val="0"/>
                <w:numId w:val="43"/>
              </w:numPr>
              <w:shd w:val="clear" w:color="auto" w:fill="FFFFFF" w:themeFill="background1"/>
              <w:tabs>
                <w:tab w:val="center" w:pos="4320"/>
                <w:tab w:val="right" w:pos="8640"/>
              </w:tabs>
              <w:spacing w:after="0" w:line="240" w:lineRule="auto"/>
              <w:rPr>
                <w:rFonts w:ascii="Times New Roman" w:hAnsi="Times New Roman" w:cs="Times New Roman"/>
                <w:sz w:val="24"/>
                <w:szCs w:val="24"/>
                <w:lang w:val="hr-HR"/>
              </w:rPr>
            </w:pPr>
            <w:r w:rsidRPr="001E4419">
              <w:rPr>
                <w:rFonts w:ascii="Times New Roman" w:hAnsi="Times New Roman" w:cs="Times New Roman"/>
                <w:sz w:val="24"/>
                <w:szCs w:val="24"/>
                <w:lang w:val="hr-HR"/>
              </w:rPr>
              <w:t>Održivost projekta</w:t>
            </w:r>
          </w:p>
        </w:tc>
        <w:tc>
          <w:tcPr>
            <w:tcW w:w="2531" w:type="dxa"/>
            <w:vAlign w:val="center"/>
          </w:tcPr>
          <w:p w14:paraId="18D1D763" w14:textId="41D5CE4A" w:rsidR="00E92773" w:rsidRPr="001E4419" w:rsidRDefault="00B2155C" w:rsidP="00F25700">
            <w:pPr>
              <w:shd w:val="clear" w:color="auto" w:fill="FFFFFF" w:themeFill="background1"/>
              <w:spacing w:after="0"/>
              <w:jc w:val="center"/>
              <w:rPr>
                <w:rFonts w:ascii="Times New Roman" w:hAnsi="Times New Roman" w:cs="Times New Roman"/>
                <w:sz w:val="24"/>
                <w:szCs w:val="24"/>
              </w:rPr>
            </w:pPr>
            <w:r w:rsidRPr="001E4419">
              <w:rPr>
                <w:rFonts w:ascii="Times New Roman" w:hAnsi="Times New Roman" w:cs="Times New Roman"/>
                <w:sz w:val="24"/>
                <w:szCs w:val="24"/>
              </w:rPr>
              <w:t>30</w:t>
            </w:r>
          </w:p>
        </w:tc>
      </w:tr>
      <w:tr w:rsidR="00E92773" w:rsidRPr="001E4419" w14:paraId="7035F833" w14:textId="77777777" w:rsidTr="00F25700">
        <w:trPr>
          <w:trHeight w:val="342"/>
        </w:trPr>
        <w:tc>
          <w:tcPr>
            <w:tcW w:w="6946" w:type="dxa"/>
            <w:vAlign w:val="center"/>
          </w:tcPr>
          <w:p w14:paraId="5CBD6B8A" w14:textId="77777777" w:rsidR="00E92773" w:rsidRPr="001E4419" w:rsidRDefault="00E92773" w:rsidP="00342856">
            <w:pPr>
              <w:pStyle w:val="ListParagraph3"/>
              <w:numPr>
                <w:ilvl w:val="0"/>
                <w:numId w:val="43"/>
              </w:numPr>
              <w:shd w:val="clear" w:color="auto" w:fill="FFFFFF" w:themeFill="background1"/>
              <w:tabs>
                <w:tab w:val="center" w:pos="4320"/>
                <w:tab w:val="right" w:pos="8640"/>
              </w:tabs>
              <w:spacing w:after="0" w:line="240" w:lineRule="auto"/>
              <w:rPr>
                <w:rFonts w:ascii="Times New Roman" w:hAnsi="Times New Roman" w:cs="Times New Roman"/>
                <w:sz w:val="24"/>
                <w:szCs w:val="24"/>
                <w:lang w:val="hr-HR"/>
              </w:rPr>
            </w:pPr>
            <w:r w:rsidRPr="001E4419">
              <w:rPr>
                <w:rFonts w:ascii="Times New Roman" w:hAnsi="Times New Roman" w:cs="Times New Roman"/>
                <w:sz w:val="24"/>
                <w:szCs w:val="24"/>
                <w:lang w:val="hr-HR"/>
              </w:rPr>
              <w:t>Provedbeni kapaciteti</w:t>
            </w:r>
          </w:p>
        </w:tc>
        <w:tc>
          <w:tcPr>
            <w:tcW w:w="2531" w:type="dxa"/>
            <w:vAlign w:val="center"/>
          </w:tcPr>
          <w:p w14:paraId="69D374D5" w14:textId="4257B15E" w:rsidR="00E92773" w:rsidRPr="001E4419" w:rsidRDefault="00B2155C" w:rsidP="00B2155C">
            <w:pPr>
              <w:shd w:val="clear" w:color="auto" w:fill="FFFFFF" w:themeFill="background1"/>
              <w:spacing w:after="0"/>
              <w:jc w:val="center"/>
              <w:rPr>
                <w:rFonts w:ascii="Times New Roman" w:hAnsi="Times New Roman" w:cs="Times New Roman"/>
                <w:sz w:val="24"/>
                <w:szCs w:val="24"/>
              </w:rPr>
            </w:pPr>
            <w:r w:rsidRPr="001E4419">
              <w:rPr>
                <w:rFonts w:ascii="Times New Roman" w:hAnsi="Times New Roman" w:cs="Times New Roman"/>
                <w:sz w:val="24"/>
                <w:szCs w:val="24"/>
              </w:rPr>
              <w:t>14</w:t>
            </w:r>
          </w:p>
        </w:tc>
      </w:tr>
      <w:tr w:rsidR="00E92773" w:rsidRPr="001E4419" w14:paraId="123AF1FE" w14:textId="77777777" w:rsidTr="00F25700">
        <w:trPr>
          <w:trHeight w:val="342"/>
        </w:trPr>
        <w:tc>
          <w:tcPr>
            <w:tcW w:w="6946" w:type="dxa"/>
            <w:vAlign w:val="center"/>
          </w:tcPr>
          <w:p w14:paraId="617FC126" w14:textId="77777777" w:rsidR="00E92773" w:rsidRPr="001E4419" w:rsidRDefault="00E92773" w:rsidP="00342856">
            <w:pPr>
              <w:pStyle w:val="ListParagraph3"/>
              <w:numPr>
                <w:ilvl w:val="0"/>
                <w:numId w:val="43"/>
              </w:numPr>
              <w:shd w:val="clear" w:color="auto" w:fill="FFFFFF" w:themeFill="background1"/>
              <w:tabs>
                <w:tab w:val="center" w:pos="4320"/>
                <w:tab w:val="right" w:pos="8640"/>
              </w:tabs>
              <w:spacing w:after="0" w:line="240" w:lineRule="auto"/>
              <w:rPr>
                <w:rFonts w:ascii="Times New Roman" w:hAnsi="Times New Roman" w:cs="Times New Roman"/>
                <w:sz w:val="24"/>
                <w:szCs w:val="24"/>
                <w:lang w:val="hr-HR"/>
              </w:rPr>
            </w:pPr>
            <w:r w:rsidRPr="001E4419">
              <w:rPr>
                <w:rFonts w:ascii="Times New Roman" w:hAnsi="Times New Roman" w:cs="Times New Roman"/>
                <w:sz w:val="24"/>
                <w:szCs w:val="24"/>
                <w:lang w:val="hr-HR"/>
              </w:rPr>
              <w:t>Dizajn i zrelost projekta</w:t>
            </w:r>
          </w:p>
        </w:tc>
        <w:tc>
          <w:tcPr>
            <w:tcW w:w="2531" w:type="dxa"/>
            <w:vAlign w:val="center"/>
          </w:tcPr>
          <w:p w14:paraId="7D21BC1F" w14:textId="393C3DBD" w:rsidR="00E92773" w:rsidRPr="001E4419" w:rsidRDefault="00B2155C" w:rsidP="00B2155C">
            <w:pPr>
              <w:shd w:val="clear" w:color="auto" w:fill="FFFFFF" w:themeFill="background1"/>
              <w:spacing w:after="0"/>
              <w:jc w:val="center"/>
              <w:rPr>
                <w:rFonts w:ascii="Times New Roman" w:hAnsi="Times New Roman" w:cs="Times New Roman"/>
                <w:sz w:val="24"/>
                <w:szCs w:val="24"/>
              </w:rPr>
            </w:pPr>
            <w:r w:rsidRPr="001E4419">
              <w:rPr>
                <w:rFonts w:ascii="Times New Roman" w:hAnsi="Times New Roman" w:cs="Times New Roman"/>
                <w:sz w:val="24"/>
                <w:szCs w:val="24"/>
              </w:rPr>
              <w:t>12</w:t>
            </w:r>
          </w:p>
        </w:tc>
      </w:tr>
      <w:tr w:rsidR="00E92773" w:rsidRPr="001E4419" w14:paraId="4AB0F046" w14:textId="77777777" w:rsidTr="00F25700">
        <w:trPr>
          <w:trHeight w:val="300"/>
        </w:trPr>
        <w:tc>
          <w:tcPr>
            <w:tcW w:w="6946" w:type="dxa"/>
            <w:vAlign w:val="center"/>
          </w:tcPr>
          <w:p w14:paraId="7A625325" w14:textId="77777777" w:rsidR="00E92773" w:rsidRPr="001E4419" w:rsidRDefault="00E92773" w:rsidP="00342856">
            <w:pPr>
              <w:pStyle w:val="ListParagraph3"/>
              <w:numPr>
                <w:ilvl w:val="0"/>
                <w:numId w:val="43"/>
              </w:numPr>
              <w:shd w:val="clear" w:color="auto" w:fill="FFFFFF" w:themeFill="background1"/>
              <w:tabs>
                <w:tab w:val="center" w:pos="4320"/>
                <w:tab w:val="right" w:pos="8640"/>
              </w:tabs>
              <w:spacing w:after="0" w:line="240" w:lineRule="auto"/>
              <w:rPr>
                <w:rFonts w:ascii="Times New Roman" w:hAnsi="Times New Roman" w:cs="Times New Roman"/>
                <w:sz w:val="24"/>
                <w:szCs w:val="24"/>
                <w:lang w:val="hr-HR"/>
              </w:rPr>
            </w:pPr>
            <w:r w:rsidRPr="001E4419">
              <w:rPr>
                <w:rFonts w:ascii="Times New Roman" w:hAnsi="Times New Roman" w:cs="Times New Roman"/>
                <w:sz w:val="24"/>
                <w:szCs w:val="24"/>
                <w:lang w:val="hr-HR"/>
              </w:rPr>
              <w:t xml:space="preserve">Horizontalna pitanja </w:t>
            </w:r>
          </w:p>
        </w:tc>
        <w:tc>
          <w:tcPr>
            <w:tcW w:w="2531" w:type="dxa"/>
            <w:vAlign w:val="center"/>
          </w:tcPr>
          <w:p w14:paraId="291CA349" w14:textId="78EECE5B" w:rsidR="00E92773" w:rsidRPr="001E4419" w:rsidRDefault="00B047AF" w:rsidP="00F25700">
            <w:pPr>
              <w:shd w:val="clear" w:color="auto" w:fill="FFFFFF" w:themeFill="background1"/>
              <w:spacing w:after="0"/>
              <w:jc w:val="center"/>
              <w:rPr>
                <w:rFonts w:ascii="Times New Roman" w:hAnsi="Times New Roman" w:cs="Times New Roman"/>
                <w:sz w:val="24"/>
                <w:szCs w:val="24"/>
              </w:rPr>
            </w:pPr>
            <w:r w:rsidRPr="001E4419">
              <w:rPr>
                <w:rFonts w:ascii="Times New Roman" w:hAnsi="Times New Roman" w:cs="Times New Roman"/>
                <w:sz w:val="24"/>
                <w:szCs w:val="24"/>
              </w:rPr>
              <w:t>4</w:t>
            </w:r>
          </w:p>
        </w:tc>
      </w:tr>
      <w:tr w:rsidR="00E92773" w:rsidRPr="001E4419" w14:paraId="138EB42C" w14:textId="77777777" w:rsidTr="00F25700">
        <w:trPr>
          <w:trHeight w:val="451"/>
        </w:trPr>
        <w:tc>
          <w:tcPr>
            <w:tcW w:w="6946" w:type="dxa"/>
            <w:vAlign w:val="center"/>
          </w:tcPr>
          <w:p w14:paraId="00FE9596" w14:textId="0364A096" w:rsidR="00E92773" w:rsidRPr="001E4419" w:rsidRDefault="00E92773" w:rsidP="00342856">
            <w:pPr>
              <w:pStyle w:val="ListParagraph3"/>
              <w:numPr>
                <w:ilvl w:val="0"/>
                <w:numId w:val="43"/>
              </w:numPr>
              <w:shd w:val="clear" w:color="auto" w:fill="FFFFFF" w:themeFill="background1"/>
              <w:tabs>
                <w:tab w:val="center" w:pos="4320"/>
                <w:tab w:val="right" w:pos="8640"/>
              </w:tabs>
              <w:spacing w:after="0" w:line="240" w:lineRule="auto"/>
              <w:rPr>
                <w:rFonts w:ascii="Times New Roman" w:hAnsi="Times New Roman" w:cs="Times New Roman"/>
                <w:sz w:val="24"/>
                <w:szCs w:val="24"/>
                <w:lang w:val="hr-HR"/>
              </w:rPr>
            </w:pPr>
            <w:r w:rsidRPr="001E4419">
              <w:rPr>
                <w:rFonts w:ascii="Times New Roman" w:hAnsi="Times New Roman" w:cs="Times New Roman"/>
                <w:sz w:val="24"/>
                <w:szCs w:val="24"/>
                <w:lang w:val="hr-HR"/>
              </w:rPr>
              <w:t xml:space="preserve">Doprinos projekta rješavanju specifičnih razvojnih problema na određenom teritoriju </w:t>
            </w:r>
          </w:p>
        </w:tc>
        <w:tc>
          <w:tcPr>
            <w:tcW w:w="2531" w:type="dxa"/>
            <w:vAlign w:val="center"/>
          </w:tcPr>
          <w:p w14:paraId="41BD3B0A" w14:textId="5719464A" w:rsidR="00E92773" w:rsidRPr="001E4419" w:rsidRDefault="00B2155C" w:rsidP="00F25700">
            <w:pPr>
              <w:shd w:val="clear" w:color="auto" w:fill="FFFFFF" w:themeFill="background1"/>
              <w:spacing w:after="0"/>
              <w:jc w:val="center"/>
              <w:rPr>
                <w:rFonts w:ascii="Times New Roman" w:hAnsi="Times New Roman" w:cs="Times New Roman"/>
                <w:sz w:val="24"/>
                <w:szCs w:val="24"/>
              </w:rPr>
            </w:pPr>
            <w:r w:rsidRPr="001E4419">
              <w:rPr>
                <w:rFonts w:ascii="Times New Roman" w:hAnsi="Times New Roman" w:cs="Times New Roman"/>
                <w:sz w:val="24"/>
                <w:szCs w:val="24"/>
              </w:rPr>
              <w:t>10</w:t>
            </w:r>
          </w:p>
        </w:tc>
      </w:tr>
      <w:tr w:rsidR="00E92773" w:rsidRPr="001E4419" w14:paraId="169D104A" w14:textId="77777777" w:rsidTr="00F25700">
        <w:trPr>
          <w:trHeight w:val="333"/>
        </w:trPr>
        <w:tc>
          <w:tcPr>
            <w:tcW w:w="6946" w:type="dxa"/>
            <w:vAlign w:val="center"/>
          </w:tcPr>
          <w:p w14:paraId="64A2AA23" w14:textId="77777777" w:rsidR="00E92773" w:rsidRPr="001E4419" w:rsidRDefault="00E92773" w:rsidP="00F25700">
            <w:pPr>
              <w:shd w:val="clear" w:color="auto" w:fill="FFFFFF" w:themeFill="background1"/>
              <w:spacing w:after="0"/>
              <w:rPr>
                <w:rFonts w:ascii="Times New Roman" w:hAnsi="Times New Roman" w:cs="Times New Roman"/>
                <w:b/>
                <w:sz w:val="24"/>
                <w:szCs w:val="24"/>
              </w:rPr>
            </w:pPr>
            <w:r w:rsidRPr="001E4419">
              <w:rPr>
                <w:rFonts w:ascii="Times New Roman" w:hAnsi="Times New Roman" w:cs="Times New Roman"/>
                <w:b/>
                <w:sz w:val="24"/>
                <w:szCs w:val="24"/>
              </w:rPr>
              <w:t>UKUPNO</w:t>
            </w:r>
          </w:p>
        </w:tc>
        <w:tc>
          <w:tcPr>
            <w:tcW w:w="2531" w:type="dxa"/>
            <w:vAlign w:val="center"/>
          </w:tcPr>
          <w:p w14:paraId="4F65FCB8" w14:textId="77777777" w:rsidR="00E92773" w:rsidRPr="001E4419" w:rsidRDefault="00E92773" w:rsidP="00F25700">
            <w:pPr>
              <w:shd w:val="clear" w:color="auto" w:fill="FFFFFF" w:themeFill="background1"/>
              <w:spacing w:after="0"/>
              <w:jc w:val="center"/>
              <w:rPr>
                <w:rFonts w:ascii="Times New Roman" w:hAnsi="Times New Roman" w:cs="Times New Roman"/>
                <w:b/>
                <w:sz w:val="24"/>
                <w:szCs w:val="24"/>
              </w:rPr>
            </w:pPr>
            <w:r w:rsidRPr="001E4419">
              <w:rPr>
                <w:rFonts w:ascii="Times New Roman" w:hAnsi="Times New Roman" w:cs="Times New Roman"/>
                <w:b/>
                <w:sz w:val="24"/>
                <w:szCs w:val="24"/>
              </w:rPr>
              <w:t>100</w:t>
            </w:r>
          </w:p>
        </w:tc>
      </w:tr>
    </w:tbl>
    <w:p w14:paraId="20E24CD6" w14:textId="77777777" w:rsidR="00E92773" w:rsidRPr="001E4419" w:rsidRDefault="00E92773" w:rsidP="00E92773">
      <w:pPr>
        <w:shd w:val="clear" w:color="auto" w:fill="FFFFFF" w:themeFill="background1"/>
        <w:spacing w:after="0"/>
        <w:rPr>
          <w:rFonts w:ascii="Times New Roman" w:hAnsi="Times New Roman" w:cs="Times New Roman"/>
          <w:color w:val="FF0000"/>
          <w:sz w:val="24"/>
          <w:szCs w:val="24"/>
        </w:rPr>
      </w:pPr>
    </w:p>
    <w:tbl>
      <w:tblPr>
        <w:tblStyle w:val="TableGrid1"/>
        <w:tblW w:w="9493" w:type="dxa"/>
        <w:tblLook w:val="04A0" w:firstRow="1" w:lastRow="0" w:firstColumn="1" w:lastColumn="0" w:noHBand="0" w:noVBand="1"/>
      </w:tblPr>
      <w:tblGrid>
        <w:gridCol w:w="9493"/>
      </w:tblGrid>
      <w:tr w:rsidR="00E92773" w:rsidRPr="00903BEC" w14:paraId="35A543E1" w14:textId="77777777" w:rsidTr="00BE3896">
        <w:tc>
          <w:tcPr>
            <w:tcW w:w="9493" w:type="dxa"/>
          </w:tcPr>
          <w:p w14:paraId="24AA7EE4" w14:textId="2B4A0411" w:rsidR="00E92773" w:rsidRPr="001E4419" w:rsidRDefault="00E92773" w:rsidP="00BE3896">
            <w:pPr>
              <w:shd w:val="clear" w:color="auto" w:fill="FFFFFF" w:themeFill="background1"/>
              <w:jc w:val="both"/>
              <w:rPr>
                <w:rFonts w:ascii="Times New Roman" w:hAnsi="Times New Roman" w:cs="Times New Roman"/>
                <w:b/>
                <w:sz w:val="24"/>
                <w:szCs w:val="24"/>
              </w:rPr>
            </w:pPr>
            <w:r w:rsidRPr="001E4419">
              <w:rPr>
                <w:rFonts w:ascii="Times New Roman" w:hAnsi="Times New Roman" w:cs="Times New Roman"/>
                <w:b/>
                <w:sz w:val="24"/>
                <w:szCs w:val="24"/>
              </w:rPr>
              <w:t>Projektni prijedlog kumulativno mora ostvariti sljedeće kriterije kako bi bio upućen u sljedeću fazu postupka dodjele bespovratnih sredstava:</w:t>
            </w:r>
          </w:p>
          <w:p w14:paraId="3BD2BFCE" w14:textId="4E922567" w:rsidR="00E92773" w:rsidRPr="001E4419" w:rsidRDefault="00E92773" w:rsidP="00BE3896">
            <w:pPr>
              <w:pStyle w:val="ListParagraph3"/>
              <w:numPr>
                <w:ilvl w:val="0"/>
                <w:numId w:val="42"/>
              </w:numPr>
              <w:shd w:val="clear" w:color="auto" w:fill="FFFFFF" w:themeFill="background1"/>
              <w:tabs>
                <w:tab w:val="center" w:pos="4320"/>
                <w:tab w:val="right" w:pos="8640"/>
              </w:tabs>
              <w:ind w:left="880" w:hanging="425"/>
              <w:jc w:val="both"/>
              <w:rPr>
                <w:rFonts w:ascii="Times New Roman" w:hAnsi="Times New Roman" w:cs="Times New Roman"/>
                <w:sz w:val="24"/>
                <w:szCs w:val="24"/>
                <w:lang w:val="hr-HR"/>
              </w:rPr>
            </w:pPr>
            <w:r w:rsidRPr="001E4419">
              <w:rPr>
                <w:rFonts w:ascii="Times New Roman" w:hAnsi="Times New Roman" w:cs="Times New Roman"/>
                <w:sz w:val="24"/>
                <w:szCs w:val="24"/>
                <w:lang w:val="hr-HR"/>
              </w:rPr>
              <w:t xml:space="preserve">za kriterij </w:t>
            </w:r>
            <w:r w:rsidRPr="001E4419">
              <w:rPr>
                <w:rFonts w:ascii="Times New Roman" w:hAnsi="Times New Roman" w:cs="Times New Roman"/>
                <w:i/>
                <w:sz w:val="24"/>
                <w:szCs w:val="24"/>
                <w:lang w:val="hr-HR"/>
              </w:rPr>
              <w:t>Vrijednost za novac</w:t>
            </w:r>
            <w:r w:rsidRPr="001E4419">
              <w:rPr>
                <w:rFonts w:ascii="Times New Roman" w:hAnsi="Times New Roman" w:cs="Times New Roman"/>
                <w:sz w:val="24"/>
                <w:szCs w:val="24"/>
                <w:lang w:val="hr-HR"/>
              </w:rPr>
              <w:t xml:space="preserve"> koju projekt nudi minimalno </w:t>
            </w:r>
            <w:r w:rsidR="00B2155C" w:rsidRPr="001E4419">
              <w:rPr>
                <w:rFonts w:ascii="Times New Roman" w:hAnsi="Times New Roman" w:cs="Times New Roman"/>
                <w:sz w:val="24"/>
                <w:szCs w:val="24"/>
                <w:lang w:val="hr-HR"/>
              </w:rPr>
              <w:t xml:space="preserve">16 </w:t>
            </w:r>
            <w:r w:rsidR="00BE3896">
              <w:rPr>
                <w:rFonts w:ascii="Times New Roman" w:hAnsi="Times New Roman" w:cs="Times New Roman"/>
                <w:sz w:val="24"/>
                <w:szCs w:val="24"/>
                <w:lang w:val="hr-HR"/>
              </w:rPr>
              <w:t>bodova</w:t>
            </w:r>
          </w:p>
          <w:p w14:paraId="1F15068C" w14:textId="5A8ACD65" w:rsidR="00E92773" w:rsidRPr="001E4419" w:rsidRDefault="00E92773" w:rsidP="00BE3896">
            <w:pPr>
              <w:pStyle w:val="ListParagraph3"/>
              <w:numPr>
                <w:ilvl w:val="0"/>
                <w:numId w:val="42"/>
              </w:numPr>
              <w:shd w:val="clear" w:color="auto" w:fill="FFFFFF" w:themeFill="background1"/>
              <w:tabs>
                <w:tab w:val="center" w:pos="4320"/>
                <w:tab w:val="right" w:pos="8640"/>
              </w:tabs>
              <w:spacing w:before="120"/>
              <w:ind w:left="880" w:hanging="426"/>
              <w:jc w:val="both"/>
              <w:rPr>
                <w:rFonts w:ascii="Times New Roman" w:hAnsi="Times New Roman" w:cs="Times New Roman"/>
                <w:sz w:val="24"/>
                <w:szCs w:val="24"/>
                <w:lang w:val="hr-HR"/>
              </w:rPr>
            </w:pPr>
            <w:r w:rsidRPr="001E4419">
              <w:rPr>
                <w:rFonts w:ascii="Times New Roman" w:hAnsi="Times New Roman" w:cs="Times New Roman"/>
                <w:sz w:val="24"/>
                <w:szCs w:val="24"/>
                <w:lang w:val="hr-HR"/>
              </w:rPr>
              <w:t xml:space="preserve">za kriterij </w:t>
            </w:r>
            <w:r w:rsidRPr="001E4419">
              <w:rPr>
                <w:rFonts w:ascii="Times New Roman" w:hAnsi="Times New Roman" w:cs="Times New Roman"/>
                <w:i/>
                <w:sz w:val="24"/>
                <w:szCs w:val="24"/>
                <w:lang w:val="hr-HR"/>
              </w:rPr>
              <w:t>Održivost projekta</w:t>
            </w:r>
            <w:r w:rsidRPr="001E4419">
              <w:rPr>
                <w:rFonts w:ascii="Times New Roman" w:hAnsi="Times New Roman" w:cs="Times New Roman"/>
                <w:sz w:val="24"/>
                <w:szCs w:val="24"/>
                <w:lang w:val="hr-HR"/>
              </w:rPr>
              <w:t xml:space="preserve"> minimalno </w:t>
            </w:r>
            <w:r w:rsidR="00B2155C" w:rsidRPr="001E4419">
              <w:rPr>
                <w:rFonts w:ascii="Times New Roman" w:hAnsi="Times New Roman" w:cs="Times New Roman"/>
                <w:sz w:val="24"/>
                <w:szCs w:val="24"/>
                <w:lang w:val="hr-HR"/>
              </w:rPr>
              <w:t xml:space="preserve">16 </w:t>
            </w:r>
            <w:r w:rsidR="00BE3896">
              <w:rPr>
                <w:rFonts w:ascii="Times New Roman" w:hAnsi="Times New Roman" w:cs="Times New Roman"/>
                <w:sz w:val="24"/>
                <w:szCs w:val="24"/>
                <w:lang w:val="hr-HR"/>
              </w:rPr>
              <w:t>bodova</w:t>
            </w:r>
          </w:p>
          <w:p w14:paraId="04A8F1FE" w14:textId="2013080E" w:rsidR="00E92773" w:rsidRPr="001E4419" w:rsidRDefault="00E92773" w:rsidP="00BE3896">
            <w:pPr>
              <w:pStyle w:val="ListParagraph3"/>
              <w:numPr>
                <w:ilvl w:val="0"/>
                <w:numId w:val="42"/>
              </w:numPr>
              <w:shd w:val="clear" w:color="auto" w:fill="FFFFFF" w:themeFill="background1"/>
              <w:tabs>
                <w:tab w:val="center" w:pos="4320"/>
                <w:tab w:val="right" w:pos="8640"/>
              </w:tabs>
              <w:spacing w:before="120"/>
              <w:ind w:left="880" w:hanging="426"/>
              <w:jc w:val="both"/>
              <w:rPr>
                <w:rFonts w:ascii="Times New Roman" w:hAnsi="Times New Roman" w:cs="Times New Roman"/>
                <w:sz w:val="24"/>
                <w:szCs w:val="24"/>
                <w:lang w:val="hr-HR"/>
              </w:rPr>
            </w:pPr>
            <w:r w:rsidRPr="001E4419">
              <w:rPr>
                <w:rFonts w:ascii="Times New Roman" w:hAnsi="Times New Roman" w:cs="Times New Roman"/>
                <w:sz w:val="24"/>
                <w:szCs w:val="24"/>
                <w:lang w:val="hr-HR"/>
              </w:rPr>
              <w:t xml:space="preserve">za kriterij </w:t>
            </w:r>
            <w:r w:rsidRPr="001E4419">
              <w:rPr>
                <w:rFonts w:ascii="Times New Roman" w:hAnsi="Times New Roman" w:cs="Times New Roman"/>
                <w:i/>
                <w:sz w:val="24"/>
                <w:szCs w:val="24"/>
                <w:lang w:val="hr-HR"/>
              </w:rPr>
              <w:t>Provedbeni kapaciteti</w:t>
            </w:r>
            <w:r w:rsidRPr="001E4419">
              <w:rPr>
                <w:rFonts w:ascii="Times New Roman" w:hAnsi="Times New Roman" w:cs="Times New Roman"/>
                <w:sz w:val="24"/>
                <w:szCs w:val="24"/>
                <w:lang w:val="hr-HR"/>
              </w:rPr>
              <w:t xml:space="preserve"> minimalno </w:t>
            </w:r>
            <w:r w:rsidR="00B2155C" w:rsidRPr="001E4419">
              <w:rPr>
                <w:rFonts w:ascii="Times New Roman" w:hAnsi="Times New Roman" w:cs="Times New Roman"/>
                <w:sz w:val="24"/>
                <w:szCs w:val="24"/>
                <w:lang w:val="hr-HR"/>
              </w:rPr>
              <w:t>8</w:t>
            </w:r>
            <w:r w:rsidR="00BE3896">
              <w:rPr>
                <w:rFonts w:ascii="Times New Roman" w:hAnsi="Times New Roman" w:cs="Times New Roman"/>
                <w:sz w:val="24"/>
                <w:szCs w:val="24"/>
                <w:lang w:val="hr-HR"/>
              </w:rPr>
              <w:t>boda</w:t>
            </w:r>
          </w:p>
          <w:p w14:paraId="60585B8A" w14:textId="55A0EA1D" w:rsidR="00E92773" w:rsidRPr="001E4419" w:rsidRDefault="00E92773" w:rsidP="00BE3896">
            <w:pPr>
              <w:pStyle w:val="ListParagraph3"/>
              <w:numPr>
                <w:ilvl w:val="0"/>
                <w:numId w:val="42"/>
              </w:numPr>
              <w:shd w:val="clear" w:color="auto" w:fill="FFFFFF" w:themeFill="background1"/>
              <w:tabs>
                <w:tab w:val="center" w:pos="4320"/>
                <w:tab w:val="right" w:pos="8640"/>
              </w:tabs>
              <w:spacing w:before="120"/>
              <w:ind w:left="880" w:hanging="426"/>
              <w:jc w:val="both"/>
              <w:rPr>
                <w:rFonts w:ascii="Times New Roman" w:hAnsi="Times New Roman" w:cs="Times New Roman"/>
                <w:sz w:val="24"/>
                <w:szCs w:val="24"/>
                <w:lang w:val="hr-HR"/>
              </w:rPr>
            </w:pPr>
            <w:r w:rsidRPr="001E4419">
              <w:rPr>
                <w:rFonts w:ascii="Times New Roman" w:hAnsi="Times New Roman" w:cs="Times New Roman"/>
                <w:sz w:val="24"/>
                <w:szCs w:val="24"/>
                <w:lang w:val="hr-HR"/>
              </w:rPr>
              <w:t xml:space="preserve">za kriterij </w:t>
            </w:r>
            <w:r w:rsidRPr="001E4419">
              <w:rPr>
                <w:rFonts w:ascii="Times New Roman" w:hAnsi="Times New Roman" w:cs="Times New Roman"/>
                <w:i/>
                <w:sz w:val="24"/>
                <w:szCs w:val="24"/>
                <w:lang w:val="hr-HR"/>
              </w:rPr>
              <w:t>Dizajn i zrelost projekta</w:t>
            </w:r>
            <w:r w:rsidR="00056665" w:rsidRPr="001E4419">
              <w:rPr>
                <w:rFonts w:ascii="Times New Roman" w:hAnsi="Times New Roman" w:cs="Times New Roman"/>
                <w:sz w:val="24"/>
                <w:szCs w:val="24"/>
                <w:lang w:val="hr-HR"/>
              </w:rPr>
              <w:t xml:space="preserve"> minimalno </w:t>
            </w:r>
            <w:r w:rsidR="00B2155C" w:rsidRPr="001E4419">
              <w:rPr>
                <w:rFonts w:ascii="Times New Roman" w:hAnsi="Times New Roman" w:cs="Times New Roman"/>
                <w:sz w:val="24"/>
                <w:szCs w:val="24"/>
                <w:lang w:val="hr-HR"/>
              </w:rPr>
              <w:t xml:space="preserve">7 </w:t>
            </w:r>
            <w:r w:rsidR="00BE3896">
              <w:rPr>
                <w:rFonts w:ascii="Times New Roman" w:hAnsi="Times New Roman" w:cs="Times New Roman"/>
                <w:sz w:val="24"/>
                <w:szCs w:val="24"/>
                <w:lang w:val="hr-HR"/>
              </w:rPr>
              <w:t>bodova</w:t>
            </w:r>
          </w:p>
          <w:p w14:paraId="38BC94CD" w14:textId="575D9F89" w:rsidR="00E92773" w:rsidRPr="001E4419" w:rsidRDefault="00E92773" w:rsidP="008D522B">
            <w:pPr>
              <w:pStyle w:val="ListParagraph3"/>
              <w:numPr>
                <w:ilvl w:val="0"/>
                <w:numId w:val="42"/>
              </w:numPr>
              <w:shd w:val="clear" w:color="auto" w:fill="FFFFFF" w:themeFill="background1"/>
              <w:tabs>
                <w:tab w:val="center" w:pos="4320"/>
                <w:tab w:val="right" w:pos="8640"/>
              </w:tabs>
              <w:spacing w:before="120"/>
              <w:ind w:left="880" w:hanging="426"/>
              <w:jc w:val="both"/>
              <w:rPr>
                <w:rFonts w:ascii="Times New Roman" w:hAnsi="Times New Roman" w:cs="Times New Roman"/>
                <w:sz w:val="24"/>
                <w:szCs w:val="24"/>
                <w:lang w:val="hr-HR"/>
              </w:rPr>
            </w:pPr>
            <w:r w:rsidRPr="001E4419">
              <w:rPr>
                <w:rFonts w:ascii="Times New Roman" w:hAnsi="Times New Roman" w:cs="Times New Roman"/>
                <w:sz w:val="24"/>
                <w:szCs w:val="24"/>
                <w:lang w:val="hr-HR"/>
              </w:rPr>
              <w:t xml:space="preserve">minimalni ukupni zbroj od 60 </w:t>
            </w:r>
            <w:bookmarkStart w:id="323" w:name="_GoBack"/>
            <w:bookmarkEnd w:id="323"/>
            <w:r w:rsidRPr="001E4419">
              <w:rPr>
                <w:rFonts w:ascii="Times New Roman" w:hAnsi="Times New Roman" w:cs="Times New Roman"/>
                <w:sz w:val="24"/>
                <w:szCs w:val="24"/>
                <w:lang w:val="hr-HR"/>
              </w:rPr>
              <w:t xml:space="preserve">bodova. </w:t>
            </w:r>
          </w:p>
        </w:tc>
      </w:tr>
    </w:tbl>
    <w:bookmarkEnd w:id="322"/>
    <w:p w14:paraId="7CA62377" w14:textId="5FCE4817" w:rsidR="00255677" w:rsidRPr="00903BEC" w:rsidRDefault="00BE3896" w:rsidP="00BE3896">
      <w:pPr>
        <w:pStyle w:val="NoSpacing"/>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Tijekom </w:t>
      </w:r>
      <w:r w:rsidR="00255677" w:rsidRPr="00903BEC">
        <w:rPr>
          <w:rFonts w:ascii="Times New Roman" w:hAnsi="Times New Roman" w:cs="Times New Roman"/>
          <w:sz w:val="24"/>
          <w:szCs w:val="24"/>
        </w:rPr>
        <w:t>provjere</w:t>
      </w:r>
      <w:r>
        <w:rPr>
          <w:rFonts w:ascii="Times New Roman" w:hAnsi="Times New Roman" w:cs="Times New Roman"/>
          <w:sz w:val="24"/>
          <w:szCs w:val="24"/>
        </w:rPr>
        <w:t xml:space="preserve"> prihvatljivosti troškova</w:t>
      </w:r>
      <w:r w:rsidR="00255677" w:rsidRPr="00903BEC">
        <w:rPr>
          <w:rFonts w:ascii="Times New Roman" w:hAnsi="Times New Roman" w:cs="Times New Roman"/>
          <w:sz w:val="24"/>
          <w:szCs w:val="24"/>
        </w:rPr>
        <w:t xml:space="preserve"> provjer</w:t>
      </w:r>
      <w:r>
        <w:rPr>
          <w:rFonts w:ascii="Times New Roman" w:hAnsi="Times New Roman" w:cs="Times New Roman"/>
          <w:sz w:val="24"/>
          <w:szCs w:val="24"/>
        </w:rPr>
        <w:t>avat će se</w:t>
      </w:r>
      <w:r w:rsidR="00255677" w:rsidRPr="00903BEC">
        <w:rPr>
          <w:rFonts w:ascii="Times New Roman" w:hAnsi="Times New Roman" w:cs="Times New Roman"/>
          <w:sz w:val="24"/>
          <w:szCs w:val="24"/>
        </w:rPr>
        <w:t xml:space="preserve"> usklađenost projektnih prijedloga s kriterijima prihvatljivosti </w:t>
      </w:r>
      <w:r>
        <w:rPr>
          <w:rFonts w:ascii="Times New Roman" w:hAnsi="Times New Roman" w:cs="Times New Roman"/>
          <w:sz w:val="24"/>
          <w:szCs w:val="24"/>
        </w:rPr>
        <w:t>troškova</w:t>
      </w:r>
      <w:r w:rsidR="00255677" w:rsidRPr="00903BEC">
        <w:rPr>
          <w:rFonts w:ascii="Times New Roman" w:hAnsi="Times New Roman" w:cs="Times New Roman"/>
          <w:sz w:val="24"/>
          <w:szCs w:val="24"/>
        </w:rPr>
        <w:t xml:space="preserve"> (poglavlje 2. ovih Uputa) primjenjujući Prilog 3. - Postupak dodjele bespovratnih sredstava.</w:t>
      </w:r>
    </w:p>
    <w:p w14:paraId="532F3E72" w14:textId="38590343" w:rsidR="004012CD" w:rsidRPr="00903BEC" w:rsidRDefault="00BE3896" w:rsidP="000006E3">
      <w:pPr>
        <w:spacing w:line="240" w:lineRule="auto"/>
        <w:jc w:val="both"/>
        <w:rPr>
          <w:rFonts w:ascii="Times New Roman" w:hAnsi="Times New Roman" w:cs="Times New Roman"/>
          <w:sz w:val="24"/>
          <w:szCs w:val="24"/>
        </w:rPr>
      </w:pPr>
      <w:r>
        <w:rPr>
          <w:rFonts w:ascii="Times New Roman" w:hAnsi="Times New Roman" w:cs="Times New Roman"/>
          <w:sz w:val="24"/>
          <w:szCs w:val="24"/>
        </w:rPr>
        <w:t>Uz to,</w:t>
      </w:r>
      <w:r w:rsidR="000006E3" w:rsidRPr="00903BEC">
        <w:rPr>
          <w:rFonts w:ascii="Times New Roman" w:hAnsi="Times New Roman" w:cs="Times New Roman"/>
          <w:sz w:val="24"/>
          <w:szCs w:val="24"/>
        </w:rPr>
        <w:t xml:space="preserve"> provjerava se i osigurava da su ispunjeni uvjeti za financiranje pojedinog projektnog prijedloga, određujući najviši iznos prihvatljivih </w:t>
      </w:r>
      <w:r>
        <w:rPr>
          <w:rFonts w:ascii="Times New Roman" w:hAnsi="Times New Roman" w:cs="Times New Roman"/>
          <w:sz w:val="24"/>
          <w:szCs w:val="24"/>
        </w:rPr>
        <w:t>troškova</w:t>
      </w:r>
      <w:r w:rsidR="000006E3" w:rsidRPr="00903BEC">
        <w:rPr>
          <w:rFonts w:ascii="Times New Roman" w:hAnsi="Times New Roman" w:cs="Times New Roman"/>
          <w:sz w:val="24"/>
          <w:szCs w:val="24"/>
        </w:rPr>
        <w:t xml:space="preserve"> za projektni prijedlog</w:t>
      </w:r>
      <w:r w:rsidR="004012CD" w:rsidRPr="00903BEC">
        <w:t xml:space="preserve"> </w:t>
      </w:r>
      <w:r w:rsidR="004012CD" w:rsidRPr="00903BEC">
        <w:rPr>
          <w:rFonts w:ascii="Times New Roman" w:hAnsi="Times New Roman" w:cs="Times New Roman"/>
          <w:sz w:val="24"/>
          <w:szCs w:val="24"/>
        </w:rPr>
        <w:t>koji će biti uključen u prijedlog za donošenje Odluke o financiranju</w:t>
      </w:r>
      <w:r w:rsidR="000006E3" w:rsidRPr="00903BEC">
        <w:rPr>
          <w:rFonts w:ascii="Times New Roman" w:hAnsi="Times New Roman" w:cs="Times New Roman"/>
          <w:sz w:val="24"/>
          <w:szCs w:val="24"/>
        </w:rPr>
        <w:t>.</w:t>
      </w:r>
    </w:p>
    <w:p w14:paraId="11960F26" w14:textId="40FE65B5" w:rsidR="004012CD" w:rsidRPr="00903BEC" w:rsidRDefault="000006E3" w:rsidP="004012CD">
      <w:p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Ako je potrebno, PT1 ispravlja predloženi proračun projekta na način da troškove za koje se utvrdi da nisu prihvatljivi raspoređuje u neprihvatljive troškove projekta</w:t>
      </w:r>
      <w:r w:rsidR="004012CD" w:rsidRPr="00903BEC">
        <w:rPr>
          <w:rFonts w:ascii="Times New Roman" w:hAnsi="Times New Roman" w:cs="Times New Roman"/>
          <w:sz w:val="24"/>
          <w:szCs w:val="24"/>
        </w:rPr>
        <w:t xml:space="preserve"> pri čemu može:</w:t>
      </w:r>
    </w:p>
    <w:p w14:paraId="44CFDE6D" w14:textId="0B65193B" w:rsidR="004012CD" w:rsidRPr="00903BEC" w:rsidRDefault="004012CD" w:rsidP="00342856">
      <w:pPr>
        <w:pStyle w:val="ListParagraph"/>
        <w:numPr>
          <w:ilvl w:val="0"/>
          <w:numId w:val="22"/>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lastRenderedPageBreak/>
        <w:t xml:space="preserve">prethodno od prijavitelja zatražiti dostavljanje dodatnih podataka kako bi se opravdala prihvatljivost </w:t>
      </w:r>
      <w:r w:rsidR="00BE3896">
        <w:rPr>
          <w:rFonts w:ascii="Times New Roman" w:hAnsi="Times New Roman" w:cs="Times New Roman"/>
          <w:sz w:val="24"/>
          <w:szCs w:val="24"/>
        </w:rPr>
        <w:t>troškova</w:t>
      </w:r>
      <w:r w:rsidRPr="00903BEC">
        <w:rPr>
          <w:rFonts w:ascii="Times New Roman" w:hAnsi="Times New Roman" w:cs="Times New Roman"/>
          <w:sz w:val="24"/>
          <w:szCs w:val="24"/>
        </w:rPr>
        <w:t>. Ako prijavitelj ne dostavi zadovoljavajuće podatke, ili ih ne dostavi u za to ostavljenom roku, isti se smatraju neprihvatljivima i uklanjaju iz proračuna; i/ili</w:t>
      </w:r>
    </w:p>
    <w:p w14:paraId="7594C938" w14:textId="1F3635E2" w:rsidR="004012CD" w:rsidRPr="00903BEC" w:rsidRDefault="004012CD" w:rsidP="00342856">
      <w:pPr>
        <w:pStyle w:val="ListParagraph"/>
        <w:numPr>
          <w:ilvl w:val="0"/>
          <w:numId w:val="22"/>
        </w:num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zajedno s prijaviteljem (pisanim putem ili na sastancima) prolaziti i "čistiti" stavke proračuna (predložene iznose uz pojedinu stavku kao i prihvatljivost stavki proračuna). </w:t>
      </w:r>
    </w:p>
    <w:p w14:paraId="3189D13E" w14:textId="45535315" w:rsidR="000006E3" w:rsidRPr="00903BEC" w:rsidRDefault="004012CD" w:rsidP="000006E3">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Nakon ispravljanja proračuna </w:t>
      </w:r>
      <w:r w:rsidR="000006E3" w:rsidRPr="00903BEC">
        <w:rPr>
          <w:rFonts w:ascii="Times New Roman" w:hAnsi="Times New Roman" w:cs="Times New Roman"/>
          <w:sz w:val="24"/>
          <w:szCs w:val="24"/>
        </w:rPr>
        <w:t>ukupna vrijednost p</w:t>
      </w:r>
      <w:r w:rsidR="00433D21" w:rsidRPr="00903BEC">
        <w:rPr>
          <w:rFonts w:ascii="Times New Roman" w:hAnsi="Times New Roman" w:cs="Times New Roman"/>
          <w:sz w:val="24"/>
          <w:szCs w:val="24"/>
        </w:rPr>
        <w:t>rojekta ostaje nepromijenjena.</w:t>
      </w:r>
    </w:p>
    <w:p w14:paraId="00B4D1EE" w14:textId="77777777" w:rsidR="004012CD" w:rsidRPr="00903BEC" w:rsidRDefault="004012CD" w:rsidP="00FB7653">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ista se briše iz proračuna. Prijavitelj je obvezan u postupku "čišćenja" proračuna biti nadležnom tijelu na raspolaganju u svrhu davanja potrebnih obrazloženja.</w:t>
      </w:r>
    </w:p>
    <w:p w14:paraId="12D9ADFB" w14:textId="1C3CDAFF" w:rsidR="004012CD" w:rsidRPr="00903BEC" w:rsidRDefault="004012CD" w:rsidP="004012CD">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Ispravci proračuna poduzimaju se u opsegu u kojemu se ne utječe na rezultate prethodnih faza dodjele, odnosno ne mijenja se koncept, opseg intervencije ili ciljevi predloženog projektnog prijedloga. Ispravci mogu biti od utjecaja jedino na iznos bespovratnih sredstava za dodjelu, odnosno na intenzitet potpore. Nakon provedene faze provjere prihvatljivosti </w:t>
      </w:r>
      <w:r w:rsidR="00992499">
        <w:rPr>
          <w:rFonts w:ascii="Times New Roman" w:hAnsi="Times New Roman" w:cs="Times New Roman"/>
          <w:sz w:val="24"/>
          <w:szCs w:val="24"/>
        </w:rPr>
        <w:t>troškova</w:t>
      </w:r>
      <w:r w:rsidRPr="00903BEC">
        <w:rPr>
          <w:rFonts w:ascii="Times New Roman" w:hAnsi="Times New Roman" w:cs="Times New Roman"/>
          <w:sz w:val="24"/>
          <w:szCs w:val="24"/>
        </w:rPr>
        <w:t>, PT1 obavještava prijavitelja o rezultatima predmetne faze.</w:t>
      </w:r>
    </w:p>
    <w:p w14:paraId="5DD255C5" w14:textId="77777777" w:rsidR="00BE3896" w:rsidRPr="00903BEC" w:rsidRDefault="00BE3896" w:rsidP="00BE3896">
      <w:pPr>
        <w:spacing w:before="120" w:line="240" w:lineRule="auto"/>
        <w:jc w:val="both"/>
        <w:rPr>
          <w:rFonts w:ascii="Times New Roman" w:hAnsi="Times New Roman" w:cs="Times New Roman"/>
          <w:sz w:val="24"/>
          <w:szCs w:val="24"/>
        </w:rPr>
      </w:pPr>
      <w:r w:rsidRPr="00903BEC">
        <w:rPr>
          <w:rFonts w:ascii="Times New Roman" w:hAnsi="Times New Roman" w:cs="Times New Roman"/>
          <w:sz w:val="24"/>
          <w:szCs w:val="24"/>
        </w:rPr>
        <w:t>Nakon provedene druge faze postupka dodjele, PT1 obavještava prijavitelja o rezultatima predmetne faze.</w:t>
      </w:r>
    </w:p>
    <w:p w14:paraId="693156F5" w14:textId="41FCBD68" w:rsidR="00BE3896" w:rsidRPr="00903BEC" w:rsidRDefault="00BE3896" w:rsidP="00BE3896">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Projektni prijedlog koji nije uspješno prošao fazu provjere prihvatljivosti </w:t>
      </w:r>
      <w:r w:rsidR="00321A75">
        <w:rPr>
          <w:rFonts w:ascii="Times New Roman" w:hAnsi="Times New Roman" w:cs="Times New Roman"/>
          <w:sz w:val="24"/>
          <w:szCs w:val="24"/>
        </w:rPr>
        <w:t>prijavitelja, projekta,</w:t>
      </w:r>
      <w:r w:rsidRPr="00903BEC">
        <w:rPr>
          <w:rFonts w:ascii="Times New Roman" w:hAnsi="Times New Roman" w:cs="Times New Roman"/>
          <w:sz w:val="24"/>
          <w:szCs w:val="24"/>
        </w:rPr>
        <w:t xml:space="preserve"> aktivnosti</w:t>
      </w:r>
      <w:r w:rsidR="00321A75">
        <w:rPr>
          <w:rFonts w:ascii="Times New Roman" w:hAnsi="Times New Roman" w:cs="Times New Roman"/>
          <w:sz w:val="24"/>
          <w:szCs w:val="24"/>
        </w:rPr>
        <w:t xml:space="preserve"> i troškova</w:t>
      </w:r>
      <w:r w:rsidRPr="00903BEC">
        <w:rPr>
          <w:rFonts w:ascii="Times New Roman" w:hAnsi="Times New Roman" w:cs="Times New Roman"/>
          <w:sz w:val="24"/>
          <w:szCs w:val="24"/>
        </w:rPr>
        <w:t xml:space="preserve"> te ocjene kvalitete ne može se uputiti u daljnju fazu postupka dodjele.</w:t>
      </w:r>
    </w:p>
    <w:p w14:paraId="4100F138" w14:textId="77777777" w:rsidR="00255677" w:rsidRPr="00903BEC" w:rsidRDefault="00255677" w:rsidP="000814E2">
      <w:pPr>
        <w:widowControl w:val="0"/>
        <w:autoSpaceDE w:val="0"/>
        <w:autoSpaceDN w:val="0"/>
        <w:adjustRightInd w:val="0"/>
        <w:spacing w:line="240" w:lineRule="auto"/>
        <w:rPr>
          <w:rFonts w:ascii="Times New Roman" w:hAnsi="Times New Roman" w:cs="Times New Roman"/>
          <w:sz w:val="24"/>
          <w:szCs w:val="24"/>
        </w:rPr>
      </w:pPr>
    </w:p>
    <w:p w14:paraId="5C32C3EA" w14:textId="086F67A0" w:rsidR="00255677" w:rsidRPr="00903BEC" w:rsidRDefault="00255677" w:rsidP="00321A75">
      <w:pPr>
        <w:widowControl w:val="0"/>
        <w:autoSpaceDE w:val="0"/>
        <w:autoSpaceDN w:val="0"/>
        <w:adjustRightInd w:val="0"/>
        <w:spacing w:line="240" w:lineRule="auto"/>
        <w:jc w:val="both"/>
        <w:rPr>
          <w:rFonts w:ascii="Times New Roman" w:hAnsi="Times New Roman" w:cs="Times New Roman"/>
          <w:b/>
          <w:sz w:val="24"/>
          <w:szCs w:val="24"/>
          <w:u w:val="single"/>
        </w:rPr>
      </w:pPr>
      <w:r w:rsidRPr="00903BEC">
        <w:rPr>
          <w:rFonts w:ascii="Times New Roman" w:hAnsi="Times New Roman" w:cs="Times New Roman"/>
          <w:b/>
          <w:sz w:val="24"/>
          <w:szCs w:val="24"/>
          <w:u w:val="single"/>
        </w:rPr>
        <w:t xml:space="preserve">Faza </w:t>
      </w:r>
      <w:r w:rsidR="00BE3896">
        <w:rPr>
          <w:rFonts w:ascii="Times New Roman" w:hAnsi="Times New Roman" w:cs="Times New Roman"/>
          <w:b/>
          <w:sz w:val="24"/>
          <w:szCs w:val="24"/>
          <w:u w:val="single"/>
        </w:rPr>
        <w:t>3</w:t>
      </w:r>
      <w:r w:rsidRPr="00903BEC">
        <w:rPr>
          <w:rFonts w:ascii="Times New Roman" w:hAnsi="Times New Roman" w:cs="Times New Roman"/>
          <w:b/>
          <w:sz w:val="24"/>
          <w:szCs w:val="24"/>
          <w:u w:val="single"/>
        </w:rPr>
        <w:t>. - Donošenje Odluke o financiranju</w:t>
      </w:r>
    </w:p>
    <w:p w14:paraId="4B08B864" w14:textId="02AD0401" w:rsidR="00836D37" w:rsidRPr="00903BEC" w:rsidRDefault="00836D37" w:rsidP="00CE3408">
      <w:pPr>
        <w:spacing w:line="240" w:lineRule="auto"/>
        <w:jc w:val="both"/>
        <w:rPr>
          <w:rStyle w:val="hps"/>
          <w:rFonts w:ascii="Times New Roman" w:hAnsi="Times New Roman" w:cs="Times New Roman"/>
          <w:sz w:val="24"/>
          <w:szCs w:val="24"/>
        </w:rPr>
      </w:pPr>
      <w:r w:rsidRPr="00321A75">
        <w:rPr>
          <w:rStyle w:val="hps"/>
          <w:rFonts w:ascii="Times New Roman" w:hAnsi="Times New Roman" w:cs="Times New Roman"/>
          <w:sz w:val="24"/>
          <w:szCs w:val="24"/>
        </w:rPr>
        <w:t xml:space="preserve">Odluka o financiranju se donosi za projektne </w:t>
      </w:r>
      <w:r w:rsidR="00BB3832" w:rsidRPr="00321A75">
        <w:rPr>
          <w:rStyle w:val="hps"/>
          <w:rFonts w:ascii="Times New Roman" w:hAnsi="Times New Roman" w:cs="Times New Roman"/>
          <w:sz w:val="24"/>
          <w:szCs w:val="24"/>
        </w:rPr>
        <w:t xml:space="preserve">prijedloge </w:t>
      </w:r>
      <w:r w:rsidRPr="00321A75">
        <w:rPr>
          <w:rStyle w:val="hps"/>
          <w:rFonts w:ascii="Times New Roman" w:hAnsi="Times New Roman" w:cs="Times New Roman"/>
          <w:sz w:val="24"/>
          <w:szCs w:val="24"/>
        </w:rPr>
        <w:t>koj</w:t>
      </w:r>
      <w:r w:rsidR="00BB3832" w:rsidRPr="00321A75">
        <w:rPr>
          <w:rStyle w:val="hps"/>
          <w:rFonts w:ascii="Times New Roman" w:hAnsi="Times New Roman" w:cs="Times New Roman"/>
          <w:sz w:val="24"/>
          <w:szCs w:val="24"/>
        </w:rPr>
        <w:t>i</w:t>
      </w:r>
      <w:r w:rsidRPr="00321A75">
        <w:rPr>
          <w:rStyle w:val="hps"/>
          <w:rFonts w:ascii="Times New Roman" w:hAnsi="Times New Roman" w:cs="Times New Roman"/>
          <w:sz w:val="24"/>
          <w:szCs w:val="24"/>
        </w:rPr>
        <w:t xml:space="preserve"> su udovoljil</w:t>
      </w:r>
      <w:r w:rsidR="00BB3832" w:rsidRPr="00321A75">
        <w:rPr>
          <w:rStyle w:val="hps"/>
          <w:rFonts w:ascii="Times New Roman" w:hAnsi="Times New Roman" w:cs="Times New Roman"/>
          <w:sz w:val="24"/>
          <w:szCs w:val="24"/>
        </w:rPr>
        <w:t>i</w:t>
      </w:r>
      <w:r w:rsidRPr="00321A75">
        <w:rPr>
          <w:rStyle w:val="hps"/>
          <w:rFonts w:ascii="Times New Roman" w:hAnsi="Times New Roman" w:cs="Times New Roman"/>
          <w:sz w:val="24"/>
          <w:szCs w:val="24"/>
        </w:rPr>
        <w:t xml:space="preserve"> svim kriterijima u prethodnim fazama postupka dodjele</w:t>
      </w:r>
      <w:r w:rsidR="00BD35E1" w:rsidRPr="00321A75">
        <w:rPr>
          <w:rStyle w:val="hps"/>
          <w:rFonts w:ascii="Times New Roman" w:hAnsi="Times New Roman" w:cs="Times New Roman"/>
          <w:sz w:val="24"/>
          <w:szCs w:val="24"/>
        </w:rPr>
        <w:t xml:space="preserve"> sukladno utvrđenoj rang listi do iskorištenja raspoložive financijske</w:t>
      </w:r>
      <w:r w:rsidR="00433D21" w:rsidRPr="00321A75">
        <w:rPr>
          <w:rStyle w:val="hps"/>
          <w:rFonts w:ascii="Times New Roman" w:hAnsi="Times New Roman" w:cs="Times New Roman"/>
          <w:sz w:val="24"/>
          <w:szCs w:val="24"/>
        </w:rPr>
        <w:t xml:space="preserve"> alokacije za predmetni Poziv.</w:t>
      </w:r>
    </w:p>
    <w:p w14:paraId="2896A33B" w14:textId="34A4EBBC" w:rsidR="00836D37" w:rsidRPr="00903BEC" w:rsidRDefault="00836D37" w:rsidP="00CE3408">
      <w:pPr>
        <w:spacing w:line="240" w:lineRule="auto"/>
        <w:jc w:val="both"/>
        <w:rPr>
          <w:rStyle w:val="longtext"/>
          <w:rFonts w:ascii="Times New Roman" w:hAnsi="Times New Roman"/>
          <w:sz w:val="24"/>
          <w:szCs w:val="24"/>
        </w:rPr>
      </w:pPr>
      <w:r w:rsidRPr="00903BEC">
        <w:rPr>
          <w:rStyle w:val="longtext"/>
          <w:rFonts w:ascii="Times New Roman" w:hAnsi="Times New Roman"/>
          <w:sz w:val="24"/>
          <w:szCs w:val="24"/>
        </w:rPr>
        <w:t xml:space="preserve">U slučaju da preostala sredstva ne budu dovoljna za financiranje čitavog projekta, prijavitelju može biti ponuđena mogućnost da poveća vlastiti udio u sufinanciranju kako bi se premostio taj manjak. Ako je prijavitelj to u mogućnosti učiniti, donijet će se Odluka o financiranju. U slučaju da prijavitelj ne može osigurati dodatna sredstava, neće se donijeti Odluka o financiranju i kontaktirat će se sljedećeg </w:t>
      </w:r>
      <w:r w:rsidR="006C1B79" w:rsidRPr="00903BEC">
        <w:rPr>
          <w:rStyle w:val="longtext"/>
          <w:rFonts w:ascii="Times New Roman" w:hAnsi="Times New Roman"/>
          <w:sz w:val="24"/>
          <w:szCs w:val="24"/>
        </w:rPr>
        <w:t>po redoslijedu prijave, čiji je projektni prijedlog ispunio sve uvjete</w:t>
      </w:r>
      <w:r w:rsidRPr="00903BEC">
        <w:rPr>
          <w:rStyle w:val="longtext"/>
          <w:rFonts w:ascii="Times New Roman" w:hAnsi="Times New Roman"/>
          <w:sz w:val="24"/>
          <w:szCs w:val="24"/>
        </w:rPr>
        <w:t xml:space="preserve">. Od prijavitelja se ni pod kojim uvjetima neće tražiti da smanji ili izmijeni svoje aktivnosti kako bi se iste uklopile u raspoloživo financiranje budući da bi to za posljedicu imalo izmjenu </w:t>
      </w:r>
      <w:r w:rsidR="00BB3832" w:rsidRPr="00903BEC">
        <w:rPr>
          <w:rFonts w:ascii="Times New Roman" w:hAnsi="Times New Roman" w:cs="Times New Roman"/>
          <w:bCs/>
          <w:sz w:val="24"/>
          <w:szCs w:val="24"/>
        </w:rPr>
        <w:t>projektnog prijedloga</w:t>
      </w:r>
      <w:r w:rsidRPr="00903BEC">
        <w:rPr>
          <w:rStyle w:val="longtext"/>
          <w:rFonts w:ascii="Times New Roman" w:hAnsi="Times New Roman"/>
          <w:sz w:val="24"/>
          <w:szCs w:val="24"/>
        </w:rPr>
        <w:t>.</w:t>
      </w:r>
    </w:p>
    <w:p w14:paraId="3600CC2D" w14:textId="77DF2F2A" w:rsidR="00836D37" w:rsidRPr="00903BEC" w:rsidRDefault="00836D37" w:rsidP="00CE3408">
      <w:pPr>
        <w:spacing w:line="240" w:lineRule="auto"/>
        <w:jc w:val="both"/>
        <w:rPr>
          <w:rStyle w:val="longtext"/>
          <w:rFonts w:ascii="Times New Roman" w:hAnsi="Times New Roman"/>
          <w:sz w:val="24"/>
          <w:szCs w:val="24"/>
        </w:rPr>
      </w:pPr>
      <w:r w:rsidRPr="00903BEC">
        <w:rPr>
          <w:rStyle w:val="hps"/>
          <w:rFonts w:ascii="Times New Roman" w:hAnsi="Times New Roman" w:cs="Times New Roman"/>
          <w:sz w:val="24"/>
          <w:szCs w:val="24"/>
        </w:rPr>
        <w:t>O</w:t>
      </w:r>
      <w:r w:rsidRPr="00903BEC">
        <w:rPr>
          <w:rStyle w:val="longtext"/>
          <w:rFonts w:ascii="Times New Roman" w:hAnsi="Times New Roman"/>
          <w:sz w:val="24"/>
          <w:szCs w:val="24"/>
        </w:rPr>
        <w:t xml:space="preserve">dluku o </w:t>
      </w:r>
      <w:r w:rsidRPr="00903BEC">
        <w:rPr>
          <w:rStyle w:val="hps"/>
          <w:rFonts w:ascii="Times New Roman" w:hAnsi="Times New Roman" w:cs="Times New Roman"/>
          <w:sz w:val="24"/>
          <w:szCs w:val="24"/>
        </w:rPr>
        <w:t>financiranju donosi</w:t>
      </w:r>
      <w:r w:rsidRPr="00903BEC">
        <w:rPr>
          <w:rStyle w:val="longtext"/>
          <w:rFonts w:ascii="Times New Roman" w:hAnsi="Times New Roman"/>
          <w:sz w:val="24"/>
          <w:szCs w:val="24"/>
        </w:rPr>
        <w:t xml:space="preserve"> čelnik </w:t>
      </w:r>
      <w:r w:rsidR="00FD1255" w:rsidRPr="00903BEC">
        <w:rPr>
          <w:rStyle w:val="longtext"/>
          <w:rFonts w:ascii="Times New Roman" w:hAnsi="Times New Roman"/>
          <w:sz w:val="24"/>
          <w:szCs w:val="24"/>
        </w:rPr>
        <w:t>PT1</w:t>
      </w:r>
      <w:r w:rsidRPr="00903BEC">
        <w:rPr>
          <w:rStyle w:val="hps"/>
          <w:rFonts w:ascii="Times New Roman" w:hAnsi="Times New Roman" w:cs="Times New Roman"/>
          <w:sz w:val="24"/>
          <w:szCs w:val="24"/>
        </w:rPr>
        <w:t>,</w:t>
      </w:r>
      <w:r w:rsidRPr="00903BEC">
        <w:rPr>
          <w:rStyle w:val="longtext"/>
          <w:rFonts w:ascii="Times New Roman" w:hAnsi="Times New Roman"/>
          <w:sz w:val="24"/>
          <w:szCs w:val="24"/>
        </w:rPr>
        <w:t xml:space="preserve"> </w:t>
      </w:r>
      <w:r w:rsidRPr="00903BEC">
        <w:rPr>
          <w:rStyle w:val="hps"/>
          <w:rFonts w:ascii="Times New Roman" w:hAnsi="Times New Roman" w:cs="Times New Roman"/>
          <w:sz w:val="24"/>
          <w:szCs w:val="24"/>
        </w:rPr>
        <w:t>po isteku roka mirovanja. I</w:t>
      </w:r>
      <w:r w:rsidRPr="00903BEC">
        <w:rPr>
          <w:rStyle w:val="longtext"/>
          <w:rFonts w:ascii="Times New Roman" w:hAnsi="Times New Roman"/>
          <w:sz w:val="24"/>
          <w:szCs w:val="24"/>
        </w:rPr>
        <w:t xml:space="preserve">znimno, navedeni rok se u opravdanim slučajevima može produžiti uz prethodnu suglasnost </w:t>
      </w:r>
      <w:r w:rsidR="00CE3408" w:rsidRPr="00903BEC">
        <w:rPr>
          <w:rStyle w:val="longtext"/>
          <w:rFonts w:ascii="Times New Roman" w:hAnsi="Times New Roman"/>
          <w:sz w:val="24"/>
          <w:szCs w:val="24"/>
        </w:rPr>
        <w:t>UT-a</w:t>
      </w:r>
      <w:r w:rsidRPr="00903BEC">
        <w:rPr>
          <w:rStyle w:val="longtext"/>
          <w:rFonts w:ascii="Times New Roman" w:hAnsi="Times New Roman"/>
          <w:sz w:val="24"/>
          <w:szCs w:val="24"/>
        </w:rPr>
        <w:t xml:space="preserve">. </w:t>
      </w:r>
    </w:p>
    <w:p w14:paraId="57A5A799" w14:textId="04295B9F" w:rsidR="00836D37" w:rsidRPr="00903BEC" w:rsidRDefault="00836D37" w:rsidP="00CE3408">
      <w:pPr>
        <w:spacing w:after="0" w:line="240" w:lineRule="auto"/>
        <w:jc w:val="both"/>
        <w:rPr>
          <w:rFonts w:ascii="Times New Roman" w:hAnsi="Times New Roman" w:cs="Times New Roman"/>
          <w:sz w:val="24"/>
          <w:szCs w:val="24"/>
        </w:rPr>
      </w:pPr>
      <w:r w:rsidRPr="00903BEC">
        <w:rPr>
          <w:rStyle w:val="longtext"/>
          <w:rFonts w:ascii="Times New Roman" w:hAnsi="Times New Roman"/>
          <w:sz w:val="24"/>
          <w:szCs w:val="24"/>
        </w:rPr>
        <w:t>Odluka</w:t>
      </w:r>
      <w:r w:rsidRPr="00903BEC">
        <w:rPr>
          <w:rStyle w:val="hps"/>
          <w:rFonts w:ascii="Times New Roman" w:hAnsi="Times New Roman" w:cs="Times New Roman"/>
          <w:sz w:val="24"/>
          <w:szCs w:val="24"/>
        </w:rPr>
        <w:t xml:space="preserve"> o financiranju</w:t>
      </w:r>
      <w:r w:rsidRPr="00903BEC">
        <w:rPr>
          <w:rStyle w:val="longtext"/>
          <w:rFonts w:ascii="Times New Roman" w:hAnsi="Times New Roman"/>
          <w:sz w:val="24"/>
          <w:szCs w:val="24"/>
        </w:rPr>
        <w:t xml:space="preserve"> sadržava </w:t>
      </w:r>
      <w:r w:rsidR="00CE3408" w:rsidRPr="00903BEC">
        <w:rPr>
          <w:rStyle w:val="longtext"/>
          <w:rFonts w:ascii="Times New Roman" w:hAnsi="Times New Roman"/>
          <w:sz w:val="24"/>
          <w:szCs w:val="24"/>
        </w:rPr>
        <w:t xml:space="preserve">najmanje </w:t>
      </w:r>
      <w:r w:rsidRPr="00903BEC">
        <w:rPr>
          <w:rStyle w:val="longtext"/>
          <w:rFonts w:ascii="Times New Roman" w:hAnsi="Times New Roman"/>
          <w:sz w:val="24"/>
          <w:szCs w:val="24"/>
        </w:rPr>
        <w:t>sljede</w:t>
      </w:r>
      <w:r w:rsidRPr="00903BEC">
        <w:rPr>
          <w:rStyle w:val="hps"/>
          <w:rFonts w:ascii="Times New Roman" w:hAnsi="Times New Roman" w:cs="Times New Roman"/>
          <w:sz w:val="24"/>
          <w:szCs w:val="24"/>
        </w:rPr>
        <w:t>će</w:t>
      </w:r>
      <w:r w:rsidRPr="00903BEC">
        <w:rPr>
          <w:rStyle w:val="longtext"/>
          <w:rFonts w:ascii="Times New Roman" w:hAnsi="Times New Roman"/>
          <w:sz w:val="24"/>
          <w:szCs w:val="24"/>
        </w:rPr>
        <w:t xml:space="preserve"> </w:t>
      </w:r>
      <w:r w:rsidRPr="00903BEC">
        <w:rPr>
          <w:rStyle w:val="hps"/>
          <w:rFonts w:ascii="Times New Roman" w:hAnsi="Times New Roman" w:cs="Times New Roman"/>
          <w:sz w:val="24"/>
          <w:szCs w:val="24"/>
        </w:rPr>
        <w:t>podatke</w:t>
      </w:r>
      <w:r w:rsidRPr="00903BEC">
        <w:rPr>
          <w:rStyle w:val="longtext"/>
          <w:rFonts w:ascii="Times New Roman" w:hAnsi="Times New Roman"/>
          <w:sz w:val="24"/>
          <w:szCs w:val="24"/>
        </w:rPr>
        <w:t>:</w:t>
      </w:r>
    </w:p>
    <w:p w14:paraId="091B7CD7" w14:textId="39BBF737" w:rsidR="00836D37" w:rsidRPr="00903BEC" w:rsidRDefault="00836D37" w:rsidP="00342856">
      <w:pPr>
        <w:pStyle w:val="NormalWeb"/>
        <w:numPr>
          <w:ilvl w:val="0"/>
          <w:numId w:val="23"/>
        </w:numPr>
        <w:tabs>
          <w:tab w:val="left" w:pos="284"/>
        </w:tabs>
        <w:spacing w:before="0" w:beforeAutospacing="0" w:after="0" w:afterAutospacing="0" w:line="240" w:lineRule="auto"/>
        <w:jc w:val="both"/>
        <w:rPr>
          <w:rStyle w:val="longtext"/>
          <w:noProof w:val="0"/>
          <w:sz w:val="24"/>
          <w:szCs w:val="24"/>
          <w:lang w:eastAsia="ar-SA"/>
        </w:rPr>
      </w:pPr>
      <w:r w:rsidRPr="00903BEC">
        <w:rPr>
          <w:rStyle w:val="hps"/>
          <w:rFonts w:cs="Times New Roman"/>
          <w:sz w:val="24"/>
          <w:szCs w:val="24"/>
        </w:rPr>
        <w:t>pravni temelj</w:t>
      </w:r>
      <w:r w:rsidRPr="00903BEC">
        <w:rPr>
          <w:rStyle w:val="longtext"/>
          <w:sz w:val="24"/>
          <w:szCs w:val="24"/>
        </w:rPr>
        <w:t xml:space="preserve"> </w:t>
      </w:r>
      <w:r w:rsidRPr="00903BEC">
        <w:rPr>
          <w:rStyle w:val="hps"/>
          <w:rFonts w:cs="Times New Roman"/>
          <w:sz w:val="24"/>
          <w:szCs w:val="24"/>
        </w:rPr>
        <w:t>za donošenje</w:t>
      </w:r>
      <w:r w:rsidR="00364672" w:rsidRPr="00903BEC">
        <w:rPr>
          <w:rStyle w:val="hps"/>
          <w:rFonts w:cs="Times New Roman"/>
          <w:sz w:val="24"/>
          <w:szCs w:val="24"/>
        </w:rPr>
        <w:t xml:space="preserve"> Odluke</w:t>
      </w:r>
    </w:p>
    <w:p w14:paraId="7E90F8ED" w14:textId="7B07C6E7" w:rsidR="00836D37" w:rsidRPr="00903BEC" w:rsidRDefault="00836D37" w:rsidP="00342856">
      <w:pPr>
        <w:pStyle w:val="NormalWeb"/>
        <w:numPr>
          <w:ilvl w:val="0"/>
          <w:numId w:val="23"/>
        </w:numPr>
        <w:tabs>
          <w:tab w:val="left" w:pos="284"/>
        </w:tabs>
        <w:spacing w:before="0" w:beforeAutospacing="0" w:after="0" w:afterAutospacing="0" w:line="240" w:lineRule="auto"/>
        <w:jc w:val="both"/>
        <w:rPr>
          <w:rStyle w:val="hps"/>
          <w:rFonts w:cs="Times New Roman"/>
          <w:noProof w:val="0"/>
          <w:sz w:val="24"/>
          <w:szCs w:val="24"/>
          <w:lang w:eastAsia="ar-SA"/>
        </w:rPr>
      </w:pPr>
      <w:r w:rsidRPr="00903BEC">
        <w:rPr>
          <w:rStyle w:val="hps"/>
          <w:rFonts w:cs="Times New Roman"/>
          <w:sz w:val="24"/>
          <w:szCs w:val="24"/>
        </w:rPr>
        <w:t>naziv</w:t>
      </w:r>
      <w:r w:rsidRPr="00903BEC">
        <w:rPr>
          <w:rStyle w:val="longtext"/>
          <w:sz w:val="24"/>
          <w:szCs w:val="24"/>
        </w:rPr>
        <w:t xml:space="preserve">, </w:t>
      </w:r>
      <w:r w:rsidRPr="00903BEC">
        <w:rPr>
          <w:rStyle w:val="hps"/>
          <w:rFonts w:cs="Times New Roman"/>
          <w:sz w:val="24"/>
          <w:szCs w:val="24"/>
        </w:rPr>
        <w:t>adresu i</w:t>
      </w:r>
      <w:r w:rsidRPr="00903BEC">
        <w:rPr>
          <w:rStyle w:val="longtext"/>
          <w:sz w:val="24"/>
          <w:szCs w:val="24"/>
        </w:rPr>
        <w:t xml:space="preserve"> </w:t>
      </w:r>
      <w:r w:rsidRPr="00903BEC">
        <w:rPr>
          <w:rStyle w:val="hps"/>
          <w:rFonts w:cs="Times New Roman"/>
          <w:sz w:val="24"/>
          <w:szCs w:val="24"/>
        </w:rPr>
        <w:t>OIB</w:t>
      </w:r>
      <w:r w:rsidRPr="00903BEC">
        <w:rPr>
          <w:rStyle w:val="longtext"/>
          <w:sz w:val="24"/>
          <w:szCs w:val="24"/>
        </w:rPr>
        <w:t xml:space="preserve"> </w:t>
      </w:r>
      <w:r w:rsidRPr="00903BEC">
        <w:rPr>
          <w:rStyle w:val="hps"/>
          <w:rFonts w:cs="Times New Roman"/>
          <w:sz w:val="24"/>
          <w:szCs w:val="24"/>
        </w:rPr>
        <w:t>prijavitelja</w:t>
      </w:r>
    </w:p>
    <w:p w14:paraId="1AAA9E7A" w14:textId="02050DD8" w:rsidR="00836D37" w:rsidRPr="00903BEC" w:rsidRDefault="00836D37" w:rsidP="00342856">
      <w:pPr>
        <w:pStyle w:val="NormalWeb"/>
        <w:numPr>
          <w:ilvl w:val="0"/>
          <w:numId w:val="23"/>
        </w:numPr>
        <w:tabs>
          <w:tab w:val="left" w:pos="284"/>
        </w:tabs>
        <w:spacing w:before="0" w:beforeAutospacing="0" w:after="0" w:afterAutospacing="0" w:line="240" w:lineRule="auto"/>
        <w:jc w:val="both"/>
        <w:rPr>
          <w:rStyle w:val="longtext"/>
          <w:noProof w:val="0"/>
          <w:sz w:val="24"/>
          <w:szCs w:val="24"/>
          <w:lang w:eastAsia="ar-SA"/>
        </w:rPr>
      </w:pPr>
      <w:r w:rsidRPr="00903BEC">
        <w:rPr>
          <w:rStyle w:val="hps"/>
          <w:rFonts w:cs="Times New Roman"/>
          <w:sz w:val="24"/>
          <w:szCs w:val="24"/>
        </w:rPr>
        <w:t>naziv i</w:t>
      </w:r>
      <w:r w:rsidRPr="00903BEC">
        <w:rPr>
          <w:rStyle w:val="longtext"/>
          <w:sz w:val="24"/>
          <w:szCs w:val="24"/>
        </w:rPr>
        <w:t xml:space="preserve"> </w:t>
      </w:r>
      <w:r w:rsidRPr="00903BEC">
        <w:rPr>
          <w:rStyle w:val="hps"/>
          <w:rFonts w:cs="Times New Roman"/>
          <w:sz w:val="24"/>
          <w:szCs w:val="24"/>
        </w:rPr>
        <w:t>referentn</w:t>
      </w:r>
      <w:r w:rsidR="00235EFA" w:rsidRPr="00903BEC">
        <w:rPr>
          <w:rStyle w:val="hps"/>
          <w:rFonts w:cs="Times New Roman"/>
          <w:sz w:val="24"/>
          <w:szCs w:val="24"/>
        </w:rPr>
        <w:t>i broj</w:t>
      </w:r>
      <w:r w:rsidRPr="00903BEC">
        <w:rPr>
          <w:rStyle w:val="hps"/>
          <w:rFonts w:cs="Times New Roman"/>
          <w:sz w:val="24"/>
          <w:szCs w:val="24"/>
        </w:rPr>
        <w:t xml:space="preserve"> projektn</w:t>
      </w:r>
      <w:r w:rsidR="00235EFA" w:rsidRPr="00903BEC">
        <w:rPr>
          <w:rStyle w:val="hps"/>
          <w:rFonts w:cs="Times New Roman"/>
          <w:sz w:val="24"/>
          <w:szCs w:val="24"/>
        </w:rPr>
        <w:t>og prijedloga</w:t>
      </w:r>
    </w:p>
    <w:p w14:paraId="0D35FBF5" w14:textId="05657EA1" w:rsidR="006C1B79" w:rsidRPr="00903BEC" w:rsidRDefault="00836D37" w:rsidP="00342856">
      <w:pPr>
        <w:pStyle w:val="NormalWeb"/>
        <w:numPr>
          <w:ilvl w:val="0"/>
          <w:numId w:val="23"/>
        </w:numPr>
        <w:tabs>
          <w:tab w:val="left" w:pos="284"/>
        </w:tabs>
        <w:spacing w:before="0" w:beforeAutospacing="0" w:after="0" w:afterAutospacing="0" w:line="240" w:lineRule="auto"/>
        <w:jc w:val="both"/>
        <w:rPr>
          <w:rStyle w:val="hps"/>
          <w:rFonts w:cs="Times New Roman"/>
          <w:noProof w:val="0"/>
          <w:sz w:val="24"/>
          <w:szCs w:val="24"/>
          <w:lang w:eastAsia="ar-SA"/>
        </w:rPr>
      </w:pPr>
      <w:r w:rsidRPr="00903BEC">
        <w:rPr>
          <w:rStyle w:val="hps"/>
          <w:rFonts w:cs="Times New Roman"/>
          <w:sz w:val="24"/>
          <w:szCs w:val="24"/>
        </w:rPr>
        <w:t>najviši</w:t>
      </w:r>
      <w:r w:rsidRPr="00903BEC">
        <w:rPr>
          <w:rStyle w:val="longtext"/>
          <w:sz w:val="24"/>
          <w:szCs w:val="24"/>
        </w:rPr>
        <w:t xml:space="preserve"> </w:t>
      </w:r>
      <w:r w:rsidRPr="00903BEC">
        <w:rPr>
          <w:rStyle w:val="hps"/>
          <w:rFonts w:cs="Times New Roman"/>
          <w:sz w:val="24"/>
          <w:szCs w:val="24"/>
        </w:rPr>
        <w:t>iznos sredstava za financiranje</w:t>
      </w:r>
      <w:r w:rsidRPr="00903BEC">
        <w:rPr>
          <w:rStyle w:val="longtext"/>
          <w:sz w:val="24"/>
          <w:szCs w:val="24"/>
        </w:rPr>
        <w:t xml:space="preserve"> prihvatljivih</w:t>
      </w:r>
      <w:r w:rsidRPr="00903BEC">
        <w:rPr>
          <w:rStyle w:val="hps"/>
          <w:rFonts w:cs="Times New Roman"/>
          <w:sz w:val="24"/>
          <w:szCs w:val="24"/>
        </w:rPr>
        <w:t xml:space="preserve"> </w:t>
      </w:r>
      <w:r w:rsidR="005225A6">
        <w:rPr>
          <w:rStyle w:val="hps"/>
          <w:rFonts w:cs="Times New Roman"/>
          <w:sz w:val="24"/>
          <w:szCs w:val="24"/>
        </w:rPr>
        <w:t>troškova</w:t>
      </w:r>
      <w:r w:rsidR="00364672" w:rsidRPr="00903BEC">
        <w:rPr>
          <w:rStyle w:val="hps"/>
          <w:rFonts w:cs="Times New Roman"/>
          <w:sz w:val="24"/>
          <w:szCs w:val="24"/>
        </w:rPr>
        <w:t xml:space="preserve"> </w:t>
      </w:r>
      <w:r w:rsidRPr="00903BEC">
        <w:rPr>
          <w:rStyle w:val="hps"/>
          <w:rFonts w:cs="Times New Roman"/>
          <w:sz w:val="24"/>
          <w:szCs w:val="24"/>
        </w:rPr>
        <w:t>projekta</w:t>
      </w:r>
      <w:r w:rsidRPr="00903BEC">
        <w:rPr>
          <w:rStyle w:val="longtext"/>
          <w:sz w:val="24"/>
          <w:szCs w:val="24"/>
        </w:rPr>
        <w:t xml:space="preserve"> </w:t>
      </w:r>
      <w:r w:rsidRPr="00903BEC">
        <w:rPr>
          <w:rStyle w:val="hps"/>
          <w:rFonts w:cs="Times New Roman"/>
          <w:sz w:val="24"/>
          <w:szCs w:val="24"/>
        </w:rPr>
        <w:t>i stopu</w:t>
      </w:r>
      <w:r w:rsidRPr="00903BEC">
        <w:rPr>
          <w:rStyle w:val="longtext"/>
          <w:sz w:val="24"/>
          <w:szCs w:val="24"/>
        </w:rPr>
        <w:t xml:space="preserve"> </w:t>
      </w:r>
      <w:r w:rsidRPr="00903BEC">
        <w:rPr>
          <w:rStyle w:val="hps"/>
          <w:rFonts w:cs="Times New Roman"/>
          <w:sz w:val="24"/>
          <w:szCs w:val="24"/>
        </w:rPr>
        <w:t>sufinanciranja</w:t>
      </w:r>
      <w:r w:rsidR="00BD35E1" w:rsidRPr="00903BEC">
        <w:rPr>
          <w:rStyle w:val="hps"/>
          <w:rFonts w:cs="Times New Roman"/>
          <w:sz w:val="24"/>
          <w:szCs w:val="24"/>
        </w:rPr>
        <w:t xml:space="preserve"> </w:t>
      </w:r>
      <w:r w:rsidR="00235EFA" w:rsidRPr="00903BEC">
        <w:rPr>
          <w:rStyle w:val="hps"/>
          <w:rFonts w:cs="Times New Roman"/>
          <w:sz w:val="24"/>
          <w:szCs w:val="24"/>
        </w:rPr>
        <w:t>(određuje se na 7 (sedam) decimala)</w:t>
      </w:r>
    </w:p>
    <w:p w14:paraId="422894FE" w14:textId="29E89CCE" w:rsidR="00235EFA" w:rsidRPr="00903BEC" w:rsidRDefault="00235EFA" w:rsidP="00342856">
      <w:pPr>
        <w:pStyle w:val="NormalWeb"/>
        <w:numPr>
          <w:ilvl w:val="0"/>
          <w:numId w:val="23"/>
        </w:numPr>
        <w:tabs>
          <w:tab w:val="left" w:pos="284"/>
        </w:tabs>
        <w:spacing w:before="0" w:beforeAutospacing="0" w:after="0" w:afterAutospacing="0" w:line="240" w:lineRule="auto"/>
        <w:jc w:val="both"/>
        <w:rPr>
          <w:rStyle w:val="longtext"/>
          <w:noProof w:val="0"/>
          <w:sz w:val="24"/>
          <w:szCs w:val="24"/>
          <w:lang w:eastAsia="ar-SA"/>
        </w:rPr>
      </w:pPr>
      <w:r w:rsidRPr="00903BEC">
        <w:rPr>
          <w:rStyle w:val="hps"/>
          <w:rFonts w:cs="Times New Roman"/>
          <w:sz w:val="24"/>
          <w:szCs w:val="24"/>
        </w:rPr>
        <w:t>vrstu potpore</w:t>
      </w:r>
    </w:p>
    <w:p w14:paraId="579B1D29" w14:textId="77777777" w:rsidR="00836D37" w:rsidRPr="00903BEC" w:rsidRDefault="00836D37" w:rsidP="00342856">
      <w:pPr>
        <w:pStyle w:val="NormalWeb"/>
        <w:numPr>
          <w:ilvl w:val="0"/>
          <w:numId w:val="23"/>
        </w:numPr>
        <w:tabs>
          <w:tab w:val="left" w:pos="284"/>
        </w:tabs>
        <w:spacing w:before="0" w:beforeAutospacing="0" w:after="120" w:afterAutospacing="0" w:line="240" w:lineRule="auto"/>
        <w:jc w:val="both"/>
        <w:rPr>
          <w:rStyle w:val="longtext"/>
          <w:noProof w:val="0"/>
          <w:sz w:val="24"/>
          <w:szCs w:val="24"/>
          <w:lang w:eastAsia="ar-SA"/>
        </w:rPr>
      </w:pPr>
      <w:r w:rsidRPr="00903BEC">
        <w:rPr>
          <w:rStyle w:val="hps"/>
          <w:rFonts w:cs="Times New Roman"/>
          <w:sz w:val="24"/>
          <w:szCs w:val="24"/>
        </w:rPr>
        <w:t>tehničke</w:t>
      </w:r>
      <w:r w:rsidRPr="00903BEC">
        <w:rPr>
          <w:rStyle w:val="longtext"/>
          <w:sz w:val="24"/>
          <w:szCs w:val="24"/>
        </w:rPr>
        <w:t xml:space="preserve"> </w:t>
      </w:r>
      <w:r w:rsidRPr="00903BEC">
        <w:rPr>
          <w:rStyle w:val="hps"/>
          <w:rFonts w:cs="Times New Roman"/>
          <w:sz w:val="24"/>
          <w:szCs w:val="24"/>
        </w:rPr>
        <w:t>podatke o</w:t>
      </w:r>
      <w:r w:rsidRPr="00903BEC">
        <w:rPr>
          <w:rStyle w:val="longtext"/>
          <w:sz w:val="24"/>
          <w:szCs w:val="24"/>
        </w:rPr>
        <w:t xml:space="preserve"> </w:t>
      </w:r>
      <w:r w:rsidRPr="00903BEC">
        <w:rPr>
          <w:rStyle w:val="hps"/>
          <w:rFonts w:cs="Times New Roman"/>
          <w:sz w:val="24"/>
          <w:szCs w:val="24"/>
        </w:rPr>
        <w:t>klasifikacijama Državne riznice</w:t>
      </w:r>
      <w:r w:rsidRPr="00903BEC">
        <w:rPr>
          <w:rStyle w:val="longtext"/>
          <w:sz w:val="24"/>
          <w:szCs w:val="24"/>
        </w:rPr>
        <w:t xml:space="preserve"> </w:t>
      </w:r>
      <w:r w:rsidRPr="00903BEC">
        <w:rPr>
          <w:rStyle w:val="hps"/>
          <w:rFonts w:cs="Times New Roman"/>
          <w:sz w:val="24"/>
          <w:szCs w:val="24"/>
        </w:rPr>
        <w:t>i kodovima</w:t>
      </w:r>
      <w:r w:rsidRPr="00903BEC">
        <w:rPr>
          <w:rStyle w:val="longtext"/>
          <w:sz w:val="24"/>
          <w:szCs w:val="24"/>
        </w:rPr>
        <w:t xml:space="preserve"> </w:t>
      </w:r>
      <w:r w:rsidRPr="00903BEC">
        <w:rPr>
          <w:rStyle w:val="hps"/>
          <w:rFonts w:cs="Times New Roman"/>
          <w:sz w:val="24"/>
          <w:szCs w:val="24"/>
        </w:rPr>
        <w:t>alokacija</w:t>
      </w:r>
      <w:r w:rsidRPr="00903BEC">
        <w:rPr>
          <w:rStyle w:val="longtext"/>
          <w:sz w:val="24"/>
          <w:szCs w:val="24"/>
        </w:rPr>
        <w:t>.</w:t>
      </w:r>
    </w:p>
    <w:p w14:paraId="74BA86FB" w14:textId="1E9C457D" w:rsidR="00836D37" w:rsidRPr="00903BEC" w:rsidRDefault="00FD1255" w:rsidP="00CE3408">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PT1</w:t>
      </w:r>
      <w:r w:rsidR="00836D37" w:rsidRPr="00903BEC">
        <w:rPr>
          <w:rFonts w:ascii="Times New Roman" w:hAnsi="Times New Roman" w:cs="Times New Roman"/>
          <w:sz w:val="24"/>
          <w:szCs w:val="24"/>
        </w:rPr>
        <w:t xml:space="preserve"> obavještava </w:t>
      </w:r>
      <w:r w:rsidR="00836D37" w:rsidRPr="00903BEC">
        <w:rPr>
          <w:rStyle w:val="hps"/>
          <w:rFonts w:ascii="Times New Roman" w:hAnsi="Times New Roman" w:cs="Times New Roman"/>
          <w:sz w:val="24"/>
          <w:szCs w:val="24"/>
        </w:rPr>
        <w:t xml:space="preserve">prijavitelja da je </w:t>
      </w:r>
      <w:r w:rsidR="00C97E10" w:rsidRPr="00903BEC">
        <w:rPr>
          <w:rStyle w:val="hps"/>
          <w:rFonts w:ascii="Times New Roman" w:hAnsi="Times New Roman" w:cs="Times New Roman"/>
          <w:sz w:val="24"/>
          <w:szCs w:val="24"/>
        </w:rPr>
        <w:t xml:space="preserve">njegov </w:t>
      </w:r>
      <w:r w:rsidR="00836D37" w:rsidRPr="00903BEC">
        <w:rPr>
          <w:rStyle w:val="hps"/>
          <w:rFonts w:ascii="Times New Roman" w:hAnsi="Times New Roman" w:cs="Times New Roman"/>
          <w:sz w:val="24"/>
          <w:szCs w:val="24"/>
        </w:rPr>
        <w:t>projektn</w:t>
      </w:r>
      <w:r w:rsidR="00BB3832" w:rsidRPr="00903BEC">
        <w:rPr>
          <w:rStyle w:val="hps"/>
          <w:rFonts w:ascii="Times New Roman" w:hAnsi="Times New Roman" w:cs="Times New Roman"/>
          <w:sz w:val="24"/>
          <w:szCs w:val="24"/>
        </w:rPr>
        <w:t>i</w:t>
      </w:r>
      <w:r w:rsidR="00836D37" w:rsidRPr="00903BEC">
        <w:rPr>
          <w:rStyle w:val="hps"/>
          <w:rFonts w:ascii="Times New Roman" w:hAnsi="Times New Roman" w:cs="Times New Roman"/>
          <w:sz w:val="24"/>
          <w:szCs w:val="24"/>
        </w:rPr>
        <w:t xml:space="preserve"> </w:t>
      </w:r>
      <w:r w:rsidR="00BB3832" w:rsidRPr="00903BEC">
        <w:rPr>
          <w:rStyle w:val="hps"/>
          <w:rFonts w:ascii="Times New Roman" w:hAnsi="Times New Roman" w:cs="Times New Roman"/>
          <w:sz w:val="24"/>
          <w:szCs w:val="24"/>
        </w:rPr>
        <w:t xml:space="preserve">prijedlog </w:t>
      </w:r>
      <w:r w:rsidR="00836D37" w:rsidRPr="00903BEC">
        <w:rPr>
          <w:rStyle w:val="hps"/>
          <w:rFonts w:ascii="Times New Roman" w:hAnsi="Times New Roman" w:cs="Times New Roman"/>
          <w:sz w:val="24"/>
          <w:szCs w:val="24"/>
        </w:rPr>
        <w:t xml:space="preserve">odabran za financiranje. </w:t>
      </w:r>
      <w:r w:rsidR="00836D37" w:rsidRPr="00903BEC">
        <w:rPr>
          <w:rStyle w:val="longtext"/>
          <w:rFonts w:ascii="Times New Roman" w:hAnsi="Times New Roman"/>
          <w:sz w:val="24"/>
          <w:szCs w:val="24"/>
        </w:rPr>
        <w:t xml:space="preserve">Navedena obavijest </w:t>
      </w:r>
      <w:r w:rsidR="00836D37" w:rsidRPr="00903BEC">
        <w:rPr>
          <w:rStyle w:val="hps"/>
          <w:rFonts w:ascii="Times New Roman" w:hAnsi="Times New Roman" w:cs="Times New Roman"/>
          <w:sz w:val="24"/>
          <w:szCs w:val="24"/>
        </w:rPr>
        <w:t>sadržava</w:t>
      </w:r>
      <w:r w:rsidR="00836D37" w:rsidRPr="00903BEC">
        <w:rPr>
          <w:rStyle w:val="longtext"/>
          <w:rFonts w:ascii="Times New Roman" w:hAnsi="Times New Roman"/>
          <w:sz w:val="24"/>
          <w:szCs w:val="24"/>
        </w:rPr>
        <w:t xml:space="preserve"> najmanje</w:t>
      </w:r>
      <w:r w:rsidR="00836D37" w:rsidRPr="00903BEC">
        <w:rPr>
          <w:rFonts w:ascii="Times New Roman" w:hAnsi="Times New Roman" w:cs="Times New Roman"/>
          <w:sz w:val="24"/>
          <w:szCs w:val="24"/>
        </w:rPr>
        <w:t xml:space="preserve"> </w:t>
      </w:r>
      <w:r w:rsidR="00836D37" w:rsidRPr="00903BEC">
        <w:rPr>
          <w:rStyle w:val="longtext"/>
          <w:rFonts w:ascii="Times New Roman" w:hAnsi="Times New Roman"/>
          <w:sz w:val="24"/>
          <w:szCs w:val="24"/>
        </w:rPr>
        <w:t>Odluku o financiranju i informacije o daljnjem postupanju.</w:t>
      </w:r>
      <w:r w:rsidR="00BD35E1" w:rsidRPr="00903BEC">
        <w:rPr>
          <w:rStyle w:val="longtext"/>
          <w:rFonts w:ascii="Times New Roman" w:hAnsi="Times New Roman"/>
          <w:sz w:val="24"/>
          <w:szCs w:val="24"/>
        </w:rPr>
        <w:t xml:space="preserve"> </w:t>
      </w:r>
    </w:p>
    <w:p w14:paraId="32D94A43" w14:textId="77777777" w:rsidR="00DF6CA5" w:rsidRPr="00903BEC" w:rsidRDefault="00DF6CA5" w:rsidP="00CE3408">
      <w:pPr>
        <w:spacing w:line="240" w:lineRule="auto"/>
        <w:jc w:val="both"/>
        <w:rPr>
          <w:rFonts w:ascii="Times New Roman" w:hAnsi="Times New Roman" w:cs="Times New Roman"/>
          <w:sz w:val="24"/>
          <w:szCs w:val="24"/>
        </w:rPr>
      </w:pPr>
    </w:p>
    <w:p w14:paraId="5502C893" w14:textId="13972864" w:rsidR="00F5150B" w:rsidRPr="00903BEC" w:rsidRDefault="006C1B79" w:rsidP="00342856">
      <w:pPr>
        <w:pStyle w:val="Heading2"/>
        <w:numPr>
          <w:ilvl w:val="1"/>
          <w:numId w:val="8"/>
        </w:numPr>
        <w:tabs>
          <w:tab w:val="left" w:pos="851"/>
        </w:tabs>
        <w:spacing w:before="0" w:after="120"/>
        <w:jc w:val="both"/>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324" w:name="_Toc468870455"/>
      <w:r w:rsidR="00DF6CA5" w:rsidRPr="00903BEC">
        <w:rPr>
          <w:rFonts w:ascii="Times New Roman" w:hAnsi="Times New Roman" w:cs="Times New Roman"/>
          <w:b/>
          <w:smallCaps/>
          <w:szCs w:val="24"/>
        </w:rPr>
        <w:t xml:space="preserve">Odredbe vezane uz dodatna pojašnjenja </w:t>
      </w:r>
      <w:r w:rsidR="00364672" w:rsidRPr="00903BEC">
        <w:rPr>
          <w:rFonts w:ascii="Times New Roman" w:hAnsi="Times New Roman" w:cs="Times New Roman"/>
          <w:b/>
          <w:smallCaps/>
          <w:szCs w:val="24"/>
        </w:rPr>
        <w:t>tijekom postupka dodjele</w:t>
      </w:r>
      <w:r w:rsidR="00DB4795" w:rsidRPr="00903BEC">
        <w:rPr>
          <w:rFonts w:ascii="Times New Roman" w:hAnsi="Times New Roman" w:cs="Times New Roman"/>
          <w:b/>
          <w:smallCaps/>
          <w:szCs w:val="24"/>
        </w:rPr>
        <w:t xml:space="preserve"> bespovratnih sredstava</w:t>
      </w:r>
      <w:bookmarkEnd w:id="324"/>
    </w:p>
    <w:p w14:paraId="6233187C" w14:textId="77777777" w:rsidR="006C1B79" w:rsidRPr="00903BEC" w:rsidRDefault="006C1B79" w:rsidP="000814E2">
      <w:pPr>
        <w:pStyle w:val="NoSpacing"/>
        <w:spacing w:after="120"/>
        <w:jc w:val="both"/>
        <w:rPr>
          <w:rFonts w:ascii="Times New Roman" w:hAnsi="Times New Roman" w:cs="Times New Roman"/>
          <w:b/>
          <w:i/>
          <w:sz w:val="24"/>
          <w:szCs w:val="24"/>
        </w:rPr>
      </w:pPr>
      <w:r w:rsidRPr="00903BEC">
        <w:rPr>
          <w:rFonts w:ascii="Times New Roman" w:hAnsi="Times New Roman" w:cs="Times New Roman"/>
          <w:b/>
          <w:i/>
          <w:sz w:val="24"/>
          <w:szCs w:val="24"/>
        </w:rPr>
        <w:t>Obavještavanje prijavitelja</w:t>
      </w:r>
    </w:p>
    <w:p w14:paraId="6AC29AE6" w14:textId="77777777" w:rsidR="006C1B79" w:rsidRPr="00903BEC" w:rsidRDefault="006C1B79" w:rsidP="0072157A">
      <w:pPr>
        <w:pStyle w:val="NoSpacing"/>
        <w:jc w:val="both"/>
        <w:rPr>
          <w:rStyle w:val="hps"/>
          <w:rFonts w:ascii="Times New Roman" w:hAnsi="Times New Roman" w:cs="Times New Roman"/>
          <w:sz w:val="24"/>
          <w:szCs w:val="24"/>
        </w:rPr>
      </w:pPr>
      <w:r w:rsidRPr="00903BEC">
        <w:rPr>
          <w:rStyle w:val="hps"/>
          <w:rFonts w:ascii="Times New Roman" w:hAnsi="Times New Roman" w:cs="Times New Roman"/>
          <w:sz w:val="24"/>
          <w:szCs w:val="24"/>
        </w:rPr>
        <w:t>Prijavitelj će, u roku od 5 (pet) radnih dana od dana donošenja odluke o statusu</w:t>
      </w:r>
      <w:r w:rsidRPr="00903BEC">
        <w:rPr>
          <w:rStyle w:val="longtext"/>
          <w:rFonts w:ascii="Times New Roman" w:hAnsi="Times New Roman"/>
          <w:sz w:val="24"/>
          <w:szCs w:val="24"/>
        </w:rPr>
        <w:t xml:space="preserve"> navedenog </w:t>
      </w:r>
      <w:r w:rsidRPr="00903BEC">
        <w:rPr>
          <w:rStyle w:val="hps"/>
          <w:rFonts w:ascii="Times New Roman" w:hAnsi="Times New Roman" w:cs="Times New Roman"/>
          <w:sz w:val="24"/>
          <w:szCs w:val="24"/>
        </w:rPr>
        <w:t>projektnog prijedloga</w:t>
      </w:r>
      <w:r w:rsidRPr="00903BEC">
        <w:rPr>
          <w:rStyle w:val="longtext"/>
          <w:rFonts w:ascii="Times New Roman" w:hAnsi="Times New Roman"/>
          <w:sz w:val="24"/>
          <w:szCs w:val="24"/>
        </w:rPr>
        <w:t xml:space="preserve"> biti obaviješten </w:t>
      </w:r>
      <w:r w:rsidRPr="00903BEC">
        <w:rPr>
          <w:rStyle w:val="hps"/>
          <w:rFonts w:ascii="Times New Roman" w:hAnsi="Times New Roman" w:cs="Times New Roman"/>
          <w:sz w:val="24"/>
          <w:szCs w:val="24"/>
        </w:rPr>
        <w:t>pisanim putem obaviješću na kraju svake faze postupka dodjele bespovratnih sredstava i to:</w:t>
      </w:r>
    </w:p>
    <w:p w14:paraId="46BD5214" w14:textId="77777777" w:rsidR="006C1B79" w:rsidRPr="00903BEC" w:rsidRDefault="006C1B79" w:rsidP="00342856">
      <w:pPr>
        <w:pStyle w:val="NoSpacing"/>
        <w:numPr>
          <w:ilvl w:val="0"/>
          <w:numId w:val="24"/>
        </w:numPr>
        <w:jc w:val="both"/>
        <w:rPr>
          <w:rStyle w:val="hps"/>
          <w:rFonts w:ascii="Times New Roman" w:hAnsi="Times New Roman" w:cs="Times New Roman"/>
          <w:sz w:val="24"/>
          <w:szCs w:val="24"/>
        </w:rPr>
      </w:pPr>
      <w:r w:rsidRPr="00903BEC">
        <w:rPr>
          <w:rStyle w:val="hps"/>
          <w:rFonts w:ascii="Times New Roman" w:hAnsi="Times New Roman" w:cs="Times New Roman"/>
          <w:sz w:val="24"/>
          <w:szCs w:val="24"/>
        </w:rPr>
        <w:t xml:space="preserve">u slučaju uspješnog prijavitelja, obavijest će sadržavati informaciju da je projektni prijedlog odabran za iduću fazu </w:t>
      </w:r>
      <w:r w:rsidRPr="00903BEC">
        <w:rPr>
          <w:rStyle w:val="longtext"/>
          <w:rFonts w:ascii="Times New Roman" w:hAnsi="Times New Roman"/>
          <w:sz w:val="24"/>
          <w:szCs w:val="24"/>
        </w:rPr>
        <w:t>dodjele</w:t>
      </w:r>
      <w:r w:rsidRPr="00903BEC">
        <w:rPr>
          <w:rStyle w:val="hps"/>
          <w:rFonts w:ascii="Times New Roman" w:hAnsi="Times New Roman" w:cs="Times New Roman"/>
          <w:sz w:val="24"/>
          <w:szCs w:val="24"/>
        </w:rPr>
        <w:t xml:space="preserve"> </w:t>
      </w:r>
    </w:p>
    <w:p w14:paraId="264035AE" w14:textId="18398604" w:rsidR="0072157A" w:rsidRPr="00903BEC" w:rsidRDefault="006C1B79" w:rsidP="00342856">
      <w:pPr>
        <w:pStyle w:val="NoSpacing"/>
        <w:numPr>
          <w:ilvl w:val="0"/>
          <w:numId w:val="24"/>
        </w:numPr>
        <w:spacing w:after="120"/>
        <w:jc w:val="both"/>
        <w:rPr>
          <w:rStyle w:val="hps"/>
          <w:rFonts w:ascii="Times New Roman" w:hAnsi="Times New Roman" w:cs="Times New Roman"/>
          <w:sz w:val="24"/>
          <w:szCs w:val="24"/>
        </w:rPr>
      </w:pPr>
      <w:r w:rsidRPr="00903BEC">
        <w:rPr>
          <w:rStyle w:val="hps"/>
          <w:rFonts w:ascii="Times New Roman" w:hAnsi="Times New Roman" w:cs="Times New Roman"/>
          <w:sz w:val="24"/>
          <w:szCs w:val="24"/>
        </w:rPr>
        <w:t>u slučaju neuspješnog prijavitelja obavijest će sadržavati informaciju da projektni prijedlog nije odabran za iduću fazu postupka dodjele s obrazloženjem</w:t>
      </w:r>
      <w:r w:rsidR="0072157A" w:rsidRPr="00903BEC">
        <w:rPr>
          <w:rStyle w:val="hps"/>
          <w:rFonts w:ascii="Times New Roman" w:hAnsi="Times New Roman" w:cs="Times New Roman"/>
          <w:sz w:val="24"/>
          <w:szCs w:val="24"/>
        </w:rPr>
        <w:t>.</w:t>
      </w:r>
    </w:p>
    <w:p w14:paraId="613CB8EC" w14:textId="77777777" w:rsidR="00535A44" w:rsidRPr="00903BEC" w:rsidRDefault="00535A44" w:rsidP="00535A44">
      <w:pPr>
        <w:spacing w:line="240" w:lineRule="auto"/>
        <w:jc w:val="both"/>
        <w:rPr>
          <w:rStyle w:val="hps"/>
          <w:rFonts w:ascii="Times New Roman" w:eastAsia="SimSun" w:hAnsi="Times New Roman" w:cs="Times New Roman"/>
          <w:sz w:val="24"/>
          <w:szCs w:val="24"/>
        </w:rPr>
      </w:pPr>
      <w:r w:rsidRPr="00903BEC">
        <w:rPr>
          <w:rStyle w:val="hps"/>
          <w:rFonts w:ascii="Times New Roman" w:eastAsia="SimSun" w:hAnsi="Times New Roman" w:cs="Times New Roman"/>
          <w:sz w:val="24"/>
          <w:szCs w:val="24"/>
        </w:rPr>
        <w:t>Dostava obavijesti prijavitelju obavlja se slanjem poštom i elektroničkim putem. Dostava poštom obavlja se slanjem pisane obavijesti preporučeno s povratnicom te se smatra obavljenom u trenutku kada je prijavitelj zaprimio pisanu obavijest što se dokazuje potpisom na povratnici. Dostava obavijesti elektroničkim putem smatra se obavljenom u trenutku kada je njezino uspješno slanje (</w:t>
      </w:r>
      <w:proofErr w:type="spellStart"/>
      <w:r w:rsidRPr="00903BEC">
        <w:rPr>
          <w:rStyle w:val="hps"/>
          <w:rFonts w:ascii="Times New Roman" w:eastAsia="SimSun" w:hAnsi="Times New Roman" w:cs="Times New Roman"/>
          <w:i/>
          <w:sz w:val="24"/>
          <w:szCs w:val="24"/>
        </w:rPr>
        <w:t>eng</w:t>
      </w:r>
      <w:proofErr w:type="spellEnd"/>
      <w:r w:rsidRPr="00903BEC">
        <w:rPr>
          <w:rStyle w:val="hps"/>
          <w:rFonts w:ascii="Times New Roman" w:eastAsia="SimSun" w:hAnsi="Times New Roman" w:cs="Times New Roman"/>
          <w:i/>
          <w:sz w:val="24"/>
          <w:szCs w:val="24"/>
        </w:rPr>
        <w:t xml:space="preserve">. </w:t>
      </w:r>
      <w:proofErr w:type="spellStart"/>
      <w:r w:rsidRPr="00903BEC">
        <w:rPr>
          <w:rStyle w:val="hps"/>
          <w:rFonts w:ascii="Times New Roman" w:eastAsia="SimSun" w:hAnsi="Times New Roman" w:cs="Times New Roman"/>
          <w:i/>
          <w:sz w:val="24"/>
          <w:szCs w:val="24"/>
        </w:rPr>
        <w:t>Delivery</w:t>
      </w:r>
      <w:proofErr w:type="spellEnd"/>
      <w:r w:rsidRPr="00903BEC">
        <w:rPr>
          <w:rStyle w:val="hps"/>
          <w:rFonts w:ascii="Times New Roman" w:eastAsia="SimSun" w:hAnsi="Times New Roman" w:cs="Times New Roman"/>
          <w:i/>
          <w:sz w:val="24"/>
          <w:szCs w:val="24"/>
        </w:rPr>
        <w:t xml:space="preserve"> </w:t>
      </w:r>
      <w:proofErr w:type="spellStart"/>
      <w:r w:rsidRPr="00903BEC">
        <w:rPr>
          <w:rStyle w:val="hps"/>
          <w:rFonts w:ascii="Times New Roman" w:eastAsia="SimSun" w:hAnsi="Times New Roman" w:cs="Times New Roman"/>
          <w:i/>
          <w:sz w:val="24"/>
          <w:szCs w:val="24"/>
        </w:rPr>
        <w:t>Receipt</w:t>
      </w:r>
      <w:proofErr w:type="spellEnd"/>
      <w:r w:rsidRPr="00903BEC">
        <w:rPr>
          <w:rStyle w:val="hps"/>
          <w:rFonts w:ascii="Times New Roman" w:eastAsia="SimSun" w:hAnsi="Times New Roman" w:cs="Times New Roman"/>
          <w:sz w:val="24"/>
          <w:szCs w:val="24"/>
        </w:rPr>
        <w:t>) zabilježeno na poslužitelju. U svrhu dokazivanja slanja dovoljno je da je obavijest uspješno poslana samo na jedan od navedenih načina. Kao datum zaprimanja obavijesti od kojeg teku svi daljnji rokovi uzima se datum dostave koji je nastupio prvi.</w:t>
      </w:r>
    </w:p>
    <w:tbl>
      <w:tblPr>
        <w:tblStyle w:val="TableGrid"/>
        <w:tblW w:w="0" w:type="auto"/>
        <w:tblLook w:val="04A0" w:firstRow="1" w:lastRow="0" w:firstColumn="1" w:lastColumn="0" w:noHBand="0" w:noVBand="1"/>
      </w:tblPr>
      <w:tblGrid>
        <w:gridCol w:w="9286"/>
      </w:tblGrid>
      <w:tr w:rsidR="00535A44" w:rsidRPr="00903BEC" w14:paraId="5023B973" w14:textId="77777777" w:rsidTr="00343C5C">
        <w:tc>
          <w:tcPr>
            <w:tcW w:w="9286" w:type="dxa"/>
          </w:tcPr>
          <w:p w14:paraId="718F1DF5" w14:textId="77777777" w:rsidR="00535A44" w:rsidRPr="00903BEC" w:rsidRDefault="00535A44" w:rsidP="00343C5C">
            <w:pPr>
              <w:spacing w:after="120"/>
              <w:jc w:val="both"/>
              <w:rPr>
                <w:rStyle w:val="hps"/>
                <w:b/>
                <w:sz w:val="24"/>
                <w:szCs w:val="24"/>
              </w:rPr>
            </w:pPr>
            <w:r w:rsidRPr="00903BEC">
              <w:rPr>
                <w:rStyle w:val="hps"/>
                <w:b/>
                <w:sz w:val="24"/>
                <w:szCs w:val="24"/>
              </w:rPr>
              <w:t>Napomena:</w:t>
            </w:r>
          </w:p>
          <w:p w14:paraId="1A7D333F" w14:textId="77777777" w:rsidR="00535A44" w:rsidRPr="00903BEC" w:rsidRDefault="00535A44" w:rsidP="00343C5C">
            <w:pPr>
              <w:spacing w:after="120"/>
              <w:jc w:val="both"/>
              <w:rPr>
                <w:rStyle w:val="hps"/>
                <w:sz w:val="24"/>
                <w:szCs w:val="24"/>
              </w:rPr>
            </w:pPr>
            <w:r w:rsidRPr="00903BEC">
              <w:rPr>
                <w:rStyle w:val="hps"/>
                <w:sz w:val="24"/>
                <w:szCs w:val="24"/>
              </w:rPr>
              <w:t xml:space="preserve">Pisana komunikacija s prijaviteljem (elektronička pošta) moguća je isključivo s odgovornom osobom ili kontakt osobom sukladno navedenom u Prijavnom obrascu A. </w:t>
            </w:r>
          </w:p>
        </w:tc>
      </w:tr>
    </w:tbl>
    <w:p w14:paraId="71D70737" w14:textId="77777777" w:rsidR="00535A44" w:rsidRPr="00903BEC" w:rsidRDefault="00535A44" w:rsidP="00535A44">
      <w:pPr>
        <w:pStyle w:val="NoSpacing"/>
        <w:spacing w:after="120"/>
        <w:jc w:val="both"/>
        <w:rPr>
          <w:rFonts w:ascii="Times New Roman" w:hAnsi="Times New Roman" w:cs="Times New Roman"/>
          <w:sz w:val="24"/>
          <w:szCs w:val="24"/>
        </w:rPr>
      </w:pPr>
    </w:p>
    <w:p w14:paraId="6332DC50" w14:textId="77777777" w:rsidR="006C1B79" w:rsidRPr="00903BEC" w:rsidRDefault="006C1B79" w:rsidP="000814E2">
      <w:pPr>
        <w:pStyle w:val="NoSpacing"/>
        <w:spacing w:after="120"/>
        <w:jc w:val="both"/>
        <w:rPr>
          <w:rFonts w:ascii="Times New Roman" w:hAnsi="Times New Roman" w:cs="Times New Roman"/>
          <w:b/>
          <w:i/>
          <w:sz w:val="24"/>
          <w:szCs w:val="24"/>
        </w:rPr>
      </w:pPr>
      <w:r w:rsidRPr="00903BEC">
        <w:rPr>
          <w:rFonts w:ascii="Times New Roman" w:hAnsi="Times New Roman" w:cs="Times New Roman"/>
          <w:b/>
          <w:i/>
          <w:sz w:val="24"/>
          <w:szCs w:val="24"/>
        </w:rPr>
        <w:t>Pojašnjenja tijekom postupka dodjele</w:t>
      </w:r>
    </w:p>
    <w:p w14:paraId="6C81CDCB" w14:textId="2A7E56D4" w:rsidR="0072157A" w:rsidRPr="00903BEC" w:rsidRDefault="0072157A" w:rsidP="0072157A">
      <w:pPr>
        <w:spacing w:line="240" w:lineRule="auto"/>
        <w:jc w:val="both"/>
        <w:rPr>
          <w:rStyle w:val="hps"/>
          <w:rFonts w:ascii="Times New Roman" w:eastAsia="Calibri" w:hAnsi="Times New Roman" w:cs="Times New Roman"/>
          <w:sz w:val="24"/>
          <w:szCs w:val="24"/>
        </w:rPr>
      </w:pPr>
      <w:r w:rsidRPr="00903BEC">
        <w:rPr>
          <w:rFonts w:ascii="Times New Roman" w:hAnsi="Times New Roman" w:cs="Times New Roman"/>
          <w:sz w:val="24"/>
          <w:szCs w:val="24"/>
        </w:rPr>
        <w:t xml:space="preserve">U bilo kojoj fazi tijekom postupka dodjele, PT1 i PT2 mogu od </w:t>
      </w:r>
      <w:r w:rsidR="00C6149F" w:rsidRPr="00903BEC">
        <w:rPr>
          <w:rFonts w:ascii="Times New Roman" w:hAnsi="Times New Roman" w:cs="Times New Roman"/>
          <w:sz w:val="24"/>
          <w:szCs w:val="24"/>
        </w:rPr>
        <w:t>p</w:t>
      </w:r>
      <w:r w:rsidRPr="00903BEC">
        <w:rPr>
          <w:rFonts w:ascii="Times New Roman" w:hAnsi="Times New Roman" w:cs="Times New Roman"/>
          <w:sz w:val="24"/>
          <w:szCs w:val="24"/>
        </w:rPr>
        <w:t xml:space="preserve">rijavitelja zahtijevati dodatna pojašnjenja/dokumente/podatke kada dostavljeno nije jasno ili sadrži pogreške sprječavajući na taj način objektivno provođenje postupka dodjele. </w:t>
      </w:r>
      <w:r w:rsidRPr="00903BEC">
        <w:rPr>
          <w:rStyle w:val="hps"/>
          <w:rFonts w:ascii="Times New Roman" w:eastAsia="Calibri" w:hAnsi="Times New Roman" w:cs="Times New Roman"/>
          <w:sz w:val="24"/>
          <w:szCs w:val="24"/>
        </w:rPr>
        <w:t>Svrha</w:t>
      </w:r>
      <w:r w:rsidRPr="00903BEC">
        <w:rPr>
          <w:rStyle w:val="longtext"/>
          <w:rFonts w:ascii="Times New Roman" w:eastAsia="SimSun" w:hAnsi="Times New Roman"/>
          <w:sz w:val="24"/>
          <w:szCs w:val="24"/>
        </w:rPr>
        <w:t xml:space="preserve"> </w:t>
      </w:r>
      <w:r w:rsidRPr="00903BEC">
        <w:rPr>
          <w:rStyle w:val="hps"/>
          <w:rFonts w:ascii="Times New Roman" w:eastAsia="Calibri" w:hAnsi="Times New Roman" w:cs="Times New Roman"/>
          <w:sz w:val="24"/>
          <w:szCs w:val="24"/>
        </w:rPr>
        <w:t>postupka</w:t>
      </w:r>
      <w:r w:rsidRPr="00903BEC">
        <w:rPr>
          <w:rStyle w:val="longtext"/>
          <w:rFonts w:ascii="Times New Roman" w:eastAsia="SimSun" w:hAnsi="Times New Roman"/>
          <w:sz w:val="24"/>
          <w:szCs w:val="24"/>
        </w:rPr>
        <w:t xml:space="preserve"> </w:t>
      </w:r>
      <w:r w:rsidRPr="00903BEC">
        <w:rPr>
          <w:rStyle w:val="hps"/>
          <w:rFonts w:ascii="Times New Roman" w:eastAsia="Calibri" w:hAnsi="Times New Roman" w:cs="Times New Roman"/>
          <w:sz w:val="24"/>
          <w:szCs w:val="24"/>
        </w:rPr>
        <w:t>pojašnjavanja</w:t>
      </w:r>
      <w:r w:rsidRPr="00903BEC">
        <w:rPr>
          <w:rStyle w:val="longtext"/>
          <w:rFonts w:ascii="Times New Roman" w:eastAsia="SimSun" w:hAnsi="Times New Roman"/>
          <w:sz w:val="24"/>
          <w:szCs w:val="24"/>
        </w:rPr>
        <w:t xml:space="preserve"> </w:t>
      </w:r>
      <w:r w:rsidRPr="00903BEC">
        <w:rPr>
          <w:rStyle w:val="hps"/>
          <w:rFonts w:ascii="Times New Roman" w:eastAsia="Calibri" w:hAnsi="Times New Roman" w:cs="Times New Roman"/>
          <w:sz w:val="24"/>
          <w:szCs w:val="24"/>
        </w:rPr>
        <w:t>nije pružiti prijavitelju</w:t>
      </w:r>
      <w:r w:rsidRPr="00903BEC">
        <w:rPr>
          <w:rStyle w:val="longtext"/>
          <w:rFonts w:ascii="Times New Roman" w:eastAsia="SimSun" w:hAnsi="Times New Roman"/>
          <w:sz w:val="24"/>
          <w:szCs w:val="24"/>
        </w:rPr>
        <w:t xml:space="preserve"> </w:t>
      </w:r>
      <w:r w:rsidRPr="00903BEC">
        <w:rPr>
          <w:rStyle w:val="hps"/>
          <w:rFonts w:ascii="Times New Roman" w:eastAsia="Calibri" w:hAnsi="Times New Roman" w:cs="Times New Roman"/>
          <w:sz w:val="24"/>
          <w:szCs w:val="24"/>
        </w:rPr>
        <w:t>priliku</w:t>
      </w:r>
      <w:r w:rsidRPr="00903BEC">
        <w:rPr>
          <w:rStyle w:val="longtext"/>
          <w:rFonts w:ascii="Times New Roman" w:eastAsia="SimSun" w:hAnsi="Times New Roman"/>
          <w:sz w:val="24"/>
          <w:szCs w:val="24"/>
        </w:rPr>
        <w:t xml:space="preserve"> </w:t>
      </w:r>
      <w:r w:rsidRPr="00903BEC">
        <w:rPr>
          <w:rStyle w:val="hps"/>
          <w:rFonts w:ascii="Times New Roman" w:eastAsia="Calibri" w:hAnsi="Times New Roman" w:cs="Times New Roman"/>
          <w:sz w:val="24"/>
          <w:szCs w:val="24"/>
        </w:rPr>
        <w:t>da ispravi</w:t>
      </w:r>
      <w:r w:rsidRPr="00903BEC">
        <w:rPr>
          <w:rStyle w:val="longtext"/>
          <w:rFonts w:ascii="Times New Roman" w:eastAsia="SimSun" w:hAnsi="Times New Roman"/>
          <w:sz w:val="24"/>
          <w:szCs w:val="24"/>
        </w:rPr>
        <w:t xml:space="preserve"> </w:t>
      </w:r>
      <w:r w:rsidRPr="00903BEC">
        <w:rPr>
          <w:rStyle w:val="hps"/>
          <w:rFonts w:ascii="Times New Roman" w:eastAsia="Calibri" w:hAnsi="Times New Roman" w:cs="Times New Roman"/>
          <w:sz w:val="24"/>
          <w:szCs w:val="24"/>
        </w:rPr>
        <w:t>propuste</w:t>
      </w:r>
      <w:r w:rsidRPr="00903BEC">
        <w:rPr>
          <w:rStyle w:val="longtext"/>
          <w:rFonts w:ascii="Times New Roman" w:eastAsia="SimSun" w:hAnsi="Times New Roman"/>
          <w:sz w:val="24"/>
          <w:szCs w:val="24"/>
        </w:rPr>
        <w:t xml:space="preserve"> </w:t>
      </w:r>
      <w:r w:rsidRPr="00903BEC">
        <w:rPr>
          <w:rStyle w:val="hps"/>
          <w:rFonts w:ascii="Times New Roman" w:eastAsia="Calibri" w:hAnsi="Times New Roman" w:cs="Times New Roman"/>
          <w:sz w:val="24"/>
          <w:szCs w:val="24"/>
        </w:rPr>
        <w:t>ili pogreške koji bi rezultirali prihvaćanjem neprihvatljivih elemenata u projektu ili prihvaćanje neprihvatljivog projekta sukladno ovim Uputama. Također, postupak pojašnjavanja se neće provoditi ako zahtijevane aktivnosti nisu razmjerne cilju koji se nastoji postići.</w:t>
      </w:r>
    </w:p>
    <w:p w14:paraId="3650C3E9" w14:textId="4BCE61A5" w:rsidR="0072157A" w:rsidRPr="00903BEC" w:rsidRDefault="0072157A" w:rsidP="009B432D">
      <w:pPr>
        <w:pStyle w:val="NoSpacing"/>
        <w:spacing w:after="120"/>
        <w:jc w:val="both"/>
        <w:rPr>
          <w:rStyle w:val="hps"/>
          <w:rFonts w:ascii="Times New Roman" w:hAnsi="Times New Roman"/>
          <w:sz w:val="24"/>
          <w:szCs w:val="24"/>
        </w:rPr>
      </w:pPr>
      <w:r w:rsidRPr="00245930">
        <w:rPr>
          <w:rFonts w:ascii="Times New Roman" w:hAnsi="Times New Roman" w:cs="Times New Roman"/>
          <w:sz w:val="24"/>
          <w:szCs w:val="24"/>
        </w:rPr>
        <w:t xml:space="preserve">U svezi s pojašnjenjima, </w:t>
      </w:r>
      <w:r w:rsidR="00C6149F" w:rsidRPr="00245930">
        <w:rPr>
          <w:rFonts w:ascii="Times New Roman" w:hAnsi="Times New Roman" w:cs="Times New Roman"/>
          <w:sz w:val="24"/>
          <w:szCs w:val="24"/>
        </w:rPr>
        <w:t>p</w:t>
      </w:r>
      <w:r w:rsidRPr="00245930">
        <w:rPr>
          <w:rStyle w:val="longtext"/>
          <w:rFonts w:ascii="Times New Roman" w:hAnsi="Times New Roman"/>
          <w:sz w:val="24"/>
          <w:szCs w:val="24"/>
        </w:rPr>
        <w:t xml:space="preserve">rijavitelj je obvezan postupiti u skladu sa zahtjevom nadležnog tijela, u za to određenom roku; u protivnom se njegov projektni prijedlog može isključiti iz postupka dodjele. </w:t>
      </w:r>
      <w:r w:rsidRPr="00245930">
        <w:rPr>
          <w:rFonts w:ascii="Times New Roman" w:hAnsi="Times New Roman" w:cs="Times New Roman"/>
          <w:sz w:val="24"/>
          <w:szCs w:val="24"/>
        </w:rPr>
        <w:t xml:space="preserve">Prijavitelju nije dozvoljeno dostavljati ispravke ili dopune projektne dokumentacije na vlastitu inicijativu nakon predaje projektnog prijedloga. </w:t>
      </w:r>
      <w:r w:rsidRPr="00245930">
        <w:rPr>
          <w:rStyle w:val="hps"/>
          <w:rFonts w:ascii="Times New Roman" w:hAnsi="Times New Roman"/>
          <w:sz w:val="24"/>
          <w:szCs w:val="24"/>
        </w:rPr>
        <w:t>Istekom roka za podnošenje projektnih prijedloga,</w:t>
      </w:r>
      <w:r w:rsidRPr="00245930">
        <w:rPr>
          <w:rStyle w:val="longtext"/>
          <w:rFonts w:ascii="Times New Roman" w:hAnsi="Times New Roman"/>
          <w:sz w:val="24"/>
          <w:szCs w:val="24"/>
        </w:rPr>
        <w:t xml:space="preserve"> </w:t>
      </w:r>
      <w:r w:rsidR="00C6149F" w:rsidRPr="00245930">
        <w:rPr>
          <w:rStyle w:val="longtext"/>
          <w:rFonts w:ascii="Times New Roman" w:hAnsi="Times New Roman"/>
          <w:sz w:val="24"/>
          <w:szCs w:val="24"/>
        </w:rPr>
        <w:t>p</w:t>
      </w:r>
      <w:r w:rsidRPr="00245930">
        <w:rPr>
          <w:rStyle w:val="longtext"/>
          <w:rFonts w:ascii="Times New Roman" w:hAnsi="Times New Roman"/>
          <w:sz w:val="24"/>
          <w:szCs w:val="24"/>
        </w:rPr>
        <w:t xml:space="preserve">rijavitelj </w:t>
      </w:r>
      <w:r w:rsidRPr="00245930">
        <w:rPr>
          <w:rStyle w:val="hps"/>
          <w:rFonts w:ascii="Times New Roman" w:hAnsi="Times New Roman"/>
          <w:sz w:val="24"/>
          <w:szCs w:val="24"/>
        </w:rPr>
        <w:t>ne može mijenjati</w:t>
      </w:r>
      <w:r w:rsidRPr="00245930">
        <w:rPr>
          <w:rStyle w:val="longtext"/>
          <w:rFonts w:ascii="Times New Roman" w:hAnsi="Times New Roman"/>
          <w:sz w:val="24"/>
          <w:szCs w:val="24"/>
        </w:rPr>
        <w:t xml:space="preserve"> i/</w:t>
      </w:r>
      <w:r w:rsidRPr="00245930">
        <w:rPr>
          <w:rStyle w:val="hps"/>
          <w:rFonts w:ascii="Times New Roman" w:hAnsi="Times New Roman"/>
          <w:sz w:val="24"/>
          <w:szCs w:val="24"/>
        </w:rPr>
        <w:t xml:space="preserve">ili dopunjavati projektni prijedlog, izuzev ispravaka proračuna koje se obavlja tijekom provjere prihvatljivosti </w:t>
      </w:r>
      <w:r w:rsidR="00992499" w:rsidRPr="00245930">
        <w:rPr>
          <w:rStyle w:val="hps"/>
          <w:rFonts w:ascii="Times New Roman" w:hAnsi="Times New Roman"/>
          <w:sz w:val="24"/>
          <w:szCs w:val="24"/>
        </w:rPr>
        <w:t>troškova</w:t>
      </w:r>
      <w:r w:rsidRPr="00245930">
        <w:rPr>
          <w:rStyle w:val="hps"/>
          <w:rFonts w:ascii="Times New Roman" w:hAnsi="Times New Roman"/>
          <w:sz w:val="24"/>
          <w:szCs w:val="24"/>
        </w:rPr>
        <w:t xml:space="preserve"> projektnih prijedloga (kako je opisano u točki </w:t>
      </w:r>
      <w:r w:rsidR="00FB7653" w:rsidRPr="00245930">
        <w:rPr>
          <w:rStyle w:val="hps"/>
          <w:rFonts w:ascii="Times New Roman" w:hAnsi="Times New Roman"/>
          <w:sz w:val="24"/>
          <w:szCs w:val="24"/>
        </w:rPr>
        <w:t>4.1</w:t>
      </w:r>
      <w:r w:rsidRPr="00245930">
        <w:rPr>
          <w:rStyle w:val="hps"/>
          <w:rFonts w:ascii="Times New Roman" w:hAnsi="Times New Roman"/>
          <w:sz w:val="24"/>
          <w:szCs w:val="24"/>
        </w:rPr>
        <w:t xml:space="preserve"> ovih Uputa).</w:t>
      </w:r>
    </w:p>
    <w:p w14:paraId="2C71597E" w14:textId="0088CF3E" w:rsidR="0092136F" w:rsidRPr="00903BEC" w:rsidRDefault="00C97E10" w:rsidP="000814E2">
      <w:pPr>
        <w:spacing w:line="240" w:lineRule="auto"/>
        <w:rPr>
          <w:rStyle w:val="hps"/>
          <w:rFonts w:ascii="Times New Roman" w:eastAsia="Calibri" w:hAnsi="Times New Roman" w:cs="Times New Roman"/>
          <w:sz w:val="24"/>
          <w:szCs w:val="24"/>
        </w:rPr>
      </w:pPr>
      <w:r w:rsidRPr="00903BEC">
        <w:rPr>
          <w:rStyle w:val="longtext"/>
          <w:rFonts w:ascii="Times New Roman" w:eastAsia="SimSun" w:hAnsi="Times New Roman"/>
          <w:sz w:val="24"/>
          <w:szCs w:val="24"/>
        </w:rPr>
        <w:t xml:space="preserve">Nedostatak </w:t>
      </w:r>
      <w:r w:rsidR="0092136F" w:rsidRPr="00903BEC">
        <w:rPr>
          <w:rStyle w:val="longtext"/>
          <w:rFonts w:ascii="Times New Roman" w:eastAsia="SimSun" w:hAnsi="Times New Roman"/>
          <w:sz w:val="24"/>
          <w:szCs w:val="24"/>
        </w:rPr>
        <w:t xml:space="preserve">potrebnih dokumenata/podataka kao i </w:t>
      </w:r>
      <w:r w:rsidR="0092136F" w:rsidRPr="00903BEC">
        <w:rPr>
          <w:rStyle w:val="hps"/>
          <w:rFonts w:ascii="Times New Roman" w:eastAsia="Calibri" w:hAnsi="Times New Roman" w:cs="Times New Roman"/>
          <w:sz w:val="24"/>
          <w:szCs w:val="24"/>
        </w:rPr>
        <w:t xml:space="preserve">njihova nepotpunost ili netočnost </w:t>
      </w:r>
      <w:r w:rsidR="0092136F" w:rsidRPr="00903BEC">
        <w:rPr>
          <w:rStyle w:val="longtext"/>
          <w:rFonts w:ascii="Times New Roman" w:eastAsia="SimSun" w:hAnsi="Times New Roman"/>
          <w:sz w:val="24"/>
          <w:szCs w:val="24"/>
        </w:rPr>
        <w:t>također mogu biti razlog za isključenje pojedin</w:t>
      </w:r>
      <w:r w:rsidR="00BB3832" w:rsidRPr="00903BEC">
        <w:rPr>
          <w:rStyle w:val="longtext"/>
          <w:rFonts w:ascii="Times New Roman" w:eastAsia="SimSun" w:hAnsi="Times New Roman"/>
          <w:sz w:val="24"/>
          <w:szCs w:val="24"/>
        </w:rPr>
        <w:t>og</w:t>
      </w:r>
      <w:r w:rsidR="0092136F" w:rsidRPr="00903BEC">
        <w:rPr>
          <w:rStyle w:val="longtext"/>
          <w:rFonts w:ascii="Times New Roman" w:eastAsia="SimSun" w:hAnsi="Times New Roman"/>
          <w:sz w:val="24"/>
          <w:szCs w:val="24"/>
        </w:rPr>
        <w:t xml:space="preserve"> projektn</w:t>
      </w:r>
      <w:r w:rsidR="00BB3832" w:rsidRPr="00903BEC">
        <w:rPr>
          <w:rStyle w:val="longtext"/>
          <w:rFonts w:ascii="Times New Roman" w:eastAsia="SimSun" w:hAnsi="Times New Roman"/>
          <w:sz w:val="24"/>
          <w:szCs w:val="24"/>
        </w:rPr>
        <w:t>og</w:t>
      </w:r>
      <w:r w:rsidR="0092136F" w:rsidRPr="00903BEC">
        <w:rPr>
          <w:rStyle w:val="longtext"/>
          <w:rFonts w:ascii="Times New Roman" w:eastAsia="SimSun" w:hAnsi="Times New Roman"/>
          <w:sz w:val="24"/>
          <w:szCs w:val="24"/>
        </w:rPr>
        <w:t xml:space="preserve"> </w:t>
      </w:r>
      <w:r w:rsidR="00BB3832" w:rsidRPr="00903BEC">
        <w:rPr>
          <w:rStyle w:val="longtext"/>
          <w:rFonts w:ascii="Times New Roman" w:eastAsia="SimSun" w:hAnsi="Times New Roman"/>
          <w:sz w:val="24"/>
          <w:szCs w:val="24"/>
        </w:rPr>
        <w:t xml:space="preserve">prijedloga </w:t>
      </w:r>
      <w:r w:rsidR="0092136F" w:rsidRPr="00903BEC">
        <w:rPr>
          <w:rStyle w:val="longtext"/>
          <w:rFonts w:ascii="Times New Roman" w:eastAsia="SimSun" w:hAnsi="Times New Roman"/>
          <w:sz w:val="24"/>
          <w:szCs w:val="24"/>
        </w:rPr>
        <w:t xml:space="preserve">iz postupka dodjele. </w:t>
      </w:r>
    </w:p>
    <w:p w14:paraId="427109EC" w14:textId="01AA4BAA" w:rsidR="00235EFA" w:rsidRPr="00903BEC" w:rsidRDefault="00235EFA" w:rsidP="009B432D">
      <w:pPr>
        <w:shd w:val="clear" w:color="auto" w:fill="FFFFFF" w:themeFill="background1"/>
        <w:spacing w:line="240" w:lineRule="auto"/>
        <w:jc w:val="both"/>
        <w:rPr>
          <w:rStyle w:val="hps"/>
          <w:rFonts w:ascii="Times New Roman" w:eastAsia="Calibri" w:hAnsi="Times New Roman" w:cs="Times New Roman"/>
          <w:sz w:val="24"/>
          <w:szCs w:val="24"/>
        </w:rPr>
      </w:pPr>
      <w:r w:rsidRPr="00903BEC">
        <w:rPr>
          <w:rFonts w:ascii="Times New Roman" w:eastAsia="Calibri" w:hAnsi="Times New Roman" w:cs="Times New Roman"/>
          <w:sz w:val="24"/>
          <w:szCs w:val="24"/>
        </w:rPr>
        <w:t>U drugoj fazi postupka dodjele, osim zahtjeva za dostavom dodatnih</w:t>
      </w:r>
      <w:r w:rsidR="009B432D" w:rsidRPr="00903BEC">
        <w:rPr>
          <w:rFonts w:ascii="Times New Roman" w:eastAsia="Calibri" w:hAnsi="Times New Roman" w:cs="Times New Roman"/>
          <w:sz w:val="24"/>
          <w:szCs w:val="24"/>
        </w:rPr>
        <w:t xml:space="preserve"> </w:t>
      </w:r>
      <w:r w:rsidRPr="00903BEC">
        <w:rPr>
          <w:rFonts w:ascii="Times New Roman" w:eastAsia="Calibri" w:hAnsi="Times New Roman" w:cs="Times New Roman"/>
          <w:sz w:val="24"/>
          <w:szCs w:val="24"/>
        </w:rPr>
        <w:t xml:space="preserve">pojašnjenja/dokumenata/podataka, </w:t>
      </w:r>
      <w:r w:rsidR="00FD1255" w:rsidRPr="00903BEC">
        <w:rPr>
          <w:rFonts w:ascii="Times New Roman" w:eastAsia="Calibri" w:hAnsi="Times New Roman" w:cs="Times New Roman"/>
          <w:sz w:val="24"/>
          <w:szCs w:val="24"/>
        </w:rPr>
        <w:t>PT1</w:t>
      </w:r>
      <w:r w:rsidRPr="00903BEC">
        <w:rPr>
          <w:rFonts w:ascii="Times New Roman" w:eastAsia="Calibri" w:hAnsi="Times New Roman" w:cs="Times New Roman"/>
          <w:sz w:val="24"/>
          <w:szCs w:val="24"/>
        </w:rPr>
        <w:t xml:space="preserve"> također može izvršiti provjeru na licu mjesta ili pozvati prijavitelje na sastanak. </w:t>
      </w:r>
    </w:p>
    <w:p w14:paraId="6F9437BF" w14:textId="1E865B22" w:rsidR="006C1B79" w:rsidRPr="00903BEC" w:rsidRDefault="0092136F" w:rsidP="009B432D">
      <w:pPr>
        <w:pStyle w:val="CommentText"/>
        <w:spacing w:line="240" w:lineRule="auto"/>
        <w:jc w:val="both"/>
        <w:rPr>
          <w:rFonts w:ascii="Times New Roman" w:hAnsi="Times New Roman" w:cs="Times New Roman"/>
          <w:sz w:val="24"/>
          <w:szCs w:val="24"/>
          <w:lang w:val="hr-HR"/>
        </w:rPr>
      </w:pPr>
      <w:r w:rsidRPr="00903BEC">
        <w:rPr>
          <w:rStyle w:val="hps"/>
          <w:rFonts w:ascii="Times New Roman" w:hAnsi="Times New Roman" w:cs="Times New Roman"/>
          <w:sz w:val="24"/>
          <w:szCs w:val="24"/>
          <w:lang w:val="hr-HR"/>
        </w:rPr>
        <w:t>Ako se tijekom</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postupka</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pojašnjavanja</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utvrdi da</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je prijavitelj dostavio</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lažne informacije</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u</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projektno</w:t>
      </w:r>
      <w:r w:rsidR="00BB3832" w:rsidRPr="00903BEC">
        <w:rPr>
          <w:rStyle w:val="hps"/>
          <w:rFonts w:ascii="Times New Roman" w:hAnsi="Times New Roman" w:cs="Times New Roman"/>
          <w:sz w:val="24"/>
          <w:szCs w:val="24"/>
          <w:lang w:val="hr-HR"/>
        </w:rPr>
        <w:t>m</w:t>
      </w:r>
      <w:r w:rsidRPr="00903BEC">
        <w:rPr>
          <w:rStyle w:val="hps"/>
          <w:rFonts w:ascii="Times New Roman" w:hAnsi="Times New Roman" w:cs="Times New Roman"/>
          <w:sz w:val="24"/>
          <w:szCs w:val="24"/>
          <w:lang w:val="hr-HR"/>
        </w:rPr>
        <w:t xml:space="preserve"> </w:t>
      </w:r>
      <w:r w:rsidR="00BB3832" w:rsidRPr="00903BEC">
        <w:rPr>
          <w:rStyle w:val="hps"/>
          <w:rFonts w:ascii="Times New Roman" w:hAnsi="Times New Roman" w:cs="Times New Roman"/>
          <w:sz w:val="24"/>
          <w:szCs w:val="24"/>
          <w:lang w:val="hr-HR"/>
        </w:rPr>
        <w:t xml:space="preserve">prijedlogu </w:t>
      </w:r>
      <w:r w:rsidRPr="00903BEC">
        <w:rPr>
          <w:rStyle w:val="hps"/>
          <w:rFonts w:ascii="Times New Roman" w:hAnsi="Times New Roman" w:cs="Times New Roman"/>
          <w:sz w:val="24"/>
          <w:szCs w:val="24"/>
          <w:lang w:val="hr-HR"/>
        </w:rPr>
        <w:t>ili da su</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prijavitelj</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ili</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osobe</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povezane</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s projektn</w:t>
      </w:r>
      <w:r w:rsidR="00BB3832" w:rsidRPr="00903BEC">
        <w:rPr>
          <w:rStyle w:val="hps"/>
          <w:rFonts w:ascii="Times New Roman" w:hAnsi="Times New Roman" w:cs="Times New Roman"/>
          <w:sz w:val="24"/>
          <w:szCs w:val="24"/>
          <w:lang w:val="hr-HR"/>
        </w:rPr>
        <w:t>i</w:t>
      </w:r>
      <w:r w:rsidRPr="00903BEC">
        <w:rPr>
          <w:rStyle w:val="hps"/>
          <w:rFonts w:ascii="Times New Roman" w:hAnsi="Times New Roman" w:cs="Times New Roman"/>
          <w:sz w:val="24"/>
          <w:szCs w:val="24"/>
          <w:lang w:val="hr-HR"/>
        </w:rPr>
        <w:t xml:space="preserve">m </w:t>
      </w:r>
      <w:r w:rsidR="00BB3832" w:rsidRPr="00903BEC">
        <w:rPr>
          <w:rStyle w:val="hps"/>
          <w:rFonts w:ascii="Times New Roman" w:hAnsi="Times New Roman" w:cs="Times New Roman"/>
          <w:sz w:val="24"/>
          <w:szCs w:val="24"/>
          <w:lang w:val="hr-HR"/>
        </w:rPr>
        <w:t xml:space="preserve">prijedlogom </w:t>
      </w:r>
      <w:r w:rsidRPr="00903BEC">
        <w:rPr>
          <w:rStyle w:val="hps"/>
          <w:rFonts w:ascii="Times New Roman" w:hAnsi="Times New Roman" w:cs="Times New Roman"/>
          <w:sz w:val="24"/>
          <w:szCs w:val="24"/>
          <w:lang w:val="hr-HR"/>
        </w:rPr>
        <w:t>dobili</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lastRenderedPageBreak/>
        <w:t>povjerljive</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informacije,</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pokušali utjecati ili utjecali</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na ishod</w:t>
      </w:r>
      <w:r w:rsidRPr="00903BEC">
        <w:rPr>
          <w:rStyle w:val="longtext"/>
          <w:rFonts w:ascii="Times New Roman" w:hAnsi="Times New Roman"/>
          <w:sz w:val="24"/>
          <w:szCs w:val="24"/>
          <w:lang w:val="hr-HR"/>
        </w:rPr>
        <w:t xml:space="preserve"> </w:t>
      </w:r>
      <w:r w:rsidRPr="00903BEC">
        <w:rPr>
          <w:rStyle w:val="hps"/>
          <w:rFonts w:ascii="Times New Roman" w:hAnsi="Times New Roman" w:cs="Times New Roman"/>
          <w:sz w:val="24"/>
          <w:szCs w:val="24"/>
          <w:lang w:val="hr-HR"/>
        </w:rPr>
        <w:t xml:space="preserve">postupka </w:t>
      </w:r>
      <w:r w:rsidRPr="00903BEC">
        <w:rPr>
          <w:rStyle w:val="longtext"/>
          <w:rFonts w:ascii="Times New Roman" w:hAnsi="Times New Roman"/>
          <w:sz w:val="24"/>
          <w:szCs w:val="24"/>
          <w:lang w:val="hr-HR"/>
        </w:rPr>
        <w:t xml:space="preserve">dodjele, </w:t>
      </w:r>
      <w:r w:rsidR="00FD1255" w:rsidRPr="00903BEC">
        <w:rPr>
          <w:rStyle w:val="hps"/>
          <w:rFonts w:ascii="Times New Roman" w:hAnsi="Times New Roman" w:cs="Times New Roman"/>
          <w:sz w:val="24"/>
          <w:szCs w:val="24"/>
          <w:lang w:val="hr-HR"/>
        </w:rPr>
        <w:t>PT1</w:t>
      </w:r>
      <w:r w:rsidRPr="00903BEC">
        <w:rPr>
          <w:rStyle w:val="hps"/>
          <w:rFonts w:ascii="Times New Roman" w:hAnsi="Times New Roman" w:cs="Times New Roman"/>
          <w:sz w:val="24"/>
          <w:szCs w:val="24"/>
          <w:lang w:val="hr-HR"/>
        </w:rPr>
        <w:t xml:space="preserve"> </w:t>
      </w:r>
      <w:r w:rsidR="00322DFA" w:rsidRPr="00903BEC">
        <w:rPr>
          <w:rStyle w:val="hps"/>
          <w:rFonts w:ascii="Times New Roman" w:hAnsi="Times New Roman" w:cs="Times New Roman"/>
          <w:sz w:val="24"/>
          <w:szCs w:val="24"/>
          <w:lang w:val="hr-HR"/>
        </w:rPr>
        <w:t xml:space="preserve">može isključiti </w:t>
      </w:r>
      <w:r w:rsidRPr="00903BEC">
        <w:rPr>
          <w:rStyle w:val="hps"/>
          <w:rFonts w:ascii="Times New Roman" w:hAnsi="Times New Roman" w:cs="Times New Roman"/>
          <w:sz w:val="24"/>
          <w:szCs w:val="24"/>
          <w:lang w:val="hr-HR"/>
        </w:rPr>
        <w:t>projektn</w:t>
      </w:r>
      <w:r w:rsidR="00BB3832" w:rsidRPr="00903BEC">
        <w:rPr>
          <w:rStyle w:val="hps"/>
          <w:rFonts w:ascii="Times New Roman" w:hAnsi="Times New Roman" w:cs="Times New Roman"/>
          <w:sz w:val="24"/>
          <w:szCs w:val="24"/>
          <w:lang w:val="hr-HR"/>
        </w:rPr>
        <w:t>i</w:t>
      </w:r>
      <w:r w:rsidRPr="00903BEC">
        <w:rPr>
          <w:rStyle w:val="hps"/>
          <w:rFonts w:ascii="Times New Roman" w:hAnsi="Times New Roman" w:cs="Times New Roman"/>
          <w:sz w:val="24"/>
          <w:szCs w:val="24"/>
          <w:lang w:val="hr-HR"/>
        </w:rPr>
        <w:t xml:space="preserve"> </w:t>
      </w:r>
      <w:r w:rsidR="00BB3832" w:rsidRPr="00903BEC">
        <w:rPr>
          <w:rStyle w:val="hps"/>
          <w:rFonts w:ascii="Times New Roman" w:hAnsi="Times New Roman" w:cs="Times New Roman"/>
          <w:sz w:val="24"/>
          <w:szCs w:val="24"/>
          <w:lang w:val="hr-HR"/>
        </w:rPr>
        <w:t xml:space="preserve">prijedlog </w:t>
      </w:r>
      <w:r w:rsidRPr="00903BEC">
        <w:rPr>
          <w:rStyle w:val="longtext"/>
          <w:rFonts w:ascii="Times New Roman" w:hAnsi="Times New Roman"/>
          <w:sz w:val="24"/>
          <w:szCs w:val="24"/>
          <w:lang w:val="hr-HR"/>
        </w:rPr>
        <w:t xml:space="preserve">iz postupka dodjele </w:t>
      </w:r>
      <w:r w:rsidRPr="00903BEC">
        <w:rPr>
          <w:rFonts w:ascii="Times New Roman" w:hAnsi="Times New Roman" w:cs="Times New Roman"/>
          <w:sz w:val="24"/>
          <w:szCs w:val="24"/>
          <w:lang w:val="hr-HR"/>
        </w:rPr>
        <w:t xml:space="preserve">i po potrebi se </w:t>
      </w:r>
      <w:r w:rsidR="00322DFA" w:rsidRPr="00903BEC">
        <w:rPr>
          <w:rFonts w:ascii="Times New Roman" w:hAnsi="Times New Roman" w:cs="Times New Roman"/>
          <w:sz w:val="24"/>
          <w:szCs w:val="24"/>
          <w:lang w:val="hr-HR"/>
        </w:rPr>
        <w:t xml:space="preserve">obratiti </w:t>
      </w:r>
      <w:r w:rsidRPr="00903BEC">
        <w:rPr>
          <w:rFonts w:ascii="Times New Roman" w:hAnsi="Times New Roman" w:cs="Times New Roman"/>
          <w:sz w:val="24"/>
          <w:szCs w:val="24"/>
          <w:lang w:val="hr-HR"/>
        </w:rPr>
        <w:t>nadležnim institucijama (primjerice Porezna uprava, DORH).</w:t>
      </w:r>
    </w:p>
    <w:p w14:paraId="2362F14F" w14:textId="77777777" w:rsidR="009B432D" w:rsidRPr="00903BEC" w:rsidRDefault="009B432D" w:rsidP="009B432D">
      <w:pPr>
        <w:pStyle w:val="CommentText"/>
        <w:spacing w:line="240" w:lineRule="auto"/>
        <w:jc w:val="both"/>
        <w:rPr>
          <w:rFonts w:ascii="Times New Roman" w:hAnsi="Times New Roman" w:cs="Times New Roman"/>
          <w:sz w:val="24"/>
          <w:szCs w:val="24"/>
          <w:lang w:val="hr-HR"/>
        </w:rPr>
      </w:pPr>
    </w:p>
    <w:p w14:paraId="1250E2FD" w14:textId="77777777" w:rsidR="006C1B79" w:rsidRPr="00903BEC" w:rsidRDefault="006C1B79" w:rsidP="000814E2">
      <w:pPr>
        <w:pStyle w:val="NoSpacing"/>
        <w:spacing w:after="120"/>
        <w:jc w:val="both"/>
        <w:rPr>
          <w:rFonts w:ascii="Times New Roman" w:hAnsi="Times New Roman" w:cs="Times New Roman"/>
          <w:b/>
          <w:i/>
          <w:sz w:val="24"/>
          <w:szCs w:val="24"/>
        </w:rPr>
      </w:pPr>
      <w:r w:rsidRPr="00903BEC">
        <w:rPr>
          <w:rFonts w:ascii="Times New Roman" w:hAnsi="Times New Roman" w:cs="Times New Roman"/>
          <w:b/>
          <w:i/>
          <w:sz w:val="24"/>
          <w:szCs w:val="24"/>
        </w:rPr>
        <w:t>Dostupnost informacija</w:t>
      </w:r>
    </w:p>
    <w:p w14:paraId="37A9514F" w14:textId="7E834F9E" w:rsidR="006C1B79" w:rsidRPr="00903BEC" w:rsidRDefault="006C1B79" w:rsidP="000814E2">
      <w:pPr>
        <w:pStyle w:val="NoSpacing"/>
        <w:spacing w:after="120"/>
        <w:jc w:val="both"/>
        <w:rPr>
          <w:rFonts w:ascii="Times New Roman" w:hAnsi="Times New Roman" w:cs="Times New Roman"/>
          <w:sz w:val="24"/>
          <w:szCs w:val="24"/>
        </w:rPr>
      </w:pPr>
      <w:r w:rsidRPr="00903BEC">
        <w:rPr>
          <w:rFonts w:ascii="Times New Roman" w:eastAsia="LucidaSansUnicode" w:hAnsi="Times New Roman" w:cs="Times New Roman"/>
          <w:sz w:val="24"/>
          <w:szCs w:val="24"/>
        </w:rPr>
        <w:t xml:space="preserve">Prijavitelj može uputiti zahtjev za dostavom informacija nadležnom tijelu u roku od 8 (osam) radnih dana od primitka obavijesti o statusu njegovog projektnog prijedloga u pojedinoj fazi postupka dodjele na način definiran u </w:t>
      </w:r>
      <w:r w:rsidRPr="00903BEC">
        <w:rPr>
          <w:rFonts w:ascii="Times New Roman" w:hAnsi="Times New Roman" w:cs="Times New Roman"/>
          <w:sz w:val="24"/>
          <w:szCs w:val="24"/>
        </w:rPr>
        <w:t xml:space="preserve">obavijesti nadležnog tijela koja se upućuje </w:t>
      </w:r>
      <w:r w:rsidR="00C6149F" w:rsidRPr="00903BEC">
        <w:rPr>
          <w:rFonts w:ascii="Times New Roman" w:hAnsi="Times New Roman" w:cs="Times New Roman"/>
          <w:sz w:val="24"/>
          <w:szCs w:val="24"/>
        </w:rPr>
        <w:t>p</w:t>
      </w:r>
      <w:r w:rsidRPr="00903BEC">
        <w:rPr>
          <w:rFonts w:ascii="Times New Roman" w:hAnsi="Times New Roman" w:cs="Times New Roman"/>
          <w:sz w:val="24"/>
          <w:szCs w:val="24"/>
        </w:rPr>
        <w:t>rijavitelju na kraju svake faze postupka dodjele.</w:t>
      </w:r>
      <w:r w:rsidRPr="00903BEC">
        <w:rPr>
          <w:rFonts w:ascii="Times New Roman" w:eastAsia="LucidaSansUnicode" w:hAnsi="Times New Roman" w:cs="Times New Roman"/>
          <w:sz w:val="24"/>
          <w:szCs w:val="24"/>
        </w:rPr>
        <w:t xml:space="preserve"> Nadležno tijelo odgovara na zahtjev u roku od 15 (petnaest) radnih dana od dana primitka zahtjeva. Zahtjev </w:t>
      </w:r>
      <w:r w:rsidR="00C6149F" w:rsidRPr="00903BEC">
        <w:rPr>
          <w:rFonts w:ascii="Times New Roman" w:eastAsia="LucidaSansUnicode" w:hAnsi="Times New Roman" w:cs="Times New Roman"/>
          <w:sz w:val="24"/>
          <w:szCs w:val="24"/>
        </w:rPr>
        <w:t>p</w:t>
      </w:r>
      <w:r w:rsidRPr="00903BEC">
        <w:rPr>
          <w:rFonts w:ascii="Times New Roman" w:eastAsia="LucidaSansUnicode" w:hAnsi="Times New Roman" w:cs="Times New Roman"/>
          <w:sz w:val="24"/>
          <w:szCs w:val="24"/>
        </w:rPr>
        <w:t>rijavitelja za dostavom informacija ne odgađa početak sljedeće faze postupka dodjele</w:t>
      </w:r>
      <w:r w:rsidRPr="00903BEC">
        <w:rPr>
          <w:rFonts w:ascii="Times New Roman" w:hAnsi="Times New Roman" w:cs="Times New Roman"/>
          <w:sz w:val="24"/>
          <w:szCs w:val="24"/>
        </w:rPr>
        <w:t>.</w:t>
      </w:r>
    </w:p>
    <w:p w14:paraId="53A78928" w14:textId="77777777" w:rsidR="002B2086" w:rsidRPr="00903BEC" w:rsidRDefault="002B2086" w:rsidP="000814E2">
      <w:pPr>
        <w:pStyle w:val="NoSpacing"/>
        <w:spacing w:after="120"/>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9072"/>
      </w:tblGrid>
      <w:tr w:rsidR="00805763" w:rsidRPr="00903BEC" w14:paraId="6683E9A0" w14:textId="77777777" w:rsidTr="00B565AC">
        <w:tc>
          <w:tcPr>
            <w:tcW w:w="9072" w:type="dxa"/>
            <w:shd w:val="clear" w:color="auto" w:fill="auto"/>
          </w:tcPr>
          <w:p w14:paraId="5BDDC964" w14:textId="77777777" w:rsidR="006C1B79" w:rsidRPr="00903BEC" w:rsidRDefault="006C1B79" w:rsidP="003C0A07">
            <w:pPr>
              <w:widowControl w:val="0"/>
              <w:autoSpaceDE w:val="0"/>
              <w:autoSpaceDN w:val="0"/>
              <w:adjustRightInd w:val="0"/>
              <w:spacing w:after="120"/>
              <w:jc w:val="both"/>
              <w:rPr>
                <w:i/>
                <w:sz w:val="24"/>
                <w:szCs w:val="24"/>
              </w:rPr>
            </w:pPr>
            <w:r w:rsidRPr="00903BEC">
              <w:rPr>
                <w:b/>
                <w:i/>
                <w:sz w:val="24"/>
                <w:szCs w:val="24"/>
              </w:rPr>
              <w:t>Napomena:</w:t>
            </w:r>
            <w:r w:rsidRPr="00903BEC">
              <w:rPr>
                <w:i/>
                <w:sz w:val="24"/>
                <w:szCs w:val="24"/>
              </w:rPr>
              <w:t xml:space="preserve"> Prijavitelj je obvezan o svakoj promjeni odnosno okolnostima, koje bi mogle odgoditi uvrštavanje projektnog prijedloga u Odluku o financiranju ili utjecati na ispravnost dodjele, bez odgode obavijestiti nadležna tijela.</w:t>
            </w:r>
          </w:p>
        </w:tc>
      </w:tr>
    </w:tbl>
    <w:p w14:paraId="3A9BC7AE" w14:textId="77777777" w:rsidR="00DF6CA5" w:rsidRPr="00903BEC" w:rsidRDefault="00DF6CA5" w:rsidP="000814E2">
      <w:pPr>
        <w:spacing w:line="240" w:lineRule="auto"/>
        <w:rPr>
          <w:rFonts w:ascii="Times New Roman" w:hAnsi="Times New Roman" w:cs="Times New Roman"/>
          <w:sz w:val="24"/>
          <w:szCs w:val="24"/>
        </w:rPr>
      </w:pPr>
    </w:p>
    <w:p w14:paraId="05483EB9" w14:textId="62C0E7A0" w:rsidR="00991F7A" w:rsidRPr="00903BEC" w:rsidRDefault="006C1B79"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325" w:name="_Toc468870456"/>
      <w:r w:rsidR="00991F7A" w:rsidRPr="00903BEC">
        <w:rPr>
          <w:rFonts w:ascii="Times New Roman" w:hAnsi="Times New Roman" w:cs="Times New Roman"/>
          <w:b/>
          <w:smallCaps/>
          <w:szCs w:val="24"/>
        </w:rPr>
        <w:t>Prigovori</w:t>
      </w:r>
      <w:bookmarkEnd w:id="325"/>
    </w:p>
    <w:p w14:paraId="2C5A1E1C" w14:textId="677AE40D" w:rsidR="00201E09" w:rsidRPr="00903BEC" w:rsidRDefault="00235EFA" w:rsidP="00D63222">
      <w:pPr>
        <w:shd w:val="clear" w:color="auto" w:fill="FFFFFF"/>
        <w:tabs>
          <w:tab w:val="center" w:pos="0"/>
          <w:tab w:val="right" w:pos="8640"/>
        </w:tabs>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Prijavitelji koji smatraju da su oštećeni zbog nepravilnog postupanja tijekom postupka dodjele imaju pravo izjaviti prigovor čelniku UT-a. Prijavitelj može izjaviti prigovor čelniku UT-a u roku od 8 (osam) radnih dana od dana primitka Obavijesti o statusu projektnog prijedloga u pojedinoj fazi postupka dodjele bespovratnih sredstava zbog sljedećih razloga</w:t>
      </w:r>
      <w:r w:rsidR="00FD1255" w:rsidRPr="00903BEC">
        <w:rPr>
          <w:rFonts w:ascii="Times New Roman" w:hAnsi="Times New Roman" w:cs="Times New Roman"/>
          <w:sz w:val="24"/>
          <w:szCs w:val="24"/>
        </w:rPr>
        <w:t>PT1</w:t>
      </w:r>
      <w:r w:rsidR="00072502" w:rsidRPr="00903BEC">
        <w:rPr>
          <w:rFonts w:ascii="Times New Roman" w:hAnsi="Times New Roman" w:cs="Times New Roman"/>
          <w:sz w:val="24"/>
          <w:szCs w:val="24"/>
        </w:rPr>
        <w:t>:</w:t>
      </w:r>
    </w:p>
    <w:p w14:paraId="776A14D8" w14:textId="77777777" w:rsidR="00A23A73" w:rsidRPr="00903BEC" w:rsidRDefault="00B049BF" w:rsidP="00342856">
      <w:pPr>
        <w:pStyle w:val="ListParagraph"/>
        <w:numPr>
          <w:ilvl w:val="0"/>
          <w:numId w:val="39"/>
        </w:numPr>
        <w:shd w:val="clear" w:color="auto" w:fill="FFFFFF"/>
        <w:tabs>
          <w:tab w:val="center" w:pos="0"/>
        </w:tabs>
        <w:spacing w:after="0" w:line="240" w:lineRule="auto"/>
        <w:contextualSpacing w:val="0"/>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povrede postupka opisanog u dokumentaciji predmetnog Poziva,</w:t>
      </w:r>
    </w:p>
    <w:p w14:paraId="0CE22C28" w14:textId="27393589" w:rsidR="00B049BF" w:rsidRPr="00903BEC" w:rsidRDefault="00B049BF" w:rsidP="00342856">
      <w:pPr>
        <w:pStyle w:val="ListParagraph"/>
        <w:numPr>
          <w:ilvl w:val="0"/>
          <w:numId w:val="39"/>
        </w:numPr>
        <w:shd w:val="clear" w:color="auto" w:fill="FFFFFF"/>
        <w:tabs>
          <w:tab w:val="center" w:pos="0"/>
        </w:tabs>
        <w:spacing w:line="240" w:lineRule="auto"/>
        <w:contextualSpacing w:val="0"/>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povrede načela jednakog postupanja, načela zabrane diskriminacije, načela transparentnosti, načela zaštite osobnih podataka, načela razmjernosti, načela sprječavanja sukoba interesa te načela tajnosti postupka d</w:t>
      </w:r>
      <w:r w:rsidR="00433D21" w:rsidRPr="00903BEC">
        <w:rPr>
          <w:rFonts w:ascii="Times New Roman" w:eastAsia="Calibri" w:hAnsi="Times New Roman" w:cs="Times New Roman"/>
          <w:sz w:val="24"/>
          <w:szCs w:val="24"/>
        </w:rPr>
        <w:t>odjele bespovratnih sredstava.</w:t>
      </w:r>
    </w:p>
    <w:p w14:paraId="750967B9" w14:textId="77777777" w:rsidR="00235EFA" w:rsidRPr="00903BEC" w:rsidRDefault="00235EFA" w:rsidP="00535A44">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O prigovoru odlučuje čelnik UT-a rješenjem na temelju prijedloga Komisije za razmatranje prigovora (u nastavku teksta: Komisija) koju čelnik UT-a osniva Odlukom. Rješenje čelnika UT-a dostavlja se podnositelju prigovora i PT-u koje je sudjelovalo u provođenju faze postupka na koji se prigovor odnosi. Rješenje je izvršno te se može pokrenuti upravni spor pred nadležnim Upravnim sudom u roku 30 (trideset) dana o dana njegove dostave. </w:t>
      </w:r>
    </w:p>
    <w:p w14:paraId="3285A4FF" w14:textId="77777777" w:rsidR="00235EFA" w:rsidRPr="00903BEC" w:rsidRDefault="00235EFA" w:rsidP="00535A44">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Prigovor mora biti razumljiv i sadržavati sve što je potrebno da bi se po njemu moglo postupiti, osobito naziv tijela kojem se upućuje, naznaku predmeta na koji se odnosi, naziv/ime i prezime te adresu prijavitelja, ime i prezime te adresu osobe ovlaštene za zastupanje ako je prijavitelj ima (uključujući punomoć), naziv i referentni broj Poziva, razloge prigovora, potpis prijavitelja ili osobe ovlaštene za zastupanje i dokumentaciju kojom dokazuje navode iznesene u prigovoru. Teret dokazivanja navedenih činjenica je na prijavitelju. </w:t>
      </w:r>
    </w:p>
    <w:p w14:paraId="409ADEAD" w14:textId="28EF6811" w:rsidR="00235EFA" w:rsidRPr="00903BEC" w:rsidRDefault="00235EFA" w:rsidP="00535A44">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Prigovor se podnosi neposredno u pisanom obliku ili preporučenom pošiljkom s povratnicom u dva istovjetna primjerka na adresu UT-a: Ministarstvo regionalnoga razvoja i fondova EU, Upravljačko tijelo za Operativni program Konkurentnost i kohezija 2014.-2020., Komisija za odlučivanje o prigovorima, Račkoga 6, 10</w:t>
      </w:r>
      <w:r w:rsidR="00195E45" w:rsidRPr="00903BEC">
        <w:rPr>
          <w:rFonts w:ascii="Times New Roman" w:hAnsi="Times New Roman" w:cs="Times New Roman"/>
          <w:sz w:val="24"/>
          <w:szCs w:val="24"/>
        </w:rPr>
        <w:t xml:space="preserve"> </w:t>
      </w:r>
      <w:r w:rsidRPr="00903BEC">
        <w:rPr>
          <w:rFonts w:ascii="Times New Roman" w:hAnsi="Times New Roman" w:cs="Times New Roman"/>
          <w:sz w:val="24"/>
          <w:szCs w:val="24"/>
        </w:rPr>
        <w:t>000 Zagreb, i adresu PT1:</w:t>
      </w:r>
      <w:r w:rsidRPr="00903BEC">
        <w:rPr>
          <w:rStyle w:val="hps"/>
          <w:rFonts w:ascii="Times New Roman" w:hAnsi="Times New Roman" w:cs="Times New Roman"/>
          <w:sz w:val="24"/>
          <w:szCs w:val="24"/>
        </w:rPr>
        <w:t xml:space="preserve"> Ministarstvo </w:t>
      </w:r>
      <w:r w:rsidR="00567159" w:rsidRPr="00903BEC">
        <w:rPr>
          <w:rStyle w:val="hps"/>
          <w:rFonts w:ascii="Times New Roman" w:hAnsi="Times New Roman" w:cs="Times New Roman"/>
          <w:sz w:val="24"/>
          <w:szCs w:val="24"/>
        </w:rPr>
        <w:t xml:space="preserve">gospodarstva, maloga i srednjega </w:t>
      </w:r>
      <w:r w:rsidRPr="00903BEC">
        <w:rPr>
          <w:rStyle w:val="hps"/>
          <w:rFonts w:ascii="Times New Roman" w:hAnsi="Times New Roman" w:cs="Times New Roman"/>
          <w:sz w:val="24"/>
          <w:szCs w:val="24"/>
        </w:rPr>
        <w:t>poduzetništva i obrta, Ulica grada Vukovara 78, 10</w:t>
      </w:r>
      <w:r w:rsidR="00195E45" w:rsidRPr="00903BEC">
        <w:rPr>
          <w:rStyle w:val="hps"/>
          <w:rFonts w:ascii="Times New Roman" w:hAnsi="Times New Roman" w:cs="Times New Roman"/>
          <w:sz w:val="24"/>
          <w:szCs w:val="24"/>
        </w:rPr>
        <w:t xml:space="preserve"> </w:t>
      </w:r>
      <w:r w:rsidRPr="00903BEC">
        <w:rPr>
          <w:rStyle w:val="hps"/>
          <w:rFonts w:ascii="Times New Roman" w:hAnsi="Times New Roman" w:cs="Times New Roman"/>
          <w:sz w:val="24"/>
          <w:szCs w:val="24"/>
        </w:rPr>
        <w:t>000 Zagreb</w:t>
      </w:r>
      <w:r w:rsidRPr="00903BEC">
        <w:rPr>
          <w:rFonts w:ascii="Times New Roman" w:hAnsi="Times New Roman" w:cs="Times New Roman"/>
          <w:sz w:val="24"/>
          <w:szCs w:val="24"/>
        </w:rPr>
        <w:t>, a u preslici u jednom primjerku na adresu PT2: Ksaver 208</w:t>
      </w:r>
      <w:r w:rsidRPr="00903BEC">
        <w:rPr>
          <w:rStyle w:val="hps"/>
          <w:rFonts w:ascii="Times New Roman" w:hAnsi="Times New Roman" w:cs="Times New Roman"/>
          <w:sz w:val="24"/>
          <w:szCs w:val="24"/>
        </w:rPr>
        <w:t>,</w:t>
      </w:r>
      <w:r w:rsidRPr="00903BEC">
        <w:rPr>
          <w:rStyle w:val="hps"/>
          <w:rFonts w:ascii="Times New Roman" w:hAnsi="Times New Roman" w:cs="Times New Roman"/>
          <w:b/>
          <w:sz w:val="24"/>
          <w:szCs w:val="24"/>
        </w:rPr>
        <w:t xml:space="preserve"> </w:t>
      </w:r>
      <w:r w:rsidRPr="00903BEC">
        <w:rPr>
          <w:rFonts w:ascii="Times New Roman" w:hAnsi="Times New Roman" w:cs="Times New Roman"/>
          <w:sz w:val="24"/>
          <w:szCs w:val="24"/>
        </w:rPr>
        <w:t>10</w:t>
      </w:r>
      <w:r w:rsidR="00195E45" w:rsidRPr="00903BEC">
        <w:rPr>
          <w:rFonts w:ascii="Times New Roman" w:hAnsi="Times New Roman" w:cs="Times New Roman"/>
          <w:sz w:val="24"/>
          <w:szCs w:val="24"/>
        </w:rPr>
        <w:t xml:space="preserve"> </w:t>
      </w:r>
      <w:r w:rsidRPr="00903BEC">
        <w:rPr>
          <w:rFonts w:ascii="Times New Roman" w:hAnsi="Times New Roman" w:cs="Times New Roman"/>
          <w:sz w:val="24"/>
          <w:szCs w:val="24"/>
        </w:rPr>
        <w:t>000 Zagreb.</w:t>
      </w:r>
    </w:p>
    <w:p w14:paraId="6A3C57D3" w14:textId="77777777" w:rsidR="00235EFA" w:rsidRPr="00903BEC" w:rsidRDefault="00235EFA" w:rsidP="00535A44">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Prigovor dostavljen na drugi način, kao i prigovor dostavljen izvan roka, podnesen od neovlaštene osobe (osobe koja nije prijavitelj ili nije ovlaštena od strane prijavitelja) te dostavljen nenadležnom </w:t>
      </w:r>
      <w:r w:rsidRPr="00903BEC">
        <w:rPr>
          <w:rFonts w:ascii="Times New Roman" w:hAnsi="Times New Roman" w:cs="Times New Roman"/>
          <w:sz w:val="24"/>
          <w:szCs w:val="24"/>
        </w:rPr>
        <w:lastRenderedPageBreak/>
        <w:t xml:space="preserve">tijelu, ne smatra se valjanim i ne uzima se u razmatranje, o čemu se pisanim putem obavještava prijavitelja. </w:t>
      </w:r>
    </w:p>
    <w:p w14:paraId="756D1B04" w14:textId="77777777" w:rsidR="00235EFA" w:rsidRPr="00903BEC" w:rsidRDefault="00235EFA" w:rsidP="00D63222">
      <w:pPr>
        <w:pStyle w:val="NoSpacing"/>
        <w:jc w:val="both"/>
        <w:rPr>
          <w:rFonts w:ascii="Times New Roman" w:hAnsi="Times New Roman" w:cs="Times New Roman"/>
          <w:sz w:val="24"/>
          <w:szCs w:val="24"/>
        </w:rPr>
      </w:pPr>
      <w:r w:rsidRPr="00903BEC">
        <w:rPr>
          <w:rFonts w:ascii="Times New Roman" w:hAnsi="Times New Roman" w:cs="Times New Roman"/>
          <w:sz w:val="24"/>
          <w:szCs w:val="24"/>
        </w:rPr>
        <w:t xml:space="preserve">Da bi se o prigovoru moglo odlučiti, isti mora sadržavati najmanje: </w:t>
      </w:r>
    </w:p>
    <w:p w14:paraId="75B2643B" w14:textId="77777777" w:rsidR="00235EFA" w:rsidRPr="00903BEC" w:rsidRDefault="00235EFA" w:rsidP="00342856">
      <w:pPr>
        <w:pStyle w:val="NoSpacing"/>
        <w:numPr>
          <w:ilvl w:val="0"/>
          <w:numId w:val="32"/>
        </w:numPr>
        <w:jc w:val="both"/>
        <w:rPr>
          <w:rFonts w:ascii="Times New Roman" w:hAnsi="Times New Roman" w:cs="Times New Roman"/>
          <w:sz w:val="24"/>
          <w:szCs w:val="24"/>
        </w:rPr>
      </w:pPr>
      <w:r w:rsidRPr="00903BEC">
        <w:rPr>
          <w:rFonts w:ascii="Times New Roman" w:hAnsi="Times New Roman" w:cs="Times New Roman"/>
          <w:sz w:val="24"/>
          <w:szCs w:val="24"/>
        </w:rPr>
        <w:t>podatke o prijavitelju</w:t>
      </w:r>
    </w:p>
    <w:p w14:paraId="57BC2E55" w14:textId="77777777" w:rsidR="00235EFA" w:rsidRPr="00903BEC" w:rsidRDefault="00235EFA" w:rsidP="00342856">
      <w:pPr>
        <w:pStyle w:val="NoSpacing"/>
        <w:numPr>
          <w:ilvl w:val="0"/>
          <w:numId w:val="32"/>
        </w:numPr>
        <w:jc w:val="both"/>
        <w:rPr>
          <w:rFonts w:ascii="Times New Roman" w:hAnsi="Times New Roman" w:cs="Times New Roman"/>
          <w:sz w:val="24"/>
          <w:szCs w:val="24"/>
        </w:rPr>
      </w:pPr>
      <w:r w:rsidRPr="00903BEC">
        <w:rPr>
          <w:rFonts w:ascii="Times New Roman" w:hAnsi="Times New Roman" w:cs="Times New Roman"/>
          <w:sz w:val="24"/>
          <w:szCs w:val="24"/>
        </w:rPr>
        <w:t xml:space="preserve">naziv i referentnu oznaku Poziva </w:t>
      </w:r>
    </w:p>
    <w:p w14:paraId="694A594E" w14:textId="77777777" w:rsidR="00235EFA" w:rsidRPr="00903BEC" w:rsidRDefault="00235EFA" w:rsidP="00342856">
      <w:pPr>
        <w:pStyle w:val="NoSpacing"/>
        <w:numPr>
          <w:ilvl w:val="0"/>
          <w:numId w:val="32"/>
        </w:numPr>
        <w:jc w:val="both"/>
        <w:rPr>
          <w:rFonts w:ascii="Times New Roman" w:hAnsi="Times New Roman" w:cs="Times New Roman"/>
          <w:sz w:val="24"/>
          <w:szCs w:val="24"/>
        </w:rPr>
      </w:pPr>
      <w:r w:rsidRPr="00903BEC">
        <w:rPr>
          <w:rFonts w:ascii="Times New Roman" w:hAnsi="Times New Roman" w:cs="Times New Roman"/>
          <w:sz w:val="24"/>
          <w:szCs w:val="24"/>
        </w:rPr>
        <w:t>razloge prigovora</w:t>
      </w:r>
    </w:p>
    <w:p w14:paraId="6450EAC9" w14:textId="77777777" w:rsidR="00235EFA" w:rsidRPr="00903BEC" w:rsidRDefault="00235EFA" w:rsidP="00342856">
      <w:pPr>
        <w:pStyle w:val="NoSpacing"/>
        <w:numPr>
          <w:ilvl w:val="0"/>
          <w:numId w:val="32"/>
        </w:numPr>
        <w:jc w:val="both"/>
        <w:rPr>
          <w:rFonts w:ascii="Times New Roman" w:hAnsi="Times New Roman" w:cs="Times New Roman"/>
          <w:sz w:val="24"/>
          <w:szCs w:val="24"/>
        </w:rPr>
      </w:pPr>
      <w:r w:rsidRPr="00903BEC">
        <w:rPr>
          <w:rFonts w:ascii="Times New Roman" w:hAnsi="Times New Roman" w:cs="Times New Roman"/>
          <w:sz w:val="24"/>
          <w:szCs w:val="24"/>
        </w:rPr>
        <w:t>potpis prijavitelja ili ovlaštene osobe prijavitelja</w:t>
      </w:r>
    </w:p>
    <w:p w14:paraId="0F4C1EFA" w14:textId="77777777" w:rsidR="00235EFA" w:rsidRPr="00903BEC" w:rsidRDefault="00235EFA" w:rsidP="00342856">
      <w:pPr>
        <w:pStyle w:val="NoSpacing"/>
        <w:numPr>
          <w:ilvl w:val="0"/>
          <w:numId w:val="32"/>
        </w:numPr>
        <w:spacing w:after="120"/>
        <w:jc w:val="both"/>
        <w:rPr>
          <w:rFonts w:ascii="Times New Roman" w:hAnsi="Times New Roman" w:cs="Times New Roman"/>
          <w:sz w:val="24"/>
          <w:szCs w:val="24"/>
        </w:rPr>
      </w:pPr>
      <w:r w:rsidRPr="00903BEC">
        <w:rPr>
          <w:rFonts w:ascii="Times New Roman" w:hAnsi="Times New Roman" w:cs="Times New Roman"/>
          <w:sz w:val="24"/>
          <w:szCs w:val="24"/>
        </w:rPr>
        <w:t>punomoć za podnošenje prigovora, ako je primjenjivo.</w:t>
      </w:r>
    </w:p>
    <w:p w14:paraId="07684EE9" w14:textId="77777777" w:rsidR="00235EFA" w:rsidRPr="00903BEC" w:rsidRDefault="00235EFA" w:rsidP="00535A44">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Rok za odluku o prigovoru od strane nadležnog tijela ne smije biti duži od 30 (trideset) radnih dana.</w:t>
      </w:r>
    </w:p>
    <w:p w14:paraId="13A30009" w14:textId="77777777" w:rsidR="00235EFA" w:rsidRPr="00903BEC" w:rsidRDefault="00235EFA" w:rsidP="00535A44">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Komisiji onog dana kada je prvi put bio podnesen. Smatrat će se da je prigovor povučen ako ne bude vraćen Komisiji u određenom roku i ispravljen u skladu s dobivenom uputom Komisije, a ako bude vraćen bez ispravka odnosno dopune, neće se uzeti u razmatranje. </w:t>
      </w:r>
    </w:p>
    <w:p w14:paraId="4ABB6261" w14:textId="77777777" w:rsidR="00235EFA" w:rsidRPr="00903BEC" w:rsidRDefault="00235EFA" w:rsidP="00535A44">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Prijavitelj koji ne podnosi prigovor već traži određena pojašnjenja i obavijesti u vezi s postupkom, podnosi zahtjev tijelu nadležnom za pojedinu fazu postupka dodjele koje je dužno u roku 15 (petnaest) kalendarskih dana od podnošenja zahtjeva izdati obavijest u pisanom obliku. Ako nadležno tijelo odbije izdati obavijest u pisanom obliku ili u propisanom roku ne izda obavijest, podnositelj ima pravo u roku 8 (osam) kalendarskih dana od isteka roka, izjaviti prigovor čelniku UT-a o kojem se odlučuje prema naprijed navedenim pravilima. </w:t>
      </w:r>
    </w:p>
    <w:p w14:paraId="2A48163F" w14:textId="77777777" w:rsidR="00235EFA" w:rsidRPr="00903BEC" w:rsidRDefault="00235EFA" w:rsidP="00535A44">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Ako je prijavitelj uputio pismeno s naznakom da je riječ o prigovoru, a iz njegova sadržaja je razvidno da samo traži pojašnjenja i obavijesti, tada se ne provodi postupak odlučivanja o prigovorima, već Komisija tijelu nadležnom za određenu fazu postupka dodjele prosljeđuje navedeni podnesak o čemu obavještava podnositelja.</w:t>
      </w:r>
    </w:p>
    <w:p w14:paraId="1D82DC57" w14:textId="77777777" w:rsidR="00187DBF" w:rsidRPr="00903BEC" w:rsidRDefault="00187DBF" w:rsidP="000814E2">
      <w:pPr>
        <w:shd w:val="clear" w:color="auto" w:fill="FFFFFF"/>
        <w:tabs>
          <w:tab w:val="left" w:pos="3750"/>
        </w:tabs>
        <w:spacing w:line="240" w:lineRule="auto"/>
        <w:rPr>
          <w:rFonts w:ascii="Times New Roman" w:hAnsi="Times New Roman" w:cs="Times New Roman"/>
          <w:b/>
          <w:sz w:val="24"/>
          <w:szCs w:val="24"/>
          <w:u w:val="single"/>
        </w:rPr>
      </w:pPr>
    </w:p>
    <w:p w14:paraId="18B73AC9" w14:textId="57DD40AE" w:rsidR="00B049BF" w:rsidRPr="00903BEC" w:rsidRDefault="00B049BF" w:rsidP="000814E2">
      <w:pPr>
        <w:shd w:val="clear" w:color="auto" w:fill="FFFFFF"/>
        <w:tabs>
          <w:tab w:val="left" w:pos="3750"/>
        </w:tabs>
        <w:spacing w:line="240" w:lineRule="auto"/>
        <w:rPr>
          <w:rFonts w:ascii="Times New Roman" w:hAnsi="Times New Roman" w:cs="Times New Roman"/>
          <w:b/>
          <w:sz w:val="24"/>
          <w:szCs w:val="24"/>
          <w:u w:val="single"/>
        </w:rPr>
      </w:pPr>
      <w:r w:rsidRPr="00903BEC">
        <w:rPr>
          <w:rFonts w:ascii="Times New Roman" w:hAnsi="Times New Roman" w:cs="Times New Roman"/>
          <w:b/>
          <w:sz w:val="24"/>
          <w:szCs w:val="24"/>
          <w:u w:val="single"/>
        </w:rPr>
        <w:t>Rok mirovanja</w:t>
      </w:r>
      <w:r w:rsidR="00195E45" w:rsidRPr="00903BEC">
        <w:rPr>
          <w:rStyle w:val="FootnoteReference"/>
          <w:rFonts w:ascii="Times New Roman" w:hAnsi="Times New Roman" w:cs="Times New Roman"/>
          <w:b/>
          <w:sz w:val="24"/>
          <w:szCs w:val="24"/>
          <w:u w:val="single"/>
        </w:rPr>
        <w:footnoteReference w:id="15"/>
      </w:r>
    </w:p>
    <w:p w14:paraId="24F48948" w14:textId="77777777" w:rsidR="00235EFA" w:rsidRPr="00903BEC" w:rsidRDefault="00235EFA"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Odluka o financiranju ne može se donijeti prije isteka roka mirovanja. </w:t>
      </w:r>
    </w:p>
    <w:p w14:paraId="3576BA78" w14:textId="4CC34068" w:rsidR="00235EFA" w:rsidRPr="00903BEC" w:rsidRDefault="00235EFA"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 xml:space="preserve">Rok mirovanja obuhvaća razdoblje unutar kojega se prijavitelju dostavlja pisana obavijest o statusu njegova projektnog prijedloga nakon faze provjere prihvatljivosti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te rok unutar kojeg isti može izjaviti prigovor čelniku UT, a ne može biti duži od 15 (petnaest) radnih dana. </w:t>
      </w:r>
    </w:p>
    <w:p w14:paraId="26DC67BC" w14:textId="58B6D5FA" w:rsidR="00235EFA" w:rsidRPr="00903BEC" w:rsidRDefault="00235EFA" w:rsidP="000814E2">
      <w:pPr>
        <w:pStyle w:val="NoSpacing"/>
        <w:spacing w:after="120"/>
        <w:jc w:val="both"/>
        <w:rPr>
          <w:rFonts w:ascii="Times New Roman" w:hAnsi="Times New Roman" w:cs="Times New Roman"/>
          <w:sz w:val="24"/>
          <w:szCs w:val="24"/>
        </w:rPr>
      </w:pPr>
      <w:r w:rsidRPr="00245930">
        <w:rPr>
          <w:rFonts w:ascii="Times New Roman" w:hAnsi="Times New Roman" w:cs="Times New Roman"/>
          <w:sz w:val="24"/>
          <w:szCs w:val="24"/>
        </w:rPr>
        <w:t xml:space="preserve">Korištenje odricanja prava na prigovor ne utječe na već donesenu odluku PT1 kojom se projektni prijedlog uključuje u prijedlog za donošenje Odluke o financiranju u fazi 3. Postupka dodjele. Odricanje od prava na prigovor je isključivo odluka prijavitelja, a dostupno je prijavitelju kako bi se u što kraćem roku mogla donijeti Odluka o financiranju te posljedično pripremio Ugovor. Ako je prigovor podnesen, rok mirovanja obuhvaća i razdoblje unutar kojega je Komisija dužna predložiti odluku čelniku UT, a ne može biti duži od 30 (trideset) radnih dana. Rok mirovanja u svakom slučaju </w:t>
      </w:r>
      <w:r w:rsidRPr="00245930">
        <w:rPr>
          <w:rFonts w:ascii="Times New Roman" w:hAnsi="Times New Roman" w:cs="Times New Roman"/>
          <w:sz w:val="24"/>
          <w:szCs w:val="24"/>
        </w:rPr>
        <w:lastRenderedPageBreak/>
        <w:t xml:space="preserve">ne može biti duži od 45 (četrdeset i pet) radnih dana, računajući od dana kada je prijavitelju obavljena dostava pisane obavijesti o statusu njegova projektnog prijedloga nakon faze provjere prihvatljivosti </w:t>
      </w:r>
      <w:r w:rsidR="00992499" w:rsidRPr="00245930">
        <w:rPr>
          <w:rFonts w:ascii="Times New Roman" w:hAnsi="Times New Roman" w:cs="Times New Roman"/>
          <w:sz w:val="24"/>
          <w:szCs w:val="24"/>
        </w:rPr>
        <w:t>troškova</w:t>
      </w:r>
      <w:r w:rsidRPr="00245930">
        <w:rPr>
          <w:rFonts w:ascii="Times New Roman" w:hAnsi="Times New Roman" w:cs="Times New Roman"/>
          <w:sz w:val="24"/>
          <w:szCs w:val="24"/>
        </w:rPr>
        <w:t>.</w:t>
      </w:r>
    </w:p>
    <w:p w14:paraId="21295D97" w14:textId="007C82B5" w:rsidR="00235EFA" w:rsidRPr="00903BEC" w:rsidRDefault="00235EFA"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Odluka o financiranju se može donijeti u odnosu na kasnije zaprimljeni projektni prijedlog</w:t>
      </w:r>
      <w:r w:rsidR="00312454" w:rsidRPr="00903BEC">
        <w:rPr>
          <w:rFonts w:ascii="Times New Roman" w:hAnsi="Times New Roman" w:cs="Times New Roman"/>
          <w:sz w:val="24"/>
          <w:szCs w:val="24"/>
        </w:rPr>
        <w:t>,</w:t>
      </w:r>
      <w:r w:rsidRPr="00903BEC">
        <w:rPr>
          <w:rFonts w:ascii="Times New Roman" w:hAnsi="Times New Roman" w:cs="Times New Roman"/>
          <w:sz w:val="24"/>
          <w:szCs w:val="24"/>
        </w:rPr>
        <w:t xml:space="preserve"> odnosno prigovor podnesen na neku od faza postupka dodjele u odnosu na ranije zaprimljeni projektni prijedlog, nema suspenzivni učinak. Međutim, u navedenoj situaciji PT1 je obvezno osigurati sredstva kojima će osigurati financiranje projekta onog prijavitelja koji je povodom prigovora uspio u postupku. </w:t>
      </w:r>
    </w:p>
    <w:p w14:paraId="2FC8A6AB" w14:textId="77777777" w:rsidR="00235EFA" w:rsidRPr="00903BEC" w:rsidRDefault="00235EFA" w:rsidP="000814E2">
      <w:pPr>
        <w:pStyle w:val="NoSpacing"/>
        <w:spacing w:after="120"/>
        <w:jc w:val="both"/>
        <w:rPr>
          <w:rFonts w:ascii="Times New Roman" w:hAnsi="Times New Roman" w:cs="Times New Roman"/>
          <w:sz w:val="24"/>
          <w:szCs w:val="24"/>
        </w:rPr>
      </w:pPr>
      <w:r w:rsidRPr="00245930">
        <w:rPr>
          <w:rFonts w:ascii="Times New Roman" w:hAnsi="Times New Roman" w:cs="Times New Roman"/>
          <w:sz w:val="24"/>
          <w:szCs w:val="24"/>
        </w:rPr>
        <w:t>Korištenje odricanja prava na prigovor ni na koji način ne utječe na donošenje Odluke o financiranju u fazi 3. Postupka dodjele za predmetni projektni prijedlog. Odricanje od prava na prigovor isključivo je odluka prijavitelja, a dostupno je prijavitelju s ciljem ubrzavanja postupka donošenja Odluke o financiranju te posljedično sklapanja Ugovora.</w:t>
      </w:r>
      <w:r w:rsidRPr="00903BEC">
        <w:rPr>
          <w:rFonts w:ascii="Times New Roman" w:hAnsi="Times New Roman" w:cs="Times New Roman"/>
          <w:sz w:val="24"/>
          <w:szCs w:val="24"/>
        </w:rPr>
        <w:t xml:space="preserve"> </w:t>
      </w:r>
    </w:p>
    <w:p w14:paraId="3FAEB048" w14:textId="77777777" w:rsidR="00235EFA" w:rsidRPr="00903BEC" w:rsidRDefault="00235EFA" w:rsidP="000814E2">
      <w:pPr>
        <w:pStyle w:val="NoSpacing"/>
        <w:spacing w:after="120"/>
        <w:jc w:val="both"/>
        <w:rPr>
          <w:rFonts w:ascii="Times New Roman" w:hAnsi="Times New Roman" w:cs="Times New Roman"/>
          <w:sz w:val="24"/>
          <w:szCs w:val="24"/>
        </w:rPr>
      </w:pPr>
      <w:r w:rsidRPr="00903BEC">
        <w:rPr>
          <w:rFonts w:ascii="Times New Roman" w:hAnsi="Times New Roman" w:cs="Times New Roman"/>
          <w:sz w:val="24"/>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3F4F7593" w14:textId="77777777" w:rsidR="00235EFA" w:rsidRPr="00903BEC" w:rsidRDefault="00235EFA" w:rsidP="000814E2">
      <w:pPr>
        <w:shd w:val="clear" w:color="auto" w:fill="FFFFFF"/>
        <w:spacing w:line="240" w:lineRule="auto"/>
        <w:rPr>
          <w:rFonts w:ascii="Times New Roman" w:hAnsi="Times New Roman" w:cs="Times New Roman"/>
          <w:sz w:val="24"/>
          <w:szCs w:val="24"/>
        </w:rPr>
      </w:pPr>
    </w:p>
    <w:p w14:paraId="4BAFAFEE" w14:textId="3193FCF3" w:rsidR="00235EFA" w:rsidRPr="00903BEC" w:rsidRDefault="00195E45"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326" w:name="_Toc468870457"/>
      <w:r w:rsidR="00235EFA" w:rsidRPr="00903BEC">
        <w:rPr>
          <w:rFonts w:ascii="Times New Roman" w:hAnsi="Times New Roman" w:cs="Times New Roman"/>
          <w:b/>
          <w:smallCaps/>
          <w:szCs w:val="24"/>
        </w:rPr>
        <w:t>Ugovaranje</w:t>
      </w:r>
      <w:bookmarkEnd w:id="326"/>
    </w:p>
    <w:p w14:paraId="1EFB8B52" w14:textId="509E7716" w:rsidR="00235EFA" w:rsidRPr="00903BEC" w:rsidRDefault="00235EFA" w:rsidP="009404F8">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Po donošenju Odluke o financiranju</w:t>
      </w:r>
      <w:r w:rsidR="00195E45" w:rsidRPr="00903BEC">
        <w:rPr>
          <w:rFonts w:ascii="Times New Roman" w:hAnsi="Times New Roman" w:cs="Times New Roman"/>
          <w:sz w:val="24"/>
          <w:szCs w:val="24"/>
        </w:rPr>
        <w:t>,</w:t>
      </w:r>
      <w:r w:rsidRPr="00903BEC">
        <w:rPr>
          <w:rFonts w:ascii="Times New Roman" w:hAnsi="Times New Roman" w:cs="Times New Roman"/>
          <w:sz w:val="24"/>
          <w:szCs w:val="24"/>
        </w:rPr>
        <w:t xml:space="preserve"> </w:t>
      </w:r>
      <w:r w:rsidR="00FD1255" w:rsidRPr="00903BEC">
        <w:rPr>
          <w:rFonts w:ascii="Times New Roman" w:hAnsi="Times New Roman" w:cs="Times New Roman"/>
          <w:sz w:val="24"/>
          <w:szCs w:val="24"/>
        </w:rPr>
        <w:t>PT1</w:t>
      </w:r>
      <w:r w:rsidRPr="00903BEC">
        <w:rPr>
          <w:rFonts w:ascii="Times New Roman" w:hAnsi="Times New Roman" w:cs="Times New Roman"/>
          <w:sz w:val="24"/>
          <w:szCs w:val="24"/>
        </w:rPr>
        <w:t xml:space="preserve"> priprema nacrt Ugovora u suradnji s uspješnim </w:t>
      </w:r>
      <w:r w:rsidR="00312454" w:rsidRPr="00903BEC">
        <w:rPr>
          <w:rFonts w:ascii="Times New Roman" w:hAnsi="Times New Roman" w:cs="Times New Roman"/>
          <w:sz w:val="24"/>
          <w:szCs w:val="24"/>
        </w:rPr>
        <w:t>p</w:t>
      </w:r>
      <w:r w:rsidRPr="00903BEC">
        <w:rPr>
          <w:rFonts w:ascii="Times New Roman" w:hAnsi="Times New Roman" w:cs="Times New Roman"/>
          <w:sz w:val="24"/>
          <w:szCs w:val="24"/>
        </w:rPr>
        <w:t xml:space="preserve">rijaviteljem, budućim </w:t>
      </w:r>
      <w:r w:rsidR="00312454"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orisnikom pri čemu se isti priprema u skladu </w:t>
      </w:r>
      <w:r w:rsidRPr="005225A6">
        <w:rPr>
          <w:rFonts w:ascii="Times New Roman" w:hAnsi="Times New Roman" w:cs="Times New Roman"/>
          <w:sz w:val="24"/>
          <w:szCs w:val="24"/>
        </w:rPr>
        <w:t xml:space="preserve">s Prilogom 1. </w:t>
      </w:r>
      <w:r w:rsidR="00195E45" w:rsidRPr="005225A6">
        <w:rPr>
          <w:rFonts w:ascii="Times New Roman" w:hAnsi="Times New Roman" w:cs="Times New Roman"/>
          <w:sz w:val="24"/>
          <w:szCs w:val="24"/>
        </w:rPr>
        <w:t>o</w:t>
      </w:r>
      <w:r w:rsidRPr="005225A6">
        <w:rPr>
          <w:rFonts w:ascii="Times New Roman" w:hAnsi="Times New Roman" w:cs="Times New Roman"/>
          <w:sz w:val="24"/>
          <w:szCs w:val="24"/>
        </w:rPr>
        <w:t xml:space="preserve">vog Poziva. </w:t>
      </w:r>
      <w:r w:rsidR="00FD1255" w:rsidRPr="005225A6">
        <w:rPr>
          <w:rFonts w:ascii="Times New Roman" w:hAnsi="Times New Roman" w:cs="Times New Roman"/>
          <w:sz w:val="24"/>
          <w:szCs w:val="24"/>
        </w:rPr>
        <w:t>PT1</w:t>
      </w:r>
      <w:r w:rsidRPr="005225A6">
        <w:rPr>
          <w:rFonts w:ascii="Times New Roman" w:hAnsi="Times New Roman" w:cs="Times New Roman"/>
          <w:sz w:val="24"/>
          <w:szCs w:val="24"/>
        </w:rPr>
        <w:t xml:space="preserve"> će prilikom obavještavanja prijavitelja o donesenoj Odluci o financiranju</w:t>
      </w:r>
      <w:r w:rsidRPr="00903BEC">
        <w:rPr>
          <w:rFonts w:ascii="Times New Roman" w:hAnsi="Times New Roman" w:cs="Times New Roman"/>
          <w:sz w:val="24"/>
          <w:szCs w:val="24"/>
        </w:rPr>
        <w:t>, navesti informacije o dostavi dokumentacije od strane prijavitelja koje predstavljaju preduvjet za potpisivanje Ugovora, navodeći rok za dostavu istih.</w:t>
      </w:r>
    </w:p>
    <w:p w14:paraId="331C9E35" w14:textId="17EC5F04" w:rsidR="00235EFA" w:rsidRPr="00903BEC" w:rsidRDefault="00FD1255" w:rsidP="009404F8">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PT1</w:t>
      </w:r>
      <w:r w:rsidR="00235EFA" w:rsidRPr="00903BEC">
        <w:rPr>
          <w:rFonts w:ascii="Times New Roman" w:hAnsi="Times New Roman" w:cs="Times New Roman"/>
          <w:sz w:val="24"/>
          <w:szCs w:val="24"/>
        </w:rPr>
        <w:t xml:space="preserve"> osigurava da prijavitelj prije potpisivanja bude upoznat s odredbama Ugovora.</w:t>
      </w:r>
    </w:p>
    <w:p w14:paraId="6BEE33CA" w14:textId="04C02D66" w:rsidR="00235EFA" w:rsidRPr="001E4419" w:rsidRDefault="00235EFA" w:rsidP="009404F8">
      <w:pPr>
        <w:spacing w:line="240" w:lineRule="auto"/>
        <w:jc w:val="both"/>
        <w:rPr>
          <w:rFonts w:ascii="Times New Roman" w:hAnsi="Times New Roman" w:cs="Times New Roman"/>
          <w:sz w:val="24"/>
          <w:szCs w:val="24"/>
        </w:rPr>
      </w:pPr>
      <w:r w:rsidRPr="001E4419">
        <w:rPr>
          <w:rFonts w:ascii="Times New Roman" w:hAnsi="Times New Roman" w:cs="Times New Roman"/>
          <w:sz w:val="24"/>
          <w:szCs w:val="24"/>
        </w:rPr>
        <w:t xml:space="preserve">Rok za </w:t>
      </w:r>
      <w:r w:rsidR="005225A6">
        <w:rPr>
          <w:rFonts w:ascii="Times New Roman" w:hAnsi="Times New Roman" w:cs="Times New Roman"/>
          <w:sz w:val="24"/>
          <w:szCs w:val="24"/>
        </w:rPr>
        <w:t>pripremu i potpisivanje Ugovora</w:t>
      </w:r>
      <w:r w:rsidRPr="001E4419">
        <w:rPr>
          <w:rFonts w:ascii="Times New Roman" w:hAnsi="Times New Roman" w:cs="Times New Roman"/>
          <w:sz w:val="24"/>
          <w:szCs w:val="24"/>
        </w:rPr>
        <w:t xml:space="preserve"> iznosi 30 kalendarskih dana od dana donošenja Odluke o financiranju</w:t>
      </w:r>
      <w:r w:rsidR="005225A6">
        <w:rPr>
          <w:rFonts w:ascii="Times New Roman" w:hAnsi="Times New Roman" w:cs="Times New Roman"/>
          <w:sz w:val="24"/>
          <w:szCs w:val="24"/>
        </w:rPr>
        <w:t>. Navedeni rok se</w:t>
      </w:r>
      <w:r w:rsidRPr="001E4419">
        <w:rPr>
          <w:rFonts w:ascii="Times New Roman" w:hAnsi="Times New Roman" w:cs="Times New Roman"/>
          <w:sz w:val="24"/>
          <w:szCs w:val="24"/>
        </w:rPr>
        <w:t xml:space="preserve"> može produžiti u opravdanim slučajevima koji su uzrokovani događajima izvan utjecaja nadležnog tijela i </w:t>
      </w:r>
      <w:r w:rsidR="00312454" w:rsidRPr="001E4419">
        <w:rPr>
          <w:rFonts w:ascii="Times New Roman" w:hAnsi="Times New Roman" w:cs="Times New Roman"/>
          <w:sz w:val="24"/>
          <w:szCs w:val="24"/>
        </w:rPr>
        <w:t>p</w:t>
      </w:r>
      <w:r w:rsidR="00680C92" w:rsidRPr="001E4419">
        <w:rPr>
          <w:rFonts w:ascii="Times New Roman" w:hAnsi="Times New Roman" w:cs="Times New Roman"/>
          <w:sz w:val="24"/>
          <w:szCs w:val="24"/>
        </w:rPr>
        <w:t>rijavitelja</w:t>
      </w:r>
      <w:r w:rsidR="005225A6">
        <w:rPr>
          <w:rFonts w:ascii="Times New Roman" w:hAnsi="Times New Roman" w:cs="Times New Roman"/>
          <w:sz w:val="24"/>
          <w:szCs w:val="24"/>
        </w:rPr>
        <w:t>,</w:t>
      </w:r>
      <w:r w:rsidR="005225A6" w:rsidRPr="005225A6">
        <w:rPr>
          <w:rFonts w:ascii="Times New Roman" w:hAnsi="Times New Roman" w:cs="Times New Roman"/>
          <w:sz w:val="24"/>
          <w:szCs w:val="24"/>
        </w:rPr>
        <w:t xml:space="preserve"> </w:t>
      </w:r>
      <w:r w:rsidR="005225A6" w:rsidRPr="001E4419">
        <w:rPr>
          <w:rFonts w:ascii="Times New Roman" w:hAnsi="Times New Roman" w:cs="Times New Roman"/>
          <w:sz w:val="24"/>
          <w:szCs w:val="24"/>
        </w:rPr>
        <w:t>uz prethodnu suglasnost UT-</w:t>
      </w:r>
      <w:r w:rsidR="005225A6">
        <w:rPr>
          <w:rFonts w:ascii="Times New Roman" w:hAnsi="Times New Roman" w:cs="Times New Roman"/>
          <w:sz w:val="24"/>
          <w:szCs w:val="24"/>
        </w:rPr>
        <w:t>a</w:t>
      </w:r>
      <w:r w:rsidRPr="001E4419">
        <w:rPr>
          <w:rFonts w:ascii="Times New Roman" w:hAnsi="Times New Roman" w:cs="Times New Roman"/>
          <w:sz w:val="24"/>
          <w:szCs w:val="24"/>
        </w:rPr>
        <w:t xml:space="preserve">. </w:t>
      </w:r>
    </w:p>
    <w:p w14:paraId="2C45B2BD" w14:textId="125BB9AC" w:rsidR="00235EFA" w:rsidRPr="001E4419" w:rsidRDefault="00235EFA" w:rsidP="009404F8">
      <w:pPr>
        <w:spacing w:line="240" w:lineRule="auto"/>
        <w:jc w:val="both"/>
        <w:rPr>
          <w:rFonts w:ascii="Times New Roman" w:hAnsi="Times New Roman" w:cs="Times New Roman"/>
          <w:sz w:val="24"/>
          <w:szCs w:val="24"/>
        </w:rPr>
      </w:pPr>
      <w:r w:rsidRPr="001E4419">
        <w:rPr>
          <w:rFonts w:ascii="Times New Roman" w:hAnsi="Times New Roman" w:cs="Times New Roman"/>
          <w:sz w:val="24"/>
          <w:szCs w:val="24"/>
        </w:rPr>
        <w:t xml:space="preserve">Svi projektni prijedlozi za koje se, u navedenom roku od </w:t>
      </w:r>
      <w:r w:rsidR="00FB7653" w:rsidRPr="001E4419">
        <w:rPr>
          <w:rFonts w:ascii="Times New Roman" w:hAnsi="Times New Roman" w:cs="Times New Roman"/>
          <w:sz w:val="24"/>
          <w:szCs w:val="24"/>
        </w:rPr>
        <w:t>30</w:t>
      </w:r>
      <w:r w:rsidRPr="001E4419">
        <w:rPr>
          <w:rFonts w:ascii="Times New Roman" w:hAnsi="Times New Roman" w:cs="Times New Roman"/>
          <w:sz w:val="24"/>
          <w:szCs w:val="24"/>
        </w:rPr>
        <w:t xml:space="preserve"> kalendarskih dana od dana donošenja Odluke o financiranju ili produženog roka odobrenog od strane UT-a, ne sklopi Ugovor, bit će odbačeni. </w:t>
      </w:r>
    </w:p>
    <w:p w14:paraId="08E6B4EF" w14:textId="13D01198" w:rsidR="00235EFA" w:rsidRPr="001E4419" w:rsidRDefault="00DB1AAC" w:rsidP="009404F8">
      <w:pPr>
        <w:spacing w:line="240" w:lineRule="auto"/>
        <w:jc w:val="both"/>
        <w:rPr>
          <w:rFonts w:ascii="Times New Roman" w:hAnsi="Times New Roman" w:cs="Times New Roman"/>
          <w:sz w:val="24"/>
          <w:szCs w:val="24"/>
        </w:rPr>
      </w:pPr>
      <w:r w:rsidRPr="001E4419">
        <w:rPr>
          <w:rFonts w:ascii="Times New Roman" w:hAnsi="Times New Roman" w:cs="Times New Roman"/>
          <w:sz w:val="24"/>
          <w:szCs w:val="24"/>
        </w:rPr>
        <w:t>P</w:t>
      </w:r>
      <w:r w:rsidR="00235EFA" w:rsidRPr="001E4419">
        <w:rPr>
          <w:rFonts w:ascii="Times New Roman" w:hAnsi="Times New Roman" w:cs="Times New Roman"/>
          <w:sz w:val="24"/>
          <w:szCs w:val="24"/>
        </w:rPr>
        <w:t xml:space="preserve">rijavitelj će potpisati i vratiti Ugovor </w:t>
      </w:r>
      <w:r w:rsidR="00FD1255" w:rsidRPr="001E4419">
        <w:rPr>
          <w:rFonts w:ascii="Times New Roman" w:hAnsi="Times New Roman" w:cs="Times New Roman"/>
          <w:sz w:val="24"/>
          <w:szCs w:val="24"/>
        </w:rPr>
        <w:t>PT1</w:t>
      </w:r>
      <w:r w:rsidR="00235EFA" w:rsidRPr="001E4419">
        <w:rPr>
          <w:rFonts w:ascii="Times New Roman" w:hAnsi="Times New Roman" w:cs="Times New Roman"/>
          <w:sz w:val="24"/>
          <w:szCs w:val="24"/>
        </w:rPr>
        <w:t>-u u roku od 15 kalendarskih dana od njegova primitka.</w:t>
      </w:r>
    </w:p>
    <w:p w14:paraId="15B7F81D" w14:textId="6E4B5C27" w:rsidR="00235EFA" w:rsidRPr="00903BEC" w:rsidRDefault="00235EFA" w:rsidP="009404F8">
      <w:pPr>
        <w:spacing w:line="240" w:lineRule="auto"/>
        <w:jc w:val="both"/>
        <w:rPr>
          <w:rFonts w:ascii="Times New Roman" w:hAnsi="Times New Roman" w:cs="Times New Roman"/>
          <w:sz w:val="24"/>
          <w:szCs w:val="24"/>
        </w:rPr>
      </w:pPr>
      <w:r w:rsidRPr="001E4419">
        <w:rPr>
          <w:rFonts w:ascii="Times New Roman" w:hAnsi="Times New Roman" w:cs="Times New Roman"/>
          <w:sz w:val="24"/>
          <w:szCs w:val="24"/>
        </w:rPr>
        <w:t xml:space="preserve">Ugovor stupa na snagu tek kada ga potpiše zadnja ugovorna strana te je na snazi do izvršenja </w:t>
      </w:r>
      <w:r w:rsidR="00433D21" w:rsidRPr="001E4419">
        <w:rPr>
          <w:rFonts w:ascii="Times New Roman" w:hAnsi="Times New Roman" w:cs="Times New Roman"/>
          <w:sz w:val="24"/>
          <w:szCs w:val="24"/>
        </w:rPr>
        <w:t>svih</w:t>
      </w:r>
      <w:r w:rsidR="00433D21" w:rsidRPr="00903BEC">
        <w:rPr>
          <w:rFonts w:ascii="Times New Roman" w:hAnsi="Times New Roman" w:cs="Times New Roman"/>
          <w:sz w:val="24"/>
          <w:szCs w:val="24"/>
        </w:rPr>
        <w:t xml:space="preserve"> obaveza ugovornih strana.</w:t>
      </w:r>
    </w:p>
    <w:p w14:paraId="4DB6285B" w14:textId="57FCD181" w:rsidR="00235EFA" w:rsidRPr="00903BEC" w:rsidRDefault="00235EFA" w:rsidP="009404F8">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Prije potpisivanja Ugovora, </w:t>
      </w:r>
      <w:r w:rsidR="00C6149F" w:rsidRPr="00903BEC">
        <w:rPr>
          <w:rFonts w:ascii="Times New Roman" w:hAnsi="Times New Roman" w:cs="Times New Roman"/>
          <w:sz w:val="24"/>
          <w:szCs w:val="24"/>
        </w:rPr>
        <w:t>p</w:t>
      </w:r>
      <w:r w:rsidRPr="00903BEC">
        <w:rPr>
          <w:rFonts w:ascii="Times New Roman" w:hAnsi="Times New Roman" w:cs="Times New Roman"/>
          <w:sz w:val="24"/>
          <w:szCs w:val="24"/>
        </w:rPr>
        <w:t>rijavitelj/Korisnik mora dostaviti Izjavu, potpisanu od o</w:t>
      </w:r>
      <w:r w:rsidR="005225A6">
        <w:rPr>
          <w:rFonts w:ascii="Times New Roman" w:hAnsi="Times New Roman" w:cs="Times New Roman"/>
          <w:sz w:val="24"/>
          <w:szCs w:val="24"/>
        </w:rPr>
        <w:t>vlaštene osobe, kojom potvrđuje</w:t>
      </w:r>
      <w:r w:rsidRPr="00903BEC">
        <w:rPr>
          <w:rFonts w:ascii="Times New Roman" w:hAnsi="Times New Roman" w:cs="Times New Roman"/>
          <w:sz w:val="24"/>
          <w:szCs w:val="24"/>
        </w:rPr>
        <w:t xml:space="preserve"> da nisu nastupile značajnije promjene koje bi utjecale na ispravnost dodjele </w:t>
      </w:r>
      <w:r w:rsidR="005225A6" w:rsidRPr="00903BEC">
        <w:rPr>
          <w:rFonts w:ascii="Times New Roman" w:hAnsi="Times New Roman" w:cs="Times New Roman"/>
          <w:sz w:val="24"/>
          <w:szCs w:val="24"/>
        </w:rPr>
        <w:t xml:space="preserve">u odnosu na podatke dostavljene u projektnom prijedlogu </w:t>
      </w:r>
      <w:r w:rsidRPr="00903BEC">
        <w:rPr>
          <w:rFonts w:ascii="Times New Roman" w:hAnsi="Times New Roman" w:cs="Times New Roman"/>
          <w:sz w:val="24"/>
          <w:szCs w:val="24"/>
        </w:rPr>
        <w:t xml:space="preserve">te da su provedbeni kapaciteti ostali nepromijenjeni. Prije potpisivanja Ugovora, dopuštena su pojašnjenja, prilagodbe ili manje korekcije, na način da se kontaktira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 i s njime dogovore izmjene, mogu se unijeti u opis projekta u onoj mjeri u kojoj neće dovesti u pitanje Odluku o financiranju ili biti u suprotnosti s načelom jednakog postupanja </w:t>
      </w:r>
      <w:r w:rsidR="00C6149F" w:rsidRPr="00903BEC">
        <w:rPr>
          <w:rFonts w:ascii="Times New Roman" w:hAnsi="Times New Roman" w:cs="Times New Roman"/>
          <w:sz w:val="24"/>
          <w:szCs w:val="24"/>
        </w:rPr>
        <w:t>p</w:t>
      </w:r>
      <w:r w:rsidRPr="00903BEC">
        <w:rPr>
          <w:rFonts w:ascii="Times New Roman" w:hAnsi="Times New Roman" w:cs="Times New Roman"/>
          <w:sz w:val="24"/>
          <w:szCs w:val="24"/>
        </w:rPr>
        <w:t xml:space="preserve">rijavitelja te neće uzeti u obzir promjene koje su se dogodile od datuma zaprimanja projektnog prijedloga u vezi prihvatljivosti projekta i aktivnosti te ocjene kvalitete. </w:t>
      </w:r>
    </w:p>
    <w:p w14:paraId="435EA8C6" w14:textId="77777777" w:rsidR="00F25615" w:rsidRDefault="00F25615" w:rsidP="009404F8">
      <w:pPr>
        <w:shd w:val="clear" w:color="auto" w:fill="FFFFFF"/>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Izmjene u projektnom prijedlogu ne smiju ni u kojem slučaju dovesti do povećanja iznosa bespovratnih sredstava ni postotka sufinanciranja (koji se određuje na 7 (sedam) decimala) utvrđenih Odlukom o financiranju.</w:t>
      </w:r>
    </w:p>
    <w:p w14:paraId="60371142" w14:textId="217D7D49" w:rsidR="00235EFA" w:rsidRPr="00903BEC" w:rsidRDefault="00235EFA" w:rsidP="009404F8">
      <w:pPr>
        <w:shd w:val="clear" w:color="auto" w:fill="FFFFFF"/>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lastRenderedPageBreak/>
        <w:t xml:space="preserve">Prije potpisivanja Ugovora o dodjeli bespovratnih sredstava (u daljnjem tekstu: Ugovor), prijavitelji trebaju otvoriti poseban bankovni račun za provedbu projekta. </w:t>
      </w:r>
    </w:p>
    <w:p w14:paraId="3B9E07E3" w14:textId="153C4766" w:rsidR="00235EFA" w:rsidRPr="00903BEC" w:rsidRDefault="00235EFA" w:rsidP="009404F8">
      <w:pPr>
        <w:shd w:val="clear" w:color="auto" w:fill="FFFFFF"/>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Prije potpisivanja Ugovora, prijavitelji moraju </w:t>
      </w:r>
      <w:r w:rsidR="00FD1255" w:rsidRPr="00903BEC">
        <w:rPr>
          <w:rFonts w:ascii="Times New Roman" w:hAnsi="Times New Roman" w:cs="Times New Roman"/>
          <w:sz w:val="24"/>
          <w:szCs w:val="24"/>
        </w:rPr>
        <w:t>PT1</w:t>
      </w:r>
      <w:r w:rsidRPr="00903BEC">
        <w:rPr>
          <w:rFonts w:ascii="Times New Roman" w:hAnsi="Times New Roman" w:cs="Times New Roman"/>
          <w:sz w:val="24"/>
          <w:szCs w:val="24"/>
        </w:rPr>
        <w:t>-u dostaviti ovjerenu (</w:t>
      </w:r>
      <w:proofErr w:type="spellStart"/>
      <w:r w:rsidRPr="00903BEC">
        <w:rPr>
          <w:rFonts w:ascii="Times New Roman" w:hAnsi="Times New Roman" w:cs="Times New Roman"/>
          <w:sz w:val="24"/>
          <w:szCs w:val="24"/>
        </w:rPr>
        <w:t>solemniziranu</w:t>
      </w:r>
      <w:proofErr w:type="spellEnd"/>
      <w:r w:rsidRPr="00903BEC">
        <w:rPr>
          <w:rFonts w:ascii="Times New Roman" w:hAnsi="Times New Roman" w:cs="Times New Roman"/>
          <w:sz w:val="24"/>
          <w:szCs w:val="24"/>
        </w:rPr>
        <w:t>) bjanko zadužnicu.</w:t>
      </w:r>
    </w:p>
    <w:p w14:paraId="38A1736C" w14:textId="77777777" w:rsidR="00235EFA" w:rsidRPr="00903BEC" w:rsidRDefault="00235EFA" w:rsidP="00D905C3">
      <w:pPr>
        <w:shd w:val="clear" w:color="auto" w:fill="FFFFFF"/>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Bjanko zadužnica, sastavljena sukladno Pravilniku o obliku i sadržaju bjanko zadužnice (NN 115/12), služi kao instrument naplate dodijeljene potpore s pripadajućim zakonskim zateznim kamatama:</w:t>
      </w:r>
    </w:p>
    <w:p w14:paraId="24D5B58D" w14:textId="77777777" w:rsidR="00235EFA" w:rsidRPr="00903BEC" w:rsidRDefault="00235EFA" w:rsidP="00342856">
      <w:pPr>
        <w:pStyle w:val="ListParagraph"/>
        <w:numPr>
          <w:ilvl w:val="2"/>
          <w:numId w:val="7"/>
        </w:numPr>
        <w:shd w:val="clear" w:color="auto" w:fill="FFFFFF"/>
        <w:spacing w:after="0" w:line="240" w:lineRule="auto"/>
        <w:ind w:left="709" w:hanging="425"/>
        <w:contextualSpacing w:val="0"/>
        <w:jc w:val="both"/>
        <w:rPr>
          <w:rFonts w:ascii="Times New Roman" w:hAnsi="Times New Roman" w:cs="Times New Roman"/>
          <w:sz w:val="24"/>
          <w:szCs w:val="24"/>
        </w:rPr>
      </w:pPr>
      <w:r w:rsidRPr="00903BEC">
        <w:rPr>
          <w:rFonts w:ascii="Times New Roman" w:hAnsi="Times New Roman" w:cs="Times New Roman"/>
          <w:sz w:val="24"/>
          <w:szCs w:val="24"/>
        </w:rPr>
        <w:t>u slučaju nenamjenskog korištenja sredstava</w:t>
      </w:r>
    </w:p>
    <w:p w14:paraId="35A2A85B" w14:textId="77777777" w:rsidR="00235EFA" w:rsidRPr="00903BEC" w:rsidRDefault="00235EFA" w:rsidP="00342856">
      <w:pPr>
        <w:pStyle w:val="ListParagraph"/>
        <w:numPr>
          <w:ilvl w:val="2"/>
          <w:numId w:val="7"/>
        </w:numPr>
        <w:shd w:val="clear" w:color="auto" w:fill="FFFFFF"/>
        <w:tabs>
          <w:tab w:val="center" w:pos="426"/>
        </w:tabs>
        <w:spacing w:after="0" w:line="240" w:lineRule="auto"/>
        <w:ind w:left="709" w:hanging="425"/>
        <w:contextualSpacing w:val="0"/>
        <w:jc w:val="both"/>
        <w:rPr>
          <w:rFonts w:ascii="Times New Roman" w:hAnsi="Times New Roman" w:cs="Times New Roman"/>
          <w:sz w:val="24"/>
          <w:szCs w:val="24"/>
        </w:rPr>
      </w:pPr>
      <w:r w:rsidRPr="00903BEC">
        <w:rPr>
          <w:rFonts w:ascii="Times New Roman" w:hAnsi="Times New Roman" w:cs="Times New Roman"/>
          <w:sz w:val="24"/>
          <w:szCs w:val="24"/>
        </w:rPr>
        <w:t>u slučaju naknadno utvrđenog drugačijeg stanja od onog koje je bilo osnova za dodjelu potpore</w:t>
      </w:r>
    </w:p>
    <w:p w14:paraId="3C21857F" w14:textId="77777777" w:rsidR="00235EFA" w:rsidRPr="00903BEC" w:rsidRDefault="00235EFA" w:rsidP="00342856">
      <w:pPr>
        <w:pStyle w:val="ListParagraph"/>
        <w:numPr>
          <w:ilvl w:val="2"/>
          <w:numId w:val="7"/>
        </w:numPr>
        <w:shd w:val="clear" w:color="auto" w:fill="FFFFFF"/>
        <w:tabs>
          <w:tab w:val="center" w:pos="426"/>
        </w:tabs>
        <w:spacing w:after="0" w:line="240" w:lineRule="auto"/>
        <w:ind w:left="709" w:hanging="425"/>
        <w:contextualSpacing w:val="0"/>
        <w:jc w:val="both"/>
        <w:rPr>
          <w:rFonts w:ascii="Times New Roman" w:hAnsi="Times New Roman" w:cs="Times New Roman"/>
          <w:sz w:val="24"/>
          <w:szCs w:val="24"/>
        </w:rPr>
      </w:pPr>
      <w:r w:rsidRPr="00903BEC">
        <w:rPr>
          <w:rFonts w:ascii="Times New Roman" w:hAnsi="Times New Roman" w:cs="Times New Roman"/>
          <w:sz w:val="24"/>
          <w:szCs w:val="24"/>
        </w:rPr>
        <w:t>u slučaju nepridržavanja obveza iz Ugovora, odnosno</w:t>
      </w:r>
    </w:p>
    <w:p w14:paraId="6D0B3C31" w14:textId="77777777" w:rsidR="00235EFA" w:rsidRPr="00903BEC" w:rsidRDefault="00235EFA" w:rsidP="00342856">
      <w:pPr>
        <w:pStyle w:val="ListParagraph"/>
        <w:numPr>
          <w:ilvl w:val="2"/>
          <w:numId w:val="7"/>
        </w:numPr>
        <w:shd w:val="clear" w:color="auto" w:fill="FFFFFF"/>
        <w:tabs>
          <w:tab w:val="center" w:pos="426"/>
        </w:tabs>
        <w:spacing w:line="240" w:lineRule="auto"/>
        <w:ind w:left="709" w:hanging="425"/>
        <w:contextualSpacing w:val="0"/>
        <w:jc w:val="both"/>
        <w:rPr>
          <w:rFonts w:ascii="Times New Roman" w:hAnsi="Times New Roman" w:cs="Times New Roman"/>
          <w:sz w:val="24"/>
          <w:szCs w:val="24"/>
        </w:rPr>
      </w:pPr>
      <w:r w:rsidRPr="00903BEC">
        <w:rPr>
          <w:rFonts w:ascii="Times New Roman" w:hAnsi="Times New Roman" w:cs="Times New Roman"/>
          <w:sz w:val="24"/>
          <w:szCs w:val="24"/>
        </w:rPr>
        <w:t>u slučaju neizvršenja povrata sredstava na način utvrđen ugovornim odredbama.</w:t>
      </w:r>
    </w:p>
    <w:p w14:paraId="63110295" w14:textId="77777777" w:rsidR="00235EFA" w:rsidRPr="00903BEC" w:rsidRDefault="00235EFA" w:rsidP="009404F8">
      <w:pPr>
        <w:shd w:val="clear" w:color="auto" w:fill="FFFFFF"/>
        <w:tabs>
          <w:tab w:val="center" w:pos="426"/>
        </w:tabs>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Vrijednost jedne ili više zadužnica mora biti najmanje u iznosu odobrenih bespovratnih sredstava, odnosno unosi se prvi mogući iznos zadužnice veći od iznosa odobrenih bespovratnih sredstava.</w:t>
      </w:r>
    </w:p>
    <w:p w14:paraId="0EF31865" w14:textId="77777777" w:rsidR="00235EFA" w:rsidRPr="00903BEC" w:rsidRDefault="00235EFA" w:rsidP="000814E2">
      <w:pPr>
        <w:spacing w:line="240" w:lineRule="auto"/>
        <w:rPr>
          <w:rFonts w:ascii="Times New Roman" w:hAnsi="Times New Roman" w:cs="Times New Roman"/>
          <w:sz w:val="24"/>
          <w:szCs w:val="24"/>
        </w:rPr>
      </w:pPr>
    </w:p>
    <w:p w14:paraId="30AD042E" w14:textId="77777777" w:rsidR="00E800E1" w:rsidRDefault="00E800E1">
      <w:pPr>
        <w:rPr>
          <w:rFonts w:ascii="Times New Roman" w:eastAsia="Calibri" w:hAnsi="Times New Roman" w:cs="Times New Roman"/>
          <w:b/>
          <w:bCs/>
          <w:caps/>
          <w:color w:val="365F91" w:themeColor="accent1" w:themeShade="BF"/>
          <w:spacing w:val="-1"/>
          <w:sz w:val="28"/>
          <w:szCs w:val="24"/>
        </w:rPr>
      </w:pPr>
      <w:bookmarkStart w:id="327" w:name="_Toc373420887"/>
      <w:bookmarkEnd w:id="327"/>
      <w:r>
        <w:rPr>
          <w:rFonts w:ascii="Times New Roman" w:eastAsia="Calibri" w:hAnsi="Times New Roman" w:cs="Times New Roman"/>
          <w:b/>
          <w:bCs/>
          <w:caps/>
          <w:spacing w:val="-1"/>
          <w:sz w:val="28"/>
          <w:szCs w:val="24"/>
        </w:rPr>
        <w:br w:type="page"/>
      </w:r>
    </w:p>
    <w:p w14:paraId="00BA3991" w14:textId="151A654D" w:rsidR="00F5150B" w:rsidRPr="00903BEC" w:rsidRDefault="00B016F6" w:rsidP="00342856">
      <w:pPr>
        <w:pStyle w:val="Heading1"/>
        <w:numPr>
          <w:ilvl w:val="0"/>
          <w:numId w:val="8"/>
        </w:numPr>
        <w:kinsoku w:val="0"/>
        <w:overflowPunct w:val="0"/>
        <w:spacing w:before="0" w:after="120"/>
        <w:ind w:left="567" w:right="141" w:hanging="425"/>
        <w:rPr>
          <w:rFonts w:ascii="Times New Roman" w:eastAsia="Calibri" w:hAnsi="Times New Roman" w:cs="Times New Roman"/>
          <w:b/>
          <w:bCs/>
          <w:caps/>
          <w:spacing w:val="-1"/>
          <w:sz w:val="28"/>
          <w:szCs w:val="24"/>
        </w:rPr>
      </w:pPr>
      <w:bookmarkStart w:id="328" w:name="_Toc468870458"/>
      <w:r w:rsidRPr="00903BEC">
        <w:rPr>
          <w:rFonts w:ascii="Times New Roman" w:eastAsia="Calibri" w:hAnsi="Times New Roman" w:cs="Times New Roman"/>
          <w:b/>
          <w:bCs/>
          <w:caps/>
          <w:spacing w:val="-1"/>
          <w:sz w:val="28"/>
          <w:szCs w:val="24"/>
        </w:rPr>
        <w:lastRenderedPageBreak/>
        <w:t xml:space="preserve">ODREDBE </w:t>
      </w:r>
      <w:r w:rsidR="00E916A7" w:rsidRPr="00903BEC">
        <w:rPr>
          <w:rFonts w:ascii="Times New Roman" w:eastAsia="Calibri" w:hAnsi="Times New Roman" w:cs="Times New Roman"/>
          <w:b/>
          <w:bCs/>
          <w:caps/>
          <w:spacing w:val="-1"/>
          <w:sz w:val="28"/>
          <w:szCs w:val="24"/>
        </w:rPr>
        <w:t>KOJE SE ODNOSE NA</w:t>
      </w:r>
      <w:r w:rsidRPr="00903BEC">
        <w:rPr>
          <w:rFonts w:ascii="Times New Roman" w:eastAsia="Calibri" w:hAnsi="Times New Roman" w:cs="Times New Roman"/>
          <w:b/>
          <w:bCs/>
          <w:caps/>
          <w:spacing w:val="-1"/>
          <w:sz w:val="28"/>
          <w:szCs w:val="24"/>
        </w:rPr>
        <w:t xml:space="preserve"> PROVEDBU PROJEKTA</w:t>
      </w:r>
      <w:bookmarkEnd w:id="328"/>
    </w:p>
    <w:p w14:paraId="27542AEE" w14:textId="7B915FFE" w:rsidR="00C40B09" w:rsidRPr="00903BEC" w:rsidRDefault="00E916A7"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329" w:name="_Toc468870459"/>
      <w:r w:rsidR="00C40B09" w:rsidRPr="00903BEC">
        <w:rPr>
          <w:rFonts w:ascii="Times New Roman" w:hAnsi="Times New Roman" w:cs="Times New Roman"/>
          <w:b/>
          <w:smallCaps/>
          <w:szCs w:val="24"/>
        </w:rPr>
        <w:t>Razdoblje provedbe projekta</w:t>
      </w:r>
      <w:bookmarkEnd w:id="329"/>
    </w:p>
    <w:p w14:paraId="491B875A" w14:textId="77777777" w:rsidR="000456C5" w:rsidRPr="00903BEC" w:rsidRDefault="000456C5" w:rsidP="009404F8">
      <w:pPr>
        <w:autoSpaceDE w:val="0"/>
        <w:autoSpaceDN w:val="0"/>
        <w:adjustRightInd w:val="0"/>
        <w:spacing w:line="240" w:lineRule="auto"/>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Pod razdobljem provedbe projekta podrazumijeva se datum početka i predviđenog završetka projekta.</w:t>
      </w:r>
    </w:p>
    <w:tbl>
      <w:tblPr>
        <w:tblStyle w:val="TableGrid1"/>
        <w:tblW w:w="0" w:type="auto"/>
        <w:tblInd w:w="108" w:type="dxa"/>
        <w:tblLook w:val="04A0" w:firstRow="1" w:lastRow="0" w:firstColumn="1" w:lastColumn="0" w:noHBand="0" w:noVBand="1"/>
      </w:tblPr>
      <w:tblGrid>
        <w:gridCol w:w="8954"/>
      </w:tblGrid>
      <w:tr w:rsidR="00805763" w:rsidRPr="00903BEC" w14:paraId="0866666F" w14:textId="77777777" w:rsidTr="00A74BC8">
        <w:trPr>
          <w:trHeight w:val="589"/>
        </w:trPr>
        <w:tc>
          <w:tcPr>
            <w:tcW w:w="8954" w:type="dxa"/>
            <w:shd w:val="clear" w:color="auto" w:fill="auto"/>
          </w:tcPr>
          <w:p w14:paraId="4F5CAF54" w14:textId="77777777" w:rsidR="000456C5" w:rsidRPr="00903BEC" w:rsidRDefault="000456C5" w:rsidP="009404F8">
            <w:pPr>
              <w:widowControl w:val="0"/>
              <w:autoSpaceDE w:val="0"/>
              <w:autoSpaceDN w:val="0"/>
              <w:adjustRightInd w:val="0"/>
              <w:spacing w:after="120"/>
              <w:jc w:val="both"/>
              <w:rPr>
                <w:rFonts w:ascii="Times New Roman" w:hAnsi="Times New Roman" w:cs="Times New Roman"/>
                <w:b/>
                <w:sz w:val="24"/>
                <w:szCs w:val="24"/>
              </w:rPr>
            </w:pPr>
            <w:r w:rsidRPr="00903BEC">
              <w:rPr>
                <w:rFonts w:ascii="Times New Roman" w:hAnsi="Times New Roman" w:cs="Times New Roman"/>
                <w:b/>
                <w:sz w:val="24"/>
                <w:szCs w:val="24"/>
              </w:rPr>
              <w:t>Napomena:</w:t>
            </w:r>
          </w:p>
          <w:p w14:paraId="31BF066E" w14:textId="77777777" w:rsidR="000456C5" w:rsidRPr="00903BEC" w:rsidRDefault="000456C5" w:rsidP="009404F8">
            <w:pPr>
              <w:widowControl w:val="0"/>
              <w:autoSpaceDE w:val="0"/>
              <w:autoSpaceDN w:val="0"/>
              <w:adjustRightInd w:val="0"/>
              <w:spacing w:after="120"/>
              <w:jc w:val="both"/>
              <w:rPr>
                <w:rFonts w:ascii="Times New Roman" w:hAnsi="Times New Roman" w:cs="Times New Roman"/>
                <w:sz w:val="24"/>
                <w:szCs w:val="24"/>
              </w:rPr>
            </w:pPr>
            <w:r w:rsidRPr="00903BEC">
              <w:rPr>
                <w:rFonts w:ascii="Times New Roman" w:hAnsi="Times New Roman" w:cs="Times New Roman"/>
                <w:sz w:val="24"/>
                <w:szCs w:val="24"/>
              </w:rPr>
              <w:t>Razdoblje provedbe projekta traje od početka obavljanja aktivnosti projekta, do završetka obavljanja predmetnih aktivnosti.</w:t>
            </w:r>
          </w:p>
        </w:tc>
      </w:tr>
    </w:tbl>
    <w:p w14:paraId="5B7453D7" w14:textId="77777777" w:rsidR="000456C5" w:rsidRPr="00903BEC" w:rsidRDefault="000456C5" w:rsidP="009404F8">
      <w:pPr>
        <w:autoSpaceDE w:val="0"/>
        <w:autoSpaceDN w:val="0"/>
        <w:adjustRightInd w:val="0"/>
        <w:spacing w:line="240" w:lineRule="auto"/>
        <w:jc w:val="both"/>
        <w:rPr>
          <w:rFonts w:ascii="Times New Roman" w:eastAsia="Calibri" w:hAnsi="Times New Roman" w:cs="Times New Roman"/>
          <w:sz w:val="24"/>
          <w:szCs w:val="24"/>
        </w:rPr>
      </w:pPr>
    </w:p>
    <w:p w14:paraId="18C13CB2" w14:textId="25E46B6F" w:rsidR="000456C5" w:rsidRPr="00F25615" w:rsidRDefault="000456C5" w:rsidP="009404F8">
      <w:pPr>
        <w:autoSpaceDE w:val="0"/>
        <w:autoSpaceDN w:val="0"/>
        <w:adjustRightInd w:val="0"/>
        <w:spacing w:line="240" w:lineRule="auto"/>
        <w:jc w:val="both"/>
        <w:rPr>
          <w:rFonts w:ascii="Times New Roman" w:eastAsia="Calibri" w:hAnsi="Times New Roman" w:cs="Times New Roman"/>
          <w:sz w:val="24"/>
          <w:szCs w:val="24"/>
        </w:rPr>
      </w:pPr>
      <w:r w:rsidRPr="00F25615">
        <w:rPr>
          <w:rFonts w:ascii="Times New Roman" w:eastAsia="Calibri" w:hAnsi="Times New Roman" w:cs="Times New Roman"/>
          <w:sz w:val="24"/>
          <w:szCs w:val="24"/>
        </w:rPr>
        <w:t xml:space="preserve">Početkom provedbe projekta smatra se zakonski obvezujuća obveza za naručivanje dobara ili usluga ili bilo koja druga obveza koja ulaganje čini neopozivim (npr. potpis ugovora, izdavanje narudžbenice, itd.). </w:t>
      </w:r>
    </w:p>
    <w:p w14:paraId="0E38E85C" w14:textId="175EF3D7" w:rsidR="00EC1D16" w:rsidRPr="00F25615" w:rsidRDefault="00D905C3" w:rsidP="009404F8">
      <w:pPr>
        <w:shd w:val="clear" w:color="auto" w:fill="FFFFFF" w:themeFill="background1"/>
        <w:autoSpaceDE w:val="0"/>
        <w:autoSpaceDN w:val="0"/>
        <w:adjustRightInd w:val="0"/>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 xml:space="preserve">Razdoblje provedbe ne smije započeti prije predaje </w:t>
      </w:r>
      <w:r w:rsidRPr="00F25615">
        <w:rPr>
          <w:rFonts w:ascii="Times New Roman" w:hAnsi="Times New Roman" w:cs="Times New Roman"/>
          <w:bCs/>
          <w:sz w:val="24"/>
          <w:szCs w:val="24"/>
        </w:rPr>
        <w:t>projektnog prijedloga</w:t>
      </w:r>
      <w:r w:rsidRPr="00F25615">
        <w:rPr>
          <w:rFonts w:ascii="Times New Roman" w:hAnsi="Times New Roman" w:cs="Times New Roman"/>
          <w:sz w:val="24"/>
          <w:szCs w:val="24"/>
        </w:rPr>
        <w:t xml:space="preserve"> PT1-u, niti završiti prije potpisa Ugovora, niti trajati duže od 12 mjeseci od dana sklapanja ugovora.</w:t>
      </w:r>
    </w:p>
    <w:p w14:paraId="7884765D" w14:textId="2E619ABF" w:rsidR="000456C5" w:rsidRPr="00F25615" w:rsidRDefault="000456C5" w:rsidP="009404F8">
      <w:pPr>
        <w:shd w:val="clear" w:color="auto" w:fill="FFFFFF" w:themeFill="background1"/>
        <w:autoSpaceDE w:val="0"/>
        <w:autoSpaceDN w:val="0"/>
        <w:adjustRightInd w:val="0"/>
        <w:spacing w:line="240" w:lineRule="auto"/>
        <w:jc w:val="both"/>
        <w:rPr>
          <w:rFonts w:ascii="Times New Roman" w:eastAsia="Calibri" w:hAnsi="Times New Roman" w:cs="Times New Roman"/>
          <w:sz w:val="24"/>
          <w:szCs w:val="24"/>
        </w:rPr>
      </w:pPr>
      <w:r w:rsidRPr="00F25615">
        <w:rPr>
          <w:rFonts w:ascii="Times New Roman" w:eastAsia="Calibri" w:hAnsi="Times New Roman" w:cs="Times New Roman"/>
          <w:sz w:val="24"/>
          <w:szCs w:val="24"/>
        </w:rPr>
        <w:t xml:space="preserve">Razdoblje provedbe projekta </w:t>
      </w:r>
      <w:r w:rsidRPr="00F25615">
        <w:rPr>
          <w:rFonts w:ascii="Times New Roman" w:hAnsi="Times New Roman" w:cs="Times New Roman"/>
          <w:sz w:val="24"/>
          <w:szCs w:val="24"/>
        </w:rPr>
        <w:t>započinje početkom provedbe projekta te istječe završetkom o</w:t>
      </w:r>
      <w:r w:rsidR="00EC1D16" w:rsidRPr="00F25615">
        <w:rPr>
          <w:rFonts w:ascii="Times New Roman" w:hAnsi="Times New Roman" w:cs="Times New Roman"/>
          <w:sz w:val="24"/>
          <w:szCs w:val="24"/>
        </w:rPr>
        <w:t>bavljanja predmetnih aktivnosti</w:t>
      </w:r>
      <w:r w:rsidRPr="00F25615">
        <w:rPr>
          <w:rFonts w:ascii="Times New Roman" w:eastAsia="Calibri" w:hAnsi="Times New Roman" w:cs="Times New Roman"/>
          <w:sz w:val="24"/>
          <w:szCs w:val="24"/>
        </w:rPr>
        <w:t>.</w:t>
      </w:r>
    </w:p>
    <w:p w14:paraId="0CBDBF9B" w14:textId="01D0B56F" w:rsidR="000456C5" w:rsidRPr="00F25615" w:rsidRDefault="000456C5" w:rsidP="009404F8">
      <w:pPr>
        <w:shd w:val="clear" w:color="auto" w:fill="FFFFFF" w:themeFill="background1"/>
        <w:autoSpaceDE w:val="0"/>
        <w:autoSpaceDN w:val="0"/>
        <w:adjustRightInd w:val="0"/>
        <w:spacing w:line="240" w:lineRule="auto"/>
        <w:jc w:val="both"/>
        <w:rPr>
          <w:rFonts w:ascii="Times New Roman" w:eastAsia="Calibri" w:hAnsi="Times New Roman" w:cs="Times New Roman"/>
          <w:sz w:val="24"/>
          <w:szCs w:val="24"/>
        </w:rPr>
      </w:pPr>
      <w:r w:rsidRPr="00F25615">
        <w:rPr>
          <w:rFonts w:ascii="Times New Roman" w:eastAsia="Calibri" w:hAnsi="Times New Roman" w:cs="Times New Roman"/>
          <w:sz w:val="24"/>
          <w:szCs w:val="24"/>
        </w:rPr>
        <w:t xml:space="preserve">Razdoblje prihvatljivosti </w:t>
      </w:r>
      <w:r w:rsidR="00992499">
        <w:rPr>
          <w:rFonts w:ascii="Times New Roman" w:eastAsia="Calibri" w:hAnsi="Times New Roman" w:cs="Times New Roman"/>
          <w:sz w:val="24"/>
          <w:szCs w:val="24"/>
        </w:rPr>
        <w:t>troškova</w:t>
      </w:r>
      <w:r w:rsidRPr="00F25615">
        <w:rPr>
          <w:rFonts w:ascii="Times New Roman" w:eastAsia="Calibri" w:hAnsi="Times New Roman" w:cs="Times New Roman"/>
          <w:sz w:val="24"/>
          <w:szCs w:val="24"/>
        </w:rPr>
        <w:t xml:space="preserve"> započinje danom početka razdoblja provedbe projekta, a završava 30 dana nakon završetka razdoblja provedbe projekta. </w:t>
      </w:r>
    </w:p>
    <w:p w14:paraId="77612C7F" w14:textId="62EA611D" w:rsidR="000456C5" w:rsidRPr="00F25615" w:rsidRDefault="000456C5" w:rsidP="009404F8">
      <w:pPr>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Razdoblje provedbe projekta bit će jasno definirano u posebnim uvjetima Ugovora o dodjeli bespovratnih sredstava</w:t>
      </w:r>
      <w:r w:rsidR="00EC1D16" w:rsidRPr="00F25615">
        <w:rPr>
          <w:rFonts w:ascii="Times New Roman" w:hAnsi="Times New Roman" w:cs="Times New Roman"/>
          <w:sz w:val="24"/>
          <w:szCs w:val="24"/>
        </w:rPr>
        <w:t xml:space="preserve"> (Prilog </w:t>
      </w:r>
      <w:r w:rsidR="002B2086" w:rsidRPr="00F25615">
        <w:rPr>
          <w:rFonts w:ascii="Times New Roman" w:hAnsi="Times New Roman" w:cs="Times New Roman"/>
          <w:sz w:val="24"/>
          <w:szCs w:val="24"/>
        </w:rPr>
        <w:t>2</w:t>
      </w:r>
      <w:r w:rsidR="00EC1D16" w:rsidRPr="00F25615">
        <w:rPr>
          <w:rFonts w:ascii="Times New Roman" w:hAnsi="Times New Roman" w:cs="Times New Roman"/>
          <w:sz w:val="24"/>
          <w:szCs w:val="24"/>
        </w:rPr>
        <w:t xml:space="preserve"> ovog Poziva)</w:t>
      </w:r>
      <w:r w:rsidRPr="00F25615">
        <w:rPr>
          <w:rFonts w:ascii="Times New Roman" w:hAnsi="Times New Roman" w:cs="Times New Roman"/>
          <w:sz w:val="24"/>
          <w:szCs w:val="24"/>
        </w:rPr>
        <w:t xml:space="preserve">. </w:t>
      </w:r>
    </w:p>
    <w:p w14:paraId="429A09C5" w14:textId="77777777" w:rsidR="00E916A7" w:rsidRPr="00F25615" w:rsidRDefault="00E916A7" w:rsidP="009404F8">
      <w:pPr>
        <w:pStyle w:val="NoSpacing"/>
        <w:spacing w:after="120"/>
        <w:jc w:val="both"/>
        <w:rPr>
          <w:rFonts w:ascii="Times New Roman" w:hAnsi="Times New Roman" w:cs="Times New Roman"/>
          <w:sz w:val="24"/>
          <w:szCs w:val="24"/>
        </w:rPr>
      </w:pPr>
      <w:r w:rsidRPr="00F25615">
        <w:rPr>
          <w:rFonts w:ascii="Times New Roman" w:hAnsi="Times New Roman" w:cs="Times New Roman"/>
          <w:sz w:val="24"/>
          <w:szCs w:val="24"/>
        </w:rPr>
        <w:t xml:space="preserve">Prijavitelj mora biti spreman započeti s provedbom aktivnosti projekta, uključujući pokretanje postupaka (javne) nabave relevantnih za pravovremenu provedbu aktivnosti, u skladu s planom aktivnosti u Prijavnom obrascu i ostaloj projektnoj dokumentaciji. </w:t>
      </w:r>
    </w:p>
    <w:p w14:paraId="2EB8D354" w14:textId="5E4847B2" w:rsidR="00E916A7" w:rsidRPr="00F25615" w:rsidRDefault="000456C5" w:rsidP="00D63222">
      <w:pPr>
        <w:spacing w:line="240" w:lineRule="auto"/>
        <w:jc w:val="both"/>
        <w:rPr>
          <w:rFonts w:ascii="Times New Roman" w:eastAsia="Calibri" w:hAnsi="Times New Roman" w:cs="Times New Roman"/>
          <w:sz w:val="24"/>
          <w:szCs w:val="24"/>
        </w:rPr>
      </w:pPr>
      <w:r w:rsidRPr="00F25615">
        <w:rPr>
          <w:rFonts w:ascii="Times New Roman" w:eastAsia="Calibri" w:hAnsi="Times New Roman" w:cs="Times New Roman"/>
          <w:sz w:val="24"/>
          <w:szCs w:val="24"/>
        </w:rPr>
        <w:t xml:space="preserve">Korisnik može izgubiti pravo na bespovratna sredstva, odnosno davatelj bespovratnih sredstava može s </w:t>
      </w:r>
      <w:r w:rsidR="00680C92" w:rsidRPr="00F25615">
        <w:rPr>
          <w:rFonts w:ascii="Times New Roman" w:eastAsia="Calibri" w:hAnsi="Times New Roman" w:cs="Times New Roman"/>
          <w:sz w:val="24"/>
          <w:szCs w:val="24"/>
        </w:rPr>
        <w:t>k</w:t>
      </w:r>
      <w:r w:rsidRPr="00F25615">
        <w:rPr>
          <w:rFonts w:ascii="Times New Roman" w:eastAsia="Calibri" w:hAnsi="Times New Roman" w:cs="Times New Roman"/>
          <w:sz w:val="24"/>
          <w:szCs w:val="24"/>
        </w:rPr>
        <w:t xml:space="preserve">orisnikom raskinuti Ugovor, ako </w:t>
      </w:r>
      <w:r w:rsidR="00680C92" w:rsidRPr="00F25615">
        <w:rPr>
          <w:rFonts w:ascii="Times New Roman" w:eastAsia="Calibri" w:hAnsi="Times New Roman" w:cs="Times New Roman"/>
          <w:sz w:val="24"/>
          <w:szCs w:val="24"/>
        </w:rPr>
        <w:t>k</w:t>
      </w:r>
      <w:r w:rsidRPr="00F25615">
        <w:rPr>
          <w:rFonts w:ascii="Times New Roman" w:eastAsia="Calibri" w:hAnsi="Times New Roman" w:cs="Times New Roman"/>
          <w:sz w:val="24"/>
          <w:szCs w:val="24"/>
        </w:rPr>
        <w:t>orisnik ne započne s projektnim aktivnostima u roku od 3 (tri) mjeseca nakon stupanja na snagu Ugovora.</w:t>
      </w:r>
    </w:p>
    <w:p w14:paraId="4C8C5104" w14:textId="77777777" w:rsidR="00EC1D16" w:rsidRPr="00F25615" w:rsidRDefault="00EC1D16" w:rsidP="00D63222">
      <w:pPr>
        <w:spacing w:line="240" w:lineRule="auto"/>
        <w:jc w:val="both"/>
        <w:rPr>
          <w:rFonts w:ascii="Times New Roman" w:hAnsi="Times New Roman" w:cs="Times New Roman"/>
          <w:sz w:val="24"/>
          <w:szCs w:val="24"/>
        </w:rPr>
      </w:pPr>
    </w:p>
    <w:p w14:paraId="5C8DC4D8" w14:textId="416E5C3B" w:rsidR="00C40B09" w:rsidRPr="00F25615" w:rsidRDefault="00C704A2" w:rsidP="00342856">
      <w:pPr>
        <w:pStyle w:val="Heading2"/>
        <w:numPr>
          <w:ilvl w:val="1"/>
          <w:numId w:val="8"/>
        </w:numPr>
        <w:tabs>
          <w:tab w:val="left" w:pos="851"/>
        </w:tabs>
        <w:spacing w:before="0" w:after="120"/>
        <w:rPr>
          <w:rFonts w:ascii="Times New Roman" w:hAnsi="Times New Roman" w:cs="Times New Roman"/>
          <w:b/>
          <w:smallCaps/>
          <w:szCs w:val="24"/>
        </w:rPr>
      </w:pPr>
      <w:bookmarkStart w:id="330" w:name="_Toc374545430"/>
      <w:bookmarkEnd w:id="330"/>
      <w:r w:rsidRPr="00F25615">
        <w:rPr>
          <w:rFonts w:ascii="Times New Roman" w:hAnsi="Times New Roman" w:cs="Times New Roman"/>
          <w:b/>
          <w:smallCaps/>
          <w:szCs w:val="24"/>
        </w:rPr>
        <w:t xml:space="preserve"> </w:t>
      </w:r>
      <w:bookmarkStart w:id="331" w:name="_Toc468870460"/>
      <w:r w:rsidRPr="00F25615">
        <w:rPr>
          <w:rFonts w:ascii="Times New Roman" w:hAnsi="Times New Roman" w:cs="Times New Roman"/>
          <w:b/>
          <w:smallCaps/>
          <w:szCs w:val="24"/>
        </w:rPr>
        <w:t>N</w:t>
      </w:r>
      <w:r w:rsidR="00C40B09" w:rsidRPr="00F25615">
        <w:rPr>
          <w:rFonts w:ascii="Times New Roman" w:hAnsi="Times New Roman" w:cs="Times New Roman"/>
          <w:b/>
          <w:smallCaps/>
          <w:szCs w:val="24"/>
        </w:rPr>
        <w:t>abav</w:t>
      </w:r>
      <w:r w:rsidRPr="00F25615">
        <w:rPr>
          <w:rFonts w:ascii="Times New Roman" w:hAnsi="Times New Roman" w:cs="Times New Roman"/>
          <w:b/>
          <w:smallCaps/>
          <w:szCs w:val="24"/>
        </w:rPr>
        <w:t>a</w:t>
      </w:r>
      <w:bookmarkEnd w:id="331"/>
    </w:p>
    <w:p w14:paraId="6B61A9E7" w14:textId="1D91879B" w:rsidR="000456C5" w:rsidRPr="00F25615" w:rsidRDefault="000456C5" w:rsidP="009404F8">
      <w:pPr>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Kod pripreme natječajne dokumentacije, podnošenja projektn</w:t>
      </w:r>
      <w:r w:rsidR="00EC1D16" w:rsidRPr="00F25615">
        <w:rPr>
          <w:rFonts w:ascii="Times New Roman" w:hAnsi="Times New Roman" w:cs="Times New Roman"/>
          <w:sz w:val="24"/>
          <w:szCs w:val="24"/>
        </w:rPr>
        <w:t>og</w:t>
      </w:r>
      <w:r w:rsidRPr="00F25615">
        <w:rPr>
          <w:rFonts w:ascii="Times New Roman" w:hAnsi="Times New Roman" w:cs="Times New Roman"/>
          <w:sz w:val="24"/>
          <w:szCs w:val="24"/>
        </w:rPr>
        <w:t xml:space="preserve"> prijedloga i tijekom provedbe projekta, korisni</w:t>
      </w:r>
      <w:r w:rsidR="00EC1D16" w:rsidRPr="00F25615">
        <w:rPr>
          <w:rFonts w:ascii="Times New Roman" w:hAnsi="Times New Roman" w:cs="Times New Roman"/>
          <w:sz w:val="24"/>
          <w:szCs w:val="24"/>
        </w:rPr>
        <w:t>k</w:t>
      </w:r>
      <w:r w:rsidRPr="00F25615">
        <w:rPr>
          <w:rFonts w:ascii="Times New Roman" w:hAnsi="Times New Roman" w:cs="Times New Roman"/>
          <w:sz w:val="24"/>
          <w:szCs w:val="24"/>
        </w:rPr>
        <w:t xml:space="preserve"> se mora pridržavati postupka nabave utvrđenih u dokumentaciji Poziva te Općim i Posebnim uvjetima Ugovora. </w:t>
      </w:r>
    </w:p>
    <w:p w14:paraId="1CBFF82F" w14:textId="1863427C" w:rsidR="000456C5" w:rsidRPr="00903BEC" w:rsidRDefault="000456C5" w:rsidP="009404F8">
      <w:pPr>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Korisni</w:t>
      </w:r>
      <w:r w:rsidR="006D590F" w:rsidRPr="00F25615">
        <w:rPr>
          <w:rFonts w:ascii="Times New Roman" w:hAnsi="Times New Roman" w:cs="Times New Roman"/>
          <w:sz w:val="24"/>
          <w:szCs w:val="24"/>
        </w:rPr>
        <w:t>k</w:t>
      </w:r>
      <w:r w:rsidRPr="00F25615">
        <w:rPr>
          <w:rFonts w:ascii="Times New Roman" w:hAnsi="Times New Roman" w:cs="Times New Roman"/>
          <w:sz w:val="24"/>
          <w:szCs w:val="24"/>
        </w:rPr>
        <w:t xml:space="preserve"> ima obvezu primjene Zakona o javnoj nabavi (NN 90/11, 83/13, 143/13, 13/14) na postupke nabave u okviru projekta. </w:t>
      </w:r>
      <w:r w:rsidR="006D590F" w:rsidRPr="00F25615">
        <w:rPr>
          <w:rFonts w:ascii="Times New Roman" w:hAnsi="Times New Roman" w:cs="Times New Roman"/>
          <w:sz w:val="24"/>
          <w:szCs w:val="24"/>
        </w:rPr>
        <w:t>N</w:t>
      </w:r>
      <w:r w:rsidRPr="00F25615">
        <w:rPr>
          <w:rFonts w:ascii="Times New Roman" w:hAnsi="Times New Roman" w:cs="Times New Roman"/>
          <w:sz w:val="24"/>
          <w:szCs w:val="24"/>
        </w:rPr>
        <w:t xml:space="preserve">a </w:t>
      </w:r>
      <w:r w:rsidR="006D590F" w:rsidRPr="00F25615">
        <w:rPr>
          <w:rFonts w:ascii="Times New Roman" w:hAnsi="Times New Roman" w:cs="Times New Roman"/>
          <w:sz w:val="24"/>
          <w:szCs w:val="24"/>
        </w:rPr>
        <w:t xml:space="preserve">korisnike </w:t>
      </w:r>
      <w:r w:rsidRPr="00F25615">
        <w:rPr>
          <w:rFonts w:ascii="Times New Roman" w:hAnsi="Times New Roman" w:cs="Times New Roman"/>
          <w:sz w:val="24"/>
          <w:szCs w:val="24"/>
        </w:rPr>
        <w:t>će se primjenjivati Prilog 4. Postupci nabave za osobe koje nisu obveznici Zakona o javnoj nabavi</w:t>
      </w:r>
      <w:r w:rsidRPr="00903BEC">
        <w:rPr>
          <w:rFonts w:ascii="Times New Roman" w:hAnsi="Times New Roman" w:cs="Times New Roman"/>
          <w:sz w:val="24"/>
          <w:szCs w:val="24"/>
        </w:rPr>
        <w:t xml:space="preserve"> koji je sastavni dio Posebnih uvjeta Ugovora.</w:t>
      </w:r>
    </w:p>
    <w:p w14:paraId="06BCB202" w14:textId="5BAE96A1" w:rsidR="00C704A2" w:rsidRPr="00903BEC" w:rsidRDefault="000456C5" w:rsidP="009404F8">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Troškovi koji uključuju nabavu bit će prihvatljivi samo pod uvjetom da je nabava provedena u skladu s načelima i postupcima utvrđenima u dokumentaciji Poziva te Općim i Posebnim uvjetima Ugovora. Nepridržavanje ovih postupaka odrazit će se na prihvatljivost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a </w:t>
      </w:r>
      <w:r w:rsidR="00FD1255" w:rsidRPr="00903BEC">
        <w:rPr>
          <w:rFonts w:ascii="Times New Roman" w:hAnsi="Times New Roman" w:cs="Times New Roman"/>
          <w:sz w:val="24"/>
          <w:szCs w:val="24"/>
        </w:rPr>
        <w:t>PT2</w:t>
      </w:r>
      <w:r w:rsidRPr="00903BEC">
        <w:rPr>
          <w:rFonts w:ascii="Times New Roman" w:hAnsi="Times New Roman" w:cs="Times New Roman"/>
          <w:sz w:val="24"/>
          <w:szCs w:val="24"/>
        </w:rPr>
        <w:t xml:space="preserve"> prilikom provjere zahtjeva za nadoknadom sredstava tijekom provedbe projekta, može proglasiti vezane troškove neprihvatljivima.</w:t>
      </w:r>
    </w:p>
    <w:p w14:paraId="0A30B2A3" w14:textId="77777777" w:rsidR="00C40B09" w:rsidRPr="00903BEC" w:rsidRDefault="00C40B09" w:rsidP="000814E2">
      <w:pPr>
        <w:spacing w:line="240" w:lineRule="auto"/>
        <w:rPr>
          <w:rFonts w:ascii="Times New Roman" w:hAnsi="Times New Roman" w:cs="Times New Roman"/>
          <w:sz w:val="24"/>
          <w:szCs w:val="24"/>
        </w:rPr>
      </w:pPr>
    </w:p>
    <w:p w14:paraId="0941C48D" w14:textId="2A09FE7F" w:rsidR="00C40B09" w:rsidRPr="00903BEC" w:rsidRDefault="00C704A2"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lastRenderedPageBreak/>
        <w:t xml:space="preserve"> </w:t>
      </w:r>
      <w:bookmarkStart w:id="332" w:name="_Toc468870461"/>
      <w:r w:rsidR="00C40B09" w:rsidRPr="00903BEC">
        <w:rPr>
          <w:rFonts w:ascii="Times New Roman" w:hAnsi="Times New Roman" w:cs="Times New Roman"/>
          <w:b/>
          <w:smallCaps/>
          <w:szCs w:val="24"/>
        </w:rPr>
        <w:t>Provjere upravljanja projektom</w:t>
      </w:r>
      <w:bookmarkEnd w:id="332"/>
    </w:p>
    <w:p w14:paraId="1EC9A40D" w14:textId="34069B0D" w:rsidR="00C966CD" w:rsidRPr="00903BEC" w:rsidRDefault="00C966CD" w:rsidP="009404F8">
      <w:pPr>
        <w:pStyle w:val="NormalWebCharChar"/>
        <w:shd w:val="clear" w:color="auto" w:fill="FFFFFF" w:themeFill="background1"/>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Nakon potpisivanja Ugovora, </w:t>
      </w:r>
      <w:r w:rsidR="00FD1255" w:rsidRPr="00903BEC">
        <w:rPr>
          <w:rFonts w:ascii="Times New Roman" w:hAnsi="Times New Roman" w:cs="Times New Roman"/>
          <w:sz w:val="24"/>
          <w:szCs w:val="24"/>
        </w:rPr>
        <w:t>PT1</w:t>
      </w:r>
      <w:r w:rsidRPr="00903BEC">
        <w:rPr>
          <w:rFonts w:ascii="Times New Roman" w:hAnsi="Times New Roman" w:cs="Times New Roman"/>
          <w:sz w:val="24"/>
          <w:szCs w:val="24"/>
        </w:rPr>
        <w:t xml:space="preserve"> prati postiže li projekti utvrđene ciljeve i rezultate, dok je </w:t>
      </w:r>
      <w:r w:rsidR="006D590F" w:rsidRPr="00903BEC">
        <w:rPr>
          <w:rFonts w:ascii="Times New Roman" w:hAnsi="Times New Roman" w:cs="Times New Roman"/>
          <w:sz w:val="24"/>
          <w:szCs w:val="24"/>
        </w:rPr>
        <w:t>PT2</w:t>
      </w:r>
      <w:r w:rsidRPr="00903BEC">
        <w:rPr>
          <w:rFonts w:ascii="Times New Roman" w:hAnsi="Times New Roman" w:cs="Times New Roman"/>
          <w:sz w:val="24"/>
          <w:szCs w:val="24"/>
        </w:rPr>
        <w:t xml:space="preserve"> odgovoran </w:t>
      </w:r>
      <w:r w:rsidR="006D590F" w:rsidRPr="00903BEC">
        <w:rPr>
          <w:rFonts w:ascii="Times New Roman" w:hAnsi="Times New Roman" w:cs="Times New Roman"/>
          <w:sz w:val="24"/>
          <w:szCs w:val="24"/>
        </w:rPr>
        <w:t xml:space="preserve">vršiti </w:t>
      </w:r>
      <w:r w:rsidRPr="00903BEC">
        <w:rPr>
          <w:rFonts w:ascii="Times New Roman" w:hAnsi="Times New Roman" w:cs="Times New Roman"/>
          <w:sz w:val="24"/>
          <w:szCs w:val="24"/>
        </w:rPr>
        <w:t xml:space="preserve">nadzor kako bi se osiguralo provođenje </w:t>
      </w:r>
      <w:r w:rsidR="00C704A2" w:rsidRPr="00903BEC">
        <w:rPr>
          <w:rFonts w:ascii="Times New Roman" w:hAnsi="Times New Roman" w:cs="Times New Roman"/>
          <w:sz w:val="24"/>
          <w:szCs w:val="24"/>
        </w:rPr>
        <w:t>projekta</w:t>
      </w:r>
      <w:r w:rsidRPr="00903BEC">
        <w:rPr>
          <w:rFonts w:ascii="Times New Roman" w:hAnsi="Times New Roman" w:cs="Times New Roman"/>
          <w:sz w:val="24"/>
          <w:szCs w:val="24"/>
        </w:rPr>
        <w:t xml:space="preserve"> u skladu s ugovornim odredbama.</w:t>
      </w:r>
    </w:p>
    <w:p w14:paraId="38A7460A" w14:textId="33878828" w:rsidR="00C966CD" w:rsidRPr="00903BEC" w:rsidRDefault="00C966CD" w:rsidP="009404F8">
      <w:p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Korisni</w:t>
      </w:r>
      <w:r w:rsidR="00C704A2" w:rsidRPr="00903BEC">
        <w:rPr>
          <w:rFonts w:ascii="Times New Roman" w:hAnsi="Times New Roman" w:cs="Times New Roman"/>
          <w:sz w:val="24"/>
          <w:szCs w:val="24"/>
        </w:rPr>
        <w:t>k</w:t>
      </w:r>
      <w:r w:rsidRPr="00903BEC">
        <w:rPr>
          <w:rFonts w:ascii="Times New Roman" w:hAnsi="Times New Roman" w:cs="Times New Roman"/>
          <w:sz w:val="24"/>
          <w:szCs w:val="24"/>
        </w:rPr>
        <w:t xml:space="preserve"> je obvezan pridržavati se zahtjeva povezanih s provjerom upravljanja projektom te surađivati s </w:t>
      </w:r>
      <w:r w:rsidR="00FD1255" w:rsidRPr="00903BEC">
        <w:rPr>
          <w:rFonts w:ascii="Times New Roman" w:hAnsi="Times New Roman" w:cs="Times New Roman"/>
          <w:sz w:val="24"/>
          <w:szCs w:val="24"/>
        </w:rPr>
        <w:t>PT2</w:t>
      </w:r>
      <w:r w:rsidRPr="00903BEC">
        <w:rPr>
          <w:rFonts w:ascii="Times New Roman" w:hAnsi="Times New Roman" w:cs="Times New Roman"/>
          <w:sz w:val="24"/>
          <w:szCs w:val="24"/>
        </w:rPr>
        <w:t xml:space="preserve">-om prilikom provjere. U slučaju nepridržavanja zahtjeva, </w:t>
      </w:r>
      <w:r w:rsidR="00FD1255" w:rsidRPr="00903BEC">
        <w:rPr>
          <w:rFonts w:ascii="Times New Roman" w:hAnsi="Times New Roman" w:cs="Times New Roman"/>
          <w:sz w:val="24"/>
          <w:szCs w:val="24"/>
        </w:rPr>
        <w:t>PT2</w:t>
      </w:r>
      <w:r w:rsidRPr="00903BEC">
        <w:rPr>
          <w:rFonts w:ascii="Times New Roman" w:hAnsi="Times New Roman" w:cs="Times New Roman"/>
          <w:sz w:val="24"/>
          <w:szCs w:val="24"/>
        </w:rPr>
        <w:t xml:space="preserve"> će od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orisnika zatražiti da ponovno podnese dokumente vezane za upravljanje projektom. Ukoliko se isto ne učini, dolazi do kršenja Ugovora nakon čega mogu uslijediti pravne i financijske posljedice.</w:t>
      </w:r>
    </w:p>
    <w:p w14:paraId="0838CC05" w14:textId="77777777" w:rsidR="00EC1D16" w:rsidRPr="00903BEC" w:rsidRDefault="00EC1D16" w:rsidP="00D63222">
      <w:pPr>
        <w:spacing w:after="0" w:line="240" w:lineRule="auto"/>
        <w:jc w:val="both"/>
        <w:rPr>
          <w:rFonts w:ascii="Times New Roman" w:hAnsi="Times New Roman" w:cs="Times New Roman"/>
          <w:sz w:val="24"/>
          <w:szCs w:val="24"/>
        </w:rPr>
      </w:pPr>
    </w:p>
    <w:p w14:paraId="55F8FE92" w14:textId="72462650" w:rsidR="002F68DA" w:rsidRPr="00903BEC" w:rsidRDefault="00C704A2" w:rsidP="00D63222">
      <w:p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Provjere upravljanja projektom</w:t>
      </w:r>
      <w:r w:rsidR="002F68DA" w:rsidRPr="00903BEC">
        <w:rPr>
          <w:rFonts w:ascii="Times New Roman" w:hAnsi="Times New Roman" w:cs="Times New Roman"/>
          <w:sz w:val="24"/>
          <w:szCs w:val="24"/>
        </w:rPr>
        <w:t xml:space="preserve"> uključuju:</w:t>
      </w:r>
    </w:p>
    <w:p w14:paraId="05A7720B" w14:textId="361D3278" w:rsidR="00C704A2" w:rsidRPr="00903BEC" w:rsidRDefault="00C704A2" w:rsidP="00342856">
      <w:pPr>
        <w:pStyle w:val="ListParagraph"/>
        <w:numPr>
          <w:ilvl w:val="0"/>
          <w:numId w:val="30"/>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w:t>
      </w:r>
      <w:r w:rsidR="002F68DA" w:rsidRPr="00903BEC">
        <w:rPr>
          <w:rFonts w:ascii="Times New Roman" w:hAnsi="Times New Roman" w:cs="Times New Roman"/>
          <w:sz w:val="24"/>
          <w:szCs w:val="24"/>
        </w:rPr>
        <w:t xml:space="preserve">regled </w:t>
      </w:r>
      <w:r w:rsidR="000630C7" w:rsidRPr="00903BEC">
        <w:rPr>
          <w:rFonts w:ascii="Times New Roman" w:hAnsi="Times New Roman" w:cs="Times New Roman"/>
          <w:sz w:val="24"/>
          <w:szCs w:val="24"/>
        </w:rPr>
        <w:t>plana nabave</w:t>
      </w:r>
    </w:p>
    <w:p w14:paraId="41C9227D" w14:textId="6C475570" w:rsidR="000630C7" w:rsidRPr="00903BEC" w:rsidRDefault="000630C7" w:rsidP="00342856">
      <w:pPr>
        <w:pStyle w:val="ListParagraph"/>
        <w:numPr>
          <w:ilvl w:val="0"/>
          <w:numId w:val="30"/>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provjeru ispravnosti Zahtjeva za isplatu predujma</w:t>
      </w:r>
    </w:p>
    <w:p w14:paraId="1D75B63A" w14:textId="07A59B5C" w:rsidR="00C704A2" w:rsidRPr="00903BEC" w:rsidRDefault="00C704A2" w:rsidP="00342856">
      <w:pPr>
        <w:pStyle w:val="ListParagraph"/>
        <w:numPr>
          <w:ilvl w:val="0"/>
          <w:numId w:val="30"/>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w:t>
      </w:r>
      <w:r w:rsidR="002F68DA" w:rsidRPr="00903BEC">
        <w:rPr>
          <w:rFonts w:ascii="Times New Roman" w:hAnsi="Times New Roman" w:cs="Times New Roman"/>
          <w:sz w:val="24"/>
          <w:szCs w:val="24"/>
        </w:rPr>
        <w:t>rovjer</w:t>
      </w:r>
      <w:r w:rsidR="000630C7" w:rsidRPr="00903BEC">
        <w:rPr>
          <w:rFonts w:ascii="Times New Roman" w:hAnsi="Times New Roman" w:cs="Times New Roman"/>
          <w:sz w:val="24"/>
          <w:szCs w:val="24"/>
        </w:rPr>
        <w:t>u</w:t>
      </w:r>
      <w:r w:rsidRPr="00903BEC">
        <w:rPr>
          <w:rFonts w:ascii="Times New Roman" w:hAnsi="Times New Roman" w:cs="Times New Roman"/>
          <w:sz w:val="24"/>
          <w:szCs w:val="24"/>
        </w:rPr>
        <w:t xml:space="preserve"> ispravnosti</w:t>
      </w:r>
      <w:r w:rsidR="002F68DA" w:rsidRPr="00903BEC">
        <w:rPr>
          <w:rFonts w:ascii="Times New Roman" w:hAnsi="Times New Roman" w:cs="Times New Roman"/>
          <w:sz w:val="24"/>
          <w:szCs w:val="24"/>
        </w:rPr>
        <w:t xml:space="preserve"> Zahtjeva za nadoknadom sredstava</w:t>
      </w:r>
      <w:r w:rsidR="00D63222" w:rsidRPr="00903BEC">
        <w:rPr>
          <w:rFonts w:ascii="Times New Roman" w:hAnsi="Times New Roman" w:cs="Times New Roman"/>
          <w:sz w:val="24"/>
          <w:szCs w:val="24"/>
        </w:rPr>
        <w:t xml:space="preserve"> (ispravnost iznosa i stope financiranja)</w:t>
      </w:r>
      <w:r w:rsidRPr="00903BEC">
        <w:rPr>
          <w:rFonts w:ascii="Times New Roman" w:hAnsi="Times New Roman" w:cs="Times New Roman"/>
          <w:sz w:val="24"/>
          <w:szCs w:val="24"/>
        </w:rPr>
        <w:t xml:space="preserve"> uključujući:</w:t>
      </w:r>
    </w:p>
    <w:p w14:paraId="47DC8E4F" w14:textId="43053731" w:rsidR="00C704A2" w:rsidRPr="00903BEC" w:rsidRDefault="00C704A2" w:rsidP="00342856">
      <w:pPr>
        <w:pStyle w:val="NoSpacing"/>
        <w:numPr>
          <w:ilvl w:val="1"/>
          <w:numId w:val="31"/>
        </w:numPr>
        <w:ind w:left="993"/>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w:t>
      </w:r>
      <w:r w:rsidR="000630C7" w:rsidRPr="00903BEC">
        <w:rPr>
          <w:rFonts w:ascii="Times New Roman" w:eastAsia="Calibri" w:hAnsi="Times New Roman" w:cs="Times New Roman"/>
          <w:sz w:val="24"/>
          <w:szCs w:val="24"/>
        </w:rPr>
        <w:t>u</w:t>
      </w:r>
      <w:r w:rsidRPr="00903BEC">
        <w:rPr>
          <w:rFonts w:ascii="Times New Roman" w:eastAsia="Calibri" w:hAnsi="Times New Roman" w:cs="Times New Roman"/>
          <w:sz w:val="24"/>
          <w:szCs w:val="24"/>
        </w:rPr>
        <w:t xml:space="preserve"> prihvatljivosti </w:t>
      </w:r>
      <w:r w:rsidR="00992499">
        <w:rPr>
          <w:rFonts w:ascii="Times New Roman" w:eastAsia="Calibri" w:hAnsi="Times New Roman" w:cs="Times New Roman"/>
          <w:sz w:val="24"/>
          <w:szCs w:val="24"/>
        </w:rPr>
        <w:t>troškova</w:t>
      </w:r>
      <w:r w:rsidRPr="00903BEC">
        <w:rPr>
          <w:rFonts w:ascii="Times New Roman" w:eastAsia="Calibri" w:hAnsi="Times New Roman" w:cs="Times New Roman"/>
          <w:sz w:val="24"/>
          <w:szCs w:val="24"/>
        </w:rPr>
        <w:t xml:space="preserve"> (usklađenost s nacionalnim pravilima prihvatljivosti i pravil</w:t>
      </w:r>
      <w:r w:rsidR="00D63222" w:rsidRPr="00903BEC">
        <w:rPr>
          <w:rFonts w:ascii="Times New Roman" w:eastAsia="Calibri" w:hAnsi="Times New Roman" w:cs="Times New Roman"/>
          <w:sz w:val="24"/>
          <w:szCs w:val="24"/>
        </w:rPr>
        <w:t>ima prihvatljivosti Zajednice)</w:t>
      </w:r>
    </w:p>
    <w:p w14:paraId="734C5239" w14:textId="72158584" w:rsidR="00C704A2" w:rsidRPr="00903BEC" w:rsidRDefault="00C704A2" w:rsidP="00342856">
      <w:pPr>
        <w:pStyle w:val="NoSpacing"/>
        <w:numPr>
          <w:ilvl w:val="1"/>
          <w:numId w:val="31"/>
        </w:numPr>
        <w:ind w:left="993"/>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w:t>
      </w:r>
      <w:r w:rsidR="000630C7" w:rsidRPr="00903BEC">
        <w:rPr>
          <w:rFonts w:ascii="Times New Roman" w:eastAsia="Calibri" w:hAnsi="Times New Roman" w:cs="Times New Roman"/>
          <w:sz w:val="24"/>
          <w:szCs w:val="24"/>
        </w:rPr>
        <w:t>u</w:t>
      </w:r>
      <w:r w:rsidRPr="00903BEC">
        <w:rPr>
          <w:rFonts w:ascii="Times New Roman" w:eastAsia="Calibri" w:hAnsi="Times New Roman" w:cs="Times New Roman"/>
          <w:sz w:val="24"/>
          <w:szCs w:val="24"/>
        </w:rPr>
        <w:t xml:space="preserve"> stvarnog nastanka </w:t>
      </w:r>
      <w:r w:rsidR="00992499">
        <w:rPr>
          <w:rFonts w:ascii="Times New Roman" w:eastAsia="Calibri" w:hAnsi="Times New Roman" w:cs="Times New Roman"/>
          <w:sz w:val="24"/>
          <w:szCs w:val="24"/>
        </w:rPr>
        <w:t>troškova</w:t>
      </w:r>
      <w:r w:rsidRPr="00903BEC">
        <w:rPr>
          <w:rFonts w:ascii="Times New Roman" w:eastAsia="Calibri" w:hAnsi="Times New Roman" w:cs="Times New Roman"/>
          <w:sz w:val="24"/>
          <w:szCs w:val="24"/>
        </w:rPr>
        <w:t xml:space="preserve"> i ispravnosti Z</w:t>
      </w:r>
      <w:r w:rsidR="000630C7" w:rsidRPr="00903BEC">
        <w:rPr>
          <w:rFonts w:ascii="Times New Roman" w:eastAsia="Calibri" w:hAnsi="Times New Roman" w:cs="Times New Roman"/>
          <w:sz w:val="24"/>
          <w:szCs w:val="24"/>
        </w:rPr>
        <w:t>ahtjeva za nadoknadom sredstava</w:t>
      </w:r>
    </w:p>
    <w:p w14:paraId="73F4CED7" w14:textId="426B714F" w:rsidR="002F68DA" w:rsidRPr="00903BEC" w:rsidRDefault="00C704A2" w:rsidP="00342856">
      <w:pPr>
        <w:pStyle w:val="NoSpacing"/>
        <w:numPr>
          <w:ilvl w:val="1"/>
          <w:numId w:val="31"/>
        </w:numPr>
        <w:ind w:left="993"/>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w:t>
      </w:r>
      <w:r w:rsidR="000630C7" w:rsidRPr="00903BEC">
        <w:rPr>
          <w:rFonts w:ascii="Times New Roman" w:eastAsia="Calibri" w:hAnsi="Times New Roman" w:cs="Times New Roman"/>
          <w:sz w:val="24"/>
          <w:szCs w:val="24"/>
        </w:rPr>
        <w:t>u</w:t>
      </w:r>
      <w:r w:rsidRPr="00903BEC">
        <w:rPr>
          <w:rFonts w:ascii="Times New Roman" w:eastAsia="Calibri" w:hAnsi="Times New Roman" w:cs="Times New Roman"/>
          <w:sz w:val="24"/>
          <w:szCs w:val="24"/>
        </w:rPr>
        <w:t xml:space="preserve"> usklađenosti postupaka nabave u okviru projekta s primj</w:t>
      </w:r>
      <w:r w:rsidR="00D63222" w:rsidRPr="00903BEC">
        <w:rPr>
          <w:rFonts w:ascii="Times New Roman" w:eastAsia="Calibri" w:hAnsi="Times New Roman" w:cs="Times New Roman"/>
          <w:sz w:val="24"/>
          <w:szCs w:val="24"/>
        </w:rPr>
        <w:t>enjivim pravilima javne nabave</w:t>
      </w:r>
    </w:p>
    <w:p w14:paraId="30957BFF" w14:textId="6424D2C3" w:rsidR="00C704A2" w:rsidRPr="00903BEC" w:rsidRDefault="00C704A2" w:rsidP="00342856">
      <w:pPr>
        <w:pStyle w:val="NoSpacing"/>
        <w:numPr>
          <w:ilvl w:val="0"/>
          <w:numId w:val="30"/>
        </w:numPr>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w:t>
      </w:r>
      <w:r w:rsidR="000630C7" w:rsidRPr="00903BEC">
        <w:rPr>
          <w:rFonts w:ascii="Times New Roman" w:eastAsia="Calibri" w:hAnsi="Times New Roman" w:cs="Times New Roman"/>
          <w:sz w:val="24"/>
          <w:szCs w:val="24"/>
        </w:rPr>
        <w:t>u</w:t>
      </w:r>
      <w:r w:rsidRPr="00903BEC">
        <w:rPr>
          <w:rFonts w:ascii="Times New Roman" w:eastAsia="Calibri" w:hAnsi="Times New Roman" w:cs="Times New Roman"/>
          <w:sz w:val="24"/>
          <w:szCs w:val="24"/>
        </w:rPr>
        <w:t xml:space="preserve"> dostatnosti dokazne dokumentacije plaćanja i postojanja </w:t>
      </w:r>
      <w:r w:rsidR="00D63222" w:rsidRPr="00903BEC">
        <w:rPr>
          <w:rFonts w:ascii="Times New Roman" w:eastAsia="Calibri" w:hAnsi="Times New Roman" w:cs="Times New Roman"/>
          <w:sz w:val="24"/>
          <w:szCs w:val="24"/>
        </w:rPr>
        <w:t>odgovarajućeg revizijskog traga</w:t>
      </w:r>
    </w:p>
    <w:p w14:paraId="2D43A8E2" w14:textId="7745BAA9" w:rsidR="000630C7" w:rsidRPr="00903BEC" w:rsidRDefault="000630C7" w:rsidP="00342856">
      <w:pPr>
        <w:pStyle w:val="ListParagraph"/>
        <w:numPr>
          <w:ilvl w:val="0"/>
          <w:numId w:val="30"/>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provjeru potraživanih troškova</w:t>
      </w:r>
    </w:p>
    <w:p w14:paraId="71C2C3BE" w14:textId="378C9FAF" w:rsidR="00C704A2" w:rsidRPr="00903BEC" w:rsidRDefault="00C704A2" w:rsidP="00342856">
      <w:pPr>
        <w:pStyle w:val="NoSpacing"/>
        <w:numPr>
          <w:ilvl w:val="0"/>
          <w:numId w:val="30"/>
        </w:numPr>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w:t>
      </w:r>
      <w:r w:rsidR="000630C7" w:rsidRPr="00903BEC">
        <w:rPr>
          <w:rFonts w:ascii="Times New Roman" w:eastAsia="Calibri" w:hAnsi="Times New Roman" w:cs="Times New Roman"/>
          <w:sz w:val="24"/>
          <w:szCs w:val="24"/>
        </w:rPr>
        <w:t>u</w:t>
      </w:r>
      <w:r w:rsidRPr="00903BEC">
        <w:rPr>
          <w:rFonts w:ascii="Times New Roman" w:eastAsia="Calibri" w:hAnsi="Times New Roman" w:cs="Times New Roman"/>
          <w:sz w:val="24"/>
          <w:szCs w:val="24"/>
        </w:rPr>
        <w:t xml:space="preserve"> statusa provedbe projek</w:t>
      </w:r>
      <w:r w:rsidR="00D63222" w:rsidRPr="00903BEC">
        <w:rPr>
          <w:rFonts w:ascii="Times New Roman" w:eastAsia="Calibri" w:hAnsi="Times New Roman" w:cs="Times New Roman"/>
          <w:sz w:val="24"/>
          <w:szCs w:val="24"/>
        </w:rPr>
        <w:t>ta</w:t>
      </w:r>
    </w:p>
    <w:p w14:paraId="57DC559F" w14:textId="533785D6" w:rsidR="00C704A2" w:rsidRPr="00F25615" w:rsidRDefault="00C704A2" w:rsidP="00342856">
      <w:pPr>
        <w:pStyle w:val="NoSpacing"/>
        <w:numPr>
          <w:ilvl w:val="0"/>
          <w:numId w:val="30"/>
        </w:numPr>
        <w:jc w:val="both"/>
        <w:rPr>
          <w:rFonts w:ascii="Times New Roman" w:eastAsia="Calibri" w:hAnsi="Times New Roman" w:cs="Times New Roman"/>
          <w:sz w:val="24"/>
          <w:szCs w:val="24"/>
        </w:rPr>
      </w:pPr>
      <w:r w:rsidRPr="00F25615">
        <w:rPr>
          <w:rFonts w:ascii="Times New Roman" w:eastAsia="Calibri" w:hAnsi="Times New Roman" w:cs="Times New Roman"/>
          <w:sz w:val="24"/>
          <w:szCs w:val="24"/>
        </w:rPr>
        <w:t>provjer</w:t>
      </w:r>
      <w:r w:rsidR="000630C7" w:rsidRPr="00F25615">
        <w:rPr>
          <w:rFonts w:ascii="Times New Roman" w:eastAsia="Calibri" w:hAnsi="Times New Roman" w:cs="Times New Roman"/>
          <w:sz w:val="24"/>
          <w:szCs w:val="24"/>
        </w:rPr>
        <w:t>u</w:t>
      </w:r>
      <w:r w:rsidRPr="00F25615">
        <w:rPr>
          <w:rFonts w:ascii="Times New Roman" w:eastAsia="Calibri" w:hAnsi="Times New Roman" w:cs="Times New Roman"/>
          <w:sz w:val="24"/>
          <w:szCs w:val="24"/>
        </w:rPr>
        <w:t xml:space="preserve"> usklađenosti s </w:t>
      </w:r>
      <w:r w:rsidR="00D63222" w:rsidRPr="00F25615">
        <w:rPr>
          <w:rFonts w:ascii="Times New Roman" w:eastAsia="Calibri" w:hAnsi="Times New Roman" w:cs="Times New Roman"/>
          <w:sz w:val="24"/>
          <w:szCs w:val="24"/>
        </w:rPr>
        <w:t>pravilima o državnim potporama</w:t>
      </w:r>
    </w:p>
    <w:p w14:paraId="3ACD8982" w14:textId="1988F35A" w:rsidR="00C704A2" w:rsidRPr="00903BEC" w:rsidRDefault="00C704A2" w:rsidP="00342856">
      <w:pPr>
        <w:pStyle w:val="NoSpacing"/>
        <w:numPr>
          <w:ilvl w:val="0"/>
          <w:numId w:val="30"/>
        </w:numPr>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w:t>
      </w:r>
      <w:r w:rsidR="000630C7" w:rsidRPr="00903BEC">
        <w:rPr>
          <w:rFonts w:ascii="Times New Roman" w:eastAsia="Calibri" w:hAnsi="Times New Roman" w:cs="Times New Roman"/>
          <w:sz w:val="24"/>
          <w:szCs w:val="24"/>
        </w:rPr>
        <w:t>u</w:t>
      </w:r>
      <w:r w:rsidRPr="00903BEC">
        <w:rPr>
          <w:rFonts w:ascii="Times New Roman" w:eastAsia="Calibri" w:hAnsi="Times New Roman" w:cs="Times New Roman"/>
          <w:sz w:val="24"/>
          <w:szCs w:val="24"/>
        </w:rPr>
        <w:t xml:space="preserve"> usklađenosti s</w:t>
      </w:r>
      <w:r w:rsidR="002B2086" w:rsidRPr="00903BEC">
        <w:rPr>
          <w:rFonts w:ascii="Times New Roman" w:eastAsia="Calibri" w:hAnsi="Times New Roman" w:cs="Times New Roman"/>
          <w:sz w:val="24"/>
          <w:szCs w:val="24"/>
        </w:rPr>
        <w:t>a</w:t>
      </w:r>
      <w:r w:rsidRPr="00903BEC">
        <w:rPr>
          <w:rFonts w:ascii="Times New Roman" w:eastAsia="Calibri" w:hAnsi="Times New Roman" w:cs="Times New Roman"/>
          <w:sz w:val="24"/>
          <w:szCs w:val="24"/>
        </w:rPr>
        <w:t xml:space="preserve"> zahtjevima koji se odnose na jednake</w:t>
      </w:r>
      <w:r w:rsidR="00D63222" w:rsidRPr="00903BEC">
        <w:rPr>
          <w:rFonts w:ascii="Times New Roman" w:eastAsia="Calibri" w:hAnsi="Times New Roman" w:cs="Times New Roman"/>
          <w:sz w:val="24"/>
          <w:szCs w:val="24"/>
        </w:rPr>
        <w:t xml:space="preserve"> mogućnosti i nediskriminaciju</w:t>
      </w:r>
    </w:p>
    <w:p w14:paraId="7A210468" w14:textId="542CFBD7" w:rsidR="00C704A2" w:rsidRPr="00903BEC" w:rsidRDefault="00C704A2" w:rsidP="00342856">
      <w:pPr>
        <w:pStyle w:val="NoSpacing"/>
        <w:numPr>
          <w:ilvl w:val="0"/>
          <w:numId w:val="30"/>
        </w:numPr>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w:t>
      </w:r>
      <w:r w:rsidR="000630C7" w:rsidRPr="00903BEC">
        <w:rPr>
          <w:rFonts w:ascii="Times New Roman" w:eastAsia="Calibri" w:hAnsi="Times New Roman" w:cs="Times New Roman"/>
          <w:sz w:val="24"/>
          <w:szCs w:val="24"/>
        </w:rPr>
        <w:t>u</w:t>
      </w:r>
      <w:r w:rsidRPr="00903BEC">
        <w:rPr>
          <w:rFonts w:ascii="Times New Roman" w:eastAsia="Calibri" w:hAnsi="Times New Roman" w:cs="Times New Roman"/>
          <w:sz w:val="24"/>
          <w:szCs w:val="24"/>
        </w:rPr>
        <w:t xml:space="preserve"> p</w:t>
      </w:r>
      <w:r w:rsidR="00F25615">
        <w:rPr>
          <w:rFonts w:ascii="Times New Roman" w:eastAsia="Calibri" w:hAnsi="Times New Roman" w:cs="Times New Roman"/>
          <w:sz w:val="24"/>
          <w:szCs w:val="24"/>
        </w:rPr>
        <w:t>oštivanja pravila</w:t>
      </w:r>
      <w:r w:rsidRPr="00903BEC">
        <w:rPr>
          <w:rFonts w:ascii="Times New Roman" w:eastAsia="Calibri" w:hAnsi="Times New Roman" w:cs="Times New Roman"/>
          <w:sz w:val="24"/>
          <w:szCs w:val="24"/>
        </w:rPr>
        <w:t xml:space="preserve"> o informiranju i</w:t>
      </w:r>
      <w:r w:rsidR="00D63222" w:rsidRPr="00903BEC">
        <w:rPr>
          <w:rFonts w:ascii="Times New Roman" w:eastAsia="Calibri" w:hAnsi="Times New Roman" w:cs="Times New Roman"/>
          <w:sz w:val="24"/>
          <w:szCs w:val="24"/>
        </w:rPr>
        <w:t xml:space="preserve"> vidljivosti (promidžbi)</w:t>
      </w:r>
    </w:p>
    <w:p w14:paraId="5FB31539" w14:textId="4C53B8FD" w:rsidR="00C704A2" w:rsidRPr="00903BEC" w:rsidRDefault="00D63222" w:rsidP="00342856">
      <w:pPr>
        <w:pStyle w:val="NoSpacing"/>
        <w:numPr>
          <w:ilvl w:val="0"/>
          <w:numId w:val="30"/>
        </w:numPr>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provjere na licu mjesta</w:t>
      </w:r>
    </w:p>
    <w:p w14:paraId="744206E4" w14:textId="77777777" w:rsidR="00C704A2" w:rsidRPr="00903BEC" w:rsidRDefault="00C704A2" w:rsidP="00342856">
      <w:pPr>
        <w:pStyle w:val="NoSpacing"/>
        <w:numPr>
          <w:ilvl w:val="0"/>
          <w:numId w:val="30"/>
        </w:numPr>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financijsko zaključenje projekta i</w:t>
      </w:r>
    </w:p>
    <w:p w14:paraId="240F5B35" w14:textId="5FB455D7" w:rsidR="00C704A2" w:rsidRPr="00903BEC" w:rsidRDefault="00C704A2" w:rsidP="00342856">
      <w:pPr>
        <w:pStyle w:val="NoSpacing"/>
        <w:numPr>
          <w:ilvl w:val="0"/>
          <w:numId w:val="30"/>
        </w:numPr>
        <w:spacing w:after="120"/>
        <w:ind w:left="714" w:hanging="357"/>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provjere projekta nakon dovršetka njegove provedbe (provjere trajnosti projek</w:t>
      </w:r>
      <w:r w:rsidR="00D63222" w:rsidRPr="00903BEC">
        <w:rPr>
          <w:rFonts w:ascii="Times New Roman" w:eastAsia="Calibri" w:hAnsi="Times New Roman" w:cs="Times New Roman"/>
          <w:sz w:val="24"/>
          <w:szCs w:val="24"/>
        </w:rPr>
        <w:t>ta, neto prihoda i pokazatelja)</w:t>
      </w:r>
      <w:r w:rsidR="000630C7" w:rsidRPr="00903BEC">
        <w:rPr>
          <w:rFonts w:ascii="Times New Roman" w:eastAsia="Calibri" w:hAnsi="Times New Roman" w:cs="Times New Roman"/>
          <w:sz w:val="24"/>
          <w:szCs w:val="24"/>
        </w:rPr>
        <w:t>.</w:t>
      </w:r>
    </w:p>
    <w:p w14:paraId="0AF6C5E2" w14:textId="2B1F317F" w:rsidR="00C966CD" w:rsidRPr="00903BEC" w:rsidRDefault="00FD1255" w:rsidP="009404F8">
      <w:pPr>
        <w:pStyle w:val="NormalWebCharChar"/>
        <w:shd w:val="clear" w:color="auto" w:fill="FFFFFF" w:themeFill="background1"/>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PT1</w:t>
      </w:r>
      <w:r w:rsidR="00C966CD" w:rsidRPr="00903BEC">
        <w:rPr>
          <w:rFonts w:ascii="Times New Roman" w:hAnsi="Times New Roman" w:cs="Times New Roman"/>
          <w:sz w:val="24"/>
          <w:szCs w:val="24"/>
        </w:rPr>
        <w:t xml:space="preserve"> i </w:t>
      </w:r>
      <w:r w:rsidRPr="00903BEC">
        <w:rPr>
          <w:rFonts w:ascii="Times New Roman" w:hAnsi="Times New Roman" w:cs="Times New Roman"/>
          <w:sz w:val="24"/>
          <w:szCs w:val="24"/>
        </w:rPr>
        <w:t>PT2</w:t>
      </w:r>
      <w:r w:rsidR="00C966CD" w:rsidRPr="00903BEC">
        <w:rPr>
          <w:rFonts w:ascii="Times New Roman" w:hAnsi="Times New Roman" w:cs="Times New Roman"/>
          <w:sz w:val="24"/>
          <w:szCs w:val="24"/>
        </w:rPr>
        <w:t xml:space="preserve"> mogu u svrhu praćenja napretka provedbe projekata od korisnika zahtijevati dostavu redovnih ili </w:t>
      </w:r>
      <w:r w:rsidR="00C966CD" w:rsidRPr="00903BEC">
        <w:rPr>
          <w:rFonts w:ascii="Times New Roman" w:hAnsi="Times New Roman" w:cs="Times New Roman"/>
          <w:i/>
          <w:sz w:val="24"/>
          <w:szCs w:val="24"/>
        </w:rPr>
        <w:t xml:space="preserve">ad </w:t>
      </w:r>
      <w:proofErr w:type="spellStart"/>
      <w:r w:rsidR="00C966CD" w:rsidRPr="00903BEC">
        <w:rPr>
          <w:rFonts w:ascii="Times New Roman" w:hAnsi="Times New Roman" w:cs="Times New Roman"/>
          <w:i/>
          <w:sz w:val="24"/>
          <w:szCs w:val="24"/>
        </w:rPr>
        <w:t>hoc</w:t>
      </w:r>
      <w:proofErr w:type="spellEnd"/>
      <w:r w:rsidR="00C966CD" w:rsidRPr="00903BEC">
        <w:rPr>
          <w:rFonts w:ascii="Times New Roman" w:hAnsi="Times New Roman" w:cs="Times New Roman"/>
          <w:sz w:val="24"/>
          <w:szCs w:val="24"/>
        </w:rPr>
        <w:t xml:space="preserve"> izvješća o provedbi projekata, ostvarivanja pokazatelja, horizontalnim pitanjima ili drugim informacijama potrebnim za izvještavanje ili provedbu i vrednovanje OPKK. </w:t>
      </w:r>
    </w:p>
    <w:p w14:paraId="38121F35" w14:textId="37292CF7" w:rsidR="00C966CD" w:rsidRPr="00903BEC" w:rsidRDefault="00FD1255" w:rsidP="009404F8">
      <w:pPr>
        <w:pStyle w:val="NormalWebCharChar"/>
        <w:shd w:val="clear" w:color="auto" w:fill="FFFFFF" w:themeFill="background1"/>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PT2</w:t>
      </w:r>
      <w:r w:rsidR="00C966CD" w:rsidRPr="00903BEC">
        <w:rPr>
          <w:rFonts w:ascii="Times New Roman" w:hAnsi="Times New Roman" w:cs="Times New Roman"/>
          <w:sz w:val="24"/>
          <w:szCs w:val="24"/>
        </w:rPr>
        <w:t xml:space="preserve"> i/ili </w:t>
      </w:r>
      <w:r w:rsidRPr="00903BEC">
        <w:rPr>
          <w:rFonts w:ascii="Times New Roman" w:hAnsi="Times New Roman" w:cs="Times New Roman"/>
          <w:sz w:val="24"/>
          <w:szCs w:val="24"/>
        </w:rPr>
        <w:t>PT1</w:t>
      </w:r>
      <w:r w:rsidR="00C966CD" w:rsidRPr="00903BEC">
        <w:rPr>
          <w:rFonts w:ascii="Times New Roman" w:hAnsi="Times New Roman" w:cs="Times New Roman"/>
          <w:sz w:val="24"/>
          <w:szCs w:val="24"/>
        </w:rPr>
        <w:t xml:space="preserve">, UT, kao i bilo koji vanjski revizor ovlašten od strane navedenih tijela, kada ocijene potrebnim, mogu obaviti provjeru na licu mjesta, neovisno jedan o drugom. </w:t>
      </w:r>
      <w:r w:rsidR="00C704A2" w:rsidRPr="00903BEC">
        <w:rPr>
          <w:rFonts w:ascii="Times New Roman" w:hAnsi="Times New Roman" w:cs="Times New Roman"/>
          <w:sz w:val="24"/>
          <w:szCs w:val="24"/>
        </w:rPr>
        <w:t xml:space="preserve">O namjeri nisu dužni obavijestiti </w:t>
      </w:r>
      <w:r w:rsidR="00680C92" w:rsidRPr="00903BEC">
        <w:rPr>
          <w:rFonts w:ascii="Times New Roman" w:hAnsi="Times New Roman" w:cs="Times New Roman"/>
          <w:sz w:val="24"/>
          <w:szCs w:val="24"/>
        </w:rPr>
        <w:t>k</w:t>
      </w:r>
      <w:r w:rsidR="00C704A2" w:rsidRPr="00903BEC">
        <w:rPr>
          <w:rFonts w:ascii="Times New Roman" w:hAnsi="Times New Roman" w:cs="Times New Roman"/>
          <w:sz w:val="24"/>
          <w:szCs w:val="24"/>
        </w:rPr>
        <w:t xml:space="preserve">orisnika. Tijekom </w:t>
      </w:r>
      <w:r w:rsidR="00C966CD" w:rsidRPr="00903BEC">
        <w:rPr>
          <w:rFonts w:ascii="Times New Roman" w:hAnsi="Times New Roman" w:cs="Times New Roman"/>
          <w:sz w:val="24"/>
          <w:szCs w:val="24"/>
        </w:rPr>
        <w:t>razdoblja provedbe projekta bit će izvršena najmanje 1 (jedna) provjera na licu mjesta.</w:t>
      </w:r>
    </w:p>
    <w:p w14:paraId="2A43FF42" w14:textId="2E656F34" w:rsidR="00C966CD" w:rsidRPr="00903BEC" w:rsidRDefault="00C966CD" w:rsidP="009404F8">
      <w:pPr>
        <w:pStyle w:val="NormalWebCharChar"/>
        <w:shd w:val="clear" w:color="auto" w:fill="FFFFFF" w:themeFill="background1"/>
        <w:spacing w:before="0" w:beforeAutospacing="0" w:after="120" w:afterAutospacing="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U roku od 5 (pet) godina nakon dovršetka projekta, </w:t>
      </w:r>
      <w:r w:rsidR="00FD1255" w:rsidRPr="00903BEC">
        <w:rPr>
          <w:rFonts w:ascii="Times New Roman" w:hAnsi="Times New Roman" w:cs="Times New Roman"/>
          <w:sz w:val="24"/>
          <w:szCs w:val="24"/>
        </w:rPr>
        <w:t>PT2</w:t>
      </w:r>
      <w:r w:rsidRPr="00903BEC">
        <w:rPr>
          <w:rFonts w:ascii="Times New Roman" w:hAnsi="Times New Roman" w:cs="Times New Roman"/>
          <w:sz w:val="24"/>
          <w:szCs w:val="24"/>
        </w:rPr>
        <w:t xml:space="preserve"> će provjeriti </w:t>
      </w:r>
      <w:r w:rsidR="00C704A2" w:rsidRPr="00903BEC">
        <w:rPr>
          <w:rFonts w:ascii="Times New Roman" w:hAnsi="Times New Roman" w:cs="Times New Roman"/>
          <w:sz w:val="24"/>
          <w:szCs w:val="24"/>
        </w:rPr>
        <w:t xml:space="preserve">trajnost operacija, </w:t>
      </w:r>
      <w:r w:rsidRPr="00903BEC">
        <w:rPr>
          <w:rFonts w:ascii="Times New Roman" w:hAnsi="Times New Roman" w:cs="Times New Roman"/>
          <w:sz w:val="24"/>
          <w:szCs w:val="24"/>
        </w:rPr>
        <w:t xml:space="preserve">postizanje učinka, pokazatelje rezultata, sprečavanje prekomjernog financiranja, </w:t>
      </w:r>
      <w:r w:rsidR="00554FC2" w:rsidRPr="00903BEC">
        <w:rPr>
          <w:rFonts w:ascii="Times New Roman" w:hAnsi="Times New Roman" w:cs="Times New Roman"/>
          <w:sz w:val="24"/>
          <w:szCs w:val="24"/>
        </w:rPr>
        <w:t xml:space="preserve">korištenje imovine u skladu s Ugovorom, </w:t>
      </w:r>
      <w:r w:rsidRPr="00903BEC">
        <w:rPr>
          <w:rFonts w:ascii="Times New Roman" w:hAnsi="Times New Roman" w:cs="Times New Roman"/>
          <w:sz w:val="24"/>
          <w:szCs w:val="24"/>
        </w:rPr>
        <w:t>usklađenost operacije s horizontalnim politikama EU-a, itd.</w:t>
      </w:r>
    </w:p>
    <w:p w14:paraId="0DCBF0DE" w14:textId="77777777" w:rsidR="000630C7" w:rsidRPr="000A770A" w:rsidRDefault="000630C7" w:rsidP="000A770A">
      <w:pPr>
        <w:spacing w:line="240" w:lineRule="auto"/>
        <w:jc w:val="both"/>
        <w:rPr>
          <w:rFonts w:ascii="Times New Roman" w:hAnsi="Times New Roman" w:cs="Times New Roman"/>
          <w:sz w:val="24"/>
          <w:szCs w:val="24"/>
        </w:rPr>
      </w:pPr>
    </w:p>
    <w:p w14:paraId="46ADEFCC" w14:textId="6B93ECFF" w:rsidR="00F5150B" w:rsidRPr="00903BEC" w:rsidRDefault="00554FC2"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333" w:name="_Toc468870462"/>
      <w:r w:rsidR="00F5150B" w:rsidRPr="00903BEC">
        <w:rPr>
          <w:rFonts w:ascii="Times New Roman" w:hAnsi="Times New Roman" w:cs="Times New Roman"/>
          <w:b/>
          <w:smallCaps/>
          <w:szCs w:val="24"/>
        </w:rPr>
        <w:t>Podn</w:t>
      </w:r>
      <w:r w:rsidR="009E7C8B" w:rsidRPr="00903BEC">
        <w:rPr>
          <w:rFonts w:ascii="Times New Roman" w:hAnsi="Times New Roman" w:cs="Times New Roman"/>
          <w:b/>
          <w:smallCaps/>
          <w:szCs w:val="24"/>
        </w:rPr>
        <w:t xml:space="preserve">ošenje zahtjeva za </w:t>
      </w:r>
      <w:r w:rsidRPr="00903BEC">
        <w:rPr>
          <w:rFonts w:ascii="Times New Roman" w:hAnsi="Times New Roman" w:cs="Times New Roman"/>
          <w:b/>
          <w:smallCaps/>
          <w:szCs w:val="24"/>
        </w:rPr>
        <w:t>predujmom/nadoknadom sred</w:t>
      </w:r>
      <w:r w:rsidR="00F5150B" w:rsidRPr="00903BEC">
        <w:rPr>
          <w:rFonts w:ascii="Times New Roman" w:hAnsi="Times New Roman" w:cs="Times New Roman"/>
          <w:b/>
          <w:smallCaps/>
          <w:szCs w:val="24"/>
        </w:rPr>
        <w:t>stava</w:t>
      </w:r>
      <w:bookmarkEnd w:id="333"/>
    </w:p>
    <w:p w14:paraId="22503F4F" w14:textId="1F538D31" w:rsidR="002F68DA" w:rsidRPr="00903BEC" w:rsidRDefault="002F68DA" w:rsidP="009404F8">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Korisnik ima pravo zatražiti predujam podnošenjem Zahtjeva za predujmom </w:t>
      </w:r>
      <w:r w:rsidR="00FD1255" w:rsidRPr="00903BEC">
        <w:rPr>
          <w:rFonts w:ascii="Times New Roman" w:hAnsi="Times New Roman" w:cs="Times New Roman"/>
          <w:sz w:val="24"/>
          <w:szCs w:val="24"/>
        </w:rPr>
        <w:t>PT2</w:t>
      </w:r>
      <w:r w:rsidRPr="00903BEC">
        <w:rPr>
          <w:rFonts w:ascii="Times New Roman" w:hAnsi="Times New Roman" w:cs="Times New Roman"/>
          <w:sz w:val="24"/>
          <w:szCs w:val="24"/>
        </w:rPr>
        <w:t xml:space="preserve">-u. Korisnik može potraživati predujam višekratno, najviše do </w:t>
      </w:r>
      <w:r w:rsidR="00B90B68" w:rsidRPr="00903BEC">
        <w:rPr>
          <w:rFonts w:ascii="Times New Roman" w:hAnsi="Times New Roman" w:cs="Times New Roman"/>
          <w:sz w:val="24"/>
          <w:szCs w:val="24"/>
        </w:rPr>
        <w:t>40</w:t>
      </w:r>
      <w:r w:rsidRPr="00903BEC">
        <w:rPr>
          <w:rFonts w:ascii="Times New Roman" w:hAnsi="Times New Roman" w:cs="Times New Roman"/>
          <w:sz w:val="24"/>
          <w:szCs w:val="24"/>
        </w:rPr>
        <w:t xml:space="preserve">% odobrenih bespovratnih sredstava po projektu. </w:t>
      </w:r>
    </w:p>
    <w:p w14:paraId="7B997B7C" w14:textId="62FF1868" w:rsidR="00BC2DA3" w:rsidRPr="00903BEC" w:rsidRDefault="00BC2DA3" w:rsidP="009404F8">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lastRenderedPageBreak/>
        <w:t xml:space="preserve">Mogućnosti i uvjeti za podnošenje </w:t>
      </w:r>
      <w:r w:rsidR="00E754ED" w:rsidRPr="00903BEC">
        <w:rPr>
          <w:rFonts w:ascii="Times New Roman" w:hAnsi="Times New Roman" w:cs="Times New Roman"/>
          <w:sz w:val="24"/>
          <w:szCs w:val="24"/>
        </w:rPr>
        <w:t>Z</w:t>
      </w:r>
      <w:r w:rsidRPr="00903BEC">
        <w:rPr>
          <w:rFonts w:ascii="Times New Roman" w:hAnsi="Times New Roman" w:cs="Times New Roman"/>
          <w:sz w:val="24"/>
          <w:szCs w:val="24"/>
        </w:rPr>
        <w:t xml:space="preserve">ahtjeva za predujmom/nadoknadom sredstava i korištenje predujma određeni su u Ugovoru o </w:t>
      </w:r>
      <w:r w:rsidRPr="00F25615">
        <w:rPr>
          <w:rFonts w:ascii="Times New Roman" w:hAnsi="Times New Roman" w:cs="Times New Roman"/>
          <w:sz w:val="24"/>
          <w:szCs w:val="24"/>
        </w:rPr>
        <w:t xml:space="preserve">dodjeli bespovratnih sredstava. </w:t>
      </w:r>
      <w:r w:rsidR="00554FC2" w:rsidRPr="00F25615">
        <w:rPr>
          <w:rFonts w:ascii="Times New Roman" w:hAnsi="Times New Roman" w:cs="Times New Roman"/>
          <w:sz w:val="24"/>
          <w:szCs w:val="24"/>
        </w:rPr>
        <w:t>U</w:t>
      </w:r>
      <w:r w:rsidR="00554FC2" w:rsidRPr="00F25615">
        <w:rPr>
          <w:rFonts w:ascii="Times New Roman" w:eastAsia="Calibri" w:hAnsi="Times New Roman" w:cs="Times New Roman"/>
          <w:sz w:val="24"/>
          <w:szCs w:val="24"/>
        </w:rPr>
        <w:t xml:space="preserve">vjet za isplatu predujma je dostava </w:t>
      </w:r>
      <w:r w:rsidR="00F25615" w:rsidRPr="00F25615">
        <w:rPr>
          <w:rFonts w:ascii="Times New Roman" w:eastAsia="Calibri" w:hAnsi="Times New Roman" w:cs="Times New Roman"/>
          <w:sz w:val="24"/>
          <w:szCs w:val="24"/>
        </w:rPr>
        <w:t>bankovne</w:t>
      </w:r>
      <w:r w:rsidR="00554FC2" w:rsidRPr="00F25615">
        <w:rPr>
          <w:rFonts w:ascii="Times New Roman" w:eastAsia="Calibri" w:hAnsi="Times New Roman" w:cs="Times New Roman"/>
          <w:sz w:val="24"/>
          <w:szCs w:val="24"/>
        </w:rPr>
        <w:t xml:space="preserve"> garancije PT2</w:t>
      </w:r>
      <w:r w:rsidR="00F25615">
        <w:rPr>
          <w:rFonts w:ascii="Times New Roman" w:eastAsia="Calibri" w:hAnsi="Times New Roman" w:cs="Times New Roman"/>
          <w:sz w:val="24"/>
          <w:szCs w:val="24"/>
        </w:rPr>
        <w:t>.</w:t>
      </w:r>
      <w:r w:rsidR="00554FC2" w:rsidRPr="00F25615">
        <w:rPr>
          <w:rFonts w:ascii="Times New Roman" w:eastAsia="Calibri" w:hAnsi="Times New Roman" w:cs="Times New Roman"/>
          <w:sz w:val="24"/>
          <w:szCs w:val="24"/>
        </w:rPr>
        <w:t xml:space="preserve"> </w:t>
      </w:r>
      <w:r w:rsidR="00F25615" w:rsidRPr="00F25615">
        <w:rPr>
          <w:rFonts w:ascii="Times New Roman" w:eastAsia="Calibri" w:hAnsi="Times New Roman" w:cs="Times New Roman"/>
          <w:sz w:val="24"/>
          <w:szCs w:val="24"/>
        </w:rPr>
        <w:t>Bankovna garancija mora glasiti na PT 1, na iznos traženog predujma s rokom važenja najmanje 120 (</w:t>
      </w:r>
      <w:proofErr w:type="spellStart"/>
      <w:r w:rsidR="00F25615" w:rsidRPr="00F25615">
        <w:rPr>
          <w:rFonts w:ascii="Times New Roman" w:eastAsia="Calibri" w:hAnsi="Times New Roman" w:cs="Times New Roman"/>
          <w:sz w:val="24"/>
          <w:szCs w:val="24"/>
        </w:rPr>
        <w:t>stodvadeset</w:t>
      </w:r>
      <w:proofErr w:type="spellEnd"/>
      <w:r w:rsidR="00F25615" w:rsidRPr="00F25615">
        <w:rPr>
          <w:rFonts w:ascii="Times New Roman" w:eastAsia="Calibri" w:hAnsi="Times New Roman" w:cs="Times New Roman"/>
          <w:sz w:val="24"/>
          <w:szCs w:val="24"/>
        </w:rPr>
        <w:t>) kalendarskih dana od datuma završetka razdoblja provedbe Projekta.</w:t>
      </w:r>
      <w:r w:rsidR="00554FC2" w:rsidRPr="00F25615">
        <w:rPr>
          <w:rFonts w:ascii="Times New Roman" w:eastAsia="Calibri" w:hAnsi="Times New Roman" w:cs="Times New Roman"/>
          <w:sz w:val="24"/>
          <w:szCs w:val="24"/>
        </w:rPr>
        <w:t>.</w:t>
      </w:r>
    </w:p>
    <w:p w14:paraId="47DED0A0" w14:textId="5C1B31F0" w:rsidR="00DD4564" w:rsidRPr="00903BEC" w:rsidRDefault="002F68DA" w:rsidP="009404F8">
      <w:pPr>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Korisnik podnosi Zahtjev za nadoknadom sredstava (Izvješće o napretku) </w:t>
      </w:r>
      <w:r w:rsidR="00FD1255" w:rsidRPr="00903BEC">
        <w:rPr>
          <w:rFonts w:ascii="Times New Roman" w:hAnsi="Times New Roman" w:cs="Times New Roman"/>
          <w:sz w:val="24"/>
          <w:szCs w:val="24"/>
        </w:rPr>
        <w:t>PT2</w:t>
      </w:r>
      <w:r w:rsidRPr="00903BEC">
        <w:rPr>
          <w:rFonts w:ascii="Times New Roman" w:hAnsi="Times New Roman" w:cs="Times New Roman"/>
          <w:sz w:val="24"/>
          <w:szCs w:val="24"/>
        </w:rPr>
        <w:t>-u u roku od 15</w:t>
      </w:r>
      <w:r w:rsidR="00A74BC8" w:rsidRPr="00903BEC">
        <w:rPr>
          <w:rFonts w:ascii="Times New Roman" w:hAnsi="Times New Roman" w:cs="Times New Roman"/>
          <w:sz w:val="24"/>
          <w:szCs w:val="24"/>
        </w:rPr>
        <w:t xml:space="preserve"> (petnaest)</w:t>
      </w:r>
      <w:r w:rsidRPr="00903BEC">
        <w:rPr>
          <w:rFonts w:ascii="Times New Roman" w:hAnsi="Times New Roman" w:cs="Times New Roman"/>
          <w:sz w:val="24"/>
          <w:szCs w:val="24"/>
        </w:rPr>
        <w:t xml:space="preserve"> dana od isteka svaka tri mjeseca od </w:t>
      </w:r>
      <w:r w:rsidR="00E754ED" w:rsidRPr="00903BEC">
        <w:rPr>
          <w:rFonts w:ascii="Times New Roman" w:hAnsi="Times New Roman" w:cs="Times New Roman"/>
          <w:sz w:val="24"/>
          <w:szCs w:val="24"/>
        </w:rPr>
        <w:t xml:space="preserve">dana </w:t>
      </w:r>
      <w:r w:rsidRPr="00903BEC">
        <w:rPr>
          <w:rFonts w:ascii="Times New Roman" w:hAnsi="Times New Roman" w:cs="Times New Roman"/>
          <w:sz w:val="24"/>
          <w:szCs w:val="24"/>
        </w:rPr>
        <w:t xml:space="preserve">sklapanja Ugovora. </w:t>
      </w:r>
    </w:p>
    <w:p w14:paraId="1FC14F00" w14:textId="73F01D38" w:rsidR="002F68DA" w:rsidRPr="00903BEC" w:rsidRDefault="002F68DA" w:rsidP="00105114">
      <w:p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Troškovi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orisnika podmirit će se u skladu s “metodom nadoknade”, što podrazumijeva da:</w:t>
      </w:r>
    </w:p>
    <w:p w14:paraId="56007682" w14:textId="0276AB04" w:rsidR="002F68DA" w:rsidRPr="00903BEC" w:rsidRDefault="00DD4564" w:rsidP="00342856">
      <w:pPr>
        <w:pStyle w:val="ListParagraph"/>
        <w:numPr>
          <w:ilvl w:val="0"/>
          <w:numId w:val="29"/>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je trošak nastao</w:t>
      </w:r>
    </w:p>
    <w:p w14:paraId="6ACF4C50" w14:textId="1A57A213" w:rsidR="002F68DA" w:rsidRPr="00903BEC" w:rsidRDefault="002F68DA" w:rsidP="00342856">
      <w:pPr>
        <w:pStyle w:val="ListParagraph"/>
        <w:numPr>
          <w:ilvl w:val="0"/>
          <w:numId w:val="29"/>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je korisnik platio nastale troškove u cijelosti</w:t>
      </w:r>
      <w:r w:rsidR="0093212B" w:rsidRPr="00903BEC">
        <w:rPr>
          <w:rFonts w:ascii="Times New Roman" w:hAnsi="Times New Roman" w:cs="Times New Roman"/>
          <w:sz w:val="24"/>
          <w:szCs w:val="24"/>
        </w:rPr>
        <w:t xml:space="preserve"> u razdoblju prihvatljivosti troškova</w:t>
      </w:r>
    </w:p>
    <w:p w14:paraId="2DAF9944" w14:textId="2EF17D3C" w:rsidR="002F68DA" w:rsidRPr="00903BEC" w:rsidRDefault="00DD4564" w:rsidP="00342856">
      <w:pPr>
        <w:pStyle w:val="ListParagraph"/>
        <w:numPr>
          <w:ilvl w:val="0"/>
          <w:numId w:val="29"/>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k</w:t>
      </w:r>
      <w:r w:rsidR="002F68DA" w:rsidRPr="00903BEC">
        <w:rPr>
          <w:rFonts w:ascii="Times New Roman" w:hAnsi="Times New Roman" w:cs="Times New Roman"/>
          <w:sz w:val="24"/>
          <w:szCs w:val="24"/>
        </w:rPr>
        <w:t xml:space="preserve">orisnik provjerava prihvatljivost troškova i podnosi </w:t>
      </w:r>
      <w:r w:rsidR="00E754ED" w:rsidRPr="00903BEC">
        <w:rPr>
          <w:rFonts w:ascii="Times New Roman" w:hAnsi="Times New Roman" w:cs="Times New Roman"/>
          <w:sz w:val="24"/>
          <w:szCs w:val="24"/>
        </w:rPr>
        <w:t>Z</w:t>
      </w:r>
      <w:r w:rsidR="002F68DA" w:rsidRPr="00903BEC">
        <w:rPr>
          <w:rFonts w:ascii="Times New Roman" w:hAnsi="Times New Roman" w:cs="Times New Roman"/>
          <w:sz w:val="24"/>
          <w:szCs w:val="24"/>
        </w:rPr>
        <w:t xml:space="preserve">ahtjev za nadoknadom </w:t>
      </w:r>
      <w:r w:rsidR="00FD1255" w:rsidRPr="00903BEC">
        <w:rPr>
          <w:rFonts w:ascii="Times New Roman" w:hAnsi="Times New Roman" w:cs="Times New Roman"/>
          <w:sz w:val="24"/>
          <w:szCs w:val="24"/>
        </w:rPr>
        <w:t>PT2</w:t>
      </w:r>
      <w:r w:rsidRPr="00903BEC">
        <w:rPr>
          <w:rFonts w:ascii="Times New Roman" w:hAnsi="Times New Roman" w:cs="Times New Roman"/>
          <w:sz w:val="24"/>
          <w:szCs w:val="24"/>
        </w:rPr>
        <w:t>-u, s dokazom o uplati</w:t>
      </w:r>
    </w:p>
    <w:p w14:paraId="44979773" w14:textId="519D9A30" w:rsidR="002F68DA" w:rsidRPr="00903BEC" w:rsidRDefault="00FD1255" w:rsidP="00342856">
      <w:pPr>
        <w:pStyle w:val="ListParagraph"/>
        <w:numPr>
          <w:ilvl w:val="0"/>
          <w:numId w:val="29"/>
        </w:numPr>
        <w:spacing w:after="0" w:line="240" w:lineRule="auto"/>
        <w:jc w:val="both"/>
        <w:rPr>
          <w:rFonts w:ascii="Times New Roman" w:hAnsi="Times New Roman" w:cs="Times New Roman"/>
          <w:sz w:val="24"/>
          <w:szCs w:val="24"/>
        </w:rPr>
      </w:pPr>
      <w:r w:rsidRPr="00903BEC">
        <w:rPr>
          <w:rFonts w:ascii="Times New Roman" w:hAnsi="Times New Roman" w:cs="Times New Roman"/>
          <w:sz w:val="24"/>
          <w:szCs w:val="24"/>
        </w:rPr>
        <w:t>PT2</w:t>
      </w:r>
      <w:r w:rsidR="002F68DA" w:rsidRPr="00903BEC">
        <w:rPr>
          <w:rFonts w:ascii="Times New Roman" w:hAnsi="Times New Roman" w:cs="Times New Roman"/>
          <w:sz w:val="24"/>
          <w:szCs w:val="24"/>
        </w:rPr>
        <w:t xml:space="preserve"> provjerava troškove te donosi zaključak </w:t>
      </w:r>
      <w:r w:rsidR="00DD4564" w:rsidRPr="00903BEC">
        <w:rPr>
          <w:rFonts w:ascii="Times New Roman" w:hAnsi="Times New Roman" w:cs="Times New Roman"/>
          <w:sz w:val="24"/>
          <w:szCs w:val="24"/>
        </w:rPr>
        <w:t>o njihovu odobravanju/odbijanju</w:t>
      </w:r>
    </w:p>
    <w:p w14:paraId="18AE9248" w14:textId="1C579BE2" w:rsidR="00A74BC8" w:rsidRPr="00903BEC" w:rsidRDefault="00FD1255" w:rsidP="00342856">
      <w:pPr>
        <w:pStyle w:val="ListParagraph"/>
        <w:numPr>
          <w:ilvl w:val="0"/>
          <w:numId w:val="29"/>
        </w:num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PT1</w:t>
      </w:r>
      <w:r w:rsidR="002F68DA" w:rsidRPr="00903BEC">
        <w:rPr>
          <w:rFonts w:ascii="Times New Roman" w:hAnsi="Times New Roman" w:cs="Times New Roman"/>
          <w:sz w:val="24"/>
          <w:szCs w:val="24"/>
        </w:rPr>
        <w:t xml:space="preserve"> provodi isplate odobrenog iznosa korisniku.</w:t>
      </w:r>
    </w:p>
    <w:p w14:paraId="5BAAC3D1" w14:textId="71BC7BCE" w:rsidR="005C4060" w:rsidRPr="00903BEC" w:rsidRDefault="005C4060" w:rsidP="009404F8">
      <w:p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Rok za izvršenje plaćanja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orisniku je 30</w:t>
      </w:r>
      <w:r w:rsidR="00A74BC8" w:rsidRPr="00903BEC">
        <w:rPr>
          <w:rFonts w:ascii="Times New Roman" w:hAnsi="Times New Roman" w:cs="Times New Roman"/>
          <w:sz w:val="24"/>
          <w:szCs w:val="24"/>
        </w:rPr>
        <w:t xml:space="preserve"> (trideset)</w:t>
      </w:r>
      <w:r w:rsidRPr="00903BEC">
        <w:rPr>
          <w:rFonts w:ascii="Times New Roman" w:hAnsi="Times New Roman" w:cs="Times New Roman"/>
          <w:sz w:val="24"/>
          <w:szCs w:val="24"/>
        </w:rPr>
        <w:t xml:space="preserve"> dana od dana isteka roka za pregled predmeta obveze, odnosno 30</w:t>
      </w:r>
      <w:r w:rsidR="00A74BC8" w:rsidRPr="00903BEC">
        <w:rPr>
          <w:rFonts w:ascii="Times New Roman" w:hAnsi="Times New Roman" w:cs="Times New Roman"/>
          <w:sz w:val="24"/>
          <w:szCs w:val="24"/>
        </w:rPr>
        <w:t xml:space="preserve"> (trideset)</w:t>
      </w:r>
      <w:r w:rsidRPr="00903BEC">
        <w:rPr>
          <w:rFonts w:ascii="Times New Roman" w:hAnsi="Times New Roman" w:cs="Times New Roman"/>
          <w:sz w:val="24"/>
          <w:szCs w:val="24"/>
        </w:rPr>
        <w:t xml:space="preserve"> dana od dana isteka roka za provjeru Zahtjeva za predujam/Zahtjeva za nadoknadom sredstava. Isplate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orisniku vrše se u kunama.</w:t>
      </w:r>
    </w:p>
    <w:p w14:paraId="44C149F5" w14:textId="77777777" w:rsidR="00554FC2" w:rsidRPr="00903BEC" w:rsidRDefault="00554FC2" w:rsidP="009404F8">
      <w:pPr>
        <w:pStyle w:val="NoSpacing"/>
        <w:spacing w:after="120"/>
        <w:jc w:val="both"/>
        <w:rPr>
          <w:rFonts w:ascii="Times New Roman" w:eastAsia="Calibri" w:hAnsi="Times New Roman" w:cs="Times New Roman"/>
          <w:sz w:val="24"/>
          <w:szCs w:val="24"/>
        </w:rPr>
      </w:pPr>
      <w:r w:rsidRPr="00903BEC">
        <w:rPr>
          <w:rFonts w:ascii="Times New Roman" w:eastAsia="Calibri" w:hAnsi="Times New Roman" w:cs="Times New Roman"/>
          <w:sz w:val="24"/>
          <w:szCs w:val="24"/>
        </w:rPr>
        <w:t>Korisnik podnosi Završni zahtjev za nadoknadom sredstava PT2 u roku od 30 (trideset) dana od isteka razdoblja provedbe projekta.</w:t>
      </w:r>
    </w:p>
    <w:p w14:paraId="282C40DE" w14:textId="77777777" w:rsidR="00554FC2" w:rsidRPr="00903BEC" w:rsidRDefault="00554FC2" w:rsidP="009404F8">
      <w:pPr>
        <w:shd w:val="clear" w:color="auto" w:fill="FFFFFF" w:themeFill="background1"/>
        <w:spacing w:line="240" w:lineRule="auto"/>
        <w:jc w:val="both"/>
        <w:rPr>
          <w:rFonts w:ascii="Times New Roman" w:hAnsi="Times New Roman" w:cs="Times New Roman"/>
          <w:sz w:val="24"/>
          <w:szCs w:val="24"/>
        </w:rPr>
      </w:pPr>
    </w:p>
    <w:p w14:paraId="3A9E1B02" w14:textId="0CDDD6C1" w:rsidR="00C10A07" w:rsidRPr="00903BEC" w:rsidRDefault="00C10A07" w:rsidP="00342856">
      <w:pPr>
        <w:pStyle w:val="Heading2"/>
        <w:numPr>
          <w:ilvl w:val="1"/>
          <w:numId w:val="8"/>
        </w:numPr>
        <w:tabs>
          <w:tab w:val="left" w:pos="851"/>
        </w:tabs>
        <w:spacing w:before="0" w:after="120"/>
        <w:rPr>
          <w:rFonts w:ascii="Times New Roman" w:hAnsi="Times New Roman" w:cs="Times New Roman"/>
          <w:b/>
          <w:smallCaps/>
          <w:szCs w:val="24"/>
        </w:rPr>
      </w:pPr>
      <w:bookmarkStart w:id="334" w:name="_Toc461794345"/>
      <w:r w:rsidRPr="00903BEC">
        <w:rPr>
          <w:rFonts w:ascii="Times New Roman" w:hAnsi="Times New Roman" w:cs="Times New Roman"/>
          <w:b/>
          <w:smallCaps/>
          <w:szCs w:val="24"/>
        </w:rPr>
        <w:t xml:space="preserve"> </w:t>
      </w:r>
      <w:bookmarkStart w:id="335" w:name="_Toc468870463"/>
      <w:r w:rsidRPr="00903BEC">
        <w:rPr>
          <w:rFonts w:ascii="Times New Roman" w:hAnsi="Times New Roman" w:cs="Times New Roman"/>
          <w:b/>
          <w:smallCaps/>
          <w:szCs w:val="24"/>
        </w:rPr>
        <w:t>Povrat sredstava</w:t>
      </w:r>
      <w:bookmarkEnd w:id="334"/>
      <w:bookmarkEnd w:id="335"/>
    </w:p>
    <w:p w14:paraId="46EA757F" w14:textId="6B546D57" w:rsidR="00C10A07" w:rsidRPr="00903BEC" w:rsidRDefault="00C10A07" w:rsidP="009404F8">
      <w:p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Ako postoji opravdana sumnja ili je utvrđeno da je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 ugrozio izvršavanje Ugovora značajnim pogreškama ili nepravilnostima ili prijevarom, </w:t>
      </w:r>
      <w:r w:rsidR="00FD1255" w:rsidRPr="00903BEC">
        <w:rPr>
          <w:rFonts w:ascii="Times New Roman" w:hAnsi="Times New Roman" w:cs="Times New Roman"/>
          <w:sz w:val="24"/>
          <w:szCs w:val="24"/>
        </w:rPr>
        <w:t>PT1</w:t>
      </w:r>
      <w:r w:rsidRPr="00903BEC">
        <w:rPr>
          <w:rFonts w:ascii="Times New Roman" w:hAnsi="Times New Roman" w:cs="Times New Roman"/>
          <w:sz w:val="24"/>
          <w:szCs w:val="24"/>
        </w:rPr>
        <w:t xml:space="preserve"> može obustaviti plaćanja, odnosno ako je navedeno utvrđeno, obustaviti plaćanja i/ili zahtijevati povrat plaćenih iznosa razmjerno težini utvrđenih pogrešaka, nepravilnosti i prijevara. </w:t>
      </w:r>
      <w:r w:rsidR="00FD1255" w:rsidRPr="00903BEC">
        <w:rPr>
          <w:rFonts w:ascii="Times New Roman" w:hAnsi="Times New Roman" w:cs="Times New Roman"/>
          <w:sz w:val="24"/>
          <w:szCs w:val="24"/>
        </w:rPr>
        <w:t>PT1</w:t>
      </w:r>
      <w:r w:rsidRPr="00903BEC">
        <w:rPr>
          <w:rFonts w:ascii="Times New Roman" w:hAnsi="Times New Roman" w:cs="Times New Roman"/>
          <w:sz w:val="24"/>
          <w:szCs w:val="24"/>
        </w:rPr>
        <w:t xml:space="preserve"> također može obustaviti plaćanja u slučajevima gdje postoji sumnja ili je utvrđeno postojanje pogreški, nepravilnosti ili prijevara počinjenih od strane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orisnika u provedbi drugih ugovora koji se financiraju iz Općeg proračuna EU ili Državnog proračuna, a za koje je vjerojatno da će utjecati na izvršenje Ugovora. Isplata se obustavlja danom slanja obavijesti o obustavi plaćanja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orisniku od strane </w:t>
      </w:r>
      <w:r w:rsidR="00FD1255" w:rsidRPr="00903BEC">
        <w:rPr>
          <w:rFonts w:ascii="Times New Roman" w:hAnsi="Times New Roman" w:cs="Times New Roman"/>
          <w:sz w:val="24"/>
          <w:szCs w:val="24"/>
        </w:rPr>
        <w:t>PT1</w:t>
      </w:r>
      <w:r w:rsidRPr="00903BEC">
        <w:rPr>
          <w:rFonts w:ascii="Times New Roman" w:hAnsi="Times New Roman" w:cs="Times New Roman"/>
          <w:sz w:val="24"/>
          <w:szCs w:val="24"/>
        </w:rPr>
        <w:t xml:space="preserve">-a i/ili </w:t>
      </w:r>
      <w:r w:rsidR="00FD1255" w:rsidRPr="00903BEC">
        <w:rPr>
          <w:rFonts w:ascii="Times New Roman" w:hAnsi="Times New Roman" w:cs="Times New Roman"/>
          <w:sz w:val="24"/>
          <w:szCs w:val="24"/>
        </w:rPr>
        <w:t>PT2</w:t>
      </w:r>
      <w:r w:rsidRPr="00903BEC">
        <w:rPr>
          <w:rFonts w:ascii="Times New Roman" w:hAnsi="Times New Roman" w:cs="Times New Roman"/>
          <w:sz w:val="24"/>
          <w:szCs w:val="24"/>
        </w:rPr>
        <w:t xml:space="preserve">-a. </w:t>
      </w:r>
    </w:p>
    <w:p w14:paraId="413C92A8" w14:textId="5B4CEC35" w:rsidR="00C10A07" w:rsidRPr="00F25615" w:rsidRDefault="00C10A07" w:rsidP="009404F8">
      <w:p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Svaki projekt podliježe postupku povrata sredstava u slučaju nepoštivanja zahtjeva koji se odnose na sposobnost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orisnika, učinkovito korištenje sredstava i </w:t>
      </w:r>
      <w:r w:rsidR="00C23EF7">
        <w:rPr>
          <w:rFonts w:ascii="Times New Roman" w:hAnsi="Times New Roman" w:cs="Times New Roman"/>
          <w:sz w:val="24"/>
          <w:szCs w:val="24"/>
        </w:rPr>
        <w:t>trajanje</w:t>
      </w:r>
      <w:r w:rsidRPr="00F25615">
        <w:rPr>
          <w:rFonts w:ascii="Times New Roman" w:hAnsi="Times New Roman" w:cs="Times New Roman"/>
          <w:sz w:val="24"/>
          <w:szCs w:val="24"/>
        </w:rPr>
        <w:t xml:space="preserve">. </w:t>
      </w:r>
    </w:p>
    <w:p w14:paraId="7D9F5122" w14:textId="07105DDA" w:rsidR="00C10A07" w:rsidRPr="00F25615" w:rsidRDefault="00C10A07" w:rsidP="009404F8">
      <w:p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 xml:space="preserve">U slučaju pogrešaka, nepravilnosti i prijevara utvrđenih u </w:t>
      </w:r>
      <w:r w:rsidR="00680C92" w:rsidRPr="00F25615">
        <w:rPr>
          <w:rFonts w:ascii="Times New Roman" w:hAnsi="Times New Roman" w:cs="Times New Roman"/>
          <w:sz w:val="24"/>
          <w:szCs w:val="24"/>
        </w:rPr>
        <w:t>k</w:t>
      </w:r>
      <w:r w:rsidRPr="00F25615">
        <w:rPr>
          <w:rFonts w:ascii="Times New Roman" w:hAnsi="Times New Roman" w:cs="Times New Roman"/>
          <w:sz w:val="24"/>
          <w:szCs w:val="24"/>
        </w:rPr>
        <w:t xml:space="preserve">orisnikovu postupanju, </w:t>
      </w:r>
      <w:r w:rsidR="00FD1255" w:rsidRPr="00F25615">
        <w:rPr>
          <w:rFonts w:ascii="Times New Roman" w:hAnsi="Times New Roman" w:cs="Times New Roman"/>
          <w:sz w:val="24"/>
          <w:szCs w:val="24"/>
        </w:rPr>
        <w:t>PT2</w:t>
      </w:r>
      <w:r w:rsidRPr="00F25615">
        <w:rPr>
          <w:rFonts w:ascii="Times New Roman" w:hAnsi="Times New Roman" w:cs="Times New Roman"/>
          <w:sz w:val="24"/>
          <w:szCs w:val="24"/>
        </w:rPr>
        <w:t xml:space="preserve"> će korisniku odrediti financijsku korekciju ili, ako je primjenjivo, ekstrapolirane financijske korekcije. </w:t>
      </w:r>
    </w:p>
    <w:p w14:paraId="50C6834B" w14:textId="5D899386" w:rsidR="00C10A07" w:rsidRPr="00F25615" w:rsidRDefault="00FD1255" w:rsidP="009404F8">
      <w:p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PT1</w:t>
      </w:r>
      <w:r w:rsidR="00C10A07" w:rsidRPr="00F25615">
        <w:rPr>
          <w:rFonts w:ascii="Times New Roman" w:hAnsi="Times New Roman" w:cs="Times New Roman"/>
          <w:sz w:val="24"/>
          <w:szCs w:val="24"/>
        </w:rPr>
        <w:t xml:space="preserve"> donosi Odluku o povratu, odnosno obavijest kojom zahtijeva povrat sredstava od </w:t>
      </w:r>
      <w:r w:rsidR="00680C92" w:rsidRPr="00F25615">
        <w:rPr>
          <w:rFonts w:ascii="Times New Roman" w:hAnsi="Times New Roman" w:cs="Times New Roman"/>
          <w:sz w:val="24"/>
          <w:szCs w:val="24"/>
        </w:rPr>
        <w:t>k</w:t>
      </w:r>
      <w:r w:rsidR="00C10A07" w:rsidRPr="00F25615">
        <w:rPr>
          <w:rFonts w:ascii="Times New Roman" w:hAnsi="Times New Roman" w:cs="Times New Roman"/>
          <w:sz w:val="24"/>
          <w:szCs w:val="24"/>
        </w:rPr>
        <w:t xml:space="preserve">orisnika, temeljem kojih je </w:t>
      </w:r>
      <w:r w:rsidR="00680C92" w:rsidRPr="00F25615">
        <w:rPr>
          <w:rFonts w:ascii="Times New Roman" w:hAnsi="Times New Roman" w:cs="Times New Roman"/>
          <w:sz w:val="24"/>
          <w:szCs w:val="24"/>
        </w:rPr>
        <w:t>k</w:t>
      </w:r>
      <w:r w:rsidR="00C10A07" w:rsidRPr="00F25615">
        <w:rPr>
          <w:rFonts w:ascii="Times New Roman" w:hAnsi="Times New Roman" w:cs="Times New Roman"/>
          <w:sz w:val="24"/>
          <w:szCs w:val="24"/>
        </w:rPr>
        <w:t xml:space="preserve">orisnik dužan najkasnije u roku od 60 (šezdeset) kalendarskih dana od dana primitka Odluke o povratu, odnosno od dana dostave obavijesti kojom </w:t>
      </w:r>
      <w:r w:rsidRPr="00F25615">
        <w:rPr>
          <w:rFonts w:ascii="Times New Roman" w:hAnsi="Times New Roman" w:cs="Times New Roman"/>
          <w:sz w:val="24"/>
          <w:szCs w:val="24"/>
        </w:rPr>
        <w:t>PT1</w:t>
      </w:r>
      <w:r w:rsidR="00C10A07" w:rsidRPr="00F25615">
        <w:rPr>
          <w:rFonts w:ascii="Times New Roman" w:hAnsi="Times New Roman" w:cs="Times New Roman"/>
          <w:sz w:val="24"/>
          <w:szCs w:val="24"/>
        </w:rPr>
        <w:t xml:space="preserve"> zahtijeva od </w:t>
      </w:r>
      <w:r w:rsidR="00680C92" w:rsidRPr="00F25615">
        <w:rPr>
          <w:rFonts w:ascii="Times New Roman" w:hAnsi="Times New Roman" w:cs="Times New Roman"/>
          <w:sz w:val="24"/>
          <w:szCs w:val="24"/>
        </w:rPr>
        <w:t>k</w:t>
      </w:r>
      <w:r w:rsidR="00C10A07" w:rsidRPr="00F25615">
        <w:rPr>
          <w:rFonts w:ascii="Times New Roman" w:hAnsi="Times New Roman" w:cs="Times New Roman"/>
          <w:sz w:val="24"/>
          <w:szCs w:val="24"/>
        </w:rPr>
        <w:t>orisnika plaćanje dugovanog iznosa, izvršiti povrat sredstava. Razlozi i osnova za pokretanja postupka povrata sredstava bit će definirani Ugovorom.</w:t>
      </w:r>
    </w:p>
    <w:p w14:paraId="405AD64F" w14:textId="77777777" w:rsidR="00C10A07" w:rsidRPr="00F25615" w:rsidRDefault="00C10A07" w:rsidP="004E0C29">
      <w:pPr>
        <w:shd w:val="clear" w:color="auto" w:fill="FFFFFF" w:themeFill="background1"/>
        <w:spacing w:after="0" w:line="240" w:lineRule="auto"/>
        <w:jc w:val="both"/>
        <w:rPr>
          <w:rFonts w:ascii="Times New Roman" w:hAnsi="Times New Roman" w:cs="Times New Roman"/>
          <w:sz w:val="24"/>
          <w:szCs w:val="24"/>
        </w:rPr>
      </w:pPr>
      <w:r w:rsidRPr="00F25615">
        <w:rPr>
          <w:rFonts w:ascii="Times New Roman" w:hAnsi="Times New Roman" w:cs="Times New Roman"/>
          <w:sz w:val="24"/>
          <w:szCs w:val="24"/>
        </w:rPr>
        <w:t>Osnove za pokretanje postupka povrata mogu biti:</w:t>
      </w:r>
    </w:p>
    <w:p w14:paraId="77DC5F53" w14:textId="70879886" w:rsidR="00C10A07" w:rsidRPr="00F25615" w:rsidRDefault="00C10A07" w:rsidP="00342856">
      <w:pPr>
        <w:pStyle w:val="ListParagraph"/>
        <w:numPr>
          <w:ilvl w:val="0"/>
          <w:numId w:val="27"/>
        </w:num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Odluka o otkrivenoj nepravilnosti vezanoj uz dodijeljena bespovratna sredstva</w:t>
      </w:r>
    </w:p>
    <w:p w14:paraId="5C41F00E" w14:textId="0C69194A" w:rsidR="00C10A07" w:rsidRPr="00F25615" w:rsidRDefault="00C10A07" w:rsidP="00342856">
      <w:pPr>
        <w:pStyle w:val="ListParagraph"/>
        <w:numPr>
          <w:ilvl w:val="0"/>
          <w:numId w:val="27"/>
        </w:num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 xml:space="preserve">Odluka o povratu predujma plaćenog </w:t>
      </w:r>
      <w:r w:rsidR="00680C92" w:rsidRPr="00F25615">
        <w:rPr>
          <w:rFonts w:ascii="Times New Roman" w:hAnsi="Times New Roman" w:cs="Times New Roman"/>
          <w:sz w:val="24"/>
          <w:szCs w:val="24"/>
        </w:rPr>
        <w:t>k</w:t>
      </w:r>
      <w:r w:rsidRPr="00F25615">
        <w:rPr>
          <w:rFonts w:ascii="Times New Roman" w:hAnsi="Times New Roman" w:cs="Times New Roman"/>
          <w:sz w:val="24"/>
          <w:szCs w:val="24"/>
        </w:rPr>
        <w:t>orisniku za provedbu projekata</w:t>
      </w:r>
    </w:p>
    <w:p w14:paraId="68A3417E" w14:textId="053A374B" w:rsidR="00C10A07" w:rsidRPr="00F25615" w:rsidRDefault="00C10A07" w:rsidP="00342856">
      <w:pPr>
        <w:pStyle w:val="ListParagraph"/>
        <w:numPr>
          <w:ilvl w:val="0"/>
          <w:numId w:val="27"/>
        </w:num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Odluka o raskidu Ugovora i djelomičnom ili potpunom povratu sredstava</w:t>
      </w:r>
      <w:r w:rsidR="004E0C29" w:rsidRPr="00F25615">
        <w:rPr>
          <w:rFonts w:ascii="Times New Roman" w:hAnsi="Times New Roman" w:cs="Times New Roman"/>
          <w:sz w:val="24"/>
          <w:szCs w:val="24"/>
        </w:rPr>
        <w:t>.</w:t>
      </w:r>
    </w:p>
    <w:p w14:paraId="63A9A156" w14:textId="77777777" w:rsidR="00554FC2" w:rsidRPr="00F25615" w:rsidRDefault="00554FC2" w:rsidP="004E0C29">
      <w:pPr>
        <w:shd w:val="clear" w:color="auto" w:fill="FFFFFF" w:themeFill="background1"/>
        <w:spacing w:after="0" w:line="240" w:lineRule="auto"/>
        <w:jc w:val="both"/>
        <w:rPr>
          <w:rFonts w:ascii="Times New Roman" w:hAnsi="Times New Roman" w:cs="Times New Roman"/>
          <w:sz w:val="24"/>
          <w:szCs w:val="24"/>
        </w:rPr>
      </w:pPr>
      <w:r w:rsidRPr="00F25615">
        <w:rPr>
          <w:rFonts w:ascii="Times New Roman" w:hAnsi="Times New Roman" w:cs="Times New Roman"/>
          <w:sz w:val="24"/>
          <w:szCs w:val="24"/>
        </w:rPr>
        <w:t>Razlozi za pokretanje postupka povrata sredstava, mogu biti:</w:t>
      </w:r>
    </w:p>
    <w:p w14:paraId="7D9F5F18" w14:textId="65DDB373" w:rsidR="00554FC2" w:rsidRPr="00F25615" w:rsidRDefault="00554FC2" w:rsidP="00342856">
      <w:pPr>
        <w:pStyle w:val="ListParagraph"/>
        <w:numPr>
          <w:ilvl w:val="0"/>
          <w:numId w:val="28"/>
        </w:num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utvrđene neusklađenosti, pogreške, nepravilnosti i prijeva</w:t>
      </w:r>
      <w:r w:rsidR="004E0C29" w:rsidRPr="00F25615">
        <w:rPr>
          <w:rFonts w:ascii="Times New Roman" w:hAnsi="Times New Roman" w:cs="Times New Roman"/>
          <w:sz w:val="24"/>
          <w:szCs w:val="24"/>
        </w:rPr>
        <w:t>re povezane s plaćenim iznosima</w:t>
      </w:r>
    </w:p>
    <w:p w14:paraId="66100969" w14:textId="77C31470" w:rsidR="00554FC2" w:rsidRPr="00F25615" w:rsidRDefault="00554FC2" w:rsidP="00342856">
      <w:pPr>
        <w:pStyle w:val="ListParagraph"/>
        <w:numPr>
          <w:ilvl w:val="0"/>
          <w:numId w:val="28"/>
        </w:num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lastRenderedPageBreak/>
        <w:t>nenamjensko i nepravovremeno korištenje predujma plaćenog</w:t>
      </w:r>
      <w:r w:rsidR="004E0C29" w:rsidRPr="00F25615">
        <w:rPr>
          <w:rFonts w:ascii="Times New Roman" w:hAnsi="Times New Roman" w:cs="Times New Roman"/>
          <w:sz w:val="24"/>
          <w:szCs w:val="24"/>
        </w:rPr>
        <w:t xml:space="preserve"> </w:t>
      </w:r>
      <w:r w:rsidR="00680C92" w:rsidRPr="00F25615">
        <w:rPr>
          <w:rFonts w:ascii="Times New Roman" w:hAnsi="Times New Roman" w:cs="Times New Roman"/>
          <w:sz w:val="24"/>
          <w:szCs w:val="24"/>
        </w:rPr>
        <w:t>k</w:t>
      </w:r>
      <w:r w:rsidR="004E0C29" w:rsidRPr="00F25615">
        <w:rPr>
          <w:rFonts w:ascii="Times New Roman" w:hAnsi="Times New Roman" w:cs="Times New Roman"/>
          <w:sz w:val="24"/>
          <w:szCs w:val="24"/>
        </w:rPr>
        <w:t>orisniku za provedbu projekta</w:t>
      </w:r>
    </w:p>
    <w:p w14:paraId="1045FE5A" w14:textId="30B4BD0E" w:rsidR="00554FC2" w:rsidRPr="00F25615" w:rsidRDefault="00554FC2" w:rsidP="00342856">
      <w:pPr>
        <w:pStyle w:val="ListParagraph"/>
        <w:numPr>
          <w:ilvl w:val="0"/>
          <w:numId w:val="28"/>
        </w:num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 xml:space="preserve">izmjene/raskid Ugovora o dodjeli </w:t>
      </w:r>
      <w:r w:rsidR="004E0C29" w:rsidRPr="00F25615">
        <w:rPr>
          <w:rFonts w:ascii="Times New Roman" w:hAnsi="Times New Roman" w:cs="Times New Roman"/>
          <w:sz w:val="24"/>
          <w:szCs w:val="24"/>
        </w:rPr>
        <w:t>bespovratnih sredstava</w:t>
      </w:r>
    </w:p>
    <w:p w14:paraId="683B8A2D" w14:textId="54B44A88" w:rsidR="00554FC2" w:rsidRPr="00903BEC" w:rsidRDefault="00554FC2" w:rsidP="00342856">
      <w:pPr>
        <w:pStyle w:val="ListParagraph"/>
        <w:numPr>
          <w:ilvl w:val="0"/>
          <w:numId w:val="28"/>
        </w:numPr>
        <w:shd w:val="clear" w:color="auto" w:fill="FFFFFF" w:themeFill="background1"/>
        <w:spacing w:line="240" w:lineRule="auto"/>
        <w:jc w:val="both"/>
        <w:rPr>
          <w:rFonts w:ascii="Times New Roman" w:hAnsi="Times New Roman" w:cs="Times New Roman"/>
          <w:sz w:val="24"/>
          <w:szCs w:val="24"/>
        </w:rPr>
      </w:pPr>
      <w:r w:rsidRPr="00F25615">
        <w:rPr>
          <w:rFonts w:ascii="Times New Roman" w:hAnsi="Times New Roman" w:cs="Times New Roman"/>
          <w:sz w:val="24"/>
          <w:szCs w:val="24"/>
        </w:rPr>
        <w:t>navedeno u točki 2.5. Zahtjevi koji se odnose</w:t>
      </w:r>
      <w:r w:rsidRPr="00903BEC">
        <w:rPr>
          <w:rFonts w:ascii="Times New Roman" w:hAnsi="Times New Roman" w:cs="Times New Roman"/>
          <w:sz w:val="24"/>
          <w:szCs w:val="24"/>
        </w:rPr>
        <w:t xml:space="preserve"> na sposobnost prijavitelja, učinkovito korištenje sredstava</w:t>
      </w:r>
      <w:r w:rsidR="004E0C29" w:rsidRPr="00903BEC">
        <w:rPr>
          <w:rFonts w:ascii="Times New Roman" w:hAnsi="Times New Roman" w:cs="Times New Roman"/>
          <w:sz w:val="24"/>
          <w:szCs w:val="24"/>
        </w:rPr>
        <w:t xml:space="preserve"> i održivost rezultata projekta,</w:t>
      </w:r>
    </w:p>
    <w:p w14:paraId="1CB486A4" w14:textId="77777777" w:rsidR="005E5185" w:rsidRPr="00903BEC" w:rsidRDefault="005E5185" w:rsidP="000814E2">
      <w:pPr>
        <w:spacing w:line="240" w:lineRule="auto"/>
        <w:rPr>
          <w:rFonts w:ascii="Times New Roman" w:hAnsi="Times New Roman" w:cs="Times New Roman"/>
          <w:sz w:val="24"/>
          <w:szCs w:val="24"/>
        </w:rPr>
      </w:pPr>
    </w:p>
    <w:p w14:paraId="50A29ECE" w14:textId="32832EF9" w:rsidR="00F5150B" w:rsidRPr="00903BEC" w:rsidRDefault="009A4790" w:rsidP="00342856">
      <w:pPr>
        <w:pStyle w:val="Heading2"/>
        <w:numPr>
          <w:ilvl w:val="1"/>
          <w:numId w:val="8"/>
        </w:numPr>
        <w:tabs>
          <w:tab w:val="left" w:pos="851"/>
        </w:tabs>
        <w:spacing w:before="0" w:after="120"/>
        <w:rPr>
          <w:rFonts w:ascii="Times New Roman" w:hAnsi="Times New Roman" w:cs="Times New Roman"/>
          <w:b/>
          <w:smallCaps/>
          <w:szCs w:val="24"/>
        </w:rPr>
      </w:pPr>
      <w:r w:rsidRPr="00903BEC">
        <w:rPr>
          <w:rFonts w:ascii="Times New Roman" w:hAnsi="Times New Roman" w:cs="Times New Roman"/>
          <w:b/>
          <w:smallCaps/>
          <w:szCs w:val="24"/>
        </w:rPr>
        <w:t xml:space="preserve"> </w:t>
      </w:r>
      <w:bookmarkStart w:id="336" w:name="_Toc468870464"/>
      <w:r w:rsidR="00F5150B" w:rsidRPr="00903BEC">
        <w:rPr>
          <w:rFonts w:ascii="Times New Roman" w:hAnsi="Times New Roman" w:cs="Times New Roman"/>
          <w:b/>
          <w:smallCaps/>
          <w:szCs w:val="24"/>
        </w:rPr>
        <w:t>Informiranje i vidljivost</w:t>
      </w:r>
      <w:bookmarkEnd w:id="336"/>
    </w:p>
    <w:p w14:paraId="17BD0A8F" w14:textId="481ACB9C" w:rsidR="00C10A07" w:rsidRPr="00903BEC" w:rsidRDefault="00C10A07" w:rsidP="009404F8">
      <w:pPr>
        <w:shd w:val="clear" w:color="auto" w:fill="FFFFFF" w:themeFill="background1"/>
        <w:spacing w:line="240" w:lineRule="auto"/>
        <w:jc w:val="both"/>
        <w:rPr>
          <w:rFonts w:ascii="Times New Roman" w:eastAsia="SimSun" w:hAnsi="Times New Roman" w:cs="Times New Roman"/>
          <w:snapToGrid w:val="0"/>
          <w:sz w:val="24"/>
          <w:szCs w:val="24"/>
        </w:rPr>
      </w:pPr>
      <w:r w:rsidRPr="00903BEC">
        <w:rPr>
          <w:rFonts w:ascii="Times New Roman" w:eastAsia="SimSun" w:hAnsi="Times New Roman" w:cs="Times New Roman"/>
          <w:snapToGrid w:val="0"/>
          <w:sz w:val="24"/>
          <w:szCs w:val="24"/>
        </w:rPr>
        <w:t xml:space="preserve">Korisnik će se pridržavati zahtjeva vezanih za informiranje i vidljivost navedenih u Ugovoru i njegovim prilozima te zahtjeva navedenih u dokumentu </w:t>
      </w:r>
      <w:r w:rsidRPr="00903BEC">
        <w:rPr>
          <w:rFonts w:ascii="Times New Roman" w:eastAsia="SimSun" w:hAnsi="Times New Roman" w:cs="Times New Roman"/>
          <w:i/>
          <w:snapToGrid w:val="0"/>
          <w:sz w:val="24"/>
          <w:szCs w:val="24"/>
        </w:rPr>
        <w:t xml:space="preserve">Informiranje, komunikacija i vidljivost – Upute za </w:t>
      </w:r>
      <w:r w:rsidR="00680C92" w:rsidRPr="00903BEC">
        <w:rPr>
          <w:rFonts w:ascii="Times New Roman" w:eastAsia="SimSun" w:hAnsi="Times New Roman" w:cs="Times New Roman"/>
          <w:i/>
          <w:snapToGrid w:val="0"/>
          <w:sz w:val="24"/>
          <w:szCs w:val="24"/>
        </w:rPr>
        <w:t>p</w:t>
      </w:r>
      <w:r w:rsidRPr="00903BEC">
        <w:rPr>
          <w:rFonts w:ascii="Times New Roman" w:eastAsia="SimSun" w:hAnsi="Times New Roman" w:cs="Times New Roman"/>
          <w:i/>
          <w:snapToGrid w:val="0"/>
          <w:sz w:val="24"/>
          <w:szCs w:val="24"/>
        </w:rPr>
        <w:t>rijavitelje za razdoblje 2014. – 2020</w:t>
      </w:r>
      <w:r w:rsidRPr="00903BEC">
        <w:rPr>
          <w:rFonts w:ascii="Times New Roman" w:eastAsia="SimSun" w:hAnsi="Times New Roman" w:cs="Times New Roman"/>
          <w:snapToGrid w:val="0"/>
          <w:sz w:val="24"/>
          <w:szCs w:val="24"/>
        </w:rPr>
        <w:t xml:space="preserve">. Korisnik je posebno dužan poduzeti sve potrebne korake kako bi objavio činjenicu da EU sufinancira Projekt te da je Projekt koji se provodi u sklopu OPKK sufinanciranog od strane EFRR. </w:t>
      </w:r>
      <w:r w:rsidR="00FD1255" w:rsidRPr="00903BEC">
        <w:rPr>
          <w:rFonts w:ascii="Times New Roman" w:eastAsia="SimSun" w:hAnsi="Times New Roman" w:cs="Times New Roman"/>
          <w:snapToGrid w:val="0"/>
          <w:sz w:val="24"/>
          <w:szCs w:val="24"/>
        </w:rPr>
        <w:t>PT2</w:t>
      </w:r>
      <w:r w:rsidRPr="00903BEC">
        <w:rPr>
          <w:rFonts w:ascii="Times New Roman" w:eastAsia="SimSun" w:hAnsi="Times New Roman" w:cs="Times New Roman"/>
          <w:snapToGrid w:val="0"/>
          <w:sz w:val="24"/>
          <w:szCs w:val="24"/>
        </w:rPr>
        <w:t xml:space="preserve"> će osigurati smjernice, upute i potporu korisnicima vezano uz ispunjavanje zahtjeva vezanih uz informiranje, vidljivost i prijavu nepravilnosti. </w:t>
      </w:r>
    </w:p>
    <w:p w14:paraId="32B36D33" w14:textId="4916E5F9" w:rsidR="00C10A07" w:rsidRPr="00903BEC" w:rsidRDefault="00C10A07" w:rsidP="009404F8">
      <w:pPr>
        <w:shd w:val="clear" w:color="auto" w:fill="FFFFFF" w:themeFill="background1"/>
        <w:spacing w:line="240" w:lineRule="auto"/>
        <w:jc w:val="both"/>
        <w:rPr>
          <w:rFonts w:ascii="Times New Roman" w:eastAsia="SimSun" w:hAnsi="Times New Roman" w:cs="Times New Roman"/>
          <w:snapToGrid w:val="0"/>
          <w:sz w:val="24"/>
          <w:szCs w:val="24"/>
        </w:rPr>
      </w:pPr>
      <w:r w:rsidRPr="00903BEC">
        <w:rPr>
          <w:rFonts w:ascii="Times New Roman" w:eastAsia="SimSun" w:hAnsi="Times New Roman" w:cs="Times New Roman"/>
          <w:snapToGrid w:val="0"/>
          <w:sz w:val="24"/>
          <w:szCs w:val="24"/>
        </w:rPr>
        <w:t xml:space="preserve">Upute za informiranje i vidljivost za </w:t>
      </w:r>
      <w:r w:rsidR="00680C92" w:rsidRPr="00903BEC">
        <w:rPr>
          <w:rFonts w:ascii="Times New Roman" w:eastAsia="SimSun" w:hAnsi="Times New Roman" w:cs="Times New Roman"/>
          <w:snapToGrid w:val="0"/>
          <w:sz w:val="24"/>
          <w:szCs w:val="24"/>
        </w:rPr>
        <w:t>k</w:t>
      </w:r>
      <w:r w:rsidRPr="00903BEC">
        <w:rPr>
          <w:rFonts w:ascii="Times New Roman" w:eastAsia="SimSun" w:hAnsi="Times New Roman" w:cs="Times New Roman"/>
          <w:snapToGrid w:val="0"/>
          <w:sz w:val="24"/>
          <w:szCs w:val="24"/>
        </w:rPr>
        <w:t>orisnike sredstava su dostupn</w:t>
      </w:r>
      <w:r w:rsidR="004E0C29" w:rsidRPr="00903BEC">
        <w:rPr>
          <w:rFonts w:ascii="Times New Roman" w:eastAsia="SimSun" w:hAnsi="Times New Roman" w:cs="Times New Roman"/>
          <w:snapToGrid w:val="0"/>
          <w:sz w:val="24"/>
          <w:szCs w:val="24"/>
        </w:rPr>
        <w:t>e</w:t>
      </w:r>
      <w:r w:rsidRPr="00903BEC">
        <w:rPr>
          <w:rFonts w:ascii="Times New Roman" w:eastAsia="SimSun" w:hAnsi="Times New Roman" w:cs="Times New Roman"/>
          <w:snapToGrid w:val="0"/>
          <w:sz w:val="24"/>
          <w:szCs w:val="24"/>
        </w:rPr>
        <w:t xml:space="preserve"> na poveznici: </w:t>
      </w:r>
    </w:p>
    <w:p w14:paraId="28711006" w14:textId="1D83E4AF" w:rsidR="00C10A07" w:rsidRPr="00903BEC" w:rsidRDefault="008D522B" w:rsidP="009404F8">
      <w:pPr>
        <w:pStyle w:val="NoSpacing"/>
        <w:spacing w:after="120"/>
        <w:jc w:val="both"/>
        <w:rPr>
          <w:rFonts w:ascii="Times New Roman" w:eastAsia="Calibri" w:hAnsi="Times New Roman" w:cs="Times New Roman"/>
          <w:sz w:val="24"/>
          <w:szCs w:val="24"/>
        </w:rPr>
      </w:pPr>
      <w:hyperlink r:id="rId21" w:history="1">
        <w:r w:rsidR="00C10A07" w:rsidRPr="00903BEC">
          <w:rPr>
            <w:rFonts w:ascii="Times New Roman" w:eastAsia="Calibri" w:hAnsi="Times New Roman" w:cs="Times New Roman"/>
            <w:color w:val="0000FF"/>
            <w:sz w:val="24"/>
            <w:szCs w:val="24"/>
            <w:u w:val="single"/>
          </w:rPr>
          <w:t>http://www.strukturnifondovi.hr/UserDocsImages/Strukturni%20fondovi%202014.%20–%202020/Vizualni%20identiteti/Upute%20za%20korisnike%20sredstava%202014%20-2020.pdf</w:t>
        </w:r>
      </w:hyperlink>
      <w:r w:rsidR="00C10A07" w:rsidRPr="00903BEC">
        <w:rPr>
          <w:rFonts w:ascii="Times New Roman" w:eastAsia="Calibri" w:hAnsi="Times New Roman" w:cs="Times New Roman"/>
          <w:sz w:val="24"/>
          <w:szCs w:val="24"/>
        </w:rPr>
        <w:t>.</w:t>
      </w:r>
    </w:p>
    <w:p w14:paraId="15577046" w14:textId="015E2178" w:rsidR="00A25179" w:rsidRPr="00903BEC" w:rsidRDefault="005C4060" w:rsidP="009404F8">
      <w:pPr>
        <w:shd w:val="clear" w:color="auto" w:fill="FFFFFF" w:themeFill="background1"/>
        <w:spacing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Osim mjera informiranja i vidljivosti koje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orisnik samostalno poduzme u okviru projekta,</w:t>
      </w:r>
      <w:r w:rsidR="00ED63DE" w:rsidRPr="00903BEC">
        <w:rPr>
          <w:rFonts w:ascii="Times New Roman" w:hAnsi="Times New Roman" w:cs="Times New Roman"/>
          <w:sz w:val="24"/>
          <w:szCs w:val="24"/>
        </w:rPr>
        <w:t xml:space="preserve">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 je također obvezan odazvati se na pozive </w:t>
      </w:r>
      <w:r w:rsidR="005E5185" w:rsidRPr="00903BEC">
        <w:rPr>
          <w:rFonts w:ascii="Times New Roman" w:hAnsi="Times New Roman" w:cs="Times New Roman"/>
          <w:sz w:val="24"/>
          <w:szCs w:val="24"/>
        </w:rPr>
        <w:t xml:space="preserve">Upravljačkog i </w:t>
      </w:r>
      <w:r w:rsidRPr="00903BEC">
        <w:rPr>
          <w:rFonts w:ascii="Times New Roman" w:hAnsi="Times New Roman" w:cs="Times New Roman"/>
          <w:sz w:val="24"/>
          <w:szCs w:val="24"/>
        </w:rPr>
        <w:t>P</w:t>
      </w:r>
      <w:r w:rsidR="00A23A73" w:rsidRPr="00903BEC">
        <w:rPr>
          <w:rFonts w:ascii="Times New Roman" w:hAnsi="Times New Roman" w:cs="Times New Roman"/>
          <w:sz w:val="24"/>
          <w:szCs w:val="24"/>
        </w:rPr>
        <w:t>rovedbenih tijela</w:t>
      </w:r>
      <w:r w:rsidRPr="00903BEC">
        <w:rPr>
          <w:rFonts w:ascii="Times New Roman" w:hAnsi="Times New Roman" w:cs="Times New Roman"/>
          <w:sz w:val="24"/>
          <w:szCs w:val="24"/>
        </w:rPr>
        <w:t xml:space="preserve"> za sudjelovanjem na organiziranim događajima informiranja i vidljivosti.</w:t>
      </w:r>
    </w:p>
    <w:p w14:paraId="01D2E05C" w14:textId="77777777" w:rsidR="00D40F28" w:rsidRPr="00903BEC" w:rsidRDefault="00D40F28" w:rsidP="000814E2">
      <w:pPr>
        <w:keepNext/>
        <w:numPr>
          <w:ilvl w:val="1"/>
          <w:numId w:val="1"/>
        </w:numPr>
        <w:tabs>
          <w:tab w:val="left" w:pos="851"/>
        </w:tabs>
        <w:spacing w:line="240" w:lineRule="auto"/>
        <w:ind w:left="426" w:hanging="426"/>
        <w:outlineLvl w:val="1"/>
        <w:rPr>
          <w:rFonts w:ascii="Times New Roman" w:hAnsi="Times New Roman" w:cs="Times New Roman"/>
          <w:sz w:val="24"/>
          <w:szCs w:val="24"/>
        </w:rPr>
      </w:pPr>
      <w:r w:rsidRPr="00903BEC">
        <w:rPr>
          <w:rFonts w:ascii="Times New Roman" w:hAnsi="Times New Roman" w:cs="Times New Roman"/>
          <w:sz w:val="24"/>
          <w:szCs w:val="24"/>
        </w:rPr>
        <w:br w:type="page"/>
      </w:r>
    </w:p>
    <w:p w14:paraId="4C4A1CBC" w14:textId="2B48E939" w:rsidR="00A25179" w:rsidRPr="00903BEC" w:rsidRDefault="00A25179" w:rsidP="00342856">
      <w:pPr>
        <w:pStyle w:val="Heading1"/>
        <w:numPr>
          <w:ilvl w:val="0"/>
          <w:numId w:val="8"/>
        </w:numPr>
        <w:kinsoku w:val="0"/>
        <w:overflowPunct w:val="0"/>
        <w:spacing w:before="0" w:after="120"/>
        <w:ind w:left="567" w:right="141" w:hanging="425"/>
        <w:rPr>
          <w:rFonts w:ascii="Times New Roman" w:eastAsia="Calibri" w:hAnsi="Times New Roman" w:cs="Times New Roman"/>
          <w:b/>
          <w:bCs/>
          <w:caps/>
          <w:spacing w:val="-1"/>
          <w:sz w:val="28"/>
          <w:szCs w:val="24"/>
        </w:rPr>
      </w:pPr>
      <w:bookmarkStart w:id="337" w:name="_Toc468870465"/>
      <w:r w:rsidRPr="00903BEC">
        <w:rPr>
          <w:rFonts w:ascii="Times New Roman" w:eastAsia="Calibri" w:hAnsi="Times New Roman" w:cs="Times New Roman"/>
          <w:b/>
          <w:bCs/>
          <w:caps/>
          <w:spacing w:val="-1"/>
          <w:sz w:val="28"/>
          <w:szCs w:val="24"/>
        </w:rPr>
        <w:lastRenderedPageBreak/>
        <w:t>OBRASCI I PRILOZI</w:t>
      </w:r>
      <w:bookmarkEnd w:id="337"/>
    </w:p>
    <w:p w14:paraId="5E10A737" w14:textId="77777777" w:rsidR="00D40F28" w:rsidRPr="00903BEC" w:rsidRDefault="00D40F28" w:rsidP="000814E2">
      <w:pPr>
        <w:shd w:val="clear" w:color="auto" w:fill="FFFFFF" w:themeFill="background1"/>
        <w:spacing w:line="240" w:lineRule="auto"/>
        <w:ind w:left="432" w:hanging="432"/>
        <w:rPr>
          <w:rFonts w:ascii="Times New Roman" w:hAnsi="Times New Roman" w:cs="Times New Roman"/>
          <w:sz w:val="24"/>
          <w:szCs w:val="24"/>
        </w:rPr>
      </w:pPr>
    </w:p>
    <w:p w14:paraId="215DC5B1" w14:textId="53BA70C1" w:rsidR="00F30398" w:rsidRPr="00903BEC" w:rsidRDefault="00A23A73" w:rsidP="000814E2">
      <w:pPr>
        <w:shd w:val="clear" w:color="auto" w:fill="FFFFFF" w:themeFill="background1"/>
        <w:spacing w:line="240" w:lineRule="auto"/>
        <w:ind w:left="432" w:hanging="432"/>
        <w:rPr>
          <w:rFonts w:ascii="Times New Roman" w:hAnsi="Times New Roman" w:cs="Times New Roman"/>
          <w:sz w:val="24"/>
          <w:szCs w:val="24"/>
          <w:u w:val="single"/>
        </w:rPr>
      </w:pPr>
      <w:r w:rsidRPr="00903BEC">
        <w:rPr>
          <w:rFonts w:ascii="Times New Roman" w:hAnsi="Times New Roman" w:cs="Times New Roman"/>
          <w:sz w:val="24"/>
          <w:szCs w:val="24"/>
          <w:u w:val="single"/>
        </w:rPr>
        <w:t>Obrasci koji su sastavni dio Poziva:</w:t>
      </w:r>
      <w:r w:rsidR="002318D5" w:rsidRPr="00903BEC">
        <w:rPr>
          <w:rFonts w:ascii="Times New Roman" w:hAnsi="Times New Roman" w:cs="Times New Roman"/>
          <w:sz w:val="24"/>
          <w:szCs w:val="24"/>
          <w:u w:val="single"/>
        </w:rPr>
        <w:t xml:space="preserve"> </w:t>
      </w:r>
    </w:p>
    <w:p w14:paraId="48A754B3" w14:textId="2369A0FC" w:rsidR="005E5185" w:rsidRPr="00903BEC" w:rsidRDefault="00A23A73" w:rsidP="000814E2">
      <w:pPr>
        <w:pStyle w:val="NoSpacing"/>
        <w:spacing w:after="120"/>
        <w:rPr>
          <w:rFonts w:ascii="Times New Roman" w:hAnsi="Times New Roman" w:cs="Times New Roman"/>
          <w:sz w:val="24"/>
          <w:szCs w:val="24"/>
        </w:rPr>
      </w:pPr>
      <w:r w:rsidRPr="00903BEC">
        <w:rPr>
          <w:rFonts w:ascii="Times New Roman" w:hAnsi="Times New Roman" w:cs="Times New Roman"/>
          <w:sz w:val="24"/>
          <w:szCs w:val="24"/>
        </w:rPr>
        <w:t>Obrazac 1. Prijavni obrazac A</w:t>
      </w:r>
      <w:r w:rsidR="005E5185" w:rsidRPr="00903BEC">
        <w:rPr>
          <w:rFonts w:ascii="Times New Roman" w:hAnsi="Times New Roman" w:cs="Times New Roman"/>
          <w:sz w:val="24"/>
          <w:szCs w:val="24"/>
        </w:rPr>
        <w:t xml:space="preserve">- elektronska verzija </w:t>
      </w:r>
      <w:hyperlink r:id="rId22" w:history="1">
        <w:r w:rsidR="005E5185" w:rsidRPr="00903BEC">
          <w:rPr>
            <w:rStyle w:val="Hyperlink"/>
            <w:rFonts w:ascii="Times New Roman" w:hAnsi="Times New Roman"/>
            <w:sz w:val="24"/>
            <w:szCs w:val="24"/>
          </w:rPr>
          <w:t>https://esif-wf.mrrfeu.hr</w:t>
        </w:r>
      </w:hyperlink>
    </w:p>
    <w:p w14:paraId="1CE76BFA" w14:textId="7A4431A4" w:rsidR="00A23A73" w:rsidRPr="00903BEC" w:rsidRDefault="00A23A73" w:rsidP="000814E2">
      <w:pPr>
        <w:shd w:val="clear" w:color="auto" w:fill="FFFFFF" w:themeFill="background1"/>
        <w:spacing w:line="240" w:lineRule="auto"/>
        <w:ind w:left="1134" w:hanging="1134"/>
        <w:rPr>
          <w:rFonts w:ascii="Times New Roman" w:hAnsi="Times New Roman" w:cs="Times New Roman"/>
          <w:sz w:val="24"/>
          <w:szCs w:val="24"/>
        </w:rPr>
      </w:pPr>
      <w:r w:rsidRPr="00903BEC">
        <w:rPr>
          <w:rFonts w:ascii="Times New Roman" w:hAnsi="Times New Roman" w:cs="Times New Roman"/>
          <w:sz w:val="24"/>
          <w:szCs w:val="24"/>
        </w:rPr>
        <w:t xml:space="preserve">Obrazac </w:t>
      </w:r>
      <w:r w:rsidR="00B16D48">
        <w:rPr>
          <w:rFonts w:ascii="Times New Roman" w:hAnsi="Times New Roman" w:cs="Times New Roman"/>
          <w:sz w:val="24"/>
          <w:szCs w:val="24"/>
        </w:rPr>
        <w:t>2</w:t>
      </w:r>
      <w:r w:rsidRPr="00903BEC">
        <w:rPr>
          <w:rFonts w:ascii="Times New Roman" w:hAnsi="Times New Roman" w:cs="Times New Roman"/>
          <w:sz w:val="24"/>
          <w:szCs w:val="24"/>
        </w:rPr>
        <w:t xml:space="preserve">. Izjava o usklađenosti s Uputama za prijavitelje </w:t>
      </w:r>
    </w:p>
    <w:p w14:paraId="7526089E" w14:textId="6F2C73C5" w:rsidR="00A23A73" w:rsidRPr="00903BEC" w:rsidRDefault="00B16D48" w:rsidP="000814E2">
      <w:pPr>
        <w:shd w:val="clear" w:color="auto" w:fill="FFFFFF" w:themeFill="background1"/>
        <w:spacing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Obrazac </w:t>
      </w:r>
      <w:r w:rsidR="00EE148B">
        <w:rPr>
          <w:rFonts w:ascii="Times New Roman" w:hAnsi="Times New Roman" w:cs="Times New Roman"/>
          <w:sz w:val="24"/>
          <w:szCs w:val="24"/>
        </w:rPr>
        <w:t>3</w:t>
      </w:r>
      <w:r w:rsidR="00A23A73" w:rsidRPr="00903BEC">
        <w:rPr>
          <w:rFonts w:ascii="Times New Roman" w:hAnsi="Times New Roman" w:cs="Times New Roman"/>
          <w:sz w:val="24"/>
          <w:szCs w:val="24"/>
        </w:rPr>
        <w:t>. Skupna izjava</w:t>
      </w:r>
    </w:p>
    <w:p w14:paraId="4EDD299B" w14:textId="19FFD304" w:rsidR="00F772D5" w:rsidRPr="00903BEC" w:rsidRDefault="00A23A73" w:rsidP="000814E2">
      <w:pPr>
        <w:shd w:val="clear" w:color="auto" w:fill="FFFFFF" w:themeFill="background1"/>
        <w:spacing w:line="240" w:lineRule="auto"/>
        <w:ind w:left="1134" w:hanging="1134"/>
        <w:rPr>
          <w:rFonts w:ascii="Times New Roman" w:hAnsi="Times New Roman" w:cs="Times New Roman"/>
          <w:sz w:val="24"/>
          <w:szCs w:val="24"/>
        </w:rPr>
      </w:pPr>
      <w:r w:rsidRPr="00903BEC">
        <w:rPr>
          <w:rFonts w:ascii="Times New Roman" w:hAnsi="Times New Roman" w:cs="Times New Roman"/>
          <w:sz w:val="24"/>
          <w:szCs w:val="24"/>
        </w:rPr>
        <w:t xml:space="preserve">Obrazac </w:t>
      </w:r>
      <w:r w:rsidR="00B16D48">
        <w:rPr>
          <w:rFonts w:ascii="Times New Roman" w:hAnsi="Times New Roman" w:cs="Times New Roman"/>
          <w:sz w:val="24"/>
          <w:szCs w:val="24"/>
        </w:rPr>
        <w:t>4</w:t>
      </w:r>
      <w:r w:rsidRPr="00903BEC">
        <w:rPr>
          <w:rFonts w:ascii="Times New Roman" w:hAnsi="Times New Roman" w:cs="Times New Roman"/>
          <w:sz w:val="24"/>
          <w:szCs w:val="24"/>
        </w:rPr>
        <w:t>. Izjava o korištenim potporama male vrijednosti za prijavitelja</w:t>
      </w:r>
    </w:p>
    <w:p w14:paraId="4C68636A" w14:textId="77777777" w:rsidR="00D057FA" w:rsidRPr="00903BEC" w:rsidRDefault="00D057FA" w:rsidP="000814E2">
      <w:pPr>
        <w:shd w:val="clear" w:color="auto" w:fill="FFFFFF" w:themeFill="background1"/>
        <w:spacing w:line="240" w:lineRule="auto"/>
        <w:ind w:left="1134" w:hanging="1134"/>
        <w:rPr>
          <w:rFonts w:ascii="Times New Roman" w:hAnsi="Times New Roman" w:cs="Times New Roman"/>
          <w:sz w:val="24"/>
          <w:szCs w:val="24"/>
        </w:rPr>
      </w:pPr>
    </w:p>
    <w:p w14:paraId="3A040E10" w14:textId="77777777" w:rsidR="00887B1F" w:rsidRPr="00903BEC" w:rsidRDefault="00887B1F" w:rsidP="000814E2">
      <w:pPr>
        <w:shd w:val="clear" w:color="auto" w:fill="FFFFFF" w:themeFill="background1"/>
        <w:spacing w:line="240" w:lineRule="auto"/>
        <w:ind w:left="432" w:hanging="432"/>
        <w:rPr>
          <w:rFonts w:ascii="Times New Roman" w:hAnsi="Times New Roman" w:cs="Times New Roman"/>
          <w:sz w:val="24"/>
          <w:szCs w:val="24"/>
        </w:rPr>
      </w:pPr>
    </w:p>
    <w:p w14:paraId="489C5580" w14:textId="4A31BF75" w:rsidR="00887B1F" w:rsidRPr="00903BEC" w:rsidRDefault="00887B1F" w:rsidP="000814E2">
      <w:pPr>
        <w:shd w:val="clear" w:color="auto" w:fill="FFFFFF" w:themeFill="background1"/>
        <w:spacing w:line="240" w:lineRule="auto"/>
        <w:ind w:left="432" w:hanging="432"/>
        <w:rPr>
          <w:rFonts w:ascii="Times New Roman" w:hAnsi="Times New Roman" w:cs="Times New Roman"/>
          <w:sz w:val="24"/>
          <w:szCs w:val="24"/>
          <w:u w:val="single"/>
        </w:rPr>
      </w:pPr>
      <w:r w:rsidRPr="00903BEC">
        <w:rPr>
          <w:rFonts w:ascii="Times New Roman" w:hAnsi="Times New Roman" w:cs="Times New Roman"/>
          <w:sz w:val="24"/>
          <w:szCs w:val="24"/>
          <w:u w:val="single"/>
        </w:rPr>
        <w:t>Prilozi koji su sastavni dio Poziva:</w:t>
      </w:r>
    </w:p>
    <w:p w14:paraId="11DC4437" w14:textId="457A0A43" w:rsidR="00887B1F" w:rsidRPr="00903BEC" w:rsidRDefault="00CC66F1"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 xml:space="preserve">Prilog 1. </w:t>
      </w:r>
      <w:r w:rsidR="00887B1F" w:rsidRPr="00903BEC">
        <w:rPr>
          <w:rFonts w:ascii="Times New Roman" w:hAnsi="Times New Roman" w:cs="Times New Roman"/>
          <w:sz w:val="24"/>
          <w:szCs w:val="24"/>
        </w:rPr>
        <w:t>Opći uvjeti Nacrt ugovora</w:t>
      </w:r>
    </w:p>
    <w:p w14:paraId="09EA32BB" w14:textId="051A22F0" w:rsidR="00887B1F" w:rsidRPr="00903BEC" w:rsidRDefault="00887B1F"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 xml:space="preserve">Prilog 2. Posebni uvjeti Nacrt ugovora </w:t>
      </w:r>
    </w:p>
    <w:p w14:paraId="6648953E" w14:textId="5EC8C9C6" w:rsidR="00887B1F" w:rsidRPr="00903BEC" w:rsidRDefault="00887B1F"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Prilog 3. Postupak dodjele bespovratnih sredstava</w:t>
      </w:r>
    </w:p>
    <w:p w14:paraId="597CA73C" w14:textId="5BC26D6B" w:rsidR="00887B1F" w:rsidRPr="00903BEC" w:rsidRDefault="00887B1F"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 xml:space="preserve">Prilog 4. Postupci nabave za osobe koje nisu obveznici Zakona o javnoj nabavi </w:t>
      </w:r>
    </w:p>
    <w:p w14:paraId="4FF99EBA" w14:textId="68FBE198" w:rsidR="00887B1F" w:rsidRPr="00903BEC" w:rsidRDefault="00887B1F"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 xml:space="preserve">Prilog 5. </w:t>
      </w:r>
      <w:r w:rsidR="00310696" w:rsidRPr="00903BEC">
        <w:rPr>
          <w:rFonts w:ascii="Times New Roman" w:hAnsi="Times New Roman" w:cs="Times New Roman"/>
          <w:sz w:val="24"/>
          <w:szCs w:val="24"/>
        </w:rPr>
        <w:t xml:space="preserve">Plan nabave </w:t>
      </w:r>
    </w:p>
    <w:p w14:paraId="3817DE39" w14:textId="5D21E3CB" w:rsidR="00887B1F" w:rsidRPr="00903BEC" w:rsidRDefault="00887B1F"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 xml:space="preserve">Prilog 6. </w:t>
      </w:r>
      <w:r w:rsidR="00310696" w:rsidRPr="00903BEC">
        <w:rPr>
          <w:rFonts w:ascii="Times New Roman" w:hAnsi="Times New Roman" w:cs="Times New Roman"/>
          <w:sz w:val="24"/>
          <w:szCs w:val="24"/>
        </w:rPr>
        <w:t>Zahtjev za predujam</w:t>
      </w:r>
    </w:p>
    <w:p w14:paraId="11B02B12" w14:textId="782CD2D6" w:rsidR="00310696" w:rsidRPr="00903BEC" w:rsidRDefault="00310696"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Prilog 7. Zahtjev za nadoknadom sredstava</w:t>
      </w:r>
    </w:p>
    <w:p w14:paraId="2E710850" w14:textId="7C27256C" w:rsidR="00310696" w:rsidRPr="00903BEC" w:rsidRDefault="00310696"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Prilog 8. Završno izvješće i kont</w:t>
      </w:r>
      <w:r w:rsidR="00D40F28" w:rsidRPr="00903BEC">
        <w:rPr>
          <w:rFonts w:ascii="Times New Roman" w:hAnsi="Times New Roman" w:cs="Times New Roman"/>
          <w:sz w:val="24"/>
          <w:szCs w:val="24"/>
        </w:rPr>
        <w:t>r</w:t>
      </w:r>
      <w:r w:rsidRPr="00903BEC">
        <w:rPr>
          <w:rFonts w:ascii="Times New Roman" w:hAnsi="Times New Roman" w:cs="Times New Roman"/>
          <w:sz w:val="24"/>
          <w:szCs w:val="24"/>
        </w:rPr>
        <w:t>olna lista</w:t>
      </w:r>
    </w:p>
    <w:p w14:paraId="49CA3640" w14:textId="3F28A35D" w:rsidR="00310696" w:rsidRPr="00903BEC" w:rsidRDefault="00310696" w:rsidP="000814E2">
      <w:pPr>
        <w:shd w:val="clear" w:color="auto" w:fill="FFFFFF" w:themeFill="background1"/>
        <w:spacing w:line="240" w:lineRule="auto"/>
        <w:ind w:left="432" w:hanging="432"/>
        <w:rPr>
          <w:rFonts w:ascii="Times New Roman" w:hAnsi="Times New Roman" w:cs="Times New Roman"/>
          <w:sz w:val="24"/>
          <w:szCs w:val="24"/>
        </w:rPr>
      </w:pPr>
      <w:r w:rsidRPr="00903BEC">
        <w:rPr>
          <w:rFonts w:ascii="Times New Roman" w:hAnsi="Times New Roman" w:cs="Times New Roman"/>
          <w:sz w:val="24"/>
          <w:szCs w:val="24"/>
        </w:rPr>
        <w:t>Prilog 9. Izvješće nakon provedbe projekta i kontrolna lista</w:t>
      </w:r>
    </w:p>
    <w:p w14:paraId="5B4C03BE" w14:textId="77777777" w:rsidR="004A33BD" w:rsidRDefault="004A33BD" w:rsidP="000814E2">
      <w:pPr>
        <w:spacing w:line="240" w:lineRule="auto"/>
        <w:rPr>
          <w:rFonts w:ascii="Times New Roman" w:hAnsi="Times New Roman" w:cs="Times New Roman"/>
          <w:sz w:val="24"/>
          <w:szCs w:val="24"/>
        </w:rPr>
      </w:pPr>
    </w:p>
    <w:p w14:paraId="20A7CC8E" w14:textId="77777777" w:rsidR="00887B1F" w:rsidRPr="00903BEC" w:rsidRDefault="00310696" w:rsidP="000814E2">
      <w:pPr>
        <w:spacing w:line="240" w:lineRule="auto"/>
        <w:rPr>
          <w:rFonts w:ascii="Times New Roman" w:hAnsi="Times New Roman" w:cs="Times New Roman"/>
          <w:sz w:val="24"/>
          <w:szCs w:val="24"/>
        </w:rPr>
      </w:pPr>
      <w:r w:rsidRPr="00903BEC">
        <w:rPr>
          <w:rFonts w:ascii="Times New Roman" w:hAnsi="Times New Roman" w:cs="Times New Roman"/>
          <w:sz w:val="24"/>
          <w:szCs w:val="24"/>
        </w:rPr>
        <w:br w:type="page"/>
      </w:r>
    </w:p>
    <w:p w14:paraId="21E939B8" w14:textId="4BDBE0DA" w:rsidR="00F5150B" w:rsidRPr="00903BEC" w:rsidRDefault="00B016F6" w:rsidP="00342856">
      <w:pPr>
        <w:pStyle w:val="Heading1"/>
        <w:numPr>
          <w:ilvl w:val="0"/>
          <w:numId w:val="8"/>
        </w:numPr>
        <w:kinsoku w:val="0"/>
        <w:overflowPunct w:val="0"/>
        <w:spacing w:before="0" w:after="120"/>
        <w:ind w:left="567" w:right="141" w:hanging="425"/>
        <w:rPr>
          <w:rFonts w:ascii="Times New Roman" w:eastAsia="Calibri" w:hAnsi="Times New Roman" w:cs="Times New Roman"/>
          <w:b/>
          <w:bCs/>
          <w:caps/>
          <w:spacing w:val="-1"/>
          <w:sz w:val="28"/>
          <w:szCs w:val="24"/>
        </w:rPr>
      </w:pPr>
      <w:bookmarkStart w:id="338" w:name="_Toc415815617"/>
      <w:bookmarkStart w:id="339" w:name="_Toc468870466"/>
      <w:bookmarkEnd w:id="338"/>
      <w:r w:rsidRPr="00903BEC">
        <w:rPr>
          <w:rFonts w:ascii="Times New Roman" w:eastAsia="Calibri" w:hAnsi="Times New Roman" w:cs="Times New Roman"/>
          <w:b/>
          <w:bCs/>
          <w:caps/>
          <w:spacing w:val="-1"/>
          <w:sz w:val="28"/>
          <w:szCs w:val="24"/>
        </w:rPr>
        <w:lastRenderedPageBreak/>
        <w:t>POJMOVNIK</w:t>
      </w:r>
      <w:bookmarkEnd w:id="339"/>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804"/>
      </w:tblGrid>
      <w:tr w:rsidR="00805763" w:rsidRPr="00903BEC" w:rsidDel="001E6F1C" w14:paraId="1CC7E8E8" w14:textId="77777777" w:rsidTr="00220CB9">
        <w:tc>
          <w:tcPr>
            <w:tcW w:w="2518" w:type="dxa"/>
            <w:tcBorders>
              <w:top w:val="single" w:sz="4" w:space="0" w:color="auto"/>
              <w:left w:val="single" w:sz="4" w:space="0" w:color="auto"/>
              <w:bottom w:val="single" w:sz="4" w:space="0" w:color="auto"/>
              <w:right w:val="single" w:sz="4" w:space="0" w:color="auto"/>
            </w:tcBorders>
          </w:tcPr>
          <w:p w14:paraId="4B59930D" w14:textId="77777777" w:rsidR="006B62A4" w:rsidRPr="00903BEC" w:rsidDel="001E6F1C" w:rsidRDefault="006B62A4"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Administrativna provjera</w:t>
            </w:r>
          </w:p>
        </w:tc>
        <w:tc>
          <w:tcPr>
            <w:tcW w:w="6804" w:type="dxa"/>
            <w:tcBorders>
              <w:top w:val="single" w:sz="4" w:space="0" w:color="auto"/>
              <w:left w:val="single" w:sz="4" w:space="0" w:color="auto"/>
              <w:bottom w:val="single" w:sz="4" w:space="0" w:color="auto"/>
              <w:right w:val="single" w:sz="4" w:space="0" w:color="auto"/>
            </w:tcBorders>
          </w:tcPr>
          <w:p w14:paraId="466B4877" w14:textId="34BE9157" w:rsidR="006B62A4" w:rsidRPr="00903BEC" w:rsidDel="001E6F1C" w:rsidRDefault="006B62A4" w:rsidP="0025724F">
            <w:pPr>
              <w:spacing w:after="60" w:line="240" w:lineRule="auto"/>
              <w:jc w:val="both"/>
              <w:rPr>
                <w:rFonts w:ascii="Times New Roman" w:hAnsi="Times New Roman" w:cs="Times New Roman"/>
                <w:sz w:val="24"/>
                <w:szCs w:val="24"/>
              </w:rPr>
            </w:pPr>
            <w:r w:rsidRPr="00903BEC" w:rsidDel="00822A32">
              <w:rPr>
                <w:rFonts w:ascii="Times New Roman" w:hAnsi="Times New Roman" w:cs="Times New Roman"/>
                <w:sz w:val="24"/>
                <w:szCs w:val="24"/>
              </w:rPr>
              <w:t>Postupak provjere sukladnosti projektn</w:t>
            </w:r>
            <w:r w:rsidR="00BB3832" w:rsidRPr="00903BEC">
              <w:rPr>
                <w:rFonts w:ascii="Times New Roman" w:hAnsi="Times New Roman" w:cs="Times New Roman"/>
                <w:sz w:val="24"/>
                <w:szCs w:val="24"/>
              </w:rPr>
              <w:t>og</w:t>
            </w:r>
            <w:r w:rsidRPr="00903BEC" w:rsidDel="00822A32">
              <w:rPr>
                <w:rFonts w:ascii="Times New Roman" w:hAnsi="Times New Roman" w:cs="Times New Roman"/>
                <w:sz w:val="24"/>
                <w:szCs w:val="24"/>
              </w:rPr>
              <w:t xml:space="preserve"> prij</w:t>
            </w:r>
            <w:r w:rsidR="00BB3832" w:rsidRPr="00903BEC">
              <w:rPr>
                <w:rFonts w:ascii="Times New Roman" w:hAnsi="Times New Roman" w:cs="Times New Roman"/>
                <w:sz w:val="24"/>
                <w:szCs w:val="24"/>
              </w:rPr>
              <w:t>edloga</w:t>
            </w:r>
            <w:r w:rsidRPr="00903BEC" w:rsidDel="00822A32">
              <w:rPr>
                <w:rFonts w:ascii="Times New Roman" w:hAnsi="Times New Roman" w:cs="Times New Roman"/>
                <w:sz w:val="24"/>
                <w:szCs w:val="24"/>
              </w:rPr>
              <w:t xml:space="preserve"> s administrativnim kriterijima utvrđenima u Uputama Poziva</w:t>
            </w:r>
            <w:r w:rsidR="00433D21" w:rsidRPr="00903BEC">
              <w:rPr>
                <w:rFonts w:ascii="Times New Roman" w:hAnsi="Times New Roman" w:cs="Times New Roman"/>
                <w:sz w:val="24"/>
                <w:szCs w:val="24"/>
              </w:rPr>
              <w:t>.</w:t>
            </w:r>
          </w:p>
        </w:tc>
      </w:tr>
      <w:tr w:rsidR="00805763" w:rsidRPr="00903BEC" w:rsidDel="001E6F1C" w14:paraId="32E30F36" w14:textId="77777777" w:rsidTr="00220CB9">
        <w:tc>
          <w:tcPr>
            <w:tcW w:w="2518" w:type="dxa"/>
            <w:tcBorders>
              <w:top w:val="single" w:sz="4" w:space="0" w:color="auto"/>
              <w:left w:val="single" w:sz="4" w:space="0" w:color="auto"/>
              <w:bottom w:val="single" w:sz="4" w:space="0" w:color="auto"/>
              <w:right w:val="single" w:sz="4" w:space="0" w:color="auto"/>
            </w:tcBorders>
          </w:tcPr>
          <w:p w14:paraId="3C3EC06F" w14:textId="77777777" w:rsidR="006B62A4" w:rsidRPr="00903BEC" w:rsidDel="001E6F1C" w:rsidRDefault="006B62A4"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Bespovratna sredstva</w:t>
            </w:r>
          </w:p>
        </w:tc>
        <w:tc>
          <w:tcPr>
            <w:tcW w:w="6804" w:type="dxa"/>
            <w:tcBorders>
              <w:top w:val="single" w:sz="4" w:space="0" w:color="auto"/>
              <w:left w:val="single" w:sz="4" w:space="0" w:color="auto"/>
              <w:bottom w:val="single" w:sz="4" w:space="0" w:color="auto"/>
              <w:right w:val="single" w:sz="4" w:space="0" w:color="auto"/>
            </w:tcBorders>
          </w:tcPr>
          <w:p w14:paraId="4E6925FC" w14:textId="0445B95E" w:rsidR="006B62A4" w:rsidRPr="00903BEC" w:rsidDel="001E6F1C" w:rsidRDefault="006B62A4"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rPr>
              <w:t xml:space="preserve">Iznos koji </w:t>
            </w:r>
            <w:r w:rsidR="00FD1255" w:rsidRPr="00903BEC">
              <w:rPr>
                <w:rFonts w:ascii="Times New Roman" w:hAnsi="Times New Roman" w:cs="Times New Roman"/>
                <w:sz w:val="24"/>
                <w:szCs w:val="24"/>
              </w:rPr>
              <w:t>PT1</w:t>
            </w:r>
            <w:r w:rsidRPr="00903BEC">
              <w:rPr>
                <w:rFonts w:ascii="Times New Roman" w:hAnsi="Times New Roman" w:cs="Times New Roman"/>
                <w:sz w:val="24"/>
                <w:szCs w:val="24"/>
              </w:rPr>
              <w:t xml:space="preserve"> </w:t>
            </w:r>
            <w:r w:rsidRPr="00903BEC" w:rsidDel="001E6F1C">
              <w:rPr>
                <w:rFonts w:ascii="Times New Roman" w:hAnsi="Times New Roman" w:cs="Times New Roman"/>
                <w:sz w:val="24"/>
                <w:szCs w:val="24"/>
              </w:rPr>
              <w:t>dodijeli za određenu svrhu prihvatljivom primatelju (</w:t>
            </w:r>
            <w:r w:rsidR="00680C92" w:rsidRPr="00903BEC">
              <w:rPr>
                <w:rFonts w:ascii="Times New Roman" w:hAnsi="Times New Roman" w:cs="Times New Roman"/>
                <w:sz w:val="24"/>
                <w:szCs w:val="24"/>
              </w:rPr>
              <w:t>k</w:t>
            </w:r>
            <w:r w:rsidRPr="00903BEC" w:rsidDel="001E6F1C">
              <w:rPr>
                <w:rFonts w:ascii="Times New Roman" w:hAnsi="Times New Roman" w:cs="Times New Roman"/>
                <w:sz w:val="24"/>
                <w:szCs w:val="24"/>
              </w:rPr>
              <w:t>orisniku). Bespovratna sredstva ovise o određenim uvjetima vezanima uz korištenje, održavanje utvrđenih standarda kao i razmjernom doprinosu korisnika. Bespovratna sredstva će se utvrditi u apsolutnim iznosima i omjeru.</w:t>
            </w:r>
          </w:p>
        </w:tc>
      </w:tr>
      <w:tr w:rsidR="00805763" w:rsidRPr="00903BEC" w:rsidDel="001E6F1C" w14:paraId="49011ED7" w14:textId="77777777" w:rsidTr="00220CB9">
        <w:tc>
          <w:tcPr>
            <w:tcW w:w="2518" w:type="dxa"/>
            <w:tcBorders>
              <w:top w:val="single" w:sz="4" w:space="0" w:color="auto"/>
              <w:left w:val="single" w:sz="4" w:space="0" w:color="auto"/>
              <w:bottom w:val="single" w:sz="4" w:space="0" w:color="auto"/>
              <w:right w:val="single" w:sz="4" w:space="0" w:color="auto"/>
            </w:tcBorders>
          </w:tcPr>
          <w:p w14:paraId="2A1A3186" w14:textId="0EB51D27" w:rsidR="00E70E40" w:rsidRPr="00903BEC" w:rsidDel="001E6F1C" w:rsidRDefault="00E70E40"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Brdsko-planinska područja</w:t>
            </w:r>
          </w:p>
        </w:tc>
        <w:tc>
          <w:tcPr>
            <w:tcW w:w="6804" w:type="dxa"/>
            <w:tcBorders>
              <w:top w:val="single" w:sz="4" w:space="0" w:color="auto"/>
              <w:left w:val="single" w:sz="4" w:space="0" w:color="auto"/>
              <w:bottom w:val="single" w:sz="4" w:space="0" w:color="auto"/>
              <w:right w:val="single" w:sz="4" w:space="0" w:color="auto"/>
            </w:tcBorders>
          </w:tcPr>
          <w:p w14:paraId="49EA9FCC" w14:textId="69BF4E64" w:rsidR="00E70E40" w:rsidRPr="00903BEC" w:rsidRDefault="00E70E40"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Područja od interesa i pod posebnom zaštitom Republike Hrvat</w:t>
            </w:r>
            <w:r w:rsidRPr="00903BEC">
              <w:rPr>
                <w:rFonts w:ascii="Times New Roman" w:hAnsi="Times New Roman" w:cs="Times New Roman"/>
                <w:sz w:val="24"/>
                <w:szCs w:val="24"/>
              </w:rPr>
              <w:softHyphen/>
              <w:t>ske radi poticanja demografske obnove, naseljavanja i stvaranja preduvjeta da se prirodni i ini gospodarski resursi što kvalitetnije koriste za gospodarski razvoj ovih područja i Republike Hrvatske u cjelini, uz očuvanje biološke i krajobrazne raznolikosti, te kvalitetnije i ravnomjernije rješavanje socijalnih prilika i gospodarskog rasta i razvoja svih područja Republike Hrvatske.</w:t>
            </w:r>
          </w:p>
        </w:tc>
      </w:tr>
      <w:tr w:rsidR="00805763" w:rsidRPr="00903BEC" w:rsidDel="001E6F1C" w14:paraId="5BBA4DC3" w14:textId="77777777" w:rsidTr="00220CB9">
        <w:tc>
          <w:tcPr>
            <w:tcW w:w="2518" w:type="dxa"/>
            <w:tcBorders>
              <w:top w:val="single" w:sz="4" w:space="0" w:color="auto"/>
              <w:left w:val="single" w:sz="4" w:space="0" w:color="auto"/>
              <w:bottom w:val="single" w:sz="4" w:space="0" w:color="auto"/>
              <w:right w:val="single" w:sz="4" w:space="0" w:color="auto"/>
            </w:tcBorders>
          </w:tcPr>
          <w:p w14:paraId="4BCB5C37" w14:textId="77777777" w:rsidR="006B62A4" w:rsidRPr="00903BEC" w:rsidDel="001E6F1C" w:rsidRDefault="006B62A4"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Bruto ekvivalent potpore</w:t>
            </w:r>
          </w:p>
        </w:tc>
        <w:tc>
          <w:tcPr>
            <w:tcW w:w="6804" w:type="dxa"/>
            <w:tcBorders>
              <w:top w:val="single" w:sz="4" w:space="0" w:color="auto"/>
              <w:left w:val="single" w:sz="4" w:space="0" w:color="auto"/>
              <w:bottom w:val="single" w:sz="4" w:space="0" w:color="auto"/>
              <w:right w:val="single" w:sz="4" w:space="0" w:color="auto"/>
            </w:tcBorders>
          </w:tcPr>
          <w:p w14:paraId="539D7C67" w14:textId="47B02151" w:rsidR="006B62A4" w:rsidRPr="00903BEC" w:rsidDel="001E6F1C" w:rsidRDefault="006B62A4"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I</w:t>
            </w:r>
            <w:r w:rsidRPr="00903BEC" w:rsidDel="001E6F1C">
              <w:rPr>
                <w:rFonts w:ascii="Times New Roman" w:hAnsi="Times New Roman" w:cs="Times New Roman"/>
                <w:sz w:val="24"/>
                <w:szCs w:val="24"/>
              </w:rPr>
              <w:t>znos potpore</w:t>
            </w:r>
            <w:r w:rsidRPr="00903BEC">
              <w:rPr>
                <w:rFonts w:ascii="Times New Roman" w:hAnsi="Times New Roman" w:cs="Times New Roman"/>
                <w:sz w:val="24"/>
                <w:szCs w:val="24"/>
              </w:rPr>
              <w:t>,</w:t>
            </w:r>
            <w:r w:rsidRPr="00903BEC" w:rsidDel="001E6F1C">
              <w:rPr>
                <w:rFonts w:ascii="Times New Roman" w:hAnsi="Times New Roman" w:cs="Times New Roman"/>
                <w:sz w:val="24"/>
                <w:szCs w:val="24"/>
              </w:rPr>
              <w:t xml:space="preserve"> ako je </w:t>
            </w:r>
            <w:r w:rsidR="00680C92" w:rsidRPr="00903BEC">
              <w:rPr>
                <w:rFonts w:ascii="Times New Roman" w:hAnsi="Times New Roman" w:cs="Times New Roman"/>
                <w:sz w:val="24"/>
                <w:szCs w:val="24"/>
              </w:rPr>
              <w:t>k</w:t>
            </w:r>
            <w:r w:rsidRPr="00903BEC" w:rsidDel="001E6F1C">
              <w:rPr>
                <w:rFonts w:ascii="Times New Roman" w:hAnsi="Times New Roman" w:cs="Times New Roman"/>
                <w:sz w:val="24"/>
                <w:szCs w:val="24"/>
              </w:rPr>
              <w:t>orisniku dodijeljena u obliku bespovratnog sredstva, prije odbitka poreza ili drugih naknada</w:t>
            </w:r>
            <w:r w:rsidRPr="00903BEC">
              <w:rPr>
                <w:rFonts w:ascii="Times New Roman" w:hAnsi="Times New Roman" w:cs="Times New Roman"/>
                <w:sz w:val="24"/>
                <w:szCs w:val="24"/>
              </w:rPr>
              <w:t>.</w:t>
            </w:r>
          </w:p>
        </w:tc>
      </w:tr>
      <w:tr w:rsidR="0048517A" w:rsidRPr="00903BEC" w:rsidDel="001E6F1C" w14:paraId="62132E4E" w14:textId="77777777" w:rsidTr="00220CB9">
        <w:tc>
          <w:tcPr>
            <w:tcW w:w="2518" w:type="dxa"/>
            <w:tcBorders>
              <w:top w:val="single" w:sz="4" w:space="0" w:color="auto"/>
              <w:left w:val="single" w:sz="4" w:space="0" w:color="auto"/>
              <w:bottom w:val="single" w:sz="4" w:space="0" w:color="auto"/>
              <w:right w:val="single" w:sz="4" w:space="0" w:color="auto"/>
            </w:tcBorders>
          </w:tcPr>
          <w:p w14:paraId="5688FD1F" w14:textId="23232148" w:rsidR="0048517A" w:rsidRPr="00903BEC" w:rsidDel="001E6F1C" w:rsidRDefault="0048517A"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Certifikacija</w:t>
            </w:r>
          </w:p>
        </w:tc>
        <w:tc>
          <w:tcPr>
            <w:tcW w:w="6804" w:type="dxa"/>
            <w:tcBorders>
              <w:top w:val="single" w:sz="4" w:space="0" w:color="auto"/>
              <w:left w:val="single" w:sz="4" w:space="0" w:color="auto"/>
              <w:bottom w:val="single" w:sz="4" w:space="0" w:color="auto"/>
              <w:right w:val="single" w:sz="4" w:space="0" w:color="auto"/>
            </w:tcBorders>
          </w:tcPr>
          <w:p w14:paraId="606371D7" w14:textId="6B1A16D3" w:rsidR="00CA6658" w:rsidRPr="00903BEC" w:rsidRDefault="0048517A"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Postupak u kojem neovisna organizacija na temelju provedenog ocjenjivanja sukladnosti, utvrđuje zadovoljava li proizvod, proces, sustav upravljanja ili osoba kriterije sadržane u određenom normativnom dokumentu. Normativni dokument može biti međunarodna ili nacionalna norma, specifikacija, zakonski akt (pravilnik ili sl.) ili vlastito razvijena certifikacijska shema nekog certifikacijskog tijela. U slučaju ispunjenja postavljenih kriterija definiranih spomenutim normativnim dokumentom, certifikacijsko tijelo izdaje certifikat.</w:t>
            </w:r>
          </w:p>
        </w:tc>
      </w:tr>
      <w:tr w:rsidR="00464B6C" w:rsidRPr="00903BEC" w:rsidDel="001E6F1C" w14:paraId="5C7B4B5E" w14:textId="77777777" w:rsidTr="00220CB9">
        <w:tc>
          <w:tcPr>
            <w:tcW w:w="2518" w:type="dxa"/>
            <w:tcBorders>
              <w:top w:val="single" w:sz="4" w:space="0" w:color="auto"/>
              <w:left w:val="single" w:sz="4" w:space="0" w:color="auto"/>
              <w:bottom w:val="single" w:sz="4" w:space="0" w:color="auto"/>
              <w:right w:val="single" w:sz="4" w:space="0" w:color="auto"/>
            </w:tcBorders>
          </w:tcPr>
          <w:p w14:paraId="37A8611D" w14:textId="17623279" w:rsidR="00464B6C" w:rsidRPr="00903BEC" w:rsidRDefault="00EE148B" w:rsidP="0025724F">
            <w:pPr>
              <w:spacing w:after="60" w:line="240" w:lineRule="auto"/>
              <w:rPr>
                <w:rFonts w:ascii="Times New Roman" w:hAnsi="Times New Roman" w:cs="Times New Roman"/>
                <w:sz w:val="24"/>
                <w:szCs w:val="24"/>
              </w:rPr>
            </w:pPr>
            <w:r>
              <w:rPr>
                <w:rFonts w:ascii="Times New Roman" w:hAnsi="Times New Roman" w:cs="Times New Roman"/>
                <w:sz w:val="24"/>
                <w:szCs w:val="24"/>
              </w:rPr>
              <w:t>Certifikacijsko tijelo</w:t>
            </w:r>
          </w:p>
        </w:tc>
        <w:tc>
          <w:tcPr>
            <w:tcW w:w="6804" w:type="dxa"/>
            <w:tcBorders>
              <w:top w:val="single" w:sz="4" w:space="0" w:color="auto"/>
              <w:left w:val="single" w:sz="4" w:space="0" w:color="auto"/>
              <w:bottom w:val="single" w:sz="4" w:space="0" w:color="auto"/>
              <w:right w:val="single" w:sz="4" w:space="0" w:color="auto"/>
            </w:tcBorders>
          </w:tcPr>
          <w:p w14:paraId="51A25A9E" w14:textId="42E1C192" w:rsidR="00464B6C" w:rsidRPr="00464B6C" w:rsidRDefault="00EE148B" w:rsidP="0025724F">
            <w:pPr>
              <w:spacing w:after="6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N</w:t>
            </w:r>
            <w:r w:rsidRPr="00EE148B">
              <w:rPr>
                <w:rFonts w:ascii="Times New Roman" w:hAnsi="Times New Roman" w:cs="Times New Roman"/>
                <w:sz w:val="24"/>
                <w:szCs w:val="24"/>
              </w:rPr>
              <w:t xml:space="preserve">eovisno tijelo odgovorno za izdavanje </w:t>
            </w:r>
            <w:r>
              <w:rPr>
                <w:rFonts w:ascii="Times New Roman" w:hAnsi="Times New Roman" w:cs="Times New Roman"/>
                <w:sz w:val="24"/>
                <w:szCs w:val="24"/>
              </w:rPr>
              <w:t xml:space="preserve">potvrde, certifikata kojim se potvrđuje da </w:t>
            </w:r>
            <w:r w:rsidRPr="00EE148B">
              <w:rPr>
                <w:rFonts w:ascii="Times New Roman" w:hAnsi="Times New Roman" w:cs="Times New Roman"/>
                <w:sz w:val="24"/>
                <w:szCs w:val="24"/>
              </w:rPr>
              <w:t xml:space="preserve">potvrda, </w:t>
            </w:r>
            <w:r>
              <w:rPr>
                <w:rFonts w:ascii="Times New Roman" w:hAnsi="Times New Roman" w:cs="Times New Roman"/>
                <w:sz w:val="24"/>
                <w:szCs w:val="24"/>
              </w:rPr>
              <w:t xml:space="preserve">certifikat, </w:t>
            </w:r>
            <w:r w:rsidRPr="00EE148B">
              <w:rPr>
                <w:rFonts w:ascii="Times New Roman" w:hAnsi="Times New Roman" w:cs="Times New Roman"/>
                <w:sz w:val="24"/>
                <w:szCs w:val="24"/>
              </w:rPr>
              <w:t xml:space="preserve">oznaka kvalitete ili licenca zadovoljava specifične nacionalne i / ili međunarodne zahtjeve. Gdje je to moguće, </w:t>
            </w:r>
            <w:r>
              <w:rPr>
                <w:rFonts w:ascii="Times New Roman" w:hAnsi="Times New Roman" w:cs="Times New Roman"/>
                <w:sz w:val="24"/>
                <w:szCs w:val="24"/>
              </w:rPr>
              <w:t>c</w:t>
            </w:r>
            <w:r w:rsidRPr="00EE148B">
              <w:rPr>
                <w:rFonts w:ascii="Times New Roman" w:hAnsi="Times New Roman" w:cs="Times New Roman"/>
                <w:sz w:val="24"/>
                <w:szCs w:val="24"/>
              </w:rPr>
              <w:t>ertifikacijsko tijelo treba biti akreditiran</w:t>
            </w:r>
            <w:r>
              <w:rPr>
                <w:rFonts w:ascii="Times New Roman" w:hAnsi="Times New Roman" w:cs="Times New Roman"/>
                <w:sz w:val="24"/>
                <w:szCs w:val="24"/>
              </w:rPr>
              <w:t>o</w:t>
            </w:r>
            <w:r w:rsidRPr="00EE148B">
              <w:rPr>
                <w:rFonts w:ascii="Times New Roman" w:hAnsi="Times New Roman" w:cs="Times New Roman"/>
                <w:sz w:val="24"/>
                <w:szCs w:val="24"/>
              </w:rPr>
              <w:t>.</w:t>
            </w:r>
          </w:p>
        </w:tc>
      </w:tr>
      <w:tr w:rsidR="00805763" w:rsidRPr="00903BEC" w:rsidDel="001E6F1C" w14:paraId="16897895" w14:textId="77777777" w:rsidTr="00805763">
        <w:tc>
          <w:tcPr>
            <w:tcW w:w="2518" w:type="dxa"/>
            <w:tcBorders>
              <w:top w:val="single" w:sz="4" w:space="0" w:color="auto"/>
              <w:left w:val="single" w:sz="4" w:space="0" w:color="auto"/>
              <w:bottom w:val="single" w:sz="4" w:space="0" w:color="auto"/>
              <w:right w:val="single" w:sz="4" w:space="0" w:color="auto"/>
            </w:tcBorders>
            <w:vAlign w:val="center"/>
          </w:tcPr>
          <w:p w14:paraId="5A5C27B9" w14:textId="13CFAC48" w:rsidR="005E5185" w:rsidRPr="00903BEC" w:rsidDel="001E6F1C" w:rsidRDefault="005E5185" w:rsidP="0025724F">
            <w:pPr>
              <w:spacing w:after="60" w:line="240" w:lineRule="auto"/>
              <w:rPr>
                <w:rFonts w:ascii="Times New Roman" w:hAnsi="Times New Roman" w:cs="Times New Roman"/>
                <w:sz w:val="24"/>
                <w:szCs w:val="24"/>
              </w:rPr>
            </w:pPr>
            <w:r w:rsidRPr="00903BEC">
              <w:rPr>
                <w:rFonts w:ascii="Times New Roman" w:hAnsi="Times New Roman" w:cs="Times New Roman"/>
                <w:spacing w:val="-1"/>
                <w:sz w:val="24"/>
                <w:szCs w:val="24"/>
              </w:rPr>
              <w:t>ESI fondovi</w:t>
            </w:r>
          </w:p>
        </w:tc>
        <w:tc>
          <w:tcPr>
            <w:tcW w:w="6804" w:type="dxa"/>
            <w:tcBorders>
              <w:top w:val="single" w:sz="4" w:space="0" w:color="auto"/>
              <w:left w:val="single" w:sz="4" w:space="0" w:color="auto"/>
              <w:bottom w:val="single" w:sz="4" w:space="0" w:color="auto"/>
              <w:right w:val="single" w:sz="4" w:space="0" w:color="auto"/>
            </w:tcBorders>
            <w:vAlign w:val="center"/>
          </w:tcPr>
          <w:p w14:paraId="1C6CD739" w14:textId="795D7C83"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Europski strukturni i investicijski fondovi - ESF, EFRR, KF, EFPR i EPFRR, sukladno recitalu 2. Uredbe (EU) br. 1303/2013. </w:t>
            </w:r>
          </w:p>
        </w:tc>
      </w:tr>
      <w:tr w:rsidR="00805763" w:rsidRPr="00903BEC" w:rsidDel="001E6F1C" w14:paraId="2B80CFD8" w14:textId="77777777" w:rsidTr="00805763">
        <w:tc>
          <w:tcPr>
            <w:tcW w:w="2518" w:type="dxa"/>
            <w:tcBorders>
              <w:top w:val="single" w:sz="4" w:space="0" w:color="auto"/>
              <w:left w:val="single" w:sz="4" w:space="0" w:color="auto"/>
              <w:bottom w:val="single" w:sz="4" w:space="0" w:color="auto"/>
              <w:right w:val="single" w:sz="4" w:space="0" w:color="auto"/>
            </w:tcBorders>
            <w:vAlign w:val="center"/>
          </w:tcPr>
          <w:p w14:paraId="6D4B6637" w14:textId="127EA27B" w:rsidR="005E5185" w:rsidRPr="00903BEC" w:rsidDel="001E6F1C" w:rsidRDefault="005E5185" w:rsidP="0025724F">
            <w:pPr>
              <w:spacing w:after="60" w:line="240" w:lineRule="auto"/>
              <w:rPr>
                <w:rFonts w:ascii="Times New Roman" w:hAnsi="Times New Roman" w:cs="Times New Roman"/>
                <w:sz w:val="24"/>
                <w:szCs w:val="24"/>
              </w:rPr>
            </w:pPr>
            <w:r w:rsidRPr="00903BEC">
              <w:rPr>
                <w:rFonts w:ascii="Times New Roman" w:hAnsi="Times New Roman" w:cs="Times New Roman"/>
                <w:spacing w:val="-1"/>
                <w:sz w:val="24"/>
                <w:szCs w:val="24"/>
              </w:rPr>
              <w:t>Fondovi</w:t>
            </w:r>
          </w:p>
        </w:tc>
        <w:tc>
          <w:tcPr>
            <w:tcW w:w="6804" w:type="dxa"/>
            <w:tcBorders>
              <w:top w:val="single" w:sz="4" w:space="0" w:color="auto"/>
              <w:left w:val="single" w:sz="4" w:space="0" w:color="auto"/>
              <w:bottom w:val="single" w:sz="4" w:space="0" w:color="auto"/>
              <w:right w:val="single" w:sz="4" w:space="0" w:color="auto"/>
            </w:tcBorders>
            <w:vAlign w:val="center"/>
          </w:tcPr>
          <w:p w14:paraId="009D3EDA" w14:textId="1F2C09F3"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Fondovi - ESF, EFRR i KF, sukladno recitalu 9. Uredbe (EU) br. 1303/2013.</w:t>
            </w:r>
          </w:p>
        </w:tc>
      </w:tr>
      <w:tr w:rsidR="00805763" w:rsidRPr="00903BEC" w:rsidDel="001E6F1C" w14:paraId="6633465C" w14:textId="77777777" w:rsidTr="00220CB9">
        <w:tc>
          <w:tcPr>
            <w:tcW w:w="2518" w:type="dxa"/>
            <w:tcBorders>
              <w:top w:val="single" w:sz="4" w:space="0" w:color="auto"/>
              <w:left w:val="single" w:sz="4" w:space="0" w:color="auto"/>
              <w:bottom w:val="single" w:sz="4" w:space="0" w:color="auto"/>
              <w:right w:val="single" w:sz="4" w:space="0" w:color="auto"/>
            </w:tcBorders>
          </w:tcPr>
          <w:p w14:paraId="4168FD83"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Intenzitet potpore</w:t>
            </w:r>
          </w:p>
        </w:tc>
        <w:tc>
          <w:tcPr>
            <w:tcW w:w="6804" w:type="dxa"/>
            <w:tcBorders>
              <w:top w:val="single" w:sz="4" w:space="0" w:color="auto"/>
              <w:left w:val="single" w:sz="4" w:space="0" w:color="auto"/>
              <w:bottom w:val="single" w:sz="4" w:space="0" w:color="auto"/>
              <w:right w:val="single" w:sz="4" w:space="0" w:color="auto"/>
            </w:tcBorders>
          </w:tcPr>
          <w:p w14:paraId="73D24F25" w14:textId="0F7145FE" w:rsidR="005E5185" w:rsidRPr="00903BEC" w:rsidDel="001E6F1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B</w:t>
            </w:r>
            <w:r w:rsidRPr="00903BEC" w:rsidDel="001E6F1C">
              <w:rPr>
                <w:rFonts w:ascii="Times New Roman" w:hAnsi="Times New Roman" w:cs="Times New Roman"/>
                <w:sz w:val="24"/>
                <w:szCs w:val="24"/>
              </w:rPr>
              <w:t>ruto iznos potpore izražen kao postotak prihvatljivih troškova, prije odbitka poreza ili drugih naknada</w:t>
            </w:r>
            <w:r w:rsidRPr="00903BEC">
              <w:rPr>
                <w:rFonts w:ascii="Times New Roman" w:hAnsi="Times New Roman" w:cs="Times New Roman"/>
                <w:sz w:val="24"/>
                <w:szCs w:val="24"/>
              </w:rPr>
              <w:t>.</w:t>
            </w:r>
            <w:r w:rsidR="005F57F7" w:rsidRPr="00903BEC">
              <w:rPr>
                <w:rFonts w:ascii="Times New Roman" w:hAnsi="Times New Roman" w:cs="Times New Roman"/>
                <w:sz w:val="24"/>
                <w:szCs w:val="24"/>
              </w:rPr>
              <w:t xml:space="preserve"> Izračunava se na sedam (7) decimala.</w:t>
            </w:r>
          </w:p>
        </w:tc>
      </w:tr>
      <w:tr w:rsidR="00805763" w:rsidRPr="00903BEC" w:rsidDel="001E6F1C" w14:paraId="6C5E757D" w14:textId="77777777" w:rsidTr="00220CB9">
        <w:tc>
          <w:tcPr>
            <w:tcW w:w="2518" w:type="dxa"/>
            <w:tcBorders>
              <w:top w:val="single" w:sz="4" w:space="0" w:color="auto"/>
              <w:left w:val="single" w:sz="4" w:space="0" w:color="auto"/>
              <w:bottom w:val="single" w:sz="4" w:space="0" w:color="auto"/>
              <w:right w:val="single" w:sz="4" w:space="0" w:color="auto"/>
            </w:tcBorders>
          </w:tcPr>
          <w:p w14:paraId="581F2471"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Ista ili slična djelatnost</w:t>
            </w:r>
          </w:p>
        </w:tc>
        <w:tc>
          <w:tcPr>
            <w:tcW w:w="6804" w:type="dxa"/>
            <w:tcBorders>
              <w:top w:val="single" w:sz="4" w:space="0" w:color="auto"/>
              <w:left w:val="single" w:sz="4" w:space="0" w:color="auto"/>
              <w:bottom w:val="single" w:sz="4" w:space="0" w:color="auto"/>
              <w:right w:val="single" w:sz="4" w:space="0" w:color="auto"/>
            </w:tcBorders>
          </w:tcPr>
          <w:p w14:paraId="3DC5E7E8" w14:textId="708DE17C" w:rsidR="005E5185" w:rsidRPr="00903BEC" w:rsidDel="001E6F1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D</w:t>
            </w:r>
            <w:r w:rsidRPr="00903BEC" w:rsidDel="001E6F1C">
              <w:rPr>
                <w:rFonts w:ascii="Times New Roman" w:hAnsi="Times New Roman" w:cs="Times New Roman"/>
                <w:sz w:val="24"/>
                <w:szCs w:val="24"/>
              </w:rPr>
              <w:t xml:space="preserve">jelatnost koja je obuhvaćena istim razredom (četveroznamenkasta brojčana oznaka) statističke klasifikacije ekonomskih djelatnosti NACE </w:t>
            </w:r>
            <w:proofErr w:type="spellStart"/>
            <w:r w:rsidRPr="00903BEC" w:rsidDel="001E6F1C">
              <w:rPr>
                <w:rFonts w:ascii="Times New Roman" w:hAnsi="Times New Roman" w:cs="Times New Roman"/>
                <w:sz w:val="24"/>
                <w:szCs w:val="24"/>
              </w:rPr>
              <w:t>Rev</w:t>
            </w:r>
            <w:proofErr w:type="spellEnd"/>
            <w:r w:rsidRPr="00903BEC" w:rsidDel="001E6F1C">
              <w:rPr>
                <w:rFonts w:ascii="Times New Roman" w:hAnsi="Times New Roman" w:cs="Times New Roman"/>
                <w:sz w:val="24"/>
                <w:szCs w:val="24"/>
              </w:rPr>
              <w:t>. 2, kako je utvrđeno u Uredbi (EZ) br. 1893/2006 Europskog parlamenta i</w:t>
            </w:r>
            <w:r w:rsidRPr="00903BEC">
              <w:rPr>
                <w:rFonts w:ascii="Times New Roman" w:hAnsi="Times New Roman" w:cs="Times New Roman"/>
                <w:sz w:val="24"/>
                <w:szCs w:val="24"/>
              </w:rPr>
              <w:t xml:space="preserve"> Vijeća od 20. prosinca 2006. </w:t>
            </w:r>
            <w:r w:rsidRPr="00903BEC" w:rsidDel="001E6F1C">
              <w:rPr>
                <w:rFonts w:ascii="Times New Roman" w:hAnsi="Times New Roman" w:cs="Times New Roman"/>
                <w:sz w:val="24"/>
                <w:szCs w:val="24"/>
              </w:rPr>
              <w:t xml:space="preserve">o utvrđivanju statističke klasifikacije ekonomskih djelatnosti NACE </w:t>
            </w:r>
            <w:proofErr w:type="spellStart"/>
            <w:r w:rsidRPr="00903BEC" w:rsidDel="001E6F1C">
              <w:rPr>
                <w:rFonts w:ascii="Times New Roman" w:hAnsi="Times New Roman" w:cs="Times New Roman"/>
                <w:sz w:val="24"/>
                <w:szCs w:val="24"/>
              </w:rPr>
              <w:t>Revision</w:t>
            </w:r>
            <w:proofErr w:type="spellEnd"/>
            <w:r w:rsidRPr="00903BEC" w:rsidDel="001E6F1C">
              <w:rPr>
                <w:rFonts w:ascii="Times New Roman" w:hAnsi="Times New Roman" w:cs="Times New Roman"/>
                <w:sz w:val="24"/>
                <w:szCs w:val="24"/>
              </w:rPr>
              <w:t xml:space="preserve"> 2 te izmjeni Uredbe Vijeća (EEZ) br. 3037/90 kao i određenih uredbi EZ-a o posebnim statističkim područjima SL L 393, 30.12.2006., str. 1.</w:t>
            </w:r>
          </w:p>
        </w:tc>
      </w:tr>
      <w:tr w:rsidR="00805763" w:rsidRPr="00903BEC" w:rsidDel="001E6F1C" w14:paraId="67990C27" w14:textId="77777777" w:rsidTr="00220CB9">
        <w:tc>
          <w:tcPr>
            <w:tcW w:w="2518" w:type="dxa"/>
            <w:tcBorders>
              <w:top w:val="single" w:sz="4" w:space="0" w:color="auto"/>
              <w:left w:val="single" w:sz="4" w:space="0" w:color="auto"/>
              <w:bottom w:val="single" w:sz="4" w:space="0" w:color="auto"/>
              <w:right w:val="single" w:sz="4" w:space="0" w:color="auto"/>
            </w:tcBorders>
          </w:tcPr>
          <w:p w14:paraId="7ECE1DD0"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Izdatak</w:t>
            </w:r>
          </w:p>
        </w:tc>
        <w:tc>
          <w:tcPr>
            <w:tcW w:w="6804" w:type="dxa"/>
            <w:tcBorders>
              <w:top w:val="single" w:sz="4" w:space="0" w:color="auto"/>
              <w:left w:val="single" w:sz="4" w:space="0" w:color="auto"/>
              <w:bottom w:val="single" w:sz="4" w:space="0" w:color="auto"/>
              <w:right w:val="single" w:sz="4" w:space="0" w:color="auto"/>
            </w:tcBorders>
          </w:tcPr>
          <w:p w14:paraId="445AB9DC" w14:textId="489ACECA"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Trošak koji je plaćen iz sredstava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orisnika ili, u slučaju doprinosa u naravi, trošak za koji je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orisniku priznata odgovarajuća vrijednost.</w:t>
            </w:r>
          </w:p>
        </w:tc>
      </w:tr>
      <w:tr w:rsidR="00805763" w:rsidRPr="00903BEC" w:rsidDel="001E6F1C" w14:paraId="6109210F" w14:textId="77777777" w:rsidTr="00220CB9">
        <w:tc>
          <w:tcPr>
            <w:tcW w:w="2518" w:type="dxa"/>
            <w:tcBorders>
              <w:top w:val="single" w:sz="4" w:space="0" w:color="auto"/>
              <w:left w:val="single" w:sz="4" w:space="0" w:color="auto"/>
              <w:bottom w:val="single" w:sz="4" w:space="0" w:color="auto"/>
              <w:right w:val="single" w:sz="4" w:space="0" w:color="auto"/>
            </w:tcBorders>
          </w:tcPr>
          <w:p w14:paraId="649D5114" w14:textId="61297BC0" w:rsidR="005E5185" w:rsidRPr="00903BEC" w:rsidRDefault="005E5185"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lastRenderedPageBreak/>
              <w:t>Jedan poduzetnik</w:t>
            </w:r>
          </w:p>
        </w:tc>
        <w:tc>
          <w:tcPr>
            <w:tcW w:w="6804" w:type="dxa"/>
            <w:tcBorders>
              <w:top w:val="single" w:sz="4" w:space="0" w:color="auto"/>
              <w:left w:val="single" w:sz="4" w:space="0" w:color="auto"/>
              <w:bottom w:val="single" w:sz="4" w:space="0" w:color="auto"/>
              <w:right w:val="single" w:sz="4" w:space="0" w:color="auto"/>
            </w:tcBorders>
          </w:tcPr>
          <w:p w14:paraId="74D70D2F" w14:textId="79B41623"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Pojmom „jedan poduzetnik” obuhvaćena su sva poduzeća koja su u najmanje jednom od sljedećih međusobnih odnosa:</w:t>
            </w:r>
          </w:p>
          <w:p w14:paraId="7921C82B" w14:textId="77777777"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(a) jedno poduzeće ima većinu glasačkih prava dioničara ili članova u drugom poduzeću;</w:t>
            </w:r>
          </w:p>
          <w:p w14:paraId="200922D1" w14:textId="77777777"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(b) jedno poduzeće ima pravo imenovati ili smijeniti većinu članova upravnog, upravljačkog ili nadzornog tijela drugog poduzeća;</w:t>
            </w:r>
          </w:p>
          <w:p w14:paraId="198975E2" w14:textId="77777777"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(c) jedno poduzeće ima pravo ostvarivati vladajući utjecaj na drugo poduzeće prema ugovoru sklopljenom s tim poduzećem ili prema odredbi statuta ili društvenog ugovora tog poduzeća;</w:t>
            </w:r>
          </w:p>
          <w:p w14:paraId="0CC222D8" w14:textId="77777777"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(d) jedno poduzeće koje je dioničar ili član u drugom poduzeće, kontrolira samo, u skladu s dogovorom s drugim dioničarima ili članovima tog poduzeća, većinu glasačkih prava dioničara ili glasačkih prava članova u tom poduzeću.</w:t>
            </w:r>
          </w:p>
          <w:p w14:paraId="023C5EAF" w14:textId="2EB9A132"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Poduzeća koja su u bilo kojem od odnosa navedenih u točkama (a) do (d) preko jednog ili više drugih poduzeća isto se tako smatraju jednim poduzetnikom</w:t>
            </w:r>
          </w:p>
        </w:tc>
      </w:tr>
      <w:tr w:rsidR="00805763" w:rsidRPr="00903BEC" w:rsidDel="001E6F1C" w14:paraId="2F742323" w14:textId="77777777" w:rsidTr="00805763">
        <w:tc>
          <w:tcPr>
            <w:tcW w:w="2518" w:type="dxa"/>
            <w:tcBorders>
              <w:top w:val="single" w:sz="4" w:space="0" w:color="auto"/>
              <w:left w:val="single" w:sz="4" w:space="0" w:color="auto"/>
              <w:bottom w:val="single" w:sz="4" w:space="0" w:color="auto"/>
              <w:right w:val="single" w:sz="4" w:space="0" w:color="auto"/>
            </w:tcBorders>
            <w:vAlign w:val="center"/>
          </w:tcPr>
          <w:p w14:paraId="0A16F162" w14:textId="6103833B" w:rsidR="005E5185" w:rsidRPr="00903BEC" w:rsidRDefault="005E5185" w:rsidP="0025724F">
            <w:pPr>
              <w:spacing w:after="60" w:line="240" w:lineRule="auto"/>
              <w:rPr>
                <w:rFonts w:ascii="Times New Roman" w:hAnsi="Times New Roman" w:cs="Times New Roman"/>
                <w:sz w:val="24"/>
                <w:szCs w:val="24"/>
              </w:rPr>
            </w:pPr>
            <w:r w:rsidRPr="00903BEC">
              <w:rPr>
                <w:rFonts w:ascii="Times New Roman" w:hAnsi="Times New Roman" w:cs="Times New Roman"/>
                <w:spacing w:val="-1"/>
                <w:sz w:val="24"/>
                <w:szCs w:val="24"/>
              </w:rPr>
              <w:t>Korisnik</w:t>
            </w:r>
          </w:p>
        </w:tc>
        <w:tc>
          <w:tcPr>
            <w:tcW w:w="6804" w:type="dxa"/>
            <w:tcBorders>
              <w:top w:val="single" w:sz="4" w:space="0" w:color="auto"/>
              <w:left w:val="single" w:sz="4" w:space="0" w:color="auto"/>
              <w:bottom w:val="single" w:sz="4" w:space="0" w:color="auto"/>
              <w:right w:val="single" w:sz="4" w:space="0" w:color="auto"/>
            </w:tcBorders>
            <w:vAlign w:val="center"/>
          </w:tcPr>
          <w:p w14:paraId="2D36EECE" w14:textId="5ECE65B8"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Korisnik je uspješan prijavitelj s kojim se potpisuje Ugovor o dodjeli bespovratnih sredstava a. Izravno je odgovoran za početak, upravljanje, provedbu i rezultate projekta. </w:t>
            </w:r>
          </w:p>
        </w:tc>
      </w:tr>
      <w:tr w:rsidR="00805763" w:rsidRPr="00903BEC" w:rsidDel="001E6F1C" w14:paraId="68FC65E4" w14:textId="77777777" w:rsidTr="00805763">
        <w:tc>
          <w:tcPr>
            <w:tcW w:w="2518" w:type="dxa"/>
            <w:tcBorders>
              <w:top w:val="single" w:sz="4" w:space="0" w:color="auto"/>
              <w:left w:val="single" w:sz="4" w:space="0" w:color="auto"/>
              <w:bottom w:val="single" w:sz="4" w:space="0" w:color="auto"/>
              <w:right w:val="single" w:sz="4" w:space="0" w:color="auto"/>
            </w:tcBorders>
            <w:vAlign w:val="center"/>
          </w:tcPr>
          <w:p w14:paraId="5D3D0BCC" w14:textId="58C84A43" w:rsidR="005E5185" w:rsidRPr="00903BEC" w:rsidRDefault="005E5185" w:rsidP="0025724F">
            <w:pPr>
              <w:spacing w:after="60" w:line="240" w:lineRule="auto"/>
              <w:rPr>
                <w:rFonts w:ascii="Times New Roman" w:hAnsi="Times New Roman" w:cs="Times New Roman"/>
                <w:spacing w:val="-1"/>
                <w:sz w:val="24"/>
                <w:szCs w:val="24"/>
              </w:rPr>
            </w:pPr>
            <w:r w:rsidRPr="00903BEC">
              <w:rPr>
                <w:rFonts w:ascii="Times New Roman" w:hAnsi="Times New Roman" w:cs="Times New Roman"/>
                <w:spacing w:val="-1"/>
                <w:sz w:val="24"/>
                <w:szCs w:val="24"/>
              </w:rPr>
              <w:t>Kriteriji dodjele bespovratnih sredstava</w:t>
            </w:r>
          </w:p>
        </w:tc>
        <w:tc>
          <w:tcPr>
            <w:tcW w:w="6804" w:type="dxa"/>
            <w:tcBorders>
              <w:top w:val="single" w:sz="4" w:space="0" w:color="auto"/>
              <w:left w:val="single" w:sz="4" w:space="0" w:color="auto"/>
              <w:bottom w:val="single" w:sz="4" w:space="0" w:color="auto"/>
              <w:right w:val="single" w:sz="4" w:space="0" w:color="auto"/>
            </w:tcBorders>
            <w:vAlign w:val="center"/>
          </w:tcPr>
          <w:p w14:paraId="09FA78E4" w14:textId="16D5C5CF"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Kriteriji dodjele bespovratnih sredstava su kriteriji koji se primjenjuju na sve projekte OP-a te uključuju Kriterije odabira i Kriterije prihvatljivosti.</w:t>
            </w:r>
          </w:p>
        </w:tc>
      </w:tr>
      <w:tr w:rsidR="00805763" w:rsidRPr="00903BEC" w:rsidDel="001E6F1C" w14:paraId="0DA24416" w14:textId="77777777" w:rsidTr="00220CB9">
        <w:tc>
          <w:tcPr>
            <w:tcW w:w="2518" w:type="dxa"/>
            <w:tcBorders>
              <w:top w:val="single" w:sz="4" w:space="0" w:color="auto"/>
              <w:left w:val="single" w:sz="4" w:space="0" w:color="auto"/>
              <w:bottom w:val="single" w:sz="4" w:space="0" w:color="auto"/>
              <w:right w:val="single" w:sz="4" w:space="0" w:color="auto"/>
            </w:tcBorders>
          </w:tcPr>
          <w:p w14:paraId="75742F33"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Kriteriji odabira</w:t>
            </w:r>
          </w:p>
        </w:tc>
        <w:tc>
          <w:tcPr>
            <w:tcW w:w="6804" w:type="dxa"/>
            <w:tcBorders>
              <w:top w:val="single" w:sz="4" w:space="0" w:color="auto"/>
              <w:left w:val="single" w:sz="4" w:space="0" w:color="auto"/>
              <w:bottom w:val="single" w:sz="4" w:space="0" w:color="auto"/>
              <w:right w:val="single" w:sz="4" w:space="0" w:color="auto"/>
            </w:tcBorders>
          </w:tcPr>
          <w:p w14:paraId="3416F2B5" w14:textId="77777777" w:rsidR="005E5185" w:rsidRPr="00903BEC" w:rsidRDefault="005E5185" w:rsidP="0025724F">
            <w:pPr>
              <w:spacing w:after="60" w:line="240" w:lineRule="auto"/>
              <w:jc w:val="both"/>
              <w:rPr>
                <w:rFonts w:ascii="Times New Roman" w:hAnsi="Times New Roman" w:cs="Times New Roman"/>
                <w:sz w:val="24"/>
                <w:szCs w:val="24"/>
              </w:rPr>
            </w:pPr>
            <w:r w:rsidRPr="00903BEC" w:rsidDel="0045626A">
              <w:rPr>
                <w:rFonts w:ascii="Times New Roman" w:hAnsi="Times New Roman" w:cs="Times New Roman"/>
                <w:sz w:val="24"/>
                <w:szCs w:val="24"/>
              </w:rPr>
              <w:t xml:space="preserve">Skup kriterija koji se primjenjuju kako bi se osiguralo da odabrani projekti koji se financiraju iz proračuna operativnih programa budu usklađeni s ciljevima operativnih programa, nude najbolju vrijednost za novac te ostvaruju kvantificirane ciljeve utvrđene u operativnim programima na najučinkovitiji način. Kriteriji odabira uključuju osnovu za međusobnu usporedbu projekata kroz </w:t>
            </w:r>
            <w:r w:rsidRPr="00903BEC">
              <w:rPr>
                <w:rFonts w:ascii="Times New Roman" w:hAnsi="Times New Roman" w:cs="Times New Roman"/>
                <w:sz w:val="24"/>
                <w:szCs w:val="24"/>
              </w:rPr>
              <w:t xml:space="preserve">ostvareni </w:t>
            </w:r>
            <w:r w:rsidRPr="00903BEC" w:rsidDel="0045626A">
              <w:rPr>
                <w:rFonts w:ascii="Times New Roman" w:hAnsi="Times New Roman" w:cs="Times New Roman"/>
                <w:sz w:val="24"/>
                <w:szCs w:val="24"/>
              </w:rPr>
              <w:t>broj bodova</w:t>
            </w:r>
            <w:r w:rsidRPr="00903BEC" w:rsidDel="001E6F1C">
              <w:rPr>
                <w:rFonts w:ascii="Times New Roman" w:hAnsi="Times New Roman" w:cs="Times New Roman"/>
                <w:sz w:val="24"/>
                <w:szCs w:val="24"/>
              </w:rPr>
              <w:t>.</w:t>
            </w:r>
          </w:p>
          <w:p w14:paraId="05439B1C" w14:textId="6F69E47D" w:rsidR="005E5185" w:rsidRPr="00903BEC" w:rsidDel="001E6F1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Kriteriji odabira (KO) su kriteriji koji se primjenjuju za ocjenjivanje kvalitete projektnog prijedloga; Odbor za praćenje odobrava KO prije no što se isti primjene u postupcima dodjele.</w:t>
            </w:r>
          </w:p>
        </w:tc>
      </w:tr>
      <w:tr w:rsidR="00805763" w:rsidRPr="00903BEC" w:rsidDel="001E6F1C" w14:paraId="27B47C9D" w14:textId="77777777" w:rsidTr="00220CB9">
        <w:tc>
          <w:tcPr>
            <w:tcW w:w="2518" w:type="dxa"/>
            <w:tcBorders>
              <w:top w:val="single" w:sz="4" w:space="0" w:color="auto"/>
              <w:left w:val="single" w:sz="4" w:space="0" w:color="auto"/>
              <w:bottom w:val="single" w:sz="4" w:space="0" w:color="auto"/>
              <w:right w:val="single" w:sz="4" w:space="0" w:color="auto"/>
            </w:tcBorders>
          </w:tcPr>
          <w:p w14:paraId="251ABB56"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Kriteriji prihvatljivosti</w:t>
            </w:r>
          </w:p>
        </w:tc>
        <w:tc>
          <w:tcPr>
            <w:tcW w:w="6804" w:type="dxa"/>
            <w:tcBorders>
              <w:top w:val="single" w:sz="4" w:space="0" w:color="auto"/>
              <w:left w:val="single" w:sz="4" w:space="0" w:color="auto"/>
              <w:bottom w:val="single" w:sz="4" w:space="0" w:color="auto"/>
              <w:right w:val="single" w:sz="4" w:space="0" w:color="auto"/>
            </w:tcBorders>
          </w:tcPr>
          <w:p w14:paraId="1AEEEFBF" w14:textId="77777777" w:rsidR="005E5185" w:rsidRPr="00903BEC" w:rsidRDefault="005E5185"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rPr>
              <w:t>Kriteriji koji moraju biti ispunjeni kako bi se projektni prijedlog mogao uzeti u obzir za financiranje. Na temelju kriterija prihvatljivosti ne vrši se ocjenjivanje, već se provjerava ispunjava li projektni prijedlog pojedini kriterij prihvatljivosti ili ne: samo ako su svi kriteriji prihvatljivosti ispunjeni, projektni prijedlog se prenosi u sljedeće faze dodjele; u protivnom, se isključuje iz dodjele. Kriteriji prihvatljivosti proizlaze iz zahtjeva nacionalnih propisa i propisa EU te ih Odbor za praćenje ne odobrava niti daje mišljenje na njih, već mu se isti daju na uvid.</w:t>
            </w:r>
          </w:p>
          <w:p w14:paraId="0D91A6B1" w14:textId="7A40CBBF" w:rsidR="005E5185" w:rsidRPr="00903BEC" w:rsidDel="001E6F1C" w:rsidRDefault="005E5185" w:rsidP="0025724F">
            <w:pPr>
              <w:pStyle w:val="NoSpacing"/>
              <w:spacing w:after="60"/>
              <w:jc w:val="both"/>
              <w:rPr>
                <w:rFonts w:ascii="Times New Roman" w:hAnsi="Times New Roman" w:cs="Times New Roman"/>
                <w:sz w:val="24"/>
                <w:szCs w:val="24"/>
              </w:rPr>
            </w:pPr>
            <w:r w:rsidRPr="00903BEC">
              <w:rPr>
                <w:rFonts w:ascii="Times New Roman" w:hAnsi="Times New Roman" w:cs="Times New Roman"/>
                <w:sz w:val="24"/>
                <w:szCs w:val="24"/>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tc>
      </w:tr>
      <w:tr w:rsidR="00805763" w:rsidRPr="00903BEC" w:rsidDel="001E6F1C" w14:paraId="7861AC46" w14:textId="77777777" w:rsidTr="00220CB9">
        <w:tc>
          <w:tcPr>
            <w:tcW w:w="2518" w:type="dxa"/>
            <w:tcBorders>
              <w:top w:val="single" w:sz="4" w:space="0" w:color="auto"/>
              <w:left w:val="single" w:sz="4" w:space="0" w:color="auto"/>
              <w:bottom w:val="single" w:sz="4" w:space="0" w:color="auto"/>
              <w:right w:val="single" w:sz="4" w:space="0" w:color="auto"/>
            </w:tcBorders>
          </w:tcPr>
          <w:p w14:paraId="521D623C"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lastRenderedPageBreak/>
              <w:t>Malo i srednje poduzeće (MSP)</w:t>
            </w:r>
          </w:p>
        </w:tc>
        <w:tc>
          <w:tcPr>
            <w:tcW w:w="6804" w:type="dxa"/>
            <w:tcBorders>
              <w:top w:val="single" w:sz="4" w:space="0" w:color="auto"/>
              <w:left w:val="single" w:sz="4" w:space="0" w:color="auto"/>
              <w:bottom w:val="single" w:sz="4" w:space="0" w:color="auto"/>
              <w:right w:val="single" w:sz="4" w:space="0" w:color="auto"/>
            </w:tcBorders>
          </w:tcPr>
          <w:p w14:paraId="4C4E7169" w14:textId="42E3941C" w:rsidR="005E5185" w:rsidRPr="00903BEC" w:rsidDel="001E6F1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S</w:t>
            </w:r>
            <w:r w:rsidRPr="00903BEC" w:rsidDel="001E6F1C">
              <w:rPr>
                <w:rFonts w:ascii="Times New Roman" w:hAnsi="Times New Roman" w:cs="Times New Roman"/>
                <w:sz w:val="24"/>
                <w:szCs w:val="24"/>
              </w:rPr>
              <w:t>ukladno Prilogu 1. Uredbe 651/2014</w:t>
            </w:r>
          </w:p>
        </w:tc>
      </w:tr>
      <w:tr w:rsidR="00805763" w:rsidRPr="00903BEC" w:rsidDel="001E6F1C" w14:paraId="3CFAEE85" w14:textId="77777777" w:rsidTr="00220CB9">
        <w:tc>
          <w:tcPr>
            <w:tcW w:w="2518" w:type="dxa"/>
            <w:tcBorders>
              <w:top w:val="single" w:sz="4" w:space="0" w:color="auto"/>
              <w:left w:val="single" w:sz="4" w:space="0" w:color="auto"/>
              <w:bottom w:val="single" w:sz="4" w:space="0" w:color="auto"/>
              <w:right w:val="single" w:sz="4" w:space="0" w:color="auto"/>
            </w:tcBorders>
            <w:shd w:val="clear" w:color="auto" w:fill="auto"/>
          </w:tcPr>
          <w:p w14:paraId="21A2985C"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Metoda nadoknade</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5BBB425" w14:textId="2AFE18ED" w:rsidR="005E5185" w:rsidRPr="00903BEC" w:rsidDel="001E6F1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Metoda plaćanja kada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 provodi i financira provedbu projekta sredstvima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 xml:space="preserve">orisnika ili partnera i, u skladu s odredbama Ugovora o dodjeli bespovratnih sredstava, podnosi PT-u 2 Zahtjev za nadoknadom sredstava, u kojem prijavljuje sve nastale i plaćene troškove, zajedno s kopijama dokumenata kojima opravdava nastale i plaćene troškove. U tom će se slučaju potvrditi da je prihvatljivost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moguće prijaviti Europskoj komisiji (u daljnjem tekstu: EK) na dan odobrenja </w:t>
            </w:r>
            <w:r w:rsidR="00992499">
              <w:rPr>
                <w:rFonts w:ascii="Times New Roman" w:hAnsi="Times New Roman" w:cs="Times New Roman"/>
                <w:sz w:val="24"/>
                <w:szCs w:val="24"/>
              </w:rPr>
              <w:t>troškova</w:t>
            </w:r>
            <w:r w:rsidRPr="00903BEC">
              <w:rPr>
                <w:rFonts w:ascii="Times New Roman" w:hAnsi="Times New Roman" w:cs="Times New Roman"/>
                <w:sz w:val="24"/>
                <w:szCs w:val="24"/>
              </w:rPr>
              <w:t xml:space="preserve"> od strane PT2.</w:t>
            </w:r>
          </w:p>
        </w:tc>
      </w:tr>
      <w:tr w:rsidR="00805763" w:rsidRPr="00903BEC" w:rsidDel="001E6F1C" w14:paraId="248A4D50" w14:textId="77777777" w:rsidTr="00220CB9">
        <w:tc>
          <w:tcPr>
            <w:tcW w:w="2518" w:type="dxa"/>
            <w:tcBorders>
              <w:top w:val="single" w:sz="4" w:space="0" w:color="auto"/>
              <w:left w:val="single" w:sz="4" w:space="0" w:color="auto"/>
              <w:bottom w:val="single" w:sz="4" w:space="0" w:color="auto"/>
              <w:right w:val="single" w:sz="4" w:space="0" w:color="auto"/>
            </w:tcBorders>
            <w:shd w:val="clear" w:color="auto" w:fill="auto"/>
          </w:tcPr>
          <w:p w14:paraId="019D408F"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Načel</w:t>
            </w:r>
            <w:r w:rsidRPr="00903BEC">
              <w:rPr>
                <w:rFonts w:ascii="Times New Roman" w:hAnsi="Times New Roman" w:cs="Times New Roman"/>
                <w:sz w:val="24"/>
                <w:szCs w:val="24"/>
              </w:rPr>
              <w:t>o</w:t>
            </w:r>
            <w:r w:rsidRPr="00903BEC" w:rsidDel="001E6F1C">
              <w:rPr>
                <w:rFonts w:ascii="Times New Roman" w:hAnsi="Times New Roman" w:cs="Times New Roman"/>
                <w:sz w:val="24"/>
                <w:szCs w:val="24"/>
              </w:rPr>
              <w:t xml:space="preserve"> ekonomičnosti, učinkovitosti i djelotvornosti</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8C25211" w14:textId="77777777" w:rsidR="005E5185" w:rsidRPr="00903BEC" w:rsidDel="001E6F1C" w:rsidRDefault="005E5185"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u w:val="single"/>
              </w:rPr>
              <w:t xml:space="preserve">Načelo ekonomičnosti </w:t>
            </w:r>
            <w:r w:rsidRPr="00903BEC" w:rsidDel="001E6F1C">
              <w:rPr>
                <w:rFonts w:ascii="Times New Roman" w:hAnsi="Times New Roman" w:cs="Times New Roman"/>
                <w:sz w:val="24"/>
                <w:szCs w:val="24"/>
              </w:rPr>
              <w:t xml:space="preserve">zahtijeva da resursi koje koristi </w:t>
            </w:r>
            <w:r w:rsidRPr="00903BEC">
              <w:rPr>
                <w:rFonts w:ascii="Times New Roman" w:hAnsi="Times New Roman" w:cs="Times New Roman"/>
                <w:sz w:val="24"/>
                <w:szCs w:val="24"/>
              </w:rPr>
              <w:t>prijavitelj</w:t>
            </w:r>
            <w:r w:rsidRPr="00903BEC" w:rsidDel="001E6F1C">
              <w:rPr>
                <w:rFonts w:ascii="Times New Roman" w:hAnsi="Times New Roman" w:cs="Times New Roman"/>
                <w:sz w:val="24"/>
                <w:szCs w:val="24"/>
              </w:rPr>
              <w:t xml:space="preserve"> u svrhu obavljanja svog poslovanja budu dostupni na vrijeme, u odgovarajućoj količini i rezultatima i po najboljoj cijeni.</w:t>
            </w:r>
          </w:p>
          <w:p w14:paraId="21D31EC9" w14:textId="77777777" w:rsidR="005E5185" w:rsidRPr="00903BEC" w:rsidDel="001E6F1C" w:rsidRDefault="005E5185"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u w:val="single"/>
              </w:rPr>
              <w:t>Načelo učinkovitosti</w:t>
            </w:r>
            <w:r w:rsidRPr="00903BEC" w:rsidDel="001E6F1C">
              <w:rPr>
                <w:rFonts w:ascii="Times New Roman" w:hAnsi="Times New Roman" w:cs="Times New Roman"/>
                <w:sz w:val="24"/>
                <w:szCs w:val="24"/>
              </w:rPr>
              <w:t xml:space="preserve"> bavi se najboljim odnosom između uloženih resursa i dobivenih rezultata.</w:t>
            </w:r>
          </w:p>
          <w:p w14:paraId="3B50C45F" w14:textId="5A04F4B1" w:rsidR="005E5185" w:rsidRPr="00903BEC" w:rsidDel="001E6F1C" w:rsidRDefault="005E5185"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u w:val="single"/>
              </w:rPr>
              <w:t>Načelo djelotvornosti</w:t>
            </w:r>
            <w:r w:rsidRPr="00903BEC" w:rsidDel="001E6F1C">
              <w:rPr>
                <w:rFonts w:ascii="Times New Roman" w:hAnsi="Times New Roman" w:cs="Times New Roman"/>
                <w:sz w:val="24"/>
                <w:szCs w:val="24"/>
              </w:rPr>
              <w:t xml:space="preserve"> bavi se postizanjem određenih postavljenih ciljeva i ostvarivanjem željenih rezultata.</w:t>
            </w:r>
          </w:p>
        </w:tc>
      </w:tr>
      <w:tr w:rsidR="00805763" w:rsidRPr="00903BEC" w:rsidDel="001E6F1C" w14:paraId="5CF2B45C" w14:textId="77777777" w:rsidTr="00805763">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74BFB83" w14:textId="3445CC37" w:rsidR="005E5185" w:rsidRPr="00903BEC" w:rsidDel="001E6F1C" w:rsidRDefault="005E5185" w:rsidP="0025724F">
            <w:pPr>
              <w:spacing w:after="60" w:line="240" w:lineRule="auto"/>
              <w:rPr>
                <w:rFonts w:ascii="Times New Roman" w:hAnsi="Times New Roman" w:cs="Times New Roman"/>
                <w:sz w:val="24"/>
                <w:szCs w:val="24"/>
              </w:rPr>
            </w:pPr>
            <w:r w:rsidRPr="00903BEC">
              <w:rPr>
                <w:rFonts w:ascii="Times New Roman" w:hAnsi="Times New Roman" w:cs="Times New Roman"/>
                <w:spacing w:val="-1"/>
                <w:sz w:val="24"/>
                <w:szCs w:val="24"/>
              </w:rPr>
              <w:t>Nadležno tijelo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8FC9527" w14:textId="74B82834" w:rsidR="005E5185" w:rsidRPr="00903BEC" w:rsidDel="001E6F1C" w:rsidRDefault="005E5185" w:rsidP="0025724F">
            <w:pPr>
              <w:spacing w:after="60" w:line="240" w:lineRule="auto"/>
              <w:jc w:val="both"/>
              <w:rPr>
                <w:rFonts w:ascii="Times New Roman" w:hAnsi="Times New Roman" w:cs="Times New Roman"/>
                <w:sz w:val="24"/>
                <w:szCs w:val="24"/>
                <w:u w:val="single"/>
              </w:rPr>
            </w:pPr>
            <w:r w:rsidRPr="00903BEC">
              <w:rPr>
                <w:rFonts w:ascii="Times New Roman" w:hAnsi="Times New Roman" w:cs="Times New Roman"/>
                <w:sz w:val="24"/>
                <w:szCs w:val="24"/>
              </w:rPr>
              <w:t>Nadležno tijelo je tijelo nadležno za pojedini projekt u skladu sa Sporazumom iz članka 6. stavak 2. Uredbe o tijelima u sustavima upravljanja i kontrole korištenja Europskog socijalnog fonda, Europskog fonda za regionalni razvoj i Kohezijskog fonda, u vezi s ciljem "Ulaganje za rast i radna mjesta" (NN 107/14, 23/15, 129/15).</w:t>
            </w:r>
          </w:p>
        </w:tc>
      </w:tr>
      <w:tr w:rsidR="00805763" w:rsidRPr="00903BEC" w:rsidDel="001E6F1C" w14:paraId="108E9451" w14:textId="77777777" w:rsidTr="00220CB9">
        <w:tc>
          <w:tcPr>
            <w:tcW w:w="2518" w:type="dxa"/>
            <w:tcBorders>
              <w:top w:val="single" w:sz="4" w:space="0" w:color="auto"/>
              <w:left w:val="single" w:sz="4" w:space="0" w:color="auto"/>
              <w:bottom w:val="single" w:sz="4" w:space="0" w:color="auto"/>
              <w:right w:val="single" w:sz="4" w:space="0" w:color="auto"/>
            </w:tcBorders>
          </w:tcPr>
          <w:p w14:paraId="68C4BB4B" w14:textId="77777777" w:rsidR="005E5185" w:rsidRPr="00903BEC" w:rsidDel="001E6F1C" w:rsidRDefault="005E5185"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Nematerijalna imovina</w:t>
            </w:r>
          </w:p>
        </w:tc>
        <w:tc>
          <w:tcPr>
            <w:tcW w:w="6804" w:type="dxa"/>
            <w:tcBorders>
              <w:top w:val="single" w:sz="4" w:space="0" w:color="auto"/>
              <w:left w:val="single" w:sz="4" w:space="0" w:color="auto"/>
              <w:bottom w:val="single" w:sz="4" w:space="0" w:color="auto"/>
              <w:right w:val="single" w:sz="4" w:space="0" w:color="auto"/>
            </w:tcBorders>
          </w:tcPr>
          <w:p w14:paraId="5E522627" w14:textId="77777777" w:rsidR="005E5185" w:rsidRPr="00903BEC" w:rsidDel="001E6F1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I</w:t>
            </w:r>
            <w:r w:rsidRPr="00903BEC" w:rsidDel="001E6F1C">
              <w:rPr>
                <w:rFonts w:ascii="Times New Roman" w:hAnsi="Times New Roman" w:cs="Times New Roman"/>
                <w:sz w:val="24"/>
                <w:szCs w:val="24"/>
              </w:rPr>
              <w:t>movina koja nema fizički ili financijski oblik, na primjer patenti, licencije, znanje i iskustvo ili druga vrsta intelektualnog vlasništva</w:t>
            </w:r>
            <w:r w:rsidRPr="00903BEC">
              <w:rPr>
                <w:rFonts w:ascii="Times New Roman" w:hAnsi="Times New Roman" w:cs="Times New Roman"/>
                <w:sz w:val="24"/>
                <w:szCs w:val="24"/>
              </w:rPr>
              <w:t>.</w:t>
            </w:r>
          </w:p>
        </w:tc>
      </w:tr>
      <w:tr w:rsidR="001762EC" w:rsidRPr="00903BEC" w:rsidDel="001E6F1C" w14:paraId="769D116C" w14:textId="77777777" w:rsidTr="00220CB9">
        <w:tc>
          <w:tcPr>
            <w:tcW w:w="2518" w:type="dxa"/>
            <w:tcBorders>
              <w:top w:val="single" w:sz="4" w:space="0" w:color="auto"/>
              <w:left w:val="single" w:sz="4" w:space="0" w:color="auto"/>
              <w:bottom w:val="single" w:sz="4" w:space="0" w:color="auto"/>
              <w:right w:val="single" w:sz="4" w:space="0" w:color="auto"/>
            </w:tcBorders>
          </w:tcPr>
          <w:p w14:paraId="6391FB28" w14:textId="02B24B0F" w:rsidR="001762EC" w:rsidRPr="00903BEC" w:rsidDel="001E6F1C" w:rsidRDefault="001762EC"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Norma</w:t>
            </w:r>
          </w:p>
        </w:tc>
        <w:tc>
          <w:tcPr>
            <w:tcW w:w="6804" w:type="dxa"/>
            <w:tcBorders>
              <w:top w:val="single" w:sz="4" w:space="0" w:color="auto"/>
              <w:left w:val="single" w:sz="4" w:space="0" w:color="auto"/>
              <w:bottom w:val="single" w:sz="4" w:space="0" w:color="auto"/>
              <w:right w:val="single" w:sz="4" w:space="0" w:color="auto"/>
            </w:tcBorders>
          </w:tcPr>
          <w:p w14:paraId="7640DBEC" w14:textId="695C854F" w:rsidR="0048517A" w:rsidRPr="00903BEC" w:rsidRDefault="0048517A" w:rsidP="0025724F">
            <w:pPr>
              <w:spacing w:after="60" w:line="240" w:lineRule="auto"/>
              <w:jc w:val="both"/>
              <w:rPr>
                <w:rFonts w:ascii="Times New Roman" w:hAnsi="Times New Roman" w:cs="Times New Roman"/>
                <w:sz w:val="24"/>
                <w:szCs w:val="24"/>
              </w:rPr>
            </w:pPr>
            <w:r w:rsidRPr="008A0D0D">
              <w:rPr>
                <w:rFonts w:ascii="Times New Roman" w:hAnsi="Times New Roman" w:cs="Times New Roman"/>
                <w:sz w:val="24"/>
                <w:szCs w:val="24"/>
              </w:rPr>
              <w:t>D</w:t>
            </w:r>
            <w:r w:rsidR="001429B2" w:rsidRPr="008A0D0D">
              <w:rPr>
                <w:rFonts w:ascii="Times New Roman" w:hAnsi="Times New Roman" w:cs="Times New Roman"/>
                <w:sz w:val="24"/>
                <w:szCs w:val="24"/>
              </w:rPr>
              <w:t>okument donesen </w:t>
            </w:r>
            <w:hyperlink r:id="rId23" w:history="1">
              <w:r w:rsidR="001429B2" w:rsidRPr="008A0D0D">
                <w:rPr>
                  <w:rFonts w:ascii="Times New Roman" w:hAnsi="Times New Roman" w:cs="Times New Roman"/>
                  <w:sz w:val="24"/>
                  <w:szCs w:val="24"/>
                </w:rPr>
                <w:t>konsenzusom</w:t>
              </w:r>
            </w:hyperlink>
            <w:r w:rsidR="001429B2" w:rsidRPr="008A0D0D">
              <w:rPr>
                <w:rFonts w:ascii="Times New Roman" w:hAnsi="Times New Roman" w:cs="Times New Roman"/>
                <w:sz w:val="24"/>
                <w:szCs w:val="24"/>
              </w:rPr>
              <w:t> </w:t>
            </w:r>
            <w:r w:rsidRPr="008A0D0D">
              <w:rPr>
                <w:rFonts w:ascii="Times New Roman" w:hAnsi="Times New Roman" w:cs="Times New Roman"/>
                <w:sz w:val="24"/>
                <w:szCs w:val="24"/>
              </w:rPr>
              <w:t xml:space="preserve">temeljen na provjerenim znanstvenim, tehničkim i iskustvenim rezultatima </w:t>
            </w:r>
            <w:r w:rsidR="001429B2" w:rsidRPr="008A0D0D">
              <w:rPr>
                <w:rFonts w:ascii="Times New Roman" w:hAnsi="Times New Roman" w:cs="Times New Roman"/>
                <w:sz w:val="24"/>
                <w:szCs w:val="24"/>
              </w:rPr>
              <w:t>i odobren od priznatoga tijela, koji za opću i višekratnu uporabu daje pravila, upute ili značajke za djelatnosti ili njihove rezultate s ciljem postizanja najboljeg stupnja uređenosti u danome kontekstu</w:t>
            </w:r>
            <w:r w:rsidRPr="008A0D0D">
              <w:rPr>
                <w:rFonts w:ascii="Times New Roman" w:hAnsi="Times New Roman" w:cs="Times New Roman"/>
                <w:sz w:val="24"/>
                <w:szCs w:val="24"/>
              </w:rPr>
              <w:t>.</w:t>
            </w:r>
          </w:p>
          <w:p w14:paraId="4C3AAD70" w14:textId="0A5A3E16" w:rsidR="001429B2" w:rsidRPr="00903BEC" w:rsidRDefault="0048517A"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N</w:t>
            </w:r>
            <w:r w:rsidR="006F4548" w:rsidRPr="00903BEC">
              <w:rPr>
                <w:rFonts w:ascii="Times New Roman" w:hAnsi="Times New Roman" w:cs="Times New Roman"/>
                <w:sz w:val="24"/>
                <w:szCs w:val="24"/>
              </w:rPr>
              <w:t>orm</w:t>
            </w:r>
            <w:r w:rsidRPr="00903BEC">
              <w:rPr>
                <w:rFonts w:ascii="Times New Roman" w:hAnsi="Times New Roman" w:cs="Times New Roman"/>
                <w:sz w:val="24"/>
                <w:szCs w:val="24"/>
              </w:rPr>
              <w:t>a</w:t>
            </w:r>
            <w:r w:rsidR="006F4548" w:rsidRPr="00903BEC">
              <w:rPr>
                <w:rFonts w:ascii="Times New Roman" w:hAnsi="Times New Roman" w:cs="Times New Roman"/>
                <w:sz w:val="24"/>
                <w:szCs w:val="24"/>
              </w:rPr>
              <w:t xml:space="preserve"> </w:t>
            </w:r>
            <w:r w:rsidRPr="00903BEC">
              <w:rPr>
                <w:rFonts w:ascii="Times New Roman" w:hAnsi="Times New Roman" w:cs="Times New Roman"/>
                <w:sz w:val="24"/>
                <w:szCs w:val="24"/>
              </w:rPr>
              <w:t>je</w:t>
            </w:r>
            <w:r w:rsidR="006F4548" w:rsidRPr="00903BEC">
              <w:rPr>
                <w:rFonts w:ascii="Times New Roman" w:hAnsi="Times New Roman" w:cs="Times New Roman"/>
                <w:sz w:val="24"/>
                <w:szCs w:val="24"/>
              </w:rPr>
              <w:t xml:space="preserve"> poslovni alat </w:t>
            </w:r>
            <w:r w:rsidRPr="00903BEC">
              <w:rPr>
                <w:rFonts w:ascii="Times New Roman" w:hAnsi="Times New Roman" w:cs="Times New Roman"/>
                <w:sz w:val="24"/>
                <w:szCs w:val="24"/>
              </w:rPr>
              <w:t xml:space="preserve">koji </w:t>
            </w:r>
            <w:r w:rsidR="006F4548" w:rsidRPr="00903BEC">
              <w:rPr>
                <w:rFonts w:ascii="Times New Roman" w:hAnsi="Times New Roman" w:cs="Times New Roman"/>
                <w:sz w:val="24"/>
                <w:szCs w:val="24"/>
              </w:rPr>
              <w:t>osigurava tehnička rješenja koja pridonose sigurnosti proizvoda, olakšavaju trgovinu i komunikaciju te pridonose povećanju učinkovitosti i pro</w:t>
            </w:r>
            <w:r w:rsidRPr="00903BEC">
              <w:rPr>
                <w:rFonts w:ascii="Times New Roman" w:hAnsi="Times New Roman" w:cs="Times New Roman"/>
                <w:sz w:val="24"/>
                <w:szCs w:val="24"/>
              </w:rPr>
              <w:t>duktivnosti i</w:t>
            </w:r>
            <w:r w:rsidR="006F4548" w:rsidRPr="00903BEC">
              <w:rPr>
                <w:rFonts w:ascii="Times New Roman" w:hAnsi="Times New Roman" w:cs="Times New Roman"/>
                <w:sz w:val="24"/>
                <w:szCs w:val="24"/>
              </w:rPr>
              <w:t xml:space="preserve"> smanjenju nepotrebnih troškova</w:t>
            </w:r>
            <w:r w:rsidRPr="00903BEC">
              <w:rPr>
                <w:rFonts w:ascii="Times New Roman" w:hAnsi="Times New Roman" w:cs="Times New Roman"/>
                <w:sz w:val="24"/>
                <w:szCs w:val="24"/>
              </w:rPr>
              <w:t>.</w:t>
            </w:r>
          </w:p>
          <w:p w14:paraId="5FDF5CDB" w14:textId="77777777" w:rsidR="001762EC" w:rsidRPr="00903BEC" w:rsidRDefault="001762EC"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Zbirke norma</w:t>
            </w:r>
          </w:p>
          <w:p w14:paraId="16FA1740" w14:textId="77777777" w:rsidR="001762EC" w:rsidRPr="00903BEC" w:rsidRDefault="001762EC"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hrvatska (HZN)</w:t>
            </w:r>
          </w:p>
          <w:p w14:paraId="135AB5FD" w14:textId="77777777" w:rsidR="001762EC" w:rsidRPr="00903BEC" w:rsidRDefault="001762EC"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međunarodne (ISO, IEC)</w:t>
            </w:r>
          </w:p>
          <w:p w14:paraId="1A04662E" w14:textId="77777777" w:rsidR="001762EC" w:rsidRPr="00903BEC" w:rsidRDefault="001762EC"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regionalne - europske (CEN, CENELEC, ETSI)</w:t>
            </w:r>
          </w:p>
          <w:p w14:paraId="35D0C030" w14:textId="77777777" w:rsidR="001762EC" w:rsidRPr="00903BEC" w:rsidRDefault="001762EC"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strane nacionalne (DIN, BSI)</w:t>
            </w:r>
          </w:p>
          <w:p w14:paraId="725D0BDD" w14:textId="430C8F0F" w:rsidR="001762EC" w:rsidRPr="00903BEC" w:rsidRDefault="001762EC"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granska (ASTM)</w:t>
            </w:r>
            <w:r w:rsidR="0048517A" w:rsidRPr="00903BEC">
              <w:rPr>
                <w:rFonts w:ascii="Times New Roman" w:hAnsi="Times New Roman" w:cs="Times New Roman"/>
                <w:sz w:val="24"/>
                <w:szCs w:val="24"/>
              </w:rPr>
              <w:t>.</w:t>
            </w:r>
          </w:p>
        </w:tc>
      </w:tr>
      <w:tr w:rsidR="0048517A" w:rsidRPr="00903BEC" w:rsidDel="001E6F1C" w14:paraId="46F16DFB" w14:textId="77777777" w:rsidTr="00220CB9">
        <w:tc>
          <w:tcPr>
            <w:tcW w:w="2518" w:type="dxa"/>
            <w:tcBorders>
              <w:top w:val="single" w:sz="4" w:space="0" w:color="auto"/>
              <w:left w:val="single" w:sz="4" w:space="0" w:color="auto"/>
              <w:bottom w:val="single" w:sz="4" w:space="0" w:color="auto"/>
              <w:right w:val="single" w:sz="4" w:space="0" w:color="auto"/>
            </w:tcBorders>
          </w:tcPr>
          <w:p w14:paraId="08CCA753" w14:textId="5E5BF973" w:rsidR="0048517A" w:rsidRPr="00903BEC" w:rsidRDefault="0048517A"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Tehnička specifikacija</w:t>
            </w:r>
          </w:p>
        </w:tc>
        <w:tc>
          <w:tcPr>
            <w:tcW w:w="6804" w:type="dxa"/>
            <w:tcBorders>
              <w:top w:val="single" w:sz="4" w:space="0" w:color="auto"/>
              <w:left w:val="single" w:sz="4" w:space="0" w:color="auto"/>
              <w:bottom w:val="single" w:sz="4" w:space="0" w:color="auto"/>
              <w:right w:val="single" w:sz="4" w:space="0" w:color="auto"/>
            </w:tcBorders>
          </w:tcPr>
          <w:p w14:paraId="2A17A1AA" w14:textId="04A91920" w:rsidR="0048517A" w:rsidRPr="00903BEC" w:rsidRDefault="0048517A"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Dokument u kojemu se propisuju tehnički zahtjevi koje treba zadovoljiti kakav proizvod, proces ili usluga.</w:t>
            </w:r>
          </w:p>
          <w:p w14:paraId="2E3BCB42" w14:textId="6635A4BC" w:rsidR="0048517A" w:rsidRPr="00903BEC" w:rsidRDefault="0048517A"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Tehnička specifikacija može biti norma, dio norme ili poseban dokument neovisan o normi.</w:t>
            </w:r>
          </w:p>
        </w:tc>
      </w:tr>
      <w:tr w:rsidR="00805763" w:rsidRPr="00903BEC" w:rsidDel="001E6F1C" w14:paraId="6A15B3DD" w14:textId="77777777" w:rsidTr="00805763">
        <w:tc>
          <w:tcPr>
            <w:tcW w:w="2518" w:type="dxa"/>
            <w:tcBorders>
              <w:top w:val="single" w:sz="4" w:space="0" w:color="auto"/>
              <w:left w:val="single" w:sz="4" w:space="0" w:color="auto"/>
              <w:bottom w:val="single" w:sz="4" w:space="0" w:color="auto"/>
              <w:right w:val="single" w:sz="4" w:space="0" w:color="auto"/>
            </w:tcBorders>
            <w:vAlign w:val="center"/>
          </w:tcPr>
          <w:p w14:paraId="15269F26" w14:textId="06B08C65" w:rsidR="005E5185" w:rsidRPr="00903BEC" w:rsidDel="001E6F1C" w:rsidRDefault="005E5185" w:rsidP="0025724F">
            <w:pPr>
              <w:spacing w:after="60" w:line="240" w:lineRule="auto"/>
              <w:rPr>
                <w:rFonts w:ascii="Times New Roman" w:hAnsi="Times New Roman" w:cs="Times New Roman"/>
                <w:sz w:val="24"/>
                <w:szCs w:val="24"/>
              </w:rPr>
            </w:pPr>
            <w:r w:rsidRPr="00903BEC">
              <w:rPr>
                <w:rFonts w:ascii="Times New Roman" w:hAnsi="Times New Roman" w:cs="Times New Roman"/>
                <w:spacing w:val="-1"/>
                <w:sz w:val="24"/>
                <w:szCs w:val="24"/>
              </w:rPr>
              <w:t>Ocjenjivanje</w:t>
            </w:r>
          </w:p>
        </w:tc>
        <w:tc>
          <w:tcPr>
            <w:tcW w:w="6804" w:type="dxa"/>
            <w:tcBorders>
              <w:top w:val="single" w:sz="4" w:space="0" w:color="auto"/>
              <w:left w:val="single" w:sz="4" w:space="0" w:color="auto"/>
              <w:bottom w:val="single" w:sz="4" w:space="0" w:color="auto"/>
              <w:right w:val="single" w:sz="4" w:space="0" w:color="auto"/>
            </w:tcBorders>
            <w:vAlign w:val="center"/>
          </w:tcPr>
          <w:p w14:paraId="05B41EFE" w14:textId="3E06C5B9" w:rsidR="005E5185" w:rsidRPr="00903BEC" w:rsidRDefault="005E5185"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Ocjenjivanje kvalitete je ocjenjivanje, odnosno bodovanje projektnih prijedloga prema kriterijima odabira, na temelju metodologije primjenjive na postupak dodjele.</w:t>
            </w:r>
          </w:p>
        </w:tc>
      </w:tr>
      <w:tr w:rsidR="00805763" w:rsidRPr="00903BEC" w:rsidDel="001E6F1C" w14:paraId="0CB7D471" w14:textId="77777777" w:rsidTr="00805763">
        <w:tc>
          <w:tcPr>
            <w:tcW w:w="2518" w:type="dxa"/>
            <w:tcBorders>
              <w:top w:val="single" w:sz="4" w:space="0" w:color="auto"/>
              <w:left w:val="single" w:sz="4" w:space="0" w:color="auto"/>
              <w:bottom w:val="single" w:sz="4" w:space="0" w:color="auto"/>
              <w:right w:val="single" w:sz="4" w:space="0" w:color="auto"/>
            </w:tcBorders>
            <w:vAlign w:val="center"/>
          </w:tcPr>
          <w:p w14:paraId="0F133934" w14:textId="658ADC29" w:rsidR="00815ACF" w:rsidRPr="00903BEC" w:rsidRDefault="00815ACF" w:rsidP="0025724F">
            <w:pPr>
              <w:spacing w:after="60" w:line="240" w:lineRule="auto"/>
              <w:rPr>
                <w:rFonts w:ascii="Times New Roman" w:hAnsi="Times New Roman" w:cs="Times New Roman"/>
                <w:spacing w:val="-1"/>
                <w:sz w:val="24"/>
                <w:szCs w:val="24"/>
              </w:rPr>
            </w:pPr>
            <w:r w:rsidRPr="00903BEC">
              <w:rPr>
                <w:rFonts w:ascii="Times New Roman" w:hAnsi="Times New Roman" w:cs="Times New Roman"/>
                <w:spacing w:val="-1"/>
                <w:sz w:val="24"/>
                <w:szCs w:val="24"/>
              </w:rPr>
              <w:lastRenderedPageBreak/>
              <w:t>Operacija</w:t>
            </w:r>
          </w:p>
        </w:tc>
        <w:tc>
          <w:tcPr>
            <w:tcW w:w="6804" w:type="dxa"/>
            <w:tcBorders>
              <w:top w:val="single" w:sz="4" w:space="0" w:color="auto"/>
              <w:left w:val="single" w:sz="4" w:space="0" w:color="auto"/>
              <w:bottom w:val="single" w:sz="4" w:space="0" w:color="auto"/>
              <w:right w:val="single" w:sz="4" w:space="0" w:color="auto"/>
            </w:tcBorders>
            <w:vAlign w:val="center"/>
          </w:tcPr>
          <w:p w14:paraId="6F8642A6" w14:textId="4244873D" w:rsidR="00815ACF" w:rsidRPr="00903BEC" w:rsidRDefault="00815ACF" w:rsidP="0025724F">
            <w:pPr>
              <w:pStyle w:val="NoSpacing"/>
              <w:spacing w:after="60"/>
              <w:jc w:val="both"/>
              <w:rPr>
                <w:rFonts w:ascii="Times New Roman" w:hAnsi="Times New Roman" w:cs="Times New Roman"/>
                <w:sz w:val="24"/>
                <w:szCs w:val="24"/>
              </w:rPr>
            </w:pPr>
            <w:r w:rsidRPr="00903BEC">
              <w:rPr>
                <w:rFonts w:ascii="Times New Roman" w:hAnsi="Times New Roman" w:cs="Times New Roman"/>
                <w:sz w:val="24"/>
                <w:szCs w:val="24"/>
              </w:rPr>
              <w:t>Operacija je projekt, ugovor, aktivnost ili skupina projekata koje za financiranje odabire Upravljačko tijelo OP-a, a koji doprinose ostvarivanju ciljeva pripadajuće prioritetne osi.</w:t>
            </w:r>
          </w:p>
        </w:tc>
      </w:tr>
      <w:tr w:rsidR="00805763" w:rsidRPr="00903BEC" w:rsidDel="001E6F1C" w14:paraId="14663298" w14:textId="77777777" w:rsidTr="00220CB9">
        <w:tc>
          <w:tcPr>
            <w:tcW w:w="2518" w:type="dxa"/>
            <w:tcBorders>
              <w:top w:val="single" w:sz="4" w:space="0" w:color="auto"/>
              <w:left w:val="single" w:sz="4" w:space="0" w:color="auto"/>
              <w:bottom w:val="single" w:sz="4" w:space="0" w:color="auto"/>
              <w:right w:val="single" w:sz="4" w:space="0" w:color="auto"/>
            </w:tcBorders>
          </w:tcPr>
          <w:p w14:paraId="48DC9B5A" w14:textId="406D6F38" w:rsidR="00815ACF" w:rsidRPr="00903BEC" w:rsidDel="001E6F1C" w:rsidRDefault="00815ACF"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 xml:space="preserve"> </w:t>
            </w:r>
            <w:r w:rsidRPr="00903BEC" w:rsidDel="009E4EEE">
              <w:rPr>
                <w:rFonts w:ascii="Times New Roman" w:hAnsi="Times New Roman" w:cs="Times New Roman"/>
                <w:sz w:val="24"/>
                <w:szCs w:val="24"/>
              </w:rPr>
              <w:t>Odabir</w:t>
            </w:r>
          </w:p>
        </w:tc>
        <w:tc>
          <w:tcPr>
            <w:tcW w:w="6804" w:type="dxa"/>
            <w:tcBorders>
              <w:top w:val="single" w:sz="4" w:space="0" w:color="auto"/>
              <w:left w:val="single" w:sz="4" w:space="0" w:color="auto"/>
              <w:bottom w:val="single" w:sz="4" w:space="0" w:color="auto"/>
              <w:right w:val="single" w:sz="4" w:space="0" w:color="auto"/>
            </w:tcBorders>
          </w:tcPr>
          <w:p w14:paraId="5240A0D0" w14:textId="77777777" w:rsidR="00815ACF" w:rsidRPr="00903BEC" w:rsidDel="001E6F1C" w:rsidRDefault="00815ACF" w:rsidP="0025724F">
            <w:pPr>
              <w:spacing w:after="60" w:line="240" w:lineRule="auto"/>
              <w:jc w:val="both"/>
              <w:rPr>
                <w:rFonts w:ascii="Times New Roman" w:hAnsi="Times New Roman" w:cs="Times New Roman"/>
                <w:sz w:val="24"/>
                <w:szCs w:val="24"/>
              </w:rPr>
            </w:pPr>
            <w:r w:rsidRPr="00903BEC" w:rsidDel="009E4EEE">
              <w:rPr>
                <w:rFonts w:ascii="Times New Roman" w:hAnsi="Times New Roman" w:cs="Times New Roman"/>
                <w:sz w:val="24"/>
                <w:szCs w:val="24"/>
              </w:rPr>
              <w:t>Ocjena kriterija odabira koji se vrši sukladno metodologiji utvrđenoj u Smjernicama povezanima s pozivom na dostavu prijave projekta</w:t>
            </w:r>
            <w:r w:rsidRPr="00903BEC" w:rsidDel="001E6F1C">
              <w:rPr>
                <w:rFonts w:ascii="Times New Roman" w:hAnsi="Times New Roman" w:cs="Times New Roman"/>
                <w:sz w:val="24"/>
                <w:szCs w:val="24"/>
              </w:rPr>
              <w:t>.</w:t>
            </w:r>
          </w:p>
        </w:tc>
      </w:tr>
      <w:tr w:rsidR="00805763" w:rsidRPr="00903BEC" w:rsidDel="001E6F1C" w14:paraId="75C0924C" w14:textId="77777777" w:rsidTr="00220CB9">
        <w:tc>
          <w:tcPr>
            <w:tcW w:w="2518" w:type="dxa"/>
            <w:tcBorders>
              <w:top w:val="single" w:sz="4" w:space="0" w:color="auto"/>
              <w:left w:val="single" w:sz="4" w:space="0" w:color="auto"/>
              <w:bottom w:val="single" w:sz="4" w:space="0" w:color="auto"/>
              <w:right w:val="single" w:sz="4" w:space="0" w:color="auto"/>
            </w:tcBorders>
          </w:tcPr>
          <w:p w14:paraId="2FAF9B54"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Odluka o financiranju</w:t>
            </w:r>
          </w:p>
        </w:tc>
        <w:tc>
          <w:tcPr>
            <w:tcW w:w="6804" w:type="dxa"/>
            <w:tcBorders>
              <w:top w:val="single" w:sz="4" w:space="0" w:color="auto"/>
              <w:left w:val="single" w:sz="4" w:space="0" w:color="auto"/>
              <w:bottom w:val="single" w:sz="4" w:space="0" w:color="auto"/>
              <w:right w:val="single" w:sz="4" w:space="0" w:color="auto"/>
            </w:tcBorders>
          </w:tcPr>
          <w:p w14:paraId="7EE6C280" w14:textId="6606A0B1" w:rsidR="00815ACF" w:rsidRPr="00903BEC" w:rsidDel="001E6F1C" w:rsidRDefault="00815ACF"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rPr>
              <w:t xml:space="preserve">Odluka kojom se utvrđuje obveza nadoknađivanja prihvatljivih </w:t>
            </w:r>
            <w:r w:rsidR="00992499">
              <w:rPr>
                <w:rFonts w:ascii="Times New Roman" w:hAnsi="Times New Roman" w:cs="Times New Roman"/>
                <w:sz w:val="24"/>
                <w:szCs w:val="24"/>
              </w:rPr>
              <w:t>troškova</w:t>
            </w:r>
            <w:r w:rsidRPr="00903BEC" w:rsidDel="001E6F1C">
              <w:rPr>
                <w:rFonts w:ascii="Times New Roman" w:hAnsi="Times New Roman" w:cs="Times New Roman"/>
                <w:sz w:val="24"/>
                <w:szCs w:val="24"/>
              </w:rPr>
              <w:t xml:space="preserve"> odobrenog projekta i koja je temelj za potpisivanje Ugovora o dodjeli bespovratnih sredstava odnosno za naslovljavanje</w:t>
            </w:r>
            <w:r w:rsidRPr="00903BEC">
              <w:rPr>
                <w:rFonts w:ascii="Times New Roman" w:hAnsi="Times New Roman" w:cs="Times New Roman"/>
                <w:sz w:val="24"/>
                <w:szCs w:val="24"/>
              </w:rPr>
              <w:t xml:space="preserve"> </w:t>
            </w:r>
            <w:r w:rsidRPr="00903BEC" w:rsidDel="001E6F1C">
              <w:rPr>
                <w:rFonts w:ascii="Times New Roman" w:hAnsi="Times New Roman" w:cs="Times New Roman"/>
                <w:sz w:val="24"/>
                <w:szCs w:val="24"/>
              </w:rPr>
              <w:t xml:space="preserve">Obavijesti o dodjeli bespovratnih sredstava. Odluka o financiranju sastavlja se u obliku administrativnog naloga koji izdaje ovlaštena osoba </w:t>
            </w:r>
            <w:r w:rsidR="00FD1255" w:rsidRPr="00903BEC">
              <w:rPr>
                <w:rFonts w:ascii="Times New Roman" w:hAnsi="Times New Roman" w:cs="Times New Roman"/>
                <w:sz w:val="24"/>
                <w:szCs w:val="24"/>
              </w:rPr>
              <w:t>PT1</w:t>
            </w:r>
            <w:r w:rsidRPr="00903BEC" w:rsidDel="001E6F1C">
              <w:rPr>
                <w:rFonts w:ascii="Times New Roman" w:hAnsi="Times New Roman" w:cs="Times New Roman"/>
                <w:sz w:val="24"/>
                <w:szCs w:val="24"/>
              </w:rPr>
              <w:t xml:space="preserve">-a. </w:t>
            </w:r>
          </w:p>
        </w:tc>
      </w:tr>
      <w:tr w:rsidR="00805763" w:rsidRPr="00903BEC" w:rsidDel="001E6F1C" w14:paraId="66803505" w14:textId="77777777" w:rsidTr="00805763">
        <w:tc>
          <w:tcPr>
            <w:tcW w:w="2518" w:type="dxa"/>
            <w:tcBorders>
              <w:top w:val="single" w:sz="4" w:space="0" w:color="auto"/>
              <w:left w:val="single" w:sz="4" w:space="0" w:color="auto"/>
              <w:bottom w:val="single" w:sz="4" w:space="0" w:color="auto"/>
              <w:right w:val="single" w:sz="4" w:space="0" w:color="auto"/>
            </w:tcBorders>
            <w:vAlign w:val="center"/>
          </w:tcPr>
          <w:p w14:paraId="62AC2380" w14:textId="5BFD9CB6" w:rsidR="00815ACF" w:rsidRPr="00903BEC" w:rsidDel="002B1AC3" w:rsidRDefault="00815ACF" w:rsidP="0025724F">
            <w:pPr>
              <w:spacing w:after="60" w:line="240" w:lineRule="auto"/>
              <w:rPr>
                <w:rFonts w:ascii="Times New Roman" w:hAnsi="Times New Roman" w:cs="Times New Roman"/>
                <w:sz w:val="24"/>
                <w:szCs w:val="24"/>
              </w:rPr>
            </w:pPr>
            <w:r w:rsidRPr="00903BEC">
              <w:rPr>
                <w:rFonts w:ascii="Times New Roman" w:hAnsi="Times New Roman" w:cs="Times New Roman"/>
                <w:spacing w:val="-1"/>
                <w:sz w:val="24"/>
                <w:szCs w:val="24"/>
              </w:rPr>
              <w:t>Ograničeni postupak u modalitetu trajnog poziva</w:t>
            </w:r>
          </w:p>
        </w:tc>
        <w:tc>
          <w:tcPr>
            <w:tcW w:w="6804" w:type="dxa"/>
            <w:tcBorders>
              <w:top w:val="single" w:sz="4" w:space="0" w:color="auto"/>
              <w:left w:val="single" w:sz="4" w:space="0" w:color="auto"/>
              <w:bottom w:val="single" w:sz="4" w:space="0" w:color="auto"/>
              <w:right w:val="single" w:sz="4" w:space="0" w:color="auto"/>
            </w:tcBorders>
            <w:vAlign w:val="center"/>
          </w:tcPr>
          <w:p w14:paraId="00DAD73F" w14:textId="2B71EB34" w:rsidR="00815ACF" w:rsidRPr="00903BEC" w:rsidDel="002B1AC3"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Ograničeni postupak je vrsta postupka dodjele bespovratnih sredstava koji se pokreće izravnim slanjem PDP-a unaprijed određenim prijaviteljima u kojem se omogućava natjecanje između ograničenog broja podnesenih projektnih prijedloga po načelu prvenstva prema datumu i vremenu podnošenja pojedinog projektnog prijedloga (modalitet trajnog poziva).</w:t>
            </w:r>
          </w:p>
        </w:tc>
      </w:tr>
      <w:tr w:rsidR="00805763" w:rsidRPr="00903BEC" w:rsidDel="001E6F1C" w14:paraId="12EA7B37" w14:textId="77777777" w:rsidTr="00220CB9">
        <w:tc>
          <w:tcPr>
            <w:tcW w:w="2518" w:type="dxa"/>
            <w:tcBorders>
              <w:top w:val="single" w:sz="4" w:space="0" w:color="auto"/>
              <w:left w:val="single" w:sz="4" w:space="0" w:color="auto"/>
              <w:bottom w:val="single" w:sz="4" w:space="0" w:color="auto"/>
              <w:right w:val="single" w:sz="4" w:space="0" w:color="auto"/>
            </w:tcBorders>
          </w:tcPr>
          <w:p w14:paraId="476C3415" w14:textId="35E35067" w:rsidR="00815ACF" w:rsidRPr="00903BEC" w:rsidDel="001E6F1C" w:rsidRDefault="00815ACF" w:rsidP="0025724F">
            <w:pPr>
              <w:spacing w:after="60" w:line="240" w:lineRule="auto"/>
              <w:rPr>
                <w:rFonts w:ascii="Times New Roman" w:hAnsi="Times New Roman" w:cs="Times New Roman"/>
                <w:sz w:val="24"/>
                <w:szCs w:val="24"/>
              </w:rPr>
            </w:pPr>
            <w:r w:rsidRPr="00903BEC" w:rsidDel="005A714E">
              <w:rPr>
                <w:rFonts w:ascii="Times New Roman" w:hAnsi="Times New Roman" w:cs="Times New Roman"/>
                <w:sz w:val="24"/>
                <w:szCs w:val="24"/>
              </w:rPr>
              <w:t xml:space="preserve">Otvoreni poziv za dostavu projektnih </w:t>
            </w:r>
            <w:r w:rsidRPr="00903BEC">
              <w:rPr>
                <w:rFonts w:ascii="Times New Roman" w:hAnsi="Times New Roman" w:cs="Times New Roman"/>
                <w:sz w:val="24"/>
                <w:szCs w:val="24"/>
              </w:rPr>
              <w:t>prijedloga</w:t>
            </w:r>
          </w:p>
        </w:tc>
        <w:tc>
          <w:tcPr>
            <w:tcW w:w="6804" w:type="dxa"/>
            <w:tcBorders>
              <w:top w:val="single" w:sz="4" w:space="0" w:color="auto"/>
              <w:left w:val="single" w:sz="4" w:space="0" w:color="auto"/>
              <w:bottom w:val="single" w:sz="4" w:space="0" w:color="auto"/>
              <w:right w:val="single" w:sz="4" w:space="0" w:color="auto"/>
            </w:tcBorders>
          </w:tcPr>
          <w:p w14:paraId="1D16E8B7" w14:textId="4E69DB0E" w:rsidR="00815ACF" w:rsidRPr="00903BEC" w:rsidDel="001E6F1C" w:rsidRDefault="00815ACF" w:rsidP="0025724F">
            <w:pPr>
              <w:spacing w:after="60" w:line="240" w:lineRule="auto"/>
              <w:jc w:val="both"/>
              <w:rPr>
                <w:rFonts w:ascii="Times New Roman" w:hAnsi="Times New Roman" w:cs="Times New Roman"/>
                <w:sz w:val="24"/>
                <w:szCs w:val="24"/>
              </w:rPr>
            </w:pPr>
            <w:r w:rsidRPr="00903BEC" w:rsidDel="00EB3005">
              <w:rPr>
                <w:rFonts w:ascii="Times New Roman" w:hAnsi="Times New Roman" w:cs="Times New Roman"/>
                <w:sz w:val="24"/>
                <w:szCs w:val="24"/>
              </w:rPr>
              <w:t>Pozivi na dostavu projekt</w:t>
            </w:r>
            <w:r w:rsidRPr="00903BEC">
              <w:rPr>
                <w:rFonts w:ascii="Times New Roman" w:hAnsi="Times New Roman" w:cs="Times New Roman"/>
                <w:sz w:val="24"/>
                <w:szCs w:val="24"/>
              </w:rPr>
              <w:t>nih prijedloga</w:t>
            </w:r>
            <w:r w:rsidRPr="00903BEC" w:rsidDel="00EB3005">
              <w:rPr>
                <w:rFonts w:ascii="Times New Roman" w:hAnsi="Times New Roman" w:cs="Times New Roman"/>
                <w:sz w:val="24"/>
                <w:szCs w:val="24"/>
              </w:rPr>
              <w:t xml:space="preserve"> koji se javno objave i usmjereni su k širokom spektru potencijalnih prijavitelja. Između podnesenih projekt</w:t>
            </w:r>
            <w:r w:rsidRPr="00903BEC">
              <w:rPr>
                <w:rFonts w:ascii="Times New Roman" w:hAnsi="Times New Roman" w:cs="Times New Roman"/>
                <w:sz w:val="24"/>
                <w:szCs w:val="24"/>
              </w:rPr>
              <w:t>nih prijedloga</w:t>
            </w:r>
            <w:r w:rsidRPr="00903BEC" w:rsidDel="00EB3005">
              <w:rPr>
                <w:rFonts w:ascii="Times New Roman" w:hAnsi="Times New Roman" w:cs="Times New Roman"/>
                <w:sz w:val="24"/>
                <w:szCs w:val="24"/>
              </w:rPr>
              <w:t xml:space="preserve"> očekuje se konkurencija, bilo na osnovu načela „tko prvi podnese </w:t>
            </w:r>
            <w:r w:rsidRPr="00903BEC">
              <w:rPr>
                <w:rFonts w:ascii="Times New Roman" w:hAnsi="Times New Roman" w:cs="Times New Roman"/>
                <w:sz w:val="24"/>
                <w:szCs w:val="24"/>
              </w:rPr>
              <w:t>prijedlog</w:t>
            </w:r>
            <w:r w:rsidRPr="00903BEC" w:rsidDel="00EB3005">
              <w:rPr>
                <w:rFonts w:ascii="Times New Roman" w:hAnsi="Times New Roman" w:cs="Times New Roman"/>
                <w:sz w:val="24"/>
                <w:szCs w:val="24"/>
              </w:rPr>
              <w:t xml:space="preserve">“ (trajni pozivi) bilo na osnovu kvalitativnih aspekata (privremeni pozivi). </w:t>
            </w:r>
          </w:p>
        </w:tc>
      </w:tr>
      <w:tr w:rsidR="00805763" w:rsidRPr="00903BEC" w:rsidDel="001E6F1C" w14:paraId="50842F7F" w14:textId="77777777" w:rsidTr="00220CB9">
        <w:tc>
          <w:tcPr>
            <w:tcW w:w="2518" w:type="dxa"/>
            <w:tcBorders>
              <w:top w:val="single" w:sz="4" w:space="0" w:color="auto"/>
              <w:left w:val="single" w:sz="4" w:space="0" w:color="auto"/>
              <w:bottom w:val="single" w:sz="4" w:space="0" w:color="auto"/>
              <w:right w:val="single" w:sz="4" w:space="0" w:color="auto"/>
            </w:tcBorders>
          </w:tcPr>
          <w:p w14:paraId="4885B270"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Poslovna jedinica</w:t>
            </w:r>
          </w:p>
        </w:tc>
        <w:tc>
          <w:tcPr>
            <w:tcW w:w="6804" w:type="dxa"/>
            <w:tcBorders>
              <w:top w:val="single" w:sz="4" w:space="0" w:color="auto"/>
              <w:left w:val="single" w:sz="4" w:space="0" w:color="auto"/>
              <w:bottom w:val="single" w:sz="4" w:space="0" w:color="auto"/>
              <w:right w:val="single" w:sz="4" w:space="0" w:color="auto"/>
            </w:tcBorders>
          </w:tcPr>
          <w:p w14:paraId="4C1B5B23" w14:textId="0E770E16"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Odjel, ured ili druga jedinica, smještena na lokaciji različitoj od one na kojoj se nalazi glavni ured ili sjedište poduzeća. Podružnica nema pravnu osobnost (nije zaseban pravni subjekt u odnosu prema trgovačkom društvu roditelju).</w:t>
            </w:r>
          </w:p>
        </w:tc>
      </w:tr>
      <w:tr w:rsidR="00805763" w:rsidRPr="00903BEC" w:rsidDel="001E6F1C" w14:paraId="474C26F1" w14:textId="77777777" w:rsidTr="00220CB9">
        <w:tc>
          <w:tcPr>
            <w:tcW w:w="2518" w:type="dxa"/>
            <w:tcBorders>
              <w:top w:val="single" w:sz="4" w:space="0" w:color="auto"/>
              <w:left w:val="single" w:sz="4" w:space="0" w:color="auto"/>
              <w:bottom w:val="single" w:sz="4" w:space="0" w:color="auto"/>
              <w:right w:val="single" w:sz="4" w:space="0" w:color="auto"/>
            </w:tcBorders>
          </w:tcPr>
          <w:p w14:paraId="7A1EF68C"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Početak radova</w:t>
            </w:r>
          </w:p>
        </w:tc>
        <w:tc>
          <w:tcPr>
            <w:tcW w:w="6804" w:type="dxa"/>
            <w:tcBorders>
              <w:top w:val="single" w:sz="4" w:space="0" w:color="auto"/>
              <w:left w:val="single" w:sz="4" w:space="0" w:color="auto"/>
              <w:bottom w:val="single" w:sz="4" w:space="0" w:color="auto"/>
              <w:right w:val="single" w:sz="4" w:space="0" w:color="auto"/>
            </w:tcBorders>
          </w:tcPr>
          <w:p w14:paraId="10E549C8" w14:textId="77777777"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w:t>
            </w:r>
            <w:r w:rsidRPr="00903BEC" w:rsidDel="001E6F1C">
              <w:rPr>
                <w:rFonts w:ascii="Times New Roman" w:hAnsi="Times New Roman" w:cs="Times New Roman"/>
                <w:sz w:val="24"/>
                <w:szCs w:val="24"/>
              </w:rPr>
              <w:t>očetak građevinskih radova povezanih s ulaganjem ili prva zakonski obvezujuća obveza za naručivanje opreme ili bilo koja druga obveza koja ulaganje čini neopozivim, ovisno o tome što nastupi prije. Kupnja zemljišta i pripremn</w:t>
            </w:r>
            <w:r w:rsidRPr="00903BEC">
              <w:rPr>
                <w:rFonts w:ascii="Times New Roman" w:hAnsi="Times New Roman" w:cs="Times New Roman"/>
                <w:sz w:val="24"/>
                <w:szCs w:val="24"/>
              </w:rPr>
              <w:t>i</w:t>
            </w:r>
            <w:r w:rsidRPr="00903BEC" w:rsidDel="001E6F1C">
              <w:rPr>
                <w:rFonts w:ascii="Times New Roman" w:hAnsi="Times New Roman" w:cs="Times New Roman"/>
                <w:sz w:val="24"/>
                <w:szCs w:val="24"/>
              </w:rPr>
              <w:t xml:space="preserve"> rad</w:t>
            </w:r>
            <w:r w:rsidRPr="00903BEC">
              <w:rPr>
                <w:rFonts w:ascii="Times New Roman" w:hAnsi="Times New Roman" w:cs="Times New Roman"/>
                <w:sz w:val="24"/>
                <w:szCs w:val="24"/>
              </w:rPr>
              <w:t>ovi</w:t>
            </w:r>
            <w:r w:rsidRPr="00903BEC" w:rsidDel="001E6F1C">
              <w:rPr>
                <w:rFonts w:ascii="Times New Roman" w:hAnsi="Times New Roman" w:cs="Times New Roman"/>
                <w:sz w:val="24"/>
                <w:szCs w:val="24"/>
              </w:rPr>
              <w:t>, primjerice ishođenje dozvola i provođenje studija izvedivosti, ne smatraju se početkom radova</w:t>
            </w:r>
            <w:r w:rsidRPr="00903BEC">
              <w:rPr>
                <w:rFonts w:ascii="Times New Roman" w:hAnsi="Times New Roman" w:cs="Times New Roman"/>
                <w:sz w:val="24"/>
                <w:szCs w:val="24"/>
              </w:rPr>
              <w:t>.</w:t>
            </w:r>
          </w:p>
        </w:tc>
      </w:tr>
      <w:tr w:rsidR="00805763" w:rsidRPr="00903BEC" w:rsidDel="001E6F1C" w14:paraId="2E071A3F" w14:textId="77777777" w:rsidTr="00220CB9">
        <w:tc>
          <w:tcPr>
            <w:tcW w:w="2518" w:type="dxa"/>
            <w:tcBorders>
              <w:top w:val="single" w:sz="4" w:space="0" w:color="auto"/>
              <w:left w:val="single" w:sz="4" w:space="0" w:color="auto"/>
              <w:bottom w:val="single" w:sz="4" w:space="0" w:color="auto"/>
              <w:right w:val="single" w:sz="4" w:space="0" w:color="auto"/>
            </w:tcBorders>
          </w:tcPr>
          <w:p w14:paraId="33DF17D4"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Politike Zajednice</w:t>
            </w:r>
          </w:p>
        </w:tc>
        <w:tc>
          <w:tcPr>
            <w:tcW w:w="6804" w:type="dxa"/>
            <w:tcBorders>
              <w:top w:val="single" w:sz="4" w:space="0" w:color="auto"/>
              <w:left w:val="single" w:sz="4" w:space="0" w:color="auto"/>
              <w:bottom w:val="single" w:sz="4" w:space="0" w:color="auto"/>
              <w:right w:val="single" w:sz="4" w:space="0" w:color="auto"/>
            </w:tcBorders>
          </w:tcPr>
          <w:p w14:paraId="10A1E627" w14:textId="4C58F1BF" w:rsidR="00815ACF" w:rsidRPr="00903BEC" w:rsidDel="001E6F1C" w:rsidRDefault="00815ACF"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rPr>
              <w:t>Politike Zajednice sve su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w:t>
            </w:r>
            <w:r w:rsidRPr="00903BEC">
              <w:rPr>
                <w:rStyle w:val="FootnoteReference"/>
                <w:rFonts w:ascii="Times New Roman" w:hAnsi="Times New Roman" w:cs="Times New Roman"/>
                <w:sz w:val="24"/>
                <w:szCs w:val="24"/>
              </w:rPr>
              <w:footnoteReference w:id="16"/>
            </w:r>
            <w:r w:rsidRPr="00903BEC" w:rsidDel="001E6F1C">
              <w:rPr>
                <w:rFonts w:ascii="Times New Roman" w:hAnsi="Times New Roman" w:cs="Times New Roman"/>
                <w:sz w:val="24"/>
                <w:szCs w:val="24"/>
              </w:rPr>
              <w:t xml:space="preserve">. </w:t>
            </w:r>
          </w:p>
        </w:tc>
      </w:tr>
      <w:tr w:rsidR="00805763" w:rsidRPr="00903BEC" w:rsidDel="001E6F1C" w14:paraId="41BB2572" w14:textId="77777777" w:rsidTr="00220CB9">
        <w:tc>
          <w:tcPr>
            <w:tcW w:w="2518" w:type="dxa"/>
            <w:tcBorders>
              <w:top w:val="single" w:sz="4" w:space="0" w:color="auto"/>
              <w:left w:val="single" w:sz="4" w:space="0" w:color="auto"/>
              <w:bottom w:val="single" w:sz="4" w:space="0" w:color="auto"/>
              <w:right w:val="single" w:sz="4" w:space="0" w:color="auto"/>
            </w:tcBorders>
          </w:tcPr>
          <w:p w14:paraId="61869F94"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Poljoprivredni proizvodi</w:t>
            </w:r>
          </w:p>
        </w:tc>
        <w:tc>
          <w:tcPr>
            <w:tcW w:w="6804" w:type="dxa"/>
            <w:tcBorders>
              <w:top w:val="single" w:sz="4" w:space="0" w:color="auto"/>
              <w:left w:val="single" w:sz="4" w:space="0" w:color="auto"/>
              <w:bottom w:val="single" w:sz="4" w:space="0" w:color="auto"/>
              <w:right w:val="single" w:sz="4" w:space="0" w:color="auto"/>
            </w:tcBorders>
          </w:tcPr>
          <w:p w14:paraId="04A4CF8E" w14:textId="522D610E"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w:t>
            </w:r>
            <w:r w:rsidRPr="00903BEC" w:rsidDel="001E6F1C">
              <w:rPr>
                <w:rFonts w:ascii="Times New Roman" w:hAnsi="Times New Roman" w:cs="Times New Roman"/>
                <w:sz w:val="24"/>
                <w:szCs w:val="24"/>
              </w:rPr>
              <w:t>roizvodi navedeni u Prilogu I. Ugovor</w:t>
            </w:r>
            <w:r w:rsidRPr="00903BEC">
              <w:rPr>
                <w:rFonts w:ascii="Times New Roman" w:hAnsi="Times New Roman" w:cs="Times New Roman"/>
                <w:sz w:val="24"/>
                <w:szCs w:val="24"/>
              </w:rPr>
              <w:t>a</w:t>
            </w:r>
            <w:r w:rsidRPr="00903BEC" w:rsidDel="001E6F1C">
              <w:rPr>
                <w:rFonts w:ascii="Times New Roman" w:hAnsi="Times New Roman" w:cs="Times New Roman"/>
                <w:sz w:val="24"/>
                <w:szCs w:val="24"/>
              </w:rPr>
              <w:t>, osim proizvoda ribarstva i akvakulture navedenih u Prilogu I. Uredb</w:t>
            </w:r>
            <w:r w:rsidRPr="00903BEC">
              <w:rPr>
                <w:rFonts w:ascii="Times New Roman" w:hAnsi="Times New Roman" w:cs="Times New Roman"/>
                <w:sz w:val="24"/>
                <w:szCs w:val="24"/>
              </w:rPr>
              <w:t>e</w:t>
            </w:r>
            <w:r w:rsidRPr="00903BEC" w:rsidDel="001E6F1C">
              <w:rPr>
                <w:rFonts w:ascii="Times New Roman" w:hAnsi="Times New Roman" w:cs="Times New Roman"/>
                <w:sz w:val="24"/>
                <w:szCs w:val="24"/>
              </w:rPr>
              <w:t xml:space="preserve"> (EU) br. 1379/2013 Europskog parlamenta i Vijeća od 11. prosinca 2013.</w:t>
            </w:r>
          </w:p>
        </w:tc>
      </w:tr>
      <w:tr w:rsidR="00805763" w:rsidRPr="00903BEC" w:rsidDel="001E6F1C" w14:paraId="03D1FB40" w14:textId="77777777" w:rsidTr="00220CB9">
        <w:tc>
          <w:tcPr>
            <w:tcW w:w="2518" w:type="dxa"/>
            <w:tcBorders>
              <w:top w:val="single" w:sz="4" w:space="0" w:color="auto"/>
              <w:left w:val="single" w:sz="4" w:space="0" w:color="auto"/>
              <w:bottom w:val="single" w:sz="4" w:space="0" w:color="auto"/>
              <w:right w:val="single" w:sz="4" w:space="0" w:color="auto"/>
            </w:tcBorders>
          </w:tcPr>
          <w:p w14:paraId="696C9A53"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 xml:space="preserve">Postupak dodjele bespovratnih sredstava </w:t>
            </w:r>
          </w:p>
        </w:tc>
        <w:tc>
          <w:tcPr>
            <w:tcW w:w="6804" w:type="dxa"/>
            <w:tcBorders>
              <w:top w:val="single" w:sz="4" w:space="0" w:color="auto"/>
              <w:left w:val="single" w:sz="4" w:space="0" w:color="auto"/>
              <w:bottom w:val="single" w:sz="4" w:space="0" w:color="auto"/>
              <w:right w:val="single" w:sz="4" w:space="0" w:color="auto"/>
            </w:tcBorders>
          </w:tcPr>
          <w:p w14:paraId="06694B95" w14:textId="77777777" w:rsidR="00815ACF" w:rsidRPr="00903BEC" w:rsidDel="006569AD" w:rsidRDefault="00815ACF" w:rsidP="0025724F">
            <w:pPr>
              <w:spacing w:after="60" w:line="240" w:lineRule="auto"/>
              <w:jc w:val="both"/>
              <w:rPr>
                <w:rFonts w:ascii="Times New Roman" w:hAnsi="Times New Roman" w:cs="Times New Roman"/>
                <w:sz w:val="24"/>
                <w:szCs w:val="24"/>
              </w:rPr>
            </w:pPr>
            <w:r w:rsidRPr="00903BEC" w:rsidDel="006569AD">
              <w:rPr>
                <w:rFonts w:ascii="Times New Roman" w:hAnsi="Times New Roman" w:cs="Times New Roman"/>
                <w:sz w:val="24"/>
                <w:szCs w:val="24"/>
              </w:rPr>
              <w:t>Sveobuhvatni postupak odabira projektnih prijedloga koji se sastoji od:</w:t>
            </w:r>
          </w:p>
          <w:p w14:paraId="1085360C" w14:textId="77777777" w:rsidR="00815ACF" w:rsidRPr="00903BEC" w:rsidDel="006569AD" w:rsidRDefault="00815ACF" w:rsidP="0025724F">
            <w:pPr>
              <w:pStyle w:val="ListParagraph"/>
              <w:numPr>
                <w:ilvl w:val="0"/>
                <w:numId w:val="4"/>
              </w:numPr>
              <w:spacing w:after="60" w:line="240" w:lineRule="auto"/>
              <w:ind w:left="357" w:hanging="357"/>
              <w:contextualSpacing w:val="0"/>
              <w:jc w:val="both"/>
              <w:rPr>
                <w:rFonts w:ascii="Times New Roman" w:hAnsi="Times New Roman" w:cs="Times New Roman"/>
                <w:sz w:val="24"/>
                <w:szCs w:val="24"/>
              </w:rPr>
            </w:pPr>
            <w:r w:rsidRPr="00903BEC">
              <w:rPr>
                <w:rFonts w:ascii="Times New Roman" w:hAnsi="Times New Roman" w:cs="Times New Roman"/>
                <w:sz w:val="24"/>
                <w:szCs w:val="24"/>
              </w:rPr>
              <w:t>Z</w:t>
            </w:r>
            <w:r w:rsidRPr="00903BEC" w:rsidDel="006569AD">
              <w:rPr>
                <w:rFonts w:ascii="Times New Roman" w:hAnsi="Times New Roman" w:cs="Times New Roman"/>
                <w:sz w:val="24"/>
                <w:szCs w:val="24"/>
              </w:rPr>
              <w:t>aprimanja i registracije;</w:t>
            </w:r>
          </w:p>
          <w:p w14:paraId="6177368F" w14:textId="77777777" w:rsidR="00815ACF" w:rsidRPr="00903BEC" w:rsidDel="006569AD" w:rsidRDefault="00815ACF" w:rsidP="0025724F">
            <w:pPr>
              <w:pStyle w:val="ListParagraph"/>
              <w:numPr>
                <w:ilvl w:val="0"/>
                <w:numId w:val="4"/>
              </w:numPr>
              <w:spacing w:after="6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lastRenderedPageBreak/>
              <w:t>A</w:t>
            </w:r>
            <w:r w:rsidRPr="00903BEC" w:rsidDel="006569AD">
              <w:rPr>
                <w:rFonts w:ascii="Times New Roman" w:hAnsi="Times New Roman" w:cs="Times New Roman"/>
                <w:sz w:val="24"/>
                <w:szCs w:val="24"/>
              </w:rPr>
              <w:t>dministrativne provjere;</w:t>
            </w:r>
          </w:p>
          <w:p w14:paraId="357501BD" w14:textId="77777777" w:rsidR="00815ACF" w:rsidRPr="00903BEC" w:rsidDel="006569AD" w:rsidRDefault="00815ACF" w:rsidP="0025724F">
            <w:pPr>
              <w:pStyle w:val="ListParagraph"/>
              <w:numPr>
                <w:ilvl w:val="0"/>
                <w:numId w:val="4"/>
              </w:numPr>
              <w:spacing w:after="6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Provjera prihvatljivosti prijavitelja, projekta i aktivnosti</w:t>
            </w:r>
            <w:r w:rsidRPr="00903BEC" w:rsidDel="006569AD">
              <w:rPr>
                <w:rFonts w:ascii="Times New Roman" w:hAnsi="Times New Roman" w:cs="Times New Roman"/>
                <w:sz w:val="24"/>
                <w:szCs w:val="24"/>
              </w:rPr>
              <w:t>;</w:t>
            </w:r>
          </w:p>
          <w:p w14:paraId="64D077D0" w14:textId="77777777" w:rsidR="00815ACF" w:rsidRPr="00903BEC" w:rsidDel="006569AD" w:rsidRDefault="00815ACF" w:rsidP="0025724F">
            <w:pPr>
              <w:pStyle w:val="ListParagraph"/>
              <w:numPr>
                <w:ilvl w:val="0"/>
                <w:numId w:val="4"/>
              </w:numPr>
              <w:spacing w:after="6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O</w:t>
            </w:r>
            <w:r w:rsidRPr="00903BEC" w:rsidDel="006569AD">
              <w:rPr>
                <w:rFonts w:ascii="Times New Roman" w:hAnsi="Times New Roman" w:cs="Times New Roman"/>
                <w:sz w:val="24"/>
                <w:szCs w:val="24"/>
              </w:rPr>
              <w:t>cjenjivanja kvalitete;</w:t>
            </w:r>
          </w:p>
          <w:p w14:paraId="2C9163B2" w14:textId="77777777" w:rsidR="00815ACF" w:rsidRPr="00903BEC" w:rsidDel="006569AD" w:rsidRDefault="00815ACF" w:rsidP="0025724F">
            <w:pPr>
              <w:pStyle w:val="ListParagraph"/>
              <w:numPr>
                <w:ilvl w:val="0"/>
                <w:numId w:val="4"/>
              </w:numPr>
              <w:spacing w:after="6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P</w:t>
            </w:r>
            <w:r w:rsidRPr="00903BEC" w:rsidDel="006569AD">
              <w:rPr>
                <w:rFonts w:ascii="Times New Roman" w:hAnsi="Times New Roman" w:cs="Times New Roman"/>
                <w:sz w:val="24"/>
                <w:szCs w:val="24"/>
              </w:rPr>
              <w:t xml:space="preserve">rovjere prihvatljivosti </w:t>
            </w:r>
            <w:r w:rsidRPr="00903BEC">
              <w:rPr>
                <w:rFonts w:ascii="Times New Roman" w:hAnsi="Times New Roman" w:cs="Times New Roman"/>
                <w:sz w:val="24"/>
                <w:szCs w:val="24"/>
              </w:rPr>
              <w:t>troškova</w:t>
            </w:r>
            <w:r w:rsidRPr="00903BEC" w:rsidDel="006569AD">
              <w:rPr>
                <w:rFonts w:ascii="Times New Roman" w:hAnsi="Times New Roman" w:cs="Times New Roman"/>
                <w:sz w:val="24"/>
                <w:szCs w:val="24"/>
              </w:rPr>
              <w:t xml:space="preserve"> i</w:t>
            </w:r>
          </w:p>
          <w:p w14:paraId="60AA642D" w14:textId="77777777" w:rsidR="00815ACF" w:rsidRPr="00903BEC" w:rsidDel="001E6F1C" w:rsidRDefault="00815ACF" w:rsidP="0025724F">
            <w:pPr>
              <w:pStyle w:val="ListParagraph"/>
              <w:numPr>
                <w:ilvl w:val="0"/>
                <w:numId w:val="4"/>
              </w:numPr>
              <w:spacing w:after="60" w:line="240" w:lineRule="auto"/>
              <w:contextualSpacing w:val="0"/>
              <w:jc w:val="both"/>
              <w:rPr>
                <w:rFonts w:ascii="Times New Roman" w:hAnsi="Times New Roman" w:cs="Times New Roman"/>
                <w:sz w:val="24"/>
                <w:szCs w:val="24"/>
              </w:rPr>
            </w:pPr>
            <w:r w:rsidRPr="00903BEC">
              <w:rPr>
                <w:rFonts w:ascii="Times New Roman" w:hAnsi="Times New Roman" w:cs="Times New Roman"/>
                <w:sz w:val="24"/>
                <w:szCs w:val="24"/>
              </w:rPr>
              <w:t>D</w:t>
            </w:r>
            <w:r w:rsidRPr="00903BEC" w:rsidDel="006569AD">
              <w:rPr>
                <w:rFonts w:ascii="Times New Roman" w:hAnsi="Times New Roman" w:cs="Times New Roman"/>
                <w:sz w:val="24"/>
                <w:szCs w:val="24"/>
              </w:rPr>
              <w:t>onošenja Odluke o financiranju.</w:t>
            </w:r>
          </w:p>
        </w:tc>
      </w:tr>
      <w:tr w:rsidR="00805763" w:rsidRPr="00903BEC" w:rsidDel="001E6F1C" w14:paraId="6C47514B" w14:textId="77777777" w:rsidTr="00220CB9">
        <w:tc>
          <w:tcPr>
            <w:tcW w:w="2518" w:type="dxa"/>
            <w:tcBorders>
              <w:top w:val="single" w:sz="4" w:space="0" w:color="auto"/>
              <w:left w:val="single" w:sz="4" w:space="0" w:color="auto"/>
              <w:bottom w:val="single" w:sz="4" w:space="0" w:color="auto"/>
              <w:right w:val="single" w:sz="4" w:space="0" w:color="auto"/>
            </w:tcBorders>
          </w:tcPr>
          <w:p w14:paraId="29A0851E"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lastRenderedPageBreak/>
              <w:t>Potvrda prihvatljivosti</w:t>
            </w:r>
          </w:p>
        </w:tc>
        <w:tc>
          <w:tcPr>
            <w:tcW w:w="6804" w:type="dxa"/>
            <w:tcBorders>
              <w:top w:val="single" w:sz="4" w:space="0" w:color="auto"/>
              <w:left w:val="single" w:sz="4" w:space="0" w:color="auto"/>
              <w:bottom w:val="single" w:sz="4" w:space="0" w:color="auto"/>
              <w:right w:val="single" w:sz="4" w:space="0" w:color="auto"/>
            </w:tcBorders>
          </w:tcPr>
          <w:p w14:paraId="0E1F9297" w14:textId="3238FE36" w:rsidR="00815ACF" w:rsidRPr="00903BEC" w:rsidDel="006569AD"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Potvrda kriterija prihvatljivosti koja se vrši sukladno metodologiji utvrđenoj u Smjernicama za Poziv na dostavu projektnih prijedloga.</w:t>
            </w:r>
          </w:p>
        </w:tc>
      </w:tr>
      <w:tr w:rsidR="00805763" w:rsidRPr="00903BEC" w:rsidDel="001E6F1C" w14:paraId="3374F7FB" w14:textId="77777777" w:rsidTr="00220CB9">
        <w:tc>
          <w:tcPr>
            <w:tcW w:w="2518" w:type="dxa"/>
            <w:tcBorders>
              <w:top w:val="single" w:sz="4" w:space="0" w:color="auto"/>
              <w:left w:val="single" w:sz="4" w:space="0" w:color="auto"/>
              <w:bottom w:val="single" w:sz="4" w:space="0" w:color="auto"/>
              <w:right w:val="single" w:sz="4" w:space="0" w:color="auto"/>
            </w:tcBorders>
          </w:tcPr>
          <w:p w14:paraId="07068B0F"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Prerada poljoprivrednih proizvoda</w:t>
            </w:r>
          </w:p>
        </w:tc>
        <w:tc>
          <w:tcPr>
            <w:tcW w:w="6804" w:type="dxa"/>
            <w:tcBorders>
              <w:top w:val="single" w:sz="4" w:space="0" w:color="auto"/>
              <w:left w:val="single" w:sz="4" w:space="0" w:color="auto"/>
              <w:bottom w:val="single" w:sz="4" w:space="0" w:color="auto"/>
              <w:right w:val="single" w:sz="4" w:space="0" w:color="auto"/>
            </w:tcBorders>
          </w:tcPr>
          <w:p w14:paraId="211165A4" w14:textId="77777777"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S</w:t>
            </w:r>
            <w:r w:rsidRPr="00903BEC" w:rsidDel="001E6F1C">
              <w:rPr>
                <w:rFonts w:ascii="Times New Roman" w:hAnsi="Times New Roman" w:cs="Times New Roman"/>
                <w:sz w:val="24"/>
                <w:szCs w:val="24"/>
              </w:rPr>
              <w:t>vako djelovanje na poljoprivrednom proizvodu čiji je rezultat proizvod koji je i sâm poljoprivredni proizvod, osim djelatnosti na poljoprivrednim dobrima koje su neophodne za pripremu životinjskih ili biljnih proizvoda za prvu prodaju</w:t>
            </w:r>
            <w:r w:rsidRPr="00903BEC">
              <w:rPr>
                <w:rFonts w:ascii="Times New Roman" w:hAnsi="Times New Roman" w:cs="Times New Roman"/>
                <w:sz w:val="24"/>
                <w:szCs w:val="24"/>
              </w:rPr>
              <w:t>.</w:t>
            </w:r>
          </w:p>
        </w:tc>
      </w:tr>
      <w:tr w:rsidR="00805763" w:rsidRPr="00903BEC" w:rsidDel="001E6F1C" w14:paraId="517EB3AC" w14:textId="77777777" w:rsidTr="00220CB9">
        <w:tc>
          <w:tcPr>
            <w:tcW w:w="2518" w:type="dxa"/>
            <w:tcBorders>
              <w:top w:val="single" w:sz="4" w:space="0" w:color="auto"/>
              <w:left w:val="single" w:sz="4" w:space="0" w:color="auto"/>
              <w:bottom w:val="single" w:sz="4" w:space="0" w:color="auto"/>
              <w:right w:val="single" w:sz="4" w:space="0" w:color="auto"/>
            </w:tcBorders>
          </w:tcPr>
          <w:p w14:paraId="295A22E4"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Primarna poljoprivredna proizvodnja</w:t>
            </w:r>
          </w:p>
        </w:tc>
        <w:tc>
          <w:tcPr>
            <w:tcW w:w="6804" w:type="dxa"/>
            <w:tcBorders>
              <w:top w:val="single" w:sz="4" w:space="0" w:color="auto"/>
              <w:left w:val="single" w:sz="4" w:space="0" w:color="auto"/>
              <w:bottom w:val="single" w:sz="4" w:space="0" w:color="auto"/>
              <w:right w:val="single" w:sz="4" w:space="0" w:color="auto"/>
            </w:tcBorders>
          </w:tcPr>
          <w:p w14:paraId="01F93BFB" w14:textId="4BC4F15F"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w:t>
            </w:r>
            <w:r w:rsidRPr="00903BEC" w:rsidDel="001E6F1C">
              <w:rPr>
                <w:rFonts w:ascii="Times New Roman" w:hAnsi="Times New Roman" w:cs="Times New Roman"/>
                <w:sz w:val="24"/>
                <w:szCs w:val="24"/>
              </w:rPr>
              <w:t>roizvodnja proizvoda iz tla ili stočarstva navedenih u Prilogu I. Ugovor</w:t>
            </w:r>
            <w:r w:rsidRPr="00903BEC">
              <w:rPr>
                <w:rFonts w:ascii="Times New Roman" w:hAnsi="Times New Roman" w:cs="Times New Roman"/>
                <w:sz w:val="24"/>
                <w:szCs w:val="24"/>
              </w:rPr>
              <w:t>a</w:t>
            </w:r>
            <w:r w:rsidRPr="00903BEC" w:rsidDel="001E6F1C">
              <w:rPr>
                <w:rFonts w:ascii="Times New Roman" w:hAnsi="Times New Roman" w:cs="Times New Roman"/>
                <w:sz w:val="24"/>
                <w:szCs w:val="24"/>
              </w:rPr>
              <w:t xml:space="preserve"> bez obavljanja dodatnih radnji kojima bi se promijenila priroda tih proizvoda</w:t>
            </w:r>
            <w:r w:rsidRPr="00903BEC">
              <w:rPr>
                <w:rFonts w:ascii="Times New Roman" w:hAnsi="Times New Roman" w:cs="Times New Roman"/>
                <w:sz w:val="24"/>
                <w:szCs w:val="24"/>
              </w:rPr>
              <w:t>.</w:t>
            </w:r>
          </w:p>
        </w:tc>
      </w:tr>
      <w:tr w:rsidR="00805763" w:rsidRPr="00903BEC" w:rsidDel="001E6F1C" w14:paraId="4B6E59C1" w14:textId="77777777" w:rsidTr="009F156A">
        <w:trPr>
          <w:trHeight w:val="859"/>
        </w:trPr>
        <w:tc>
          <w:tcPr>
            <w:tcW w:w="2518" w:type="dxa"/>
            <w:tcBorders>
              <w:top w:val="single" w:sz="4" w:space="0" w:color="auto"/>
              <w:left w:val="single" w:sz="4" w:space="0" w:color="auto"/>
              <w:bottom w:val="single" w:sz="4" w:space="0" w:color="auto"/>
              <w:right w:val="single" w:sz="4" w:space="0" w:color="auto"/>
            </w:tcBorders>
          </w:tcPr>
          <w:p w14:paraId="04BF9CC4"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Projekt</w:t>
            </w:r>
          </w:p>
        </w:tc>
        <w:tc>
          <w:tcPr>
            <w:tcW w:w="6804" w:type="dxa"/>
            <w:tcBorders>
              <w:top w:val="single" w:sz="4" w:space="0" w:color="auto"/>
              <w:left w:val="single" w:sz="4" w:space="0" w:color="auto"/>
              <w:bottom w:val="single" w:sz="4" w:space="0" w:color="auto"/>
              <w:right w:val="single" w:sz="4" w:space="0" w:color="auto"/>
            </w:tcBorders>
          </w:tcPr>
          <w:p w14:paraId="509E1D4A" w14:textId="77777777" w:rsidR="00815ACF" w:rsidRPr="00903BEC" w:rsidRDefault="00815ACF"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rPr>
              <w:t xml:space="preserve">Pojedina aktivnost, skupina aktivnosti ili nekoliko skupina aktivnosti ograničeni vremenom i mjestom i usmjereni k postizanju određenog cilja za koji se traži ili </w:t>
            </w:r>
            <w:r w:rsidRPr="00903BEC">
              <w:rPr>
                <w:rFonts w:ascii="Times New Roman" w:hAnsi="Times New Roman" w:cs="Times New Roman"/>
                <w:sz w:val="24"/>
                <w:szCs w:val="24"/>
              </w:rPr>
              <w:t>koristi potpora.</w:t>
            </w:r>
          </w:p>
          <w:p w14:paraId="45EDB610" w14:textId="72A74689"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Projekt za financiranje odabire Upravljačko tijelo OP-a, ili se odabire pod njegovom nadležnošću, a u skladu s kriterijima koje je utvrdio Odbor za praćenje (</w:t>
            </w:r>
            <w:proofErr w:type="spellStart"/>
            <w:r w:rsidRPr="00903BEC">
              <w:rPr>
                <w:rFonts w:ascii="Times New Roman" w:hAnsi="Times New Roman" w:cs="Times New Roman"/>
                <w:sz w:val="24"/>
                <w:szCs w:val="24"/>
              </w:rPr>
              <w:t>OzP</w:t>
            </w:r>
            <w:proofErr w:type="spellEnd"/>
            <w:r w:rsidRPr="00903BEC">
              <w:rPr>
                <w:rFonts w:ascii="Times New Roman" w:hAnsi="Times New Roman" w:cs="Times New Roman"/>
                <w:sz w:val="24"/>
                <w:szCs w:val="24"/>
              </w:rPr>
              <w:t xml:space="preserve">), a provodi ga </w:t>
            </w:r>
            <w:r w:rsidR="00680C92" w:rsidRPr="00903BEC">
              <w:rPr>
                <w:rFonts w:ascii="Times New Roman" w:hAnsi="Times New Roman" w:cs="Times New Roman"/>
                <w:sz w:val="24"/>
                <w:szCs w:val="24"/>
              </w:rPr>
              <w:t>k</w:t>
            </w:r>
            <w:r w:rsidRPr="00903BEC">
              <w:rPr>
                <w:rFonts w:ascii="Times New Roman" w:hAnsi="Times New Roman" w:cs="Times New Roman"/>
                <w:sz w:val="24"/>
                <w:szCs w:val="24"/>
              </w:rPr>
              <w:t>orisnik. Provedbom projekata omogućuje se ostvarenje ciljeva pripadajuće prioritetne osi.</w:t>
            </w:r>
          </w:p>
        </w:tc>
      </w:tr>
      <w:tr w:rsidR="00805763" w:rsidRPr="00903BEC" w:rsidDel="001E6F1C" w14:paraId="713DD5AB" w14:textId="77777777" w:rsidTr="00220CB9">
        <w:tc>
          <w:tcPr>
            <w:tcW w:w="2518" w:type="dxa"/>
            <w:tcBorders>
              <w:top w:val="single" w:sz="4" w:space="0" w:color="auto"/>
              <w:left w:val="single" w:sz="4" w:space="0" w:color="auto"/>
              <w:bottom w:val="single" w:sz="4" w:space="0" w:color="auto"/>
              <w:right w:val="single" w:sz="4" w:space="0" w:color="auto"/>
            </w:tcBorders>
          </w:tcPr>
          <w:p w14:paraId="74D135D9"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Savjetodavne usluge</w:t>
            </w:r>
          </w:p>
        </w:tc>
        <w:tc>
          <w:tcPr>
            <w:tcW w:w="6804" w:type="dxa"/>
            <w:tcBorders>
              <w:top w:val="single" w:sz="4" w:space="0" w:color="auto"/>
              <w:left w:val="single" w:sz="4" w:space="0" w:color="auto"/>
              <w:bottom w:val="single" w:sz="4" w:space="0" w:color="auto"/>
              <w:right w:val="single" w:sz="4" w:space="0" w:color="auto"/>
            </w:tcBorders>
          </w:tcPr>
          <w:p w14:paraId="190BB57A" w14:textId="77777777"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U</w:t>
            </w:r>
            <w:r w:rsidRPr="00903BEC" w:rsidDel="001E6F1C">
              <w:rPr>
                <w:rFonts w:ascii="Times New Roman" w:hAnsi="Times New Roman" w:cs="Times New Roman"/>
                <w:sz w:val="24"/>
                <w:szCs w:val="24"/>
              </w:rPr>
              <w:t>sluge koje ne predstavljaju trajnu ili periodičnu djelatnost, niti su povezane s uobičajenim troškovima poslovanja poduzetnika, kao što su uobičajene usluge poreznog savjetovanja, redovne pravne usluge ili oglašavanje</w:t>
            </w:r>
            <w:r w:rsidRPr="00903BEC">
              <w:rPr>
                <w:rFonts w:ascii="Times New Roman" w:hAnsi="Times New Roman" w:cs="Times New Roman"/>
                <w:sz w:val="24"/>
                <w:szCs w:val="24"/>
              </w:rPr>
              <w:t>.</w:t>
            </w:r>
          </w:p>
        </w:tc>
      </w:tr>
      <w:tr w:rsidR="00805763" w:rsidRPr="00903BEC" w:rsidDel="001E6F1C" w14:paraId="4ACC6256" w14:textId="77777777" w:rsidTr="00220CB9">
        <w:tc>
          <w:tcPr>
            <w:tcW w:w="2518" w:type="dxa"/>
            <w:tcBorders>
              <w:top w:val="single" w:sz="4" w:space="0" w:color="auto"/>
              <w:left w:val="single" w:sz="4" w:space="0" w:color="auto"/>
              <w:bottom w:val="single" w:sz="4" w:space="0" w:color="auto"/>
              <w:right w:val="single" w:sz="4" w:space="0" w:color="auto"/>
            </w:tcBorders>
          </w:tcPr>
          <w:p w14:paraId="0EF5934E"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Sektor ribarstva i akvakulture</w:t>
            </w:r>
          </w:p>
        </w:tc>
        <w:tc>
          <w:tcPr>
            <w:tcW w:w="6804" w:type="dxa"/>
            <w:tcBorders>
              <w:top w:val="single" w:sz="4" w:space="0" w:color="auto"/>
              <w:left w:val="single" w:sz="4" w:space="0" w:color="auto"/>
              <w:bottom w:val="single" w:sz="4" w:space="0" w:color="auto"/>
              <w:right w:val="single" w:sz="4" w:space="0" w:color="auto"/>
            </w:tcBorders>
          </w:tcPr>
          <w:p w14:paraId="7E20C903" w14:textId="7AB918C5"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S</w:t>
            </w:r>
            <w:r w:rsidRPr="00903BEC" w:rsidDel="001E6F1C">
              <w:rPr>
                <w:rFonts w:ascii="Times New Roman" w:hAnsi="Times New Roman" w:cs="Times New Roman"/>
                <w:sz w:val="24"/>
                <w:szCs w:val="24"/>
              </w:rPr>
              <w:t xml:space="preserve">ektor gospodarstva koji obuhvaća sve aktivnosti proizvodnje, prerade i trženja proizvoda ribarstva i akvakulture sukladno Uredbi (EU) br. 1379/2013 Europskog parlamenta i Vijeća od 11. prosinca 2013. o zajedničkom uređenju tržišta proizvodima ribarstva i akvakulture, izmjeni uredbi Vijeća (EZ) br. 1184/2006 i (EZ) br. 1224/2009 i stavljanju izvan snage Uredbe Vijeća (EZ) br. 104/2000 </w:t>
            </w:r>
            <w:r w:rsidRPr="00903BEC">
              <w:rPr>
                <w:rFonts w:ascii="Times New Roman" w:hAnsi="Times New Roman" w:cs="Times New Roman"/>
                <w:sz w:val="24"/>
                <w:szCs w:val="24"/>
              </w:rPr>
              <w:t>(SL L 354, 28.12.2013., str. 1).</w:t>
            </w:r>
          </w:p>
        </w:tc>
      </w:tr>
      <w:tr w:rsidR="00805763" w:rsidRPr="00903BEC" w:rsidDel="001E6F1C" w14:paraId="4A2C356F" w14:textId="77777777" w:rsidTr="00220CB9">
        <w:tc>
          <w:tcPr>
            <w:tcW w:w="2518" w:type="dxa"/>
            <w:tcBorders>
              <w:top w:val="single" w:sz="4" w:space="0" w:color="auto"/>
              <w:left w:val="single" w:sz="4" w:space="0" w:color="auto"/>
              <w:bottom w:val="single" w:sz="4" w:space="0" w:color="auto"/>
              <w:right w:val="single" w:sz="4" w:space="0" w:color="auto"/>
            </w:tcBorders>
            <w:shd w:val="clear" w:color="auto" w:fill="auto"/>
          </w:tcPr>
          <w:p w14:paraId="1DE56CF6"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t>Stavljanje na tržište poljoprivrednih proizvoda</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591EC8B" w14:textId="77777777" w:rsidR="00815ACF" w:rsidRPr="00903BEC" w:rsidDel="001E6F1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D</w:t>
            </w:r>
            <w:r w:rsidRPr="00903BEC" w:rsidDel="001E6F1C">
              <w:rPr>
                <w:rFonts w:ascii="Times New Roman" w:hAnsi="Times New Roman" w:cs="Times New Roman"/>
                <w:sz w:val="24"/>
                <w:szCs w:val="24"/>
              </w:rPr>
              <w:t>ržanje ili izlaganje u cilju prodaje, ponuda na prodaju, isporuka ili bilo koji drugi način stavljanja na tržište, osim prodaje preprodavateljima i prerađivačima koju obavlja primarni proizvođač i svih djelatnosti povezanih s pripremom proizvoda za takvu prvu prodaju; prodaja krajnjim potrošačima koju obavlja primarni proizvođač smatra se stavljanjem na tržište ako se odvija u zasebnim, za to predviđenim prostorijama</w:t>
            </w:r>
            <w:r w:rsidRPr="00903BEC">
              <w:rPr>
                <w:rFonts w:ascii="Times New Roman" w:hAnsi="Times New Roman" w:cs="Times New Roman"/>
                <w:sz w:val="24"/>
                <w:szCs w:val="24"/>
              </w:rPr>
              <w:t>.</w:t>
            </w:r>
          </w:p>
        </w:tc>
      </w:tr>
      <w:tr w:rsidR="00805763" w:rsidRPr="00903BEC" w:rsidDel="001E6F1C" w14:paraId="21150076" w14:textId="77777777" w:rsidTr="00805763">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CC1A2AB" w14:textId="7DB367FE" w:rsidR="00815ACF" w:rsidRPr="00903BEC" w:rsidDel="001E6F1C" w:rsidRDefault="00815ACF" w:rsidP="0025724F">
            <w:pPr>
              <w:spacing w:after="60" w:line="240" w:lineRule="auto"/>
              <w:rPr>
                <w:rFonts w:ascii="Times New Roman" w:hAnsi="Times New Roman" w:cs="Times New Roman"/>
                <w:sz w:val="24"/>
                <w:szCs w:val="24"/>
              </w:rPr>
            </w:pPr>
            <w:r w:rsidRPr="00903BEC">
              <w:rPr>
                <w:rFonts w:ascii="Times New Roman" w:hAnsi="Times New Roman" w:cs="Times New Roman"/>
                <w:spacing w:val="-1"/>
                <w:sz w:val="24"/>
                <w:szCs w:val="24"/>
              </w:rPr>
              <w:t>Trajni poziv</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B8A3B63" w14:textId="66A9788D" w:rsidR="00815ACF" w:rsidRPr="00903BE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Trajni poziv na dostavu projektnih prijedloga je modalitet provedbe otvorenog i ograničenog postupka, u kojemu postupak dodjele započinje zaprimanjem prvog(ih) projektnog prijedloga, a rok za podnošenje istih ističe danom odobravanja projektnih prijedloga koji udovolje kriterijima iz postupka vrednovanja, i kojima se iscrpljuju raspoloživa financijska sredstva.</w:t>
            </w:r>
          </w:p>
        </w:tc>
      </w:tr>
      <w:tr w:rsidR="00805763" w:rsidRPr="00903BEC" w:rsidDel="001E6F1C" w14:paraId="108B5021" w14:textId="77777777" w:rsidTr="00220CB9">
        <w:tc>
          <w:tcPr>
            <w:tcW w:w="2518" w:type="dxa"/>
            <w:tcBorders>
              <w:top w:val="single" w:sz="4" w:space="0" w:color="auto"/>
              <w:left w:val="single" w:sz="4" w:space="0" w:color="auto"/>
              <w:bottom w:val="single" w:sz="4" w:space="0" w:color="auto"/>
              <w:right w:val="single" w:sz="4" w:space="0" w:color="auto"/>
            </w:tcBorders>
            <w:shd w:val="clear" w:color="auto" w:fill="auto"/>
          </w:tcPr>
          <w:p w14:paraId="1D0AD238"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Pr>
                <w:rFonts w:ascii="Times New Roman" w:hAnsi="Times New Roman" w:cs="Times New Roman"/>
                <w:sz w:val="24"/>
                <w:szCs w:val="24"/>
              </w:rPr>
              <w:t xml:space="preserve">Troškovi </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32F8197" w14:textId="77777777" w:rsidR="00815ACF" w:rsidRPr="00903BEC" w:rsidRDefault="00815ACF" w:rsidP="0025724F">
            <w:pPr>
              <w:spacing w:after="60" w:line="240" w:lineRule="auto"/>
              <w:jc w:val="both"/>
              <w:rPr>
                <w:rFonts w:ascii="Times New Roman" w:hAnsi="Times New Roman" w:cs="Times New Roman"/>
                <w:sz w:val="24"/>
                <w:szCs w:val="24"/>
              </w:rPr>
            </w:pPr>
            <w:r w:rsidRPr="00903BEC">
              <w:rPr>
                <w:rFonts w:ascii="Times New Roman" w:hAnsi="Times New Roman" w:cs="Times New Roman"/>
                <w:sz w:val="24"/>
                <w:szCs w:val="24"/>
              </w:rPr>
              <w:t xml:space="preserve">Troškovi su u novcu izražene količine resursa, upotrijebljene u svrhu ostvarenja jednog ili više ciljeva projekta. </w:t>
            </w:r>
          </w:p>
        </w:tc>
      </w:tr>
      <w:tr w:rsidR="00805763" w:rsidRPr="00903BEC" w:rsidDel="001E6F1C" w14:paraId="58035D99" w14:textId="77777777" w:rsidTr="00220CB9">
        <w:tc>
          <w:tcPr>
            <w:tcW w:w="2518" w:type="dxa"/>
            <w:tcBorders>
              <w:top w:val="single" w:sz="4" w:space="0" w:color="auto"/>
              <w:left w:val="single" w:sz="4" w:space="0" w:color="auto"/>
              <w:bottom w:val="single" w:sz="4" w:space="0" w:color="auto"/>
              <w:right w:val="single" w:sz="4" w:space="0" w:color="auto"/>
            </w:tcBorders>
          </w:tcPr>
          <w:p w14:paraId="4B8DC666" w14:textId="77777777" w:rsidR="00815ACF" w:rsidRPr="00903BEC" w:rsidDel="001E6F1C" w:rsidRDefault="00815ACF" w:rsidP="0025724F">
            <w:pPr>
              <w:spacing w:after="60" w:line="240" w:lineRule="auto"/>
              <w:rPr>
                <w:rFonts w:ascii="Times New Roman" w:hAnsi="Times New Roman" w:cs="Times New Roman"/>
                <w:sz w:val="24"/>
                <w:szCs w:val="24"/>
              </w:rPr>
            </w:pPr>
            <w:r w:rsidRPr="00903BEC" w:rsidDel="001E6F1C">
              <w:rPr>
                <w:rFonts w:ascii="Times New Roman" w:hAnsi="Times New Roman" w:cs="Times New Roman"/>
                <w:sz w:val="24"/>
                <w:szCs w:val="24"/>
              </w:rPr>
              <w:lastRenderedPageBreak/>
              <w:t>Ugovor o dodjeli bespovratnih sredstava</w:t>
            </w:r>
          </w:p>
        </w:tc>
        <w:tc>
          <w:tcPr>
            <w:tcW w:w="6804" w:type="dxa"/>
            <w:tcBorders>
              <w:top w:val="single" w:sz="4" w:space="0" w:color="auto"/>
              <w:left w:val="single" w:sz="4" w:space="0" w:color="auto"/>
              <w:bottom w:val="single" w:sz="4" w:space="0" w:color="auto"/>
              <w:right w:val="single" w:sz="4" w:space="0" w:color="auto"/>
            </w:tcBorders>
          </w:tcPr>
          <w:p w14:paraId="19010AAD" w14:textId="2F489960" w:rsidR="00815ACF" w:rsidRPr="00903BEC" w:rsidDel="001E6F1C" w:rsidRDefault="00815ACF" w:rsidP="0025724F">
            <w:pPr>
              <w:spacing w:after="60" w:line="240" w:lineRule="auto"/>
              <w:jc w:val="both"/>
              <w:rPr>
                <w:rFonts w:ascii="Times New Roman" w:hAnsi="Times New Roman" w:cs="Times New Roman"/>
                <w:sz w:val="24"/>
                <w:szCs w:val="24"/>
              </w:rPr>
            </w:pPr>
            <w:r w:rsidRPr="00903BEC" w:rsidDel="001E6F1C">
              <w:rPr>
                <w:rFonts w:ascii="Times New Roman" w:hAnsi="Times New Roman" w:cs="Times New Roman"/>
                <w:sz w:val="24"/>
                <w:szCs w:val="24"/>
              </w:rPr>
              <w:t xml:space="preserve">Ugovor sklopljen između </w:t>
            </w:r>
            <w:r w:rsidR="00680C92" w:rsidRPr="00903BEC">
              <w:rPr>
                <w:rFonts w:ascii="Times New Roman" w:hAnsi="Times New Roman" w:cs="Times New Roman"/>
                <w:sz w:val="24"/>
                <w:szCs w:val="24"/>
              </w:rPr>
              <w:t>k</w:t>
            </w:r>
            <w:r w:rsidRPr="00903BEC" w:rsidDel="001E6F1C">
              <w:rPr>
                <w:rFonts w:ascii="Times New Roman" w:hAnsi="Times New Roman" w:cs="Times New Roman"/>
                <w:sz w:val="24"/>
                <w:szCs w:val="24"/>
              </w:rPr>
              <w:t xml:space="preserve">orisnika, </w:t>
            </w:r>
            <w:r w:rsidR="00FD1255" w:rsidRPr="00903BEC">
              <w:rPr>
                <w:rFonts w:ascii="Times New Roman" w:hAnsi="Times New Roman" w:cs="Times New Roman"/>
                <w:sz w:val="24"/>
                <w:szCs w:val="24"/>
              </w:rPr>
              <w:t>PT1</w:t>
            </w:r>
            <w:r w:rsidRPr="00903BEC" w:rsidDel="001E6F1C">
              <w:rPr>
                <w:rFonts w:ascii="Times New Roman" w:hAnsi="Times New Roman" w:cs="Times New Roman"/>
                <w:sz w:val="24"/>
                <w:szCs w:val="24"/>
              </w:rPr>
              <w:t xml:space="preserve">-a i </w:t>
            </w:r>
            <w:r w:rsidR="00FD1255" w:rsidRPr="00903BEC">
              <w:rPr>
                <w:rFonts w:ascii="Times New Roman" w:hAnsi="Times New Roman" w:cs="Times New Roman"/>
                <w:sz w:val="24"/>
                <w:szCs w:val="24"/>
              </w:rPr>
              <w:t>PT2</w:t>
            </w:r>
            <w:r w:rsidRPr="00903BEC" w:rsidDel="001E6F1C">
              <w:rPr>
                <w:rFonts w:ascii="Times New Roman" w:hAnsi="Times New Roman" w:cs="Times New Roman"/>
                <w:sz w:val="24"/>
                <w:szCs w:val="24"/>
              </w:rPr>
              <w:t>-a kojim se utvrđuje najviši iznos bespovratnih sredstava dodijeljen za provedbu projekta iz sredstava EU i sredstava iz državnog proračuna te drugi financijski i provedbeni uvjeti Projekta.</w:t>
            </w:r>
          </w:p>
        </w:tc>
      </w:tr>
    </w:tbl>
    <w:p w14:paraId="40F3B766" w14:textId="77777777" w:rsidR="008B2D93" w:rsidRPr="00903BEC" w:rsidRDefault="008B2D93" w:rsidP="000814E2">
      <w:pPr>
        <w:spacing w:line="240" w:lineRule="auto"/>
        <w:rPr>
          <w:rFonts w:ascii="Times New Roman" w:hAnsi="Times New Roman" w:cs="Times New Roman"/>
          <w:sz w:val="24"/>
          <w:szCs w:val="24"/>
        </w:rPr>
      </w:pPr>
      <w:r w:rsidRPr="00903BEC">
        <w:rPr>
          <w:rFonts w:ascii="Times New Roman" w:hAnsi="Times New Roman" w:cs="Times New Roman"/>
          <w:sz w:val="24"/>
          <w:szCs w:val="24"/>
        </w:rPr>
        <w:br w:type="page"/>
      </w:r>
    </w:p>
    <w:p w14:paraId="3F66773E" w14:textId="6F46D635" w:rsidR="00F5150B" w:rsidRPr="00903BEC" w:rsidRDefault="00B016F6" w:rsidP="00342856">
      <w:pPr>
        <w:pStyle w:val="Heading1"/>
        <w:numPr>
          <w:ilvl w:val="0"/>
          <w:numId w:val="8"/>
        </w:numPr>
        <w:kinsoku w:val="0"/>
        <w:overflowPunct w:val="0"/>
        <w:spacing w:before="0" w:after="120"/>
        <w:ind w:left="567" w:right="141" w:hanging="425"/>
        <w:rPr>
          <w:rFonts w:ascii="Times New Roman" w:eastAsia="Calibri" w:hAnsi="Times New Roman" w:cs="Times New Roman"/>
          <w:b/>
          <w:bCs/>
          <w:caps/>
          <w:spacing w:val="-1"/>
          <w:sz w:val="28"/>
          <w:szCs w:val="24"/>
        </w:rPr>
      </w:pPr>
      <w:bookmarkStart w:id="340" w:name="_Toc468870467"/>
      <w:r w:rsidRPr="00903BEC">
        <w:rPr>
          <w:rFonts w:ascii="Times New Roman" w:eastAsia="Calibri" w:hAnsi="Times New Roman" w:cs="Times New Roman"/>
          <w:b/>
          <w:bCs/>
          <w:caps/>
          <w:spacing w:val="-1"/>
          <w:sz w:val="28"/>
          <w:szCs w:val="24"/>
        </w:rPr>
        <w:lastRenderedPageBreak/>
        <w:t xml:space="preserve">POPIS </w:t>
      </w:r>
      <w:r w:rsidR="00D057FA" w:rsidRPr="00903BEC">
        <w:rPr>
          <w:rFonts w:ascii="Times New Roman" w:eastAsia="Calibri" w:hAnsi="Times New Roman" w:cs="Times New Roman"/>
          <w:b/>
          <w:bCs/>
          <w:caps/>
          <w:spacing w:val="-1"/>
          <w:sz w:val="28"/>
          <w:szCs w:val="24"/>
        </w:rPr>
        <w:t>KRATICA</w:t>
      </w:r>
      <w:bookmarkEnd w:id="340"/>
    </w:p>
    <w:tbl>
      <w:tblPr>
        <w:tblStyle w:val="TableGrid"/>
        <w:tblW w:w="9322" w:type="dxa"/>
        <w:tblLook w:val="04A0" w:firstRow="1" w:lastRow="0" w:firstColumn="1" w:lastColumn="0" w:noHBand="0" w:noVBand="1"/>
      </w:tblPr>
      <w:tblGrid>
        <w:gridCol w:w="2762"/>
        <w:gridCol w:w="6560"/>
      </w:tblGrid>
      <w:tr w:rsidR="00805763" w:rsidRPr="00903BEC" w14:paraId="04A82ABA" w14:textId="77777777" w:rsidTr="00220CB9">
        <w:trPr>
          <w:trHeight w:val="20"/>
        </w:trPr>
        <w:tc>
          <w:tcPr>
            <w:tcW w:w="2762" w:type="dxa"/>
            <w:vAlign w:val="center"/>
          </w:tcPr>
          <w:p w14:paraId="733F13C5" w14:textId="77777777" w:rsidR="006B62A4" w:rsidRPr="00903BEC" w:rsidRDefault="006B62A4" w:rsidP="0025724F">
            <w:pPr>
              <w:spacing w:after="60"/>
              <w:rPr>
                <w:sz w:val="24"/>
                <w:szCs w:val="24"/>
              </w:rPr>
            </w:pPr>
            <w:r w:rsidRPr="00903BEC">
              <w:rPr>
                <w:sz w:val="24"/>
                <w:szCs w:val="24"/>
              </w:rPr>
              <w:t>EFRR</w:t>
            </w:r>
          </w:p>
        </w:tc>
        <w:tc>
          <w:tcPr>
            <w:tcW w:w="6560" w:type="dxa"/>
          </w:tcPr>
          <w:p w14:paraId="55E671CA" w14:textId="77777777" w:rsidR="006B62A4" w:rsidRPr="00903BEC" w:rsidRDefault="006B62A4" w:rsidP="0025724F">
            <w:pPr>
              <w:spacing w:after="60"/>
              <w:jc w:val="both"/>
              <w:rPr>
                <w:sz w:val="24"/>
                <w:szCs w:val="24"/>
              </w:rPr>
            </w:pPr>
            <w:r w:rsidRPr="00903BEC">
              <w:rPr>
                <w:sz w:val="24"/>
                <w:szCs w:val="24"/>
              </w:rPr>
              <w:t>Europski fond za regionalni razvoj</w:t>
            </w:r>
          </w:p>
        </w:tc>
      </w:tr>
      <w:tr w:rsidR="00805763" w:rsidRPr="00903BEC" w14:paraId="2D075CA9" w14:textId="77777777" w:rsidTr="00220CB9">
        <w:trPr>
          <w:trHeight w:val="20"/>
        </w:trPr>
        <w:tc>
          <w:tcPr>
            <w:tcW w:w="2762" w:type="dxa"/>
            <w:vAlign w:val="center"/>
          </w:tcPr>
          <w:p w14:paraId="427BDAF7" w14:textId="77777777" w:rsidR="006B62A4" w:rsidRPr="00903BEC" w:rsidRDefault="006B62A4" w:rsidP="0025724F">
            <w:pPr>
              <w:spacing w:after="60"/>
              <w:rPr>
                <w:rStyle w:val="longtext"/>
                <w:sz w:val="24"/>
                <w:szCs w:val="24"/>
              </w:rPr>
            </w:pPr>
            <w:r w:rsidRPr="00903BEC">
              <w:rPr>
                <w:sz w:val="24"/>
                <w:szCs w:val="24"/>
              </w:rPr>
              <w:t>EK</w:t>
            </w:r>
          </w:p>
        </w:tc>
        <w:tc>
          <w:tcPr>
            <w:tcW w:w="6560" w:type="dxa"/>
          </w:tcPr>
          <w:p w14:paraId="248C14D1" w14:textId="77777777" w:rsidR="006B62A4" w:rsidRPr="00903BEC" w:rsidRDefault="006B62A4" w:rsidP="0025724F">
            <w:pPr>
              <w:spacing w:after="60"/>
              <w:jc w:val="both"/>
              <w:rPr>
                <w:rStyle w:val="hps"/>
                <w:sz w:val="24"/>
                <w:szCs w:val="24"/>
              </w:rPr>
            </w:pPr>
            <w:r w:rsidRPr="00903BEC">
              <w:rPr>
                <w:rStyle w:val="hps"/>
                <w:sz w:val="24"/>
                <w:szCs w:val="24"/>
              </w:rPr>
              <w:t xml:space="preserve">Europska komisija </w:t>
            </w:r>
          </w:p>
        </w:tc>
      </w:tr>
      <w:tr w:rsidR="00805763" w:rsidRPr="00903BEC" w14:paraId="0C2BA6BA" w14:textId="77777777" w:rsidTr="00220CB9">
        <w:trPr>
          <w:trHeight w:val="20"/>
        </w:trPr>
        <w:tc>
          <w:tcPr>
            <w:tcW w:w="2762" w:type="dxa"/>
            <w:vAlign w:val="center"/>
          </w:tcPr>
          <w:p w14:paraId="0E7A84DB" w14:textId="77777777" w:rsidR="006B62A4" w:rsidRPr="00903BEC" w:rsidRDefault="006B62A4" w:rsidP="0025724F">
            <w:pPr>
              <w:spacing w:after="60"/>
              <w:rPr>
                <w:sz w:val="24"/>
                <w:szCs w:val="24"/>
              </w:rPr>
            </w:pPr>
            <w:r w:rsidRPr="00903BEC">
              <w:rPr>
                <w:sz w:val="24"/>
                <w:szCs w:val="24"/>
              </w:rPr>
              <w:t>EU</w:t>
            </w:r>
          </w:p>
        </w:tc>
        <w:tc>
          <w:tcPr>
            <w:tcW w:w="6560" w:type="dxa"/>
          </w:tcPr>
          <w:p w14:paraId="0D4787A6" w14:textId="77777777" w:rsidR="006B62A4" w:rsidRPr="00903BEC" w:rsidRDefault="006B62A4" w:rsidP="0025724F">
            <w:pPr>
              <w:spacing w:after="60"/>
              <w:jc w:val="both"/>
              <w:rPr>
                <w:sz w:val="24"/>
                <w:szCs w:val="24"/>
              </w:rPr>
            </w:pPr>
            <w:r w:rsidRPr="00903BEC">
              <w:rPr>
                <w:sz w:val="24"/>
                <w:szCs w:val="24"/>
              </w:rPr>
              <w:t>Europska unija</w:t>
            </w:r>
          </w:p>
        </w:tc>
      </w:tr>
      <w:tr w:rsidR="00805763" w:rsidRPr="00903BEC" w14:paraId="4EE447DF" w14:textId="77777777" w:rsidTr="00220CB9">
        <w:trPr>
          <w:trHeight w:val="20"/>
        </w:trPr>
        <w:tc>
          <w:tcPr>
            <w:tcW w:w="2762" w:type="dxa"/>
            <w:vAlign w:val="center"/>
          </w:tcPr>
          <w:p w14:paraId="5E8D60A6" w14:textId="541D9706" w:rsidR="00815ACF" w:rsidRPr="00903BEC" w:rsidRDefault="00815ACF" w:rsidP="0025724F">
            <w:pPr>
              <w:spacing w:after="60"/>
              <w:rPr>
                <w:sz w:val="24"/>
                <w:szCs w:val="24"/>
              </w:rPr>
            </w:pPr>
            <w:r w:rsidRPr="00903BEC">
              <w:rPr>
                <w:sz w:val="24"/>
                <w:szCs w:val="24"/>
              </w:rPr>
              <w:t>KO</w:t>
            </w:r>
          </w:p>
        </w:tc>
        <w:tc>
          <w:tcPr>
            <w:tcW w:w="6560" w:type="dxa"/>
          </w:tcPr>
          <w:p w14:paraId="70C19E56" w14:textId="0E37928E" w:rsidR="00815ACF" w:rsidRPr="00903BEC" w:rsidRDefault="00815ACF" w:rsidP="0025724F">
            <w:pPr>
              <w:spacing w:after="60"/>
              <w:jc w:val="both"/>
              <w:rPr>
                <w:sz w:val="24"/>
                <w:szCs w:val="24"/>
              </w:rPr>
            </w:pPr>
            <w:r w:rsidRPr="00903BEC">
              <w:rPr>
                <w:sz w:val="24"/>
                <w:szCs w:val="24"/>
              </w:rPr>
              <w:t>Kriteriji odabira</w:t>
            </w:r>
          </w:p>
        </w:tc>
      </w:tr>
      <w:tr w:rsidR="00805763" w:rsidRPr="00903BEC" w14:paraId="06FDDD40" w14:textId="77777777" w:rsidTr="00220CB9">
        <w:trPr>
          <w:trHeight w:val="20"/>
        </w:trPr>
        <w:tc>
          <w:tcPr>
            <w:tcW w:w="2762" w:type="dxa"/>
            <w:vAlign w:val="center"/>
          </w:tcPr>
          <w:p w14:paraId="3243FA5A" w14:textId="04FE0F1B" w:rsidR="00815ACF" w:rsidRPr="00903BEC" w:rsidRDefault="00815ACF" w:rsidP="0025724F">
            <w:pPr>
              <w:spacing w:after="60"/>
              <w:rPr>
                <w:sz w:val="24"/>
                <w:szCs w:val="24"/>
              </w:rPr>
            </w:pPr>
            <w:r w:rsidRPr="00903BEC">
              <w:rPr>
                <w:sz w:val="24"/>
                <w:szCs w:val="24"/>
              </w:rPr>
              <w:t>KP</w:t>
            </w:r>
          </w:p>
        </w:tc>
        <w:tc>
          <w:tcPr>
            <w:tcW w:w="6560" w:type="dxa"/>
          </w:tcPr>
          <w:p w14:paraId="74E8186C" w14:textId="21963728" w:rsidR="00815ACF" w:rsidRPr="00903BEC" w:rsidRDefault="00815ACF" w:rsidP="0025724F">
            <w:pPr>
              <w:spacing w:after="60"/>
              <w:jc w:val="both"/>
              <w:rPr>
                <w:sz w:val="24"/>
                <w:szCs w:val="24"/>
              </w:rPr>
            </w:pPr>
            <w:r w:rsidRPr="00903BEC">
              <w:rPr>
                <w:sz w:val="24"/>
                <w:szCs w:val="24"/>
              </w:rPr>
              <w:t>Kriteriji prihvatljivosti</w:t>
            </w:r>
          </w:p>
        </w:tc>
      </w:tr>
      <w:tr w:rsidR="00805763" w:rsidRPr="00903BEC" w14:paraId="4384CB00" w14:textId="77777777" w:rsidTr="00220CB9">
        <w:trPr>
          <w:trHeight w:val="20"/>
        </w:trPr>
        <w:tc>
          <w:tcPr>
            <w:tcW w:w="2762" w:type="dxa"/>
            <w:vAlign w:val="center"/>
          </w:tcPr>
          <w:p w14:paraId="01A7E2A0" w14:textId="77777777" w:rsidR="006B62A4" w:rsidRPr="00903BEC" w:rsidRDefault="006B62A4" w:rsidP="0025724F">
            <w:pPr>
              <w:spacing w:after="60"/>
              <w:rPr>
                <w:sz w:val="24"/>
                <w:szCs w:val="24"/>
              </w:rPr>
            </w:pPr>
            <w:r w:rsidRPr="00903BEC">
              <w:rPr>
                <w:sz w:val="24"/>
                <w:szCs w:val="24"/>
              </w:rPr>
              <w:t>GFI-POD</w:t>
            </w:r>
          </w:p>
        </w:tc>
        <w:tc>
          <w:tcPr>
            <w:tcW w:w="6560" w:type="dxa"/>
          </w:tcPr>
          <w:p w14:paraId="20ADB851" w14:textId="77777777" w:rsidR="006B62A4" w:rsidRPr="00903BEC" w:rsidRDefault="006B62A4" w:rsidP="0025724F">
            <w:pPr>
              <w:spacing w:after="60"/>
              <w:jc w:val="both"/>
              <w:rPr>
                <w:sz w:val="24"/>
                <w:szCs w:val="24"/>
              </w:rPr>
            </w:pPr>
            <w:r w:rsidRPr="00903BEC">
              <w:rPr>
                <w:sz w:val="24"/>
                <w:szCs w:val="24"/>
              </w:rPr>
              <w:t>Godišnje financijsko izvješće</w:t>
            </w:r>
          </w:p>
        </w:tc>
      </w:tr>
      <w:tr w:rsidR="00805763" w:rsidRPr="00903BEC" w14:paraId="40D1884D" w14:textId="77777777" w:rsidTr="00220CB9">
        <w:trPr>
          <w:trHeight w:val="20"/>
        </w:trPr>
        <w:tc>
          <w:tcPr>
            <w:tcW w:w="2762" w:type="dxa"/>
            <w:vAlign w:val="center"/>
          </w:tcPr>
          <w:p w14:paraId="586CA098" w14:textId="630671EC" w:rsidR="006B62A4" w:rsidRPr="00903BEC" w:rsidRDefault="00FD1255" w:rsidP="0025724F">
            <w:pPr>
              <w:spacing w:after="60"/>
              <w:rPr>
                <w:rStyle w:val="longtext"/>
                <w:sz w:val="24"/>
                <w:szCs w:val="24"/>
              </w:rPr>
            </w:pPr>
            <w:r w:rsidRPr="00903BEC">
              <w:rPr>
                <w:sz w:val="24"/>
                <w:szCs w:val="24"/>
              </w:rPr>
              <w:t>PT2</w:t>
            </w:r>
            <w:r w:rsidR="006B62A4" w:rsidRPr="00903BEC">
              <w:rPr>
                <w:sz w:val="24"/>
                <w:szCs w:val="24"/>
              </w:rPr>
              <w:t xml:space="preserve"> </w:t>
            </w:r>
          </w:p>
        </w:tc>
        <w:tc>
          <w:tcPr>
            <w:tcW w:w="6560" w:type="dxa"/>
          </w:tcPr>
          <w:p w14:paraId="5A59C46E" w14:textId="77777777" w:rsidR="006B62A4" w:rsidRPr="00903BEC" w:rsidRDefault="006B62A4" w:rsidP="0025724F">
            <w:pPr>
              <w:spacing w:after="60"/>
              <w:jc w:val="both"/>
              <w:rPr>
                <w:rStyle w:val="hps"/>
                <w:sz w:val="24"/>
                <w:szCs w:val="24"/>
              </w:rPr>
            </w:pPr>
            <w:r w:rsidRPr="00903BEC">
              <w:rPr>
                <w:rStyle w:val="hps"/>
                <w:sz w:val="24"/>
                <w:szCs w:val="24"/>
              </w:rPr>
              <w:t>Hrvatska agencija za malo gospodarstvo, inovacije i investicije</w:t>
            </w:r>
          </w:p>
        </w:tc>
      </w:tr>
      <w:tr w:rsidR="00805763" w:rsidRPr="00903BEC" w14:paraId="16220A2E" w14:textId="77777777" w:rsidTr="00220CB9">
        <w:trPr>
          <w:trHeight w:val="20"/>
        </w:trPr>
        <w:tc>
          <w:tcPr>
            <w:tcW w:w="2762" w:type="dxa"/>
            <w:vAlign w:val="center"/>
          </w:tcPr>
          <w:p w14:paraId="2D6676AF" w14:textId="77777777" w:rsidR="006B62A4" w:rsidRPr="00903BEC" w:rsidRDefault="006B62A4" w:rsidP="0025724F">
            <w:pPr>
              <w:spacing w:after="60"/>
              <w:rPr>
                <w:sz w:val="24"/>
                <w:szCs w:val="24"/>
              </w:rPr>
            </w:pPr>
            <w:r w:rsidRPr="00903BEC">
              <w:rPr>
                <w:sz w:val="24"/>
                <w:szCs w:val="24"/>
              </w:rPr>
              <w:t>Komisija</w:t>
            </w:r>
          </w:p>
        </w:tc>
        <w:tc>
          <w:tcPr>
            <w:tcW w:w="6560" w:type="dxa"/>
          </w:tcPr>
          <w:p w14:paraId="4EE3D9A9" w14:textId="77777777" w:rsidR="006B62A4" w:rsidRPr="00903BEC" w:rsidRDefault="006B62A4" w:rsidP="0025724F">
            <w:pPr>
              <w:spacing w:after="60"/>
              <w:jc w:val="both"/>
              <w:rPr>
                <w:sz w:val="24"/>
                <w:szCs w:val="24"/>
              </w:rPr>
            </w:pPr>
            <w:r w:rsidRPr="00903BEC">
              <w:rPr>
                <w:sz w:val="24"/>
                <w:szCs w:val="24"/>
              </w:rPr>
              <w:t>Komisija za odlučivanje o prigovorima</w:t>
            </w:r>
          </w:p>
        </w:tc>
      </w:tr>
      <w:tr w:rsidR="00805763" w:rsidRPr="00903BEC" w14:paraId="5BA35C44" w14:textId="77777777" w:rsidTr="00220CB9">
        <w:trPr>
          <w:trHeight w:val="20"/>
        </w:trPr>
        <w:tc>
          <w:tcPr>
            <w:tcW w:w="2762" w:type="dxa"/>
            <w:vAlign w:val="center"/>
          </w:tcPr>
          <w:p w14:paraId="32ED3BC3" w14:textId="2CE0C5D8" w:rsidR="006B62A4" w:rsidRPr="00903BEC" w:rsidRDefault="00FD1255" w:rsidP="0025724F">
            <w:pPr>
              <w:spacing w:after="60"/>
              <w:rPr>
                <w:sz w:val="24"/>
                <w:szCs w:val="24"/>
              </w:rPr>
            </w:pPr>
            <w:r w:rsidRPr="00903BEC">
              <w:rPr>
                <w:sz w:val="24"/>
                <w:szCs w:val="24"/>
              </w:rPr>
              <w:t>PT1</w:t>
            </w:r>
          </w:p>
        </w:tc>
        <w:tc>
          <w:tcPr>
            <w:tcW w:w="6560" w:type="dxa"/>
          </w:tcPr>
          <w:p w14:paraId="521A7265" w14:textId="468EA579" w:rsidR="006B62A4" w:rsidRPr="00903BEC" w:rsidRDefault="006B62A4" w:rsidP="0025724F">
            <w:pPr>
              <w:spacing w:after="60"/>
              <w:jc w:val="both"/>
              <w:rPr>
                <w:sz w:val="24"/>
                <w:szCs w:val="24"/>
              </w:rPr>
            </w:pPr>
            <w:r w:rsidRPr="00903BEC">
              <w:rPr>
                <w:sz w:val="24"/>
                <w:szCs w:val="24"/>
              </w:rPr>
              <w:t xml:space="preserve">Ministarstvo </w:t>
            </w:r>
            <w:r w:rsidR="00AC5ADE" w:rsidRPr="00903BEC">
              <w:rPr>
                <w:sz w:val="24"/>
                <w:szCs w:val="24"/>
              </w:rPr>
              <w:t xml:space="preserve">gospodarstva, maloga i srednjega </w:t>
            </w:r>
            <w:r w:rsidRPr="00903BEC">
              <w:rPr>
                <w:sz w:val="24"/>
                <w:szCs w:val="24"/>
              </w:rPr>
              <w:t>poduzetništva i obrta</w:t>
            </w:r>
          </w:p>
        </w:tc>
      </w:tr>
      <w:tr w:rsidR="00805763" w:rsidRPr="00903BEC" w14:paraId="5AEB1B81" w14:textId="77777777" w:rsidTr="00220CB9">
        <w:trPr>
          <w:trHeight w:val="20"/>
        </w:trPr>
        <w:tc>
          <w:tcPr>
            <w:tcW w:w="2762" w:type="dxa"/>
            <w:vAlign w:val="center"/>
          </w:tcPr>
          <w:p w14:paraId="09F09C36" w14:textId="088B0B7E" w:rsidR="00815ACF" w:rsidRPr="00903BEC" w:rsidRDefault="00815ACF" w:rsidP="0025724F">
            <w:pPr>
              <w:spacing w:after="60"/>
              <w:rPr>
                <w:sz w:val="24"/>
                <w:szCs w:val="24"/>
              </w:rPr>
            </w:pPr>
            <w:r w:rsidRPr="00903BEC">
              <w:rPr>
                <w:sz w:val="24"/>
                <w:szCs w:val="24"/>
              </w:rPr>
              <w:t>MRRFEU</w:t>
            </w:r>
          </w:p>
        </w:tc>
        <w:tc>
          <w:tcPr>
            <w:tcW w:w="6560" w:type="dxa"/>
          </w:tcPr>
          <w:p w14:paraId="6EA56A47" w14:textId="3E5FE654" w:rsidR="00815ACF" w:rsidRPr="00903BEC" w:rsidRDefault="00815ACF" w:rsidP="0025724F">
            <w:pPr>
              <w:spacing w:after="60"/>
              <w:jc w:val="both"/>
              <w:rPr>
                <w:sz w:val="24"/>
                <w:szCs w:val="24"/>
              </w:rPr>
            </w:pPr>
            <w:r w:rsidRPr="00903BEC">
              <w:rPr>
                <w:sz w:val="24"/>
                <w:szCs w:val="24"/>
              </w:rPr>
              <w:t>Ministarstvo regionalnoga razvoja i fondova Europske unije</w:t>
            </w:r>
          </w:p>
        </w:tc>
      </w:tr>
      <w:tr w:rsidR="00805763" w:rsidRPr="00903BEC" w14:paraId="66B9907A" w14:textId="77777777" w:rsidTr="00220CB9">
        <w:trPr>
          <w:trHeight w:val="20"/>
        </w:trPr>
        <w:tc>
          <w:tcPr>
            <w:tcW w:w="2762" w:type="dxa"/>
            <w:vAlign w:val="center"/>
          </w:tcPr>
          <w:p w14:paraId="251772CC" w14:textId="77777777" w:rsidR="006B62A4" w:rsidRPr="00903BEC" w:rsidRDefault="006B62A4" w:rsidP="0025724F">
            <w:pPr>
              <w:spacing w:after="60"/>
              <w:rPr>
                <w:sz w:val="24"/>
                <w:szCs w:val="24"/>
              </w:rPr>
            </w:pPr>
            <w:r w:rsidRPr="00903BEC">
              <w:rPr>
                <w:sz w:val="24"/>
                <w:szCs w:val="24"/>
              </w:rPr>
              <w:t>MSP</w:t>
            </w:r>
          </w:p>
        </w:tc>
        <w:tc>
          <w:tcPr>
            <w:tcW w:w="6560" w:type="dxa"/>
          </w:tcPr>
          <w:p w14:paraId="0F9BCAA3" w14:textId="31DC4AD3" w:rsidR="006B62A4" w:rsidRPr="00903BEC" w:rsidRDefault="006B62A4" w:rsidP="0025724F">
            <w:pPr>
              <w:spacing w:after="60"/>
              <w:jc w:val="both"/>
              <w:rPr>
                <w:sz w:val="24"/>
                <w:szCs w:val="24"/>
              </w:rPr>
            </w:pPr>
            <w:r w:rsidRPr="00903BEC">
              <w:rPr>
                <w:sz w:val="24"/>
                <w:szCs w:val="24"/>
              </w:rPr>
              <w:t>M</w:t>
            </w:r>
            <w:r w:rsidR="009928F0" w:rsidRPr="00903BEC">
              <w:rPr>
                <w:sz w:val="24"/>
                <w:szCs w:val="24"/>
              </w:rPr>
              <w:t>ikro, m</w:t>
            </w:r>
            <w:r w:rsidRPr="00903BEC">
              <w:rPr>
                <w:sz w:val="24"/>
                <w:szCs w:val="24"/>
              </w:rPr>
              <w:t>al</w:t>
            </w:r>
            <w:r w:rsidR="009928F0" w:rsidRPr="00903BEC">
              <w:rPr>
                <w:sz w:val="24"/>
                <w:szCs w:val="24"/>
              </w:rPr>
              <w:t>a i srednja</w:t>
            </w:r>
            <w:r w:rsidRPr="00903BEC">
              <w:rPr>
                <w:sz w:val="24"/>
                <w:szCs w:val="24"/>
              </w:rPr>
              <w:t xml:space="preserve"> poduzeć</w:t>
            </w:r>
            <w:r w:rsidR="009928F0" w:rsidRPr="00903BEC">
              <w:rPr>
                <w:sz w:val="24"/>
                <w:szCs w:val="24"/>
              </w:rPr>
              <w:t>a</w:t>
            </w:r>
          </w:p>
        </w:tc>
      </w:tr>
      <w:tr w:rsidR="00805763" w:rsidRPr="00903BEC" w14:paraId="28A3B671" w14:textId="77777777" w:rsidTr="00220CB9">
        <w:trPr>
          <w:trHeight w:val="20"/>
        </w:trPr>
        <w:tc>
          <w:tcPr>
            <w:tcW w:w="2762" w:type="dxa"/>
            <w:vAlign w:val="center"/>
          </w:tcPr>
          <w:p w14:paraId="77E87A2C" w14:textId="77777777" w:rsidR="006B62A4" w:rsidRPr="00903BEC" w:rsidRDefault="006B62A4" w:rsidP="0025724F">
            <w:pPr>
              <w:spacing w:after="60"/>
              <w:rPr>
                <w:sz w:val="24"/>
                <w:szCs w:val="24"/>
              </w:rPr>
            </w:pPr>
            <w:r w:rsidRPr="00903BEC">
              <w:rPr>
                <w:sz w:val="24"/>
                <w:szCs w:val="24"/>
              </w:rPr>
              <w:t>NN</w:t>
            </w:r>
          </w:p>
        </w:tc>
        <w:tc>
          <w:tcPr>
            <w:tcW w:w="6560" w:type="dxa"/>
          </w:tcPr>
          <w:p w14:paraId="2CA3F2BB" w14:textId="77777777" w:rsidR="006B62A4" w:rsidRPr="00903BEC" w:rsidRDefault="006B62A4" w:rsidP="0025724F">
            <w:pPr>
              <w:spacing w:after="60"/>
              <w:jc w:val="both"/>
              <w:rPr>
                <w:rStyle w:val="hps"/>
                <w:sz w:val="24"/>
                <w:szCs w:val="24"/>
              </w:rPr>
            </w:pPr>
            <w:r w:rsidRPr="00903BEC">
              <w:rPr>
                <w:rStyle w:val="hps"/>
                <w:sz w:val="24"/>
                <w:szCs w:val="24"/>
              </w:rPr>
              <w:t>Narodne novine</w:t>
            </w:r>
          </w:p>
        </w:tc>
      </w:tr>
      <w:tr w:rsidR="00805763" w:rsidRPr="00903BEC" w14:paraId="785D0DB6" w14:textId="77777777" w:rsidTr="00220CB9">
        <w:trPr>
          <w:trHeight w:val="20"/>
        </w:trPr>
        <w:tc>
          <w:tcPr>
            <w:tcW w:w="2762" w:type="dxa"/>
            <w:vAlign w:val="center"/>
          </w:tcPr>
          <w:p w14:paraId="29EB360D" w14:textId="24E3FD26" w:rsidR="00815ACF" w:rsidRPr="00903BEC" w:rsidRDefault="00815ACF" w:rsidP="0025724F">
            <w:pPr>
              <w:spacing w:after="60"/>
              <w:rPr>
                <w:sz w:val="24"/>
                <w:szCs w:val="24"/>
              </w:rPr>
            </w:pPr>
            <w:r w:rsidRPr="00903BEC">
              <w:rPr>
                <w:sz w:val="24"/>
                <w:szCs w:val="24"/>
              </w:rPr>
              <w:t>NOJN</w:t>
            </w:r>
          </w:p>
        </w:tc>
        <w:tc>
          <w:tcPr>
            <w:tcW w:w="6560" w:type="dxa"/>
          </w:tcPr>
          <w:p w14:paraId="3F85500E" w14:textId="1D141CDD" w:rsidR="00815ACF" w:rsidRPr="00903BEC" w:rsidRDefault="00815ACF" w:rsidP="0025724F">
            <w:pPr>
              <w:spacing w:after="60"/>
              <w:jc w:val="both"/>
              <w:rPr>
                <w:rStyle w:val="hps"/>
                <w:sz w:val="24"/>
                <w:szCs w:val="24"/>
              </w:rPr>
            </w:pPr>
            <w:proofErr w:type="spellStart"/>
            <w:r w:rsidRPr="00903BEC">
              <w:rPr>
                <w:rStyle w:val="hps"/>
                <w:sz w:val="24"/>
                <w:szCs w:val="24"/>
              </w:rPr>
              <w:t>Neobveznici</w:t>
            </w:r>
            <w:proofErr w:type="spellEnd"/>
            <w:r w:rsidRPr="00903BEC">
              <w:rPr>
                <w:rStyle w:val="hps"/>
                <w:sz w:val="24"/>
                <w:szCs w:val="24"/>
              </w:rPr>
              <w:t xml:space="preserve"> javne nabave</w:t>
            </w:r>
          </w:p>
        </w:tc>
      </w:tr>
      <w:tr w:rsidR="00805763" w:rsidRPr="00903BEC" w14:paraId="5A4C0827" w14:textId="77777777" w:rsidTr="00220CB9">
        <w:trPr>
          <w:trHeight w:val="20"/>
        </w:trPr>
        <w:tc>
          <w:tcPr>
            <w:tcW w:w="2762" w:type="dxa"/>
            <w:vAlign w:val="center"/>
          </w:tcPr>
          <w:p w14:paraId="2B9AE3F8" w14:textId="77777777" w:rsidR="006B62A4" w:rsidRPr="00903BEC" w:rsidRDefault="006B62A4" w:rsidP="0025724F">
            <w:pPr>
              <w:spacing w:after="60"/>
              <w:rPr>
                <w:rStyle w:val="longtext"/>
                <w:sz w:val="24"/>
                <w:szCs w:val="24"/>
              </w:rPr>
            </w:pPr>
            <w:r w:rsidRPr="00903BEC">
              <w:rPr>
                <w:sz w:val="24"/>
                <w:szCs w:val="24"/>
              </w:rPr>
              <w:t>Odbor</w:t>
            </w:r>
          </w:p>
        </w:tc>
        <w:tc>
          <w:tcPr>
            <w:tcW w:w="6560" w:type="dxa"/>
          </w:tcPr>
          <w:p w14:paraId="70286F8B" w14:textId="77777777" w:rsidR="006B62A4" w:rsidRPr="00903BEC" w:rsidRDefault="006B62A4" w:rsidP="0025724F">
            <w:pPr>
              <w:spacing w:after="60"/>
              <w:jc w:val="both"/>
              <w:rPr>
                <w:rStyle w:val="hps"/>
                <w:sz w:val="24"/>
                <w:szCs w:val="24"/>
              </w:rPr>
            </w:pPr>
            <w:r w:rsidRPr="00903BEC">
              <w:rPr>
                <w:sz w:val="24"/>
                <w:szCs w:val="24"/>
              </w:rPr>
              <w:t>Odbor za odabir projekata</w:t>
            </w:r>
          </w:p>
        </w:tc>
      </w:tr>
      <w:tr w:rsidR="00805763" w:rsidRPr="00903BEC" w14:paraId="2543C884" w14:textId="77777777" w:rsidTr="00220CB9">
        <w:trPr>
          <w:trHeight w:val="20"/>
        </w:trPr>
        <w:tc>
          <w:tcPr>
            <w:tcW w:w="2762" w:type="dxa"/>
            <w:vAlign w:val="center"/>
          </w:tcPr>
          <w:p w14:paraId="31E1A64C" w14:textId="77777777" w:rsidR="006B62A4" w:rsidRPr="00903BEC" w:rsidRDefault="006B62A4" w:rsidP="0025724F">
            <w:pPr>
              <w:spacing w:after="60"/>
              <w:rPr>
                <w:sz w:val="24"/>
                <w:szCs w:val="24"/>
              </w:rPr>
            </w:pPr>
            <w:r w:rsidRPr="00903BEC">
              <w:rPr>
                <w:sz w:val="24"/>
                <w:szCs w:val="24"/>
              </w:rPr>
              <w:t>OPKK</w:t>
            </w:r>
          </w:p>
        </w:tc>
        <w:tc>
          <w:tcPr>
            <w:tcW w:w="6560" w:type="dxa"/>
          </w:tcPr>
          <w:p w14:paraId="38B57B31" w14:textId="77777777" w:rsidR="006B62A4" w:rsidRPr="00903BEC" w:rsidRDefault="006B62A4" w:rsidP="0025724F">
            <w:pPr>
              <w:spacing w:after="60"/>
              <w:jc w:val="both"/>
              <w:rPr>
                <w:sz w:val="24"/>
                <w:szCs w:val="24"/>
              </w:rPr>
            </w:pPr>
            <w:r w:rsidRPr="00903BEC">
              <w:rPr>
                <w:sz w:val="24"/>
                <w:szCs w:val="24"/>
              </w:rPr>
              <w:t>Operativni program Konkurentnost i kohezija 2014. - 2020.</w:t>
            </w:r>
          </w:p>
        </w:tc>
      </w:tr>
      <w:tr w:rsidR="00805763" w:rsidRPr="00903BEC" w14:paraId="492FDD83" w14:textId="77777777" w:rsidTr="00220CB9">
        <w:trPr>
          <w:trHeight w:val="20"/>
        </w:trPr>
        <w:tc>
          <w:tcPr>
            <w:tcW w:w="2762" w:type="dxa"/>
            <w:vAlign w:val="center"/>
          </w:tcPr>
          <w:p w14:paraId="34702EE5" w14:textId="77777777" w:rsidR="006B62A4" w:rsidRPr="00903BEC" w:rsidRDefault="006B62A4" w:rsidP="0025724F">
            <w:pPr>
              <w:spacing w:after="60"/>
              <w:rPr>
                <w:sz w:val="24"/>
                <w:szCs w:val="24"/>
              </w:rPr>
            </w:pPr>
            <w:r w:rsidRPr="00903BEC">
              <w:rPr>
                <w:sz w:val="24"/>
                <w:szCs w:val="24"/>
              </w:rPr>
              <w:t>PDV</w:t>
            </w:r>
          </w:p>
        </w:tc>
        <w:tc>
          <w:tcPr>
            <w:tcW w:w="6560" w:type="dxa"/>
          </w:tcPr>
          <w:p w14:paraId="4EC3D0D8" w14:textId="77777777" w:rsidR="006B62A4" w:rsidRPr="00903BEC" w:rsidRDefault="006B62A4" w:rsidP="0025724F">
            <w:pPr>
              <w:spacing w:after="60"/>
              <w:jc w:val="both"/>
              <w:rPr>
                <w:sz w:val="24"/>
                <w:szCs w:val="24"/>
              </w:rPr>
            </w:pPr>
            <w:r w:rsidRPr="00903BEC">
              <w:rPr>
                <w:sz w:val="24"/>
                <w:szCs w:val="24"/>
              </w:rPr>
              <w:t xml:space="preserve">Porez na dodanu vrijednost </w:t>
            </w:r>
          </w:p>
        </w:tc>
      </w:tr>
      <w:tr w:rsidR="00805763" w:rsidRPr="00903BEC" w14:paraId="0B138688" w14:textId="77777777" w:rsidTr="00220CB9">
        <w:trPr>
          <w:trHeight w:val="20"/>
        </w:trPr>
        <w:tc>
          <w:tcPr>
            <w:tcW w:w="2762" w:type="dxa"/>
            <w:vAlign w:val="center"/>
          </w:tcPr>
          <w:p w14:paraId="4C51CBC5" w14:textId="77777777" w:rsidR="006B62A4" w:rsidRPr="00903BEC" w:rsidRDefault="006B62A4" w:rsidP="0025724F">
            <w:pPr>
              <w:spacing w:after="60"/>
              <w:rPr>
                <w:sz w:val="24"/>
                <w:szCs w:val="24"/>
              </w:rPr>
            </w:pPr>
            <w:r w:rsidRPr="00903BEC">
              <w:rPr>
                <w:sz w:val="24"/>
                <w:szCs w:val="24"/>
              </w:rPr>
              <w:t>Postupak dodjele</w:t>
            </w:r>
          </w:p>
        </w:tc>
        <w:tc>
          <w:tcPr>
            <w:tcW w:w="6560" w:type="dxa"/>
          </w:tcPr>
          <w:p w14:paraId="790334F5" w14:textId="77777777" w:rsidR="006B62A4" w:rsidRPr="00903BEC" w:rsidRDefault="006B62A4" w:rsidP="0025724F">
            <w:pPr>
              <w:spacing w:after="60"/>
              <w:jc w:val="both"/>
              <w:rPr>
                <w:sz w:val="24"/>
                <w:szCs w:val="24"/>
              </w:rPr>
            </w:pPr>
            <w:r w:rsidRPr="00903BEC">
              <w:rPr>
                <w:sz w:val="24"/>
                <w:szCs w:val="24"/>
              </w:rPr>
              <w:t>Postupak dodjele bespovratnih sredstava</w:t>
            </w:r>
          </w:p>
        </w:tc>
      </w:tr>
      <w:tr w:rsidR="00805763" w:rsidRPr="00903BEC" w14:paraId="277F9D90" w14:textId="77777777" w:rsidTr="00220CB9">
        <w:trPr>
          <w:trHeight w:val="20"/>
        </w:trPr>
        <w:tc>
          <w:tcPr>
            <w:tcW w:w="2762" w:type="dxa"/>
            <w:vAlign w:val="center"/>
          </w:tcPr>
          <w:p w14:paraId="071CB5B3" w14:textId="77777777" w:rsidR="006B62A4" w:rsidRPr="00903BEC" w:rsidRDefault="006B62A4" w:rsidP="0025724F">
            <w:pPr>
              <w:spacing w:after="60"/>
              <w:rPr>
                <w:sz w:val="24"/>
                <w:szCs w:val="24"/>
              </w:rPr>
            </w:pPr>
            <w:r w:rsidRPr="00903BEC">
              <w:rPr>
                <w:sz w:val="24"/>
                <w:szCs w:val="24"/>
              </w:rPr>
              <w:t>Potpora</w:t>
            </w:r>
          </w:p>
        </w:tc>
        <w:tc>
          <w:tcPr>
            <w:tcW w:w="6560" w:type="dxa"/>
          </w:tcPr>
          <w:p w14:paraId="73734088" w14:textId="77777777" w:rsidR="006B62A4" w:rsidRPr="00903BEC" w:rsidRDefault="006B62A4" w:rsidP="0025724F">
            <w:pPr>
              <w:spacing w:after="60"/>
              <w:jc w:val="both"/>
              <w:rPr>
                <w:sz w:val="24"/>
                <w:szCs w:val="24"/>
              </w:rPr>
            </w:pPr>
            <w:r w:rsidRPr="00903BEC">
              <w:rPr>
                <w:sz w:val="24"/>
                <w:szCs w:val="24"/>
              </w:rPr>
              <w:t>financijska potpora</w:t>
            </w:r>
          </w:p>
        </w:tc>
      </w:tr>
      <w:tr w:rsidR="00805763" w:rsidRPr="00903BEC" w14:paraId="11AEC297" w14:textId="77777777" w:rsidTr="00220CB9">
        <w:trPr>
          <w:trHeight w:val="20"/>
        </w:trPr>
        <w:tc>
          <w:tcPr>
            <w:tcW w:w="2762" w:type="dxa"/>
            <w:vAlign w:val="center"/>
          </w:tcPr>
          <w:p w14:paraId="65CC7666" w14:textId="77777777" w:rsidR="006B62A4" w:rsidRPr="00903BEC" w:rsidRDefault="006B62A4" w:rsidP="0025724F">
            <w:pPr>
              <w:spacing w:after="60"/>
              <w:rPr>
                <w:sz w:val="24"/>
                <w:szCs w:val="24"/>
              </w:rPr>
            </w:pPr>
            <w:r w:rsidRPr="00903BEC">
              <w:rPr>
                <w:sz w:val="24"/>
                <w:szCs w:val="24"/>
              </w:rPr>
              <w:t>Poziv</w:t>
            </w:r>
          </w:p>
        </w:tc>
        <w:tc>
          <w:tcPr>
            <w:tcW w:w="6560" w:type="dxa"/>
          </w:tcPr>
          <w:p w14:paraId="6FE72621" w14:textId="5B51EE4E" w:rsidR="006B62A4" w:rsidRPr="00903BEC" w:rsidRDefault="006B62A4" w:rsidP="0025724F">
            <w:pPr>
              <w:spacing w:after="60"/>
              <w:jc w:val="both"/>
              <w:rPr>
                <w:sz w:val="24"/>
                <w:szCs w:val="24"/>
              </w:rPr>
            </w:pPr>
            <w:r w:rsidRPr="00903BEC">
              <w:rPr>
                <w:sz w:val="24"/>
                <w:szCs w:val="24"/>
              </w:rPr>
              <w:t xml:space="preserve">Poziv na dostavu projektnih </w:t>
            </w:r>
            <w:r w:rsidR="00992499">
              <w:rPr>
                <w:sz w:val="24"/>
                <w:szCs w:val="24"/>
              </w:rPr>
              <w:t>prijedloga</w:t>
            </w:r>
            <w:r w:rsidRPr="00903BEC">
              <w:rPr>
                <w:sz w:val="24"/>
                <w:szCs w:val="24"/>
              </w:rPr>
              <w:t xml:space="preserve"> </w:t>
            </w:r>
            <w:r w:rsidR="00BF107D" w:rsidRPr="00903BEC">
              <w:rPr>
                <w:sz w:val="24"/>
                <w:szCs w:val="24"/>
              </w:rPr>
              <w:t>„</w:t>
            </w:r>
            <w:r w:rsidR="00992499">
              <w:rPr>
                <w:sz w:val="24"/>
                <w:szCs w:val="24"/>
              </w:rPr>
              <w:t>CERTIFIKATOM DO TRŽIŠTA</w:t>
            </w:r>
            <w:r w:rsidR="00BF107D" w:rsidRPr="00903BEC">
              <w:rPr>
                <w:sz w:val="24"/>
                <w:szCs w:val="24"/>
              </w:rPr>
              <w:t>“</w:t>
            </w:r>
          </w:p>
        </w:tc>
      </w:tr>
      <w:tr w:rsidR="00805763" w:rsidRPr="00903BEC" w14:paraId="40F0B516" w14:textId="77777777" w:rsidTr="00220CB9">
        <w:trPr>
          <w:trHeight w:val="20"/>
        </w:trPr>
        <w:tc>
          <w:tcPr>
            <w:tcW w:w="2762" w:type="dxa"/>
            <w:vAlign w:val="center"/>
          </w:tcPr>
          <w:p w14:paraId="786BE568" w14:textId="77777777" w:rsidR="006B62A4" w:rsidRPr="00903BEC" w:rsidRDefault="006B62A4" w:rsidP="0025724F">
            <w:pPr>
              <w:spacing w:after="60"/>
              <w:rPr>
                <w:sz w:val="24"/>
                <w:szCs w:val="24"/>
              </w:rPr>
            </w:pPr>
            <w:r w:rsidRPr="00903BEC">
              <w:rPr>
                <w:sz w:val="24"/>
                <w:szCs w:val="24"/>
              </w:rPr>
              <w:t>Program</w:t>
            </w:r>
          </w:p>
        </w:tc>
        <w:tc>
          <w:tcPr>
            <w:tcW w:w="6560" w:type="dxa"/>
          </w:tcPr>
          <w:p w14:paraId="5E4CBCB8" w14:textId="1483EB6C" w:rsidR="006B62A4" w:rsidRPr="00903BEC" w:rsidRDefault="00951F94" w:rsidP="0025724F">
            <w:pPr>
              <w:spacing w:after="60"/>
              <w:jc w:val="both"/>
              <w:rPr>
                <w:sz w:val="24"/>
                <w:szCs w:val="24"/>
              </w:rPr>
            </w:pPr>
            <w:r w:rsidRPr="00903BEC">
              <w:rPr>
                <w:sz w:val="24"/>
                <w:szCs w:val="24"/>
              </w:rPr>
              <w:t xml:space="preserve">Program dodjele potpora male vrijednosti namijenjenih </w:t>
            </w:r>
            <w:r w:rsidR="003629C7" w:rsidRPr="00903BEC">
              <w:rPr>
                <w:sz w:val="24"/>
                <w:szCs w:val="24"/>
                <w:highlight w:val="yellow"/>
              </w:rPr>
              <w:t>podršci poduzećima u zadovoljavanju zahtjeva norma, ocjeni sukladnosti i certifikaciji u svrhu poboljšanog pristupa tržištu i povećanja konkurentnosti</w:t>
            </w:r>
          </w:p>
        </w:tc>
      </w:tr>
      <w:tr w:rsidR="00805763" w:rsidRPr="00903BEC" w14:paraId="07FB08E4" w14:textId="77777777" w:rsidTr="00220CB9">
        <w:trPr>
          <w:trHeight w:val="20"/>
        </w:trPr>
        <w:tc>
          <w:tcPr>
            <w:tcW w:w="2762" w:type="dxa"/>
            <w:vAlign w:val="center"/>
          </w:tcPr>
          <w:p w14:paraId="4EC2576E" w14:textId="4490CF4C" w:rsidR="00310696" w:rsidRPr="00903BEC" w:rsidRDefault="00310696" w:rsidP="0025724F">
            <w:pPr>
              <w:spacing w:after="60"/>
              <w:rPr>
                <w:sz w:val="24"/>
                <w:szCs w:val="24"/>
              </w:rPr>
            </w:pPr>
            <w:r w:rsidRPr="00903BEC">
              <w:rPr>
                <w:sz w:val="24"/>
                <w:szCs w:val="24"/>
              </w:rPr>
              <w:t>PT</w:t>
            </w:r>
          </w:p>
        </w:tc>
        <w:tc>
          <w:tcPr>
            <w:tcW w:w="6560" w:type="dxa"/>
          </w:tcPr>
          <w:p w14:paraId="10A0E843" w14:textId="026D607E" w:rsidR="00310696" w:rsidRPr="00903BEC" w:rsidRDefault="00310696" w:rsidP="0025724F">
            <w:pPr>
              <w:spacing w:after="60"/>
              <w:jc w:val="both"/>
              <w:rPr>
                <w:sz w:val="24"/>
                <w:szCs w:val="24"/>
              </w:rPr>
            </w:pPr>
            <w:r w:rsidRPr="00903BEC">
              <w:rPr>
                <w:sz w:val="24"/>
                <w:szCs w:val="24"/>
              </w:rPr>
              <w:t>Provedbeno tijelo</w:t>
            </w:r>
          </w:p>
        </w:tc>
      </w:tr>
      <w:tr w:rsidR="00805763" w:rsidRPr="00903BEC" w14:paraId="7917855B" w14:textId="77777777" w:rsidTr="00220CB9">
        <w:trPr>
          <w:trHeight w:val="20"/>
        </w:trPr>
        <w:tc>
          <w:tcPr>
            <w:tcW w:w="2762" w:type="dxa"/>
            <w:vAlign w:val="center"/>
          </w:tcPr>
          <w:p w14:paraId="6D5FE974" w14:textId="77777777" w:rsidR="006B62A4" w:rsidRPr="00903BEC" w:rsidRDefault="006B62A4" w:rsidP="0025724F">
            <w:pPr>
              <w:spacing w:after="60"/>
              <w:rPr>
                <w:sz w:val="24"/>
                <w:szCs w:val="24"/>
              </w:rPr>
            </w:pPr>
            <w:r w:rsidRPr="00903BEC">
              <w:rPr>
                <w:sz w:val="24"/>
                <w:szCs w:val="24"/>
              </w:rPr>
              <w:t>SF MIS</w:t>
            </w:r>
          </w:p>
        </w:tc>
        <w:tc>
          <w:tcPr>
            <w:tcW w:w="6560" w:type="dxa"/>
          </w:tcPr>
          <w:p w14:paraId="138BE687" w14:textId="77777777" w:rsidR="006B62A4" w:rsidRPr="00903BEC" w:rsidRDefault="006B62A4" w:rsidP="0025724F">
            <w:pPr>
              <w:spacing w:after="60"/>
              <w:jc w:val="both"/>
              <w:rPr>
                <w:sz w:val="24"/>
                <w:szCs w:val="24"/>
              </w:rPr>
            </w:pPr>
            <w:r w:rsidRPr="00903BEC">
              <w:rPr>
                <w:sz w:val="24"/>
                <w:szCs w:val="24"/>
              </w:rPr>
              <w:t>Integrirani informacijski sustav za upravljanje Kohezijskim fondom i strukturnim fondovima</w:t>
            </w:r>
          </w:p>
        </w:tc>
      </w:tr>
      <w:tr w:rsidR="00805763" w:rsidRPr="00903BEC" w14:paraId="7CF6B354" w14:textId="77777777" w:rsidTr="00220CB9">
        <w:trPr>
          <w:trHeight w:val="20"/>
        </w:trPr>
        <w:tc>
          <w:tcPr>
            <w:tcW w:w="2762" w:type="dxa"/>
            <w:vAlign w:val="center"/>
          </w:tcPr>
          <w:p w14:paraId="48DDBFD2" w14:textId="77777777" w:rsidR="006B62A4" w:rsidRPr="00903BEC" w:rsidRDefault="006B62A4" w:rsidP="0025724F">
            <w:pPr>
              <w:spacing w:after="60"/>
              <w:rPr>
                <w:sz w:val="24"/>
                <w:szCs w:val="24"/>
              </w:rPr>
            </w:pPr>
            <w:r w:rsidRPr="00903BEC">
              <w:rPr>
                <w:sz w:val="24"/>
                <w:szCs w:val="24"/>
              </w:rPr>
              <w:t>SL</w:t>
            </w:r>
          </w:p>
        </w:tc>
        <w:tc>
          <w:tcPr>
            <w:tcW w:w="6560" w:type="dxa"/>
          </w:tcPr>
          <w:p w14:paraId="7E14BF2A" w14:textId="7699CA83" w:rsidR="006B62A4" w:rsidRPr="00903BEC" w:rsidRDefault="00815ACF" w:rsidP="0025724F">
            <w:pPr>
              <w:spacing w:after="60"/>
              <w:jc w:val="both"/>
              <w:rPr>
                <w:rStyle w:val="hps"/>
                <w:sz w:val="24"/>
                <w:szCs w:val="24"/>
              </w:rPr>
            </w:pPr>
            <w:r w:rsidRPr="00903BEC">
              <w:rPr>
                <w:rStyle w:val="hps"/>
                <w:sz w:val="24"/>
                <w:szCs w:val="24"/>
              </w:rPr>
              <w:t>Službeni list (Europska unija)</w:t>
            </w:r>
          </w:p>
        </w:tc>
      </w:tr>
      <w:tr w:rsidR="00805763" w:rsidRPr="00903BEC" w14:paraId="28F010F5" w14:textId="77777777" w:rsidTr="00220CB9">
        <w:trPr>
          <w:trHeight w:val="20"/>
        </w:trPr>
        <w:tc>
          <w:tcPr>
            <w:tcW w:w="2762" w:type="dxa"/>
            <w:vAlign w:val="center"/>
          </w:tcPr>
          <w:p w14:paraId="1F4A8E23" w14:textId="77777777" w:rsidR="006B62A4" w:rsidRPr="00903BEC" w:rsidRDefault="006B62A4" w:rsidP="0025724F">
            <w:pPr>
              <w:spacing w:after="60"/>
              <w:rPr>
                <w:sz w:val="24"/>
                <w:szCs w:val="24"/>
              </w:rPr>
            </w:pPr>
            <w:r w:rsidRPr="00903BEC">
              <w:rPr>
                <w:sz w:val="24"/>
                <w:szCs w:val="24"/>
              </w:rPr>
              <w:t>Sporazum o partnerstvu</w:t>
            </w:r>
          </w:p>
        </w:tc>
        <w:tc>
          <w:tcPr>
            <w:tcW w:w="6560" w:type="dxa"/>
          </w:tcPr>
          <w:p w14:paraId="0A3B887E" w14:textId="77777777" w:rsidR="006B62A4" w:rsidRPr="00903BEC" w:rsidRDefault="006B62A4" w:rsidP="0025724F">
            <w:pPr>
              <w:spacing w:after="60"/>
              <w:jc w:val="both"/>
              <w:rPr>
                <w:sz w:val="24"/>
                <w:szCs w:val="24"/>
              </w:rPr>
            </w:pPr>
            <w:r w:rsidRPr="00903BEC">
              <w:rPr>
                <w:sz w:val="24"/>
                <w:szCs w:val="24"/>
              </w:rPr>
              <w:t>Sporazum o partnerstvu između Republike Hrvatske i Europske Komisije za korištenje EU strukturnih i investicijskih fondova za rast i radna mjesta u razdoblju 2014.-2020.</w:t>
            </w:r>
          </w:p>
        </w:tc>
      </w:tr>
      <w:tr w:rsidR="00805763" w:rsidRPr="00903BEC" w14:paraId="3FDD932E" w14:textId="77777777" w:rsidTr="00220CB9">
        <w:trPr>
          <w:trHeight w:val="20"/>
        </w:trPr>
        <w:tc>
          <w:tcPr>
            <w:tcW w:w="2762" w:type="dxa"/>
            <w:vAlign w:val="center"/>
          </w:tcPr>
          <w:p w14:paraId="1CC74FE9" w14:textId="77777777" w:rsidR="006B62A4" w:rsidRPr="00903BEC" w:rsidRDefault="006B62A4" w:rsidP="0025724F">
            <w:pPr>
              <w:spacing w:after="60"/>
              <w:rPr>
                <w:sz w:val="24"/>
                <w:szCs w:val="24"/>
              </w:rPr>
            </w:pPr>
            <w:r w:rsidRPr="00903BEC">
              <w:rPr>
                <w:sz w:val="24"/>
                <w:szCs w:val="24"/>
              </w:rPr>
              <w:t>Upute</w:t>
            </w:r>
          </w:p>
        </w:tc>
        <w:tc>
          <w:tcPr>
            <w:tcW w:w="6560" w:type="dxa"/>
          </w:tcPr>
          <w:p w14:paraId="25516D5F" w14:textId="77777777" w:rsidR="006B62A4" w:rsidRPr="00903BEC" w:rsidRDefault="006B62A4" w:rsidP="0025724F">
            <w:pPr>
              <w:spacing w:after="60"/>
              <w:jc w:val="both"/>
              <w:rPr>
                <w:sz w:val="24"/>
                <w:szCs w:val="24"/>
              </w:rPr>
            </w:pPr>
            <w:r w:rsidRPr="00903BEC">
              <w:rPr>
                <w:sz w:val="24"/>
                <w:szCs w:val="24"/>
              </w:rPr>
              <w:t>Upute za prijavitelje</w:t>
            </w:r>
          </w:p>
        </w:tc>
      </w:tr>
      <w:tr w:rsidR="00805763" w:rsidRPr="00903BEC" w14:paraId="2D982C1F" w14:textId="77777777" w:rsidTr="00220CB9">
        <w:trPr>
          <w:trHeight w:val="20"/>
        </w:trPr>
        <w:tc>
          <w:tcPr>
            <w:tcW w:w="2762" w:type="dxa"/>
            <w:vAlign w:val="center"/>
          </w:tcPr>
          <w:p w14:paraId="326411FF" w14:textId="77777777" w:rsidR="006B62A4" w:rsidRPr="00903BEC" w:rsidRDefault="00CD2E2D" w:rsidP="0025724F">
            <w:pPr>
              <w:spacing w:after="60"/>
              <w:rPr>
                <w:sz w:val="24"/>
                <w:szCs w:val="24"/>
              </w:rPr>
            </w:pPr>
            <w:r w:rsidRPr="00903BEC">
              <w:rPr>
                <w:sz w:val="24"/>
                <w:szCs w:val="24"/>
              </w:rPr>
              <w:t xml:space="preserve">de </w:t>
            </w:r>
            <w:proofErr w:type="spellStart"/>
            <w:r w:rsidRPr="00903BEC">
              <w:rPr>
                <w:sz w:val="24"/>
                <w:szCs w:val="24"/>
              </w:rPr>
              <w:t>minimis</w:t>
            </w:r>
            <w:proofErr w:type="spellEnd"/>
            <w:r w:rsidRPr="00903BEC">
              <w:rPr>
                <w:sz w:val="24"/>
                <w:szCs w:val="24"/>
              </w:rPr>
              <w:t xml:space="preserve"> Uredba</w:t>
            </w:r>
          </w:p>
        </w:tc>
        <w:tc>
          <w:tcPr>
            <w:tcW w:w="6560" w:type="dxa"/>
          </w:tcPr>
          <w:p w14:paraId="441325A6" w14:textId="2D2F14F2" w:rsidR="006B62A4" w:rsidRPr="00903BEC" w:rsidRDefault="00CD2E2D" w:rsidP="0025724F">
            <w:pPr>
              <w:spacing w:after="60"/>
              <w:jc w:val="both"/>
              <w:rPr>
                <w:sz w:val="24"/>
                <w:szCs w:val="24"/>
              </w:rPr>
            </w:pPr>
            <w:r w:rsidRPr="00903BEC">
              <w:rPr>
                <w:sz w:val="24"/>
                <w:szCs w:val="24"/>
              </w:rPr>
              <w:t xml:space="preserve">Uredbe Komisije (EU) br. 1407/2013, </w:t>
            </w:r>
            <w:proofErr w:type="spellStart"/>
            <w:r w:rsidRPr="00903BEC">
              <w:rPr>
                <w:sz w:val="24"/>
                <w:szCs w:val="24"/>
              </w:rPr>
              <w:t>оd</w:t>
            </w:r>
            <w:proofErr w:type="spellEnd"/>
            <w:r w:rsidRPr="00903BEC">
              <w:rPr>
                <w:sz w:val="24"/>
                <w:szCs w:val="24"/>
              </w:rPr>
              <w:t xml:space="preserve"> 18. prosinca 2013. o primjeni članaka 107. i 108. Ugovora o funkcioniranju Europske unije na de </w:t>
            </w:r>
            <w:proofErr w:type="spellStart"/>
            <w:r w:rsidRPr="00903BEC">
              <w:rPr>
                <w:sz w:val="24"/>
                <w:szCs w:val="24"/>
              </w:rPr>
              <w:t>minimis</w:t>
            </w:r>
            <w:proofErr w:type="spellEnd"/>
            <w:r w:rsidRPr="00903BEC">
              <w:rPr>
                <w:sz w:val="24"/>
                <w:szCs w:val="24"/>
              </w:rPr>
              <w:t xml:space="preserve"> potpore objavljenoj u Službenom listu Europske unije 24. prosinca 2013. godine, serija L 352.</w:t>
            </w:r>
          </w:p>
        </w:tc>
      </w:tr>
      <w:tr w:rsidR="00805763" w:rsidRPr="00903BEC" w14:paraId="123A0DF6" w14:textId="77777777" w:rsidTr="00220CB9">
        <w:trPr>
          <w:trHeight w:val="20"/>
        </w:trPr>
        <w:tc>
          <w:tcPr>
            <w:tcW w:w="2762" w:type="dxa"/>
            <w:vAlign w:val="center"/>
          </w:tcPr>
          <w:p w14:paraId="41E15A6F" w14:textId="77777777" w:rsidR="006B62A4" w:rsidRPr="00903BEC" w:rsidRDefault="006B62A4" w:rsidP="0025724F">
            <w:pPr>
              <w:spacing w:after="60"/>
              <w:rPr>
                <w:sz w:val="24"/>
                <w:szCs w:val="24"/>
              </w:rPr>
            </w:pPr>
            <w:r w:rsidRPr="00903BEC">
              <w:rPr>
                <w:sz w:val="24"/>
                <w:szCs w:val="24"/>
              </w:rPr>
              <w:t>Uredba 651/2014</w:t>
            </w:r>
          </w:p>
        </w:tc>
        <w:tc>
          <w:tcPr>
            <w:tcW w:w="6560" w:type="dxa"/>
          </w:tcPr>
          <w:p w14:paraId="7D571E80" w14:textId="367C6DE4" w:rsidR="006B62A4" w:rsidRPr="00903BEC" w:rsidRDefault="006B62A4" w:rsidP="0025724F">
            <w:pPr>
              <w:spacing w:after="60"/>
              <w:jc w:val="both"/>
              <w:rPr>
                <w:sz w:val="24"/>
                <w:szCs w:val="24"/>
              </w:rPr>
            </w:pPr>
            <w:r w:rsidRPr="00903BEC">
              <w:rPr>
                <w:sz w:val="24"/>
                <w:szCs w:val="24"/>
              </w:rPr>
              <w:t xml:space="preserve">Uredba Komisije (EU) br. 651/2014 </w:t>
            </w:r>
            <w:proofErr w:type="spellStart"/>
            <w:r w:rsidRPr="00903BEC">
              <w:rPr>
                <w:sz w:val="24"/>
                <w:szCs w:val="24"/>
              </w:rPr>
              <w:t>оd</w:t>
            </w:r>
            <w:proofErr w:type="spellEnd"/>
            <w:r w:rsidRPr="00903BEC">
              <w:rPr>
                <w:sz w:val="24"/>
                <w:szCs w:val="24"/>
              </w:rPr>
              <w:t xml:space="preserve"> 17. lipnja 2014. o ocjenjivanju određenih kategorija potpora spojivima s unutarnjim tržištem u primjeni članaka 107. i 108. Ugovora</w:t>
            </w:r>
          </w:p>
        </w:tc>
      </w:tr>
      <w:tr w:rsidR="00805763" w:rsidRPr="00903BEC" w14:paraId="574A7AC2" w14:textId="77777777" w:rsidTr="00220CB9">
        <w:trPr>
          <w:trHeight w:val="20"/>
        </w:trPr>
        <w:tc>
          <w:tcPr>
            <w:tcW w:w="2762" w:type="dxa"/>
            <w:vAlign w:val="center"/>
          </w:tcPr>
          <w:p w14:paraId="58365AC7" w14:textId="77777777" w:rsidR="006B62A4" w:rsidRPr="00903BEC" w:rsidRDefault="006B62A4" w:rsidP="0025724F">
            <w:pPr>
              <w:spacing w:after="60"/>
              <w:rPr>
                <w:sz w:val="24"/>
                <w:szCs w:val="24"/>
              </w:rPr>
            </w:pPr>
            <w:r w:rsidRPr="00903BEC">
              <w:rPr>
                <w:sz w:val="24"/>
                <w:szCs w:val="24"/>
              </w:rPr>
              <w:t>UT</w:t>
            </w:r>
          </w:p>
        </w:tc>
        <w:tc>
          <w:tcPr>
            <w:tcW w:w="6560" w:type="dxa"/>
          </w:tcPr>
          <w:p w14:paraId="384557EA" w14:textId="77777777" w:rsidR="006B62A4" w:rsidRPr="00903BEC" w:rsidRDefault="006B62A4" w:rsidP="0025724F">
            <w:pPr>
              <w:spacing w:after="60"/>
              <w:jc w:val="both"/>
              <w:rPr>
                <w:sz w:val="24"/>
                <w:szCs w:val="24"/>
              </w:rPr>
            </w:pPr>
            <w:r w:rsidRPr="00903BEC">
              <w:rPr>
                <w:sz w:val="24"/>
                <w:szCs w:val="24"/>
              </w:rPr>
              <w:t>Upravljačko tijelo, Ministarstvo regionalnoga razvoja i fondova EU-a</w:t>
            </w:r>
          </w:p>
        </w:tc>
      </w:tr>
      <w:tr w:rsidR="00805763" w:rsidRPr="00903BEC" w14:paraId="1750A04C" w14:textId="77777777" w:rsidTr="00220CB9">
        <w:trPr>
          <w:trHeight w:val="20"/>
        </w:trPr>
        <w:tc>
          <w:tcPr>
            <w:tcW w:w="2762" w:type="dxa"/>
            <w:vAlign w:val="center"/>
          </w:tcPr>
          <w:p w14:paraId="7477542D" w14:textId="0B224FBD" w:rsidR="00815ACF" w:rsidRPr="00903BEC" w:rsidRDefault="00815ACF" w:rsidP="0025724F">
            <w:pPr>
              <w:spacing w:after="60"/>
              <w:rPr>
                <w:sz w:val="24"/>
                <w:szCs w:val="24"/>
              </w:rPr>
            </w:pPr>
            <w:r w:rsidRPr="00903BEC">
              <w:rPr>
                <w:sz w:val="24"/>
                <w:szCs w:val="24"/>
              </w:rPr>
              <w:lastRenderedPageBreak/>
              <w:t>ZJN</w:t>
            </w:r>
          </w:p>
        </w:tc>
        <w:tc>
          <w:tcPr>
            <w:tcW w:w="6560" w:type="dxa"/>
          </w:tcPr>
          <w:p w14:paraId="20E549E5" w14:textId="751691BD" w:rsidR="00815ACF" w:rsidRPr="00903BEC" w:rsidRDefault="00815ACF" w:rsidP="0025724F">
            <w:pPr>
              <w:spacing w:after="60"/>
              <w:jc w:val="both"/>
              <w:rPr>
                <w:sz w:val="24"/>
                <w:szCs w:val="24"/>
              </w:rPr>
            </w:pPr>
            <w:r w:rsidRPr="00903BEC">
              <w:rPr>
                <w:sz w:val="24"/>
                <w:szCs w:val="24"/>
              </w:rPr>
              <w:t>Zakon o javnoj nabavi</w:t>
            </w:r>
          </w:p>
        </w:tc>
      </w:tr>
      <w:tr w:rsidR="00805763" w:rsidRPr="00903BEC" w14:paraId="5B59B6A3" w14:textId="77777777" w:rsidTr="00220CB9">
        <w:trPr>
          <w:trHeight w:val="20"/>
        </w:trPr>
        <w:tc>
          <w:tcPr>
            <w:tcW w:w="2762" w:type="dxa"/>
            <w:vAlign w:val="center"/>
          </w:tcPr>
          <w:p w14:paraId="63053C49" w14:textId="1BC06309" w:rsidR="00815ACF" w:rsidRPr="00903BEC" w:rsidRDefault="00815ACF" w:rsidP="0025724F">
            <w:pPr>
              <w:spacing w:after="60"/>
              <w:rPr>
                <w:sz w:val="24"/>
                <w:szCs w:val="24"/>
              </w:rPr>
            </w:pPr>
            <w:r w:rsidRPr="00903BEC">
              <w:rPr>
                <w:sz w:val="24"/>
                <w:szCs w:val="24"/>
              </w:rPr>
              <w:t>ZNP</w:t>
            </w:r>
          </w:p>
        </w:tc>
        <w:tc>
          <w:tcPr>
            <w:tcW w:w="6560" w:type="dxa"/>
          </w:tcPr>
          <w:p w14:paraId="5AE697C8" w14:textId="495FAF66" w:rsidR="00815ACF" w:rsidRPr="00903BEC" w:rsidRDefault="00815ACF" w:rsidP="0025724F">
            <w:pPr>
              <w:spacing w:after="60"/>
              <w:jc w:val="both"/>
              <w:rPr>
                <w:sz w:val="24"/>
                <w:szCs w:val="24"/>
              </w:rPr>
            </w:pPr>
            <w:r w:rsidRPr="00903BEC">
              <w:rPr>
                <w:sz w:val="24"/>
                <w:szCs w:val="24"/>
              </w:rPr>
              <w:t>Zajednička nacionalna pravila</w:t>
            </w:r>
          </w:p>
        </w:tc>
      </w:tr>
    </w:tbl>
    <w:p w14:paraId="5F543AA4" w14:textId="77777777" w:rsidR="00506830" w:rsidRDefault="00506830" w:rsidP="000814E2">
      <w:pPr>
        <w:spacing w:line="240" w:lineRule="auto"/>
        <w:rPr>
          <w:rFonts w:ascii="Times New Roman" w:hAnsi="Times New Roman" w:cs="Times New Roman"/>
          <w:sz w:val="24"/>
          <w:szCs w:val="24"/>
        </w:rPr>
      </w:pPr>
    </w:p>
    <w:p w14:paraId="084222BC" w14:textId="77777777" w:rsidR="00245930" w:rsidRDefault="00245930" w:rsidP="000814E2">
      <w:pPr>
        <w:spacing w:line="240" w:lineRule="auto"/>
        <w:rPr>
          <w:rFonts w:ascii="Times New Roman" w:hAnsi="Times New Roman" w:cs="Times New Roman"/>
          <w:sz w:val="24"/>
          <w:szCs w:val="24"/>
        </w:rPr>
      </w:pPr>
    </w:p>
    <w:p w14:paraId="3047497C" w14:textId="77777777" w:rsidR="00245930" w:rsidRPr="00903BEC" w:rsidRDefault="00245930" w:rsidP="00245930">
      <w:pPr>
        <w:spacing w:line="240" w:lineRule="auto"/>
        <w:rPr>
          <w:rFonts w:ascii="Times New Roman" w:eastAsia="SimSun" w:hAnsi="Times New Roman" w:cs="Times New Roman"/>
          <w:sz w:val="24"/>
          <w:szCs w:val="24"/>
        </w:rPr>
      </w:pPr>
      <w:r w:rsidRPr="00903BEC">
        <w:rPr>
          <w:rFonts w:ascii="Times New Roman" w:hAnsi="Times New Roman" w:cs="Times New Roman"/>
          <w:b/>
          <w:sz w:val="24"/>
          <w:szCs w:val="24"/>
        </w:rPr>
        <w:t>Predložak adresiranja paketa/omotnice</w:t>
      </w:r>
      <w:r w:rsidRPr="00903BEC">
        <w:rPr>
          <w:rFonts w:ascii="Times New Roman" w:eastAsia="SimSun" w:hAnsi="Times New Roman" w:cs="Times New Roman"/>
          <w:sz w:val="24"/>
          <w:szCs w:val="24"/>
        </w:rPr>
        <w:tab/>
      </w:r>
    </w:p>
    <w:p w14:paraId="39DADE88" w14:textId="77777777" w:rsidR="00245930" w:rsidRPr="00903BEC" w:rsidRDefault="00245930" w:rsidP="00245930">
      <w:pPr>
        <w:shd w:val="clear" w:color="auto" w:fill="FFFFFF"/>
        <w:spacing w:line="240" w:lineRule="auto"/>
        <w:rPr>
          <w:rFonts w:ascii="Times New Roman" w:hAnsi="Times New Roman" w:cs="Times New Roman"/>
          <w:sz w:val="24"/>
          <w:szCs w:val="24"/>
        </w:rPr>
      </w:pPr>
      <w:r w:rsidRPr="00903BEC">
        <w:rPr>
          <w:rFonts w:ascii="Times New Roman" w:hAnsi="Times New Roman" w:cs="Times New Roman"/>
          <w:sz w:val="24"/>
          <w:szCs w:val="24"/>
        </w:rPr>
        <w:t>Ispunite tražene podatke te izrežite i nalijepite na zatvoreni paket/omotnicu</w:t>
      </w:r>
    </w:p>
    <w:tbl>
      <w:tblPr>
        <w:tblW w:w="9195"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611"/>
        <w:gridCol w:w="3584"/>
      </w:tblGrid>
      <w:tr w:rsidR="00245930" w:rsidRPr="00903BEC" w14:paraId="059BF5D4" w14:textId="77777777" w:rsidTr="00E871FD">
        <w:trPr>
          <w:trHeight w:val="1800"/>
          <w:jc w:val="center"/>
        </w:trPr>
        <w:tc>
          <w:tcPr>
            <w:tcW w:w="5613" w:type="dxa"/>
            <w:tcBorders>
              <w:top w:val="double" w:sz="4" w:space="0" w:color="auto"/>
              <w:left w:val="double" w:sz="4" w:space="0" w:color="auto"/>
              <w:bottom w:val="nil"/>
              <w:right w:val="nil"/>
            </w:tcBorders>
            <w:hideMark/>
          </w:tcPr>
          <w:p w14:paraId="1C97E1FF" w14:textId="77777777" w:rsidR="00245930" w:rsidRPr="00903BEC" w:rsidRDefault="00245930" w:rsidP="00245930">
            <w:pPr>
              <w:shd w:val="clear" w:color="auto" w:fill="FFFFFF"/>
              <w:spacing w:before="120" w:line="240" w:lineRule="auto"/>
              <w:rPr>
                <w:rFonts w:ascii="Times New Roman" w:hAnsi="Times New Roman" w:cs="Times New Roman"/>
                <w:b/>
                <w:sz w:val="24"/>
                <w:szCs w:val="24"/>
              </w:rPr>
            </w:pPr>
            <w:r w:rsidRPr="00903BEC">
              <w:rPr>
                <w:rFonts w:ascii="Times New Roman" w:hAnsi="Times New Roman" w:cs="Times New Roman"/>
                <w:b/>
                <w:sz w:val="24"/>
                <w:szCs w:val="24"/>
              </w:rPr>
              <w:t>POŠILJATELJ</w:t>
            </w:r>
          </w:p>
          <w:p w14:paraId="09C5BE45" w14:textId="77777777" w:rsidR="00245930" w:rsidRPr="00903BEC" w:rsidRDefault="00245930" w:rsidP="00E871FD">
            <w:pPr>
              <w:shd w:val="clear" w:color="auto" w:fill="FFFFFF"/>
              <w:spacing w:line="240" w:lineRule="auto"/>
              <w:rPr>
                <w:rFonts w:ascii="Times New Roman" w:hAnsi="Times New Roman" w:cs="Times New Roman"/>
                <w:sz w:val="24"/>
                <w:szCs w:val="24"/>
              </w:rPr>
            </w:pPr>
            <w:r w:rsidRPr="00903BEC">
              <w:rPr>
                <w:rFonts w:ascii="Times New Roman" w:hAnsi="Times New Roman" w:cs="Times New Roman"/>
                <w:sz w:val="24"/>
                <w:szCs w:val="24"/>
              </w:rPr>
              <w:t xml:space="preserve">Naziv prijavitelja: _______________________________ </w:t>
            </w:r>
            <w:r w:rsidRPr="00903BEC">
              <w:rPr>
                <w:rFonts w:ascii="Times New Roman" w:hAnsi="Times New Roman" w:cs="Times New Roman"/>
                <w:sz w:val="24"/>
                <w:szCs w:val="24"/>
              </w:rPr>
              <w:tab/>
            </w:r>
            <w:r w:rsidRPr="00903BEC">
              <w:rPr>
                <w:rFonts w:ascii="Times New Roman" w:hAnsi="Times New Roman" w:cs="Times New Roman"/>
                <w:sz w:val="24"/>
                <w:szCs w:val="24"/>
              </w:rPr>
              <w:tab/>
            </w:r>
            <w:r w:rsidRPr="00903BEC">
              <w:rPr>
                <w:rFonts w:ascii="Times New Roman" w:hAnsi="Times New Roman" w:cs="Times New Roman"/>
                <w:sz w:val="24"/>
                <w:szCs w:val="24"/>
              </w:rPr>
              <w:tab/>
            </w:r>
            <w:r w:rsidRPr="00903BEC">
              <w:rPr>
                <w:rFonts w:ascii="Times New Roman" w:hAnsi="Times New Roman" w:cs="Times New Roman"/>
                <w:sz w:val="24"/>
                <w:szCs w:val="24"/>
              </w:rPr>
              <w:tab/>
            </w:r>
            <w:r w:rsidRPr="00903BEC">
              <w:rPr>
                <w:rFonts w:ascii="Times New Roman" w:hAnsi="Times New Roman" w:cs="Times New Roman"/>
                <w:sz w:val="24"/>
                <w:szCs w:val="24"/>
              </w:rPr>
              <w:tab/>
            </w:r>
            <w:r w:rsidRPr="00903BEC">
              <w:rPr>
                <w:rFonts w:ascii="Times New Roman" w:hAnsi="Times New Roman" w:cs="Times New Roman"/>
                <w:sz w:val="24"/>
                <w:szCs w:val="24"/>
              </w:rPr>
              <w:tab/>
            </w:r>
          </w:p>
          <w:p w14:paraId="02210D40" w14:textId="77777777" w:rsidR="00245930" w:rsidRPr="00903BEC" w:rsidRDefault="00245930" w:rsidP="00E871FD">
            <w:pPr>
              <w:shd w:val="clear" w:color="auto" w:fill="FFFFFF"/>
              <w:spacing w:line="240" w:lineRule="auto"/>
              <w:rPr>
                <w:rFonts w:ascii="Times New Roman" w:hAnsi="Times New Roman" w:cs="Times New Roman"/>
                <w:sz w:val="24"/>
                <w:szCs w:val="24"/>
              </w:rPr>
            </w:pPr>
            <w:r w:rsidRPr="00903BEC">
              <w:rPr>
                <w:rFonts w:ascii="Times New Roman" w:hAnsi="Times New Roman" w:cs="Times New Roman"/>
                <w:sz w:val="24"/>
                <w:szCs w:val="24"/>
              </w:rPr>
              <w:t xml:space="preserve">Adresa prijavitelja: _______________________________ </w:t>
            </w:r>
          </w:p>
        </w:tc>
        <w:tc>
          <w:tcPr>
            <w:tcW w:w="3586" w:type="dxa"/>
            <w:tcBorders>
              <w:top w:val="double" w:sz="4" w:space="0" w:color="auto"/>
              <w:left w:val="nil"/>
              <w:bottom w:val="nil"/>
              <w:right w:val="double" w:sz="4" w:space="0" w:color="auto"/>
            </w:tcBorders>
          </w:tcPr>
          <w:p w14:paraId="4905FBDC" w14:textId="77777777" w:rsidR="00245930" w:rsidRPr="00903BEC" w:rsidRDefault="00245930" w:rsidP="00E871FD">
            <w:pPr>
              <w:shd w:val="clear" w:color="auto" w:fill="FFFFFF"/>
              <w:spacing w:line="240" w:lineRule="auto"/>
              <w:rPr>
                <w:rFonts w:ascii="Times New Roman" w:hAnsi="Times New Roman" w:cs="Times New Roman"/>
                <w:sz w:val="24"/>
                <w:szCs w:val="24"/>
              </w:rPr>
            </w:pPr>
          </w:p>
        </w:tc>
      </w:tr>
      <w:tr w:rsidR="00245930" w:rsidRPr="00903BEC" w14:paraId="62C93103" w14:textId="77777777" w:rsidTr="00E871FD">
        <w:trPr>
          <w:trHeight w:val="1599"/>
          <w:jc w:val="center"/>
        </w:trPr>
        <w:tc>
          <w:tcPr>
            <w:tcW w:w="5613" w:type="dxa"/>
            <w:tcBorders>
              <w:top w:val="nil"/>
              <w:left w:val="double" w:sz="4" w:space="0" w:color="auto"/>
              <w:bottom w:val="nil"/>
              <w:right w:val="nil"/>
            </w:tcBorders>
            <w:vAlign w:val="center"/>
          </w:tcPr>
          <w:p w14:paraId="4B327465" w14:textId="77777777" w:rsidR="00245930" w:rsidRPr="00903BEC" w:rsidRDefault="00245930" w:rsidP="00E871FD">
            <w:pPr>
              <w:shd w:val="clear" w:color="auto" w:fill="FFFFFF"/>
              <w:spacing w:line="240" w:lineRule="auto"/>
              <w:rPr>
                <w:rFonts w:ascii="Times New Roman" w:hAnsi="Times New Roman" w:cs="Times New Roman"/>
                <w:sz w:val="24"/>
                <w:szCs w:val="24"/>
              </w:rPr>
            </w:pPr>
          </w:p>
        </w:tc>
        <w:tc>
          <w:tcPr>
            <w:tcW w:w="3586" w:type="dxa"/>
            <w:tcBorders>
              <w:top w:val="nil"/>
              <w:left w:val="nil"/>
              <w:bottom w:val="nil"/>
              <w:right w:val="double" w:sz="4" w:space="0" w:color="auto"/>
            </w:tcBorders>
            <w:vAlign w:val="center"/>
            <w:hideMark/>
          </w:tcPr>
          <w:p w14:paraId="69A8313D" w14:textId="77777777" w:rsidR="00245930" w:rsidRPr="00903BEC" w:rsidRDefault="00245930" w:rsidP="00E871FD">
            <w:pPr>
              <w:shd w:val="clear" w:color="auto" w:fill="FFFFFF"/>
              <w:spacing w:line="240" w:lineRule="auto"/>
              <w:jc w:val="center"/>
              <w:rPr>
                <w:rFonts w:ascii="Times New Roman" w:hAnsi="Times New Roman" w:cs="Times New Roman"/>
                <w:b/>
                <w:sz w:val="24"/>
                <w:szCs w:val="24"/>
              </w:rPr>
            </w:pPr>
            <w:r w:rsidRPr="00903BEC">
              <w:rPr>
                <w:rFonts w:ascii="Times New Roman" w:hAnsi="Times New Roman" w:cs="Times New Roman"/>
                <w:b/>
                <w:sz w:val="24"/>
                <w:szCs w:val="24"/>
              </w:rPr>
              <w:t>PRIMATELJ</w:t>
            </w:r>
          </w:p>
          <w:p w14:paraId="7475D63C" w14:textId="77777777" w:rsidR="00245930" w:rsidRPr="00903BEC" w:rsidRDefault="00245930" w:rsidP="00E871FD">
            <w:pPr>
              <w:shd w:val="clear" w:color="auto" w:fill="FFFFFF"/>
              <w:spacing w:line="240" w:lineRule="auto"/>
              <w:jc w:val="center"/>
              <w:rPr>
                <w:rFonts w:ascii="Times New Roman" w:hAnsi="Times New Roman" w:cs="Times New Roman"/>
                <w:sz w:val="24"/>
                <w:szCs w:val="24"/>
              </w:rPr>
            </w:pPr>
            <w:r w:rsidRPr="00903BEC">
              <w:rPr>
                <w:rFonts w:ascii="Times New Roman" w:hAnsi="Times New Roman" w:cs="Times New Roman"/>
                <w:sz w:val="24"/>
                <w:szCs w:val="24"/>
              </w:rPr>
              <w:t>Ministarstvo gospodarstva, poduzetništva i obrta</w:t>
            </w:r>
          </w:p>
          <w:p w14:paraId="67A8BD45" w14:textId="77777777" w:rsidR="00245930" w:rsidRPr="00903BEC" w:rsidRDefault="00245930" w:rsidP="0025724F">
            <w:pPr>
              <w:shd w:val="clear" w:color="auto" w:fill="FFFFFF"/>
              <w:spacing w:after="0" w:line="240" w:lineRule="auto"/>
              <w:jc w:val="center"/>
              <w:rPr>
                <w:rFonts w:ascii="Times New Roman" w:hAnsi="Times New Roman" w:cs="Times New Roman"/>
                <w:sz w:val="24"/>
                <w:szCs w:val="24"/>
              </w:rPr>
            </w:pPr>
            <w:r w:rsidRPr="00903BEC">
              <w:rPr>
                <w:rFonts w:ascii="Times New Roman" w:hAnsi="Times New Roman" w:cs="Times New Roman"/>
                <w:sz w:val="24"/>
                <w:szCs w:val="24"/>
              </w:rPr>
              <w:t>Ulica grada Vukovara 78</w:t>
            </w:r>
          </w:p>
          <w:p w14:paraId="4F71FB79" w14:textId="77777777" w:rsidR="00245930" w:rsidRPr="00903BEC" w:rsidRDefault="00245930" w:rsidP="00E871FD">
            <w:pPr>
              <w:shd w:val="clear" w:color="auto" w:fill="FFFFFF"/>
              <w:spacing w:line="240" w:lineRule="auto"/>
              <w:jc w:val="center"/>
              <w:rPr>
                <w:rFonts w:ascii="Times New Roman" w:hAnsi="Times New Roman" w:cs="Times New Roman"/>
                <w:sz w:val="24"/>
                <w:szCs w:val="24"/>
              </w:rPr>
            </w:pPr>
            <w:r w:rsidRPr="00903BEC">
              <w:rPr>
                <w:rFonts w:ascii="Times New Roman" w:hAnsi="Times New Roman" w:cs="Times New Roman"/>
                <w:sz w:val="24"/>
                <w:szCs w:val="24"/>
              </w:rPr>
              <w:t>10 000 Zagreb</w:t>
            </w:r>
          </w:p>
        </w:tc>
      </w:tr>
      <w:tr w:rsidR="00245930" w:rsidRPr="00903BEC" w14:paraId="77F442FC" w14:textId="77777777" w:rsidTr="00E871FD">
        <w:trPr>
          <w:trHeight w:val="1845"/>
          <w:jc w:val="center"/>
        </w:trPr>
        <w:tc>
          <w:tcPr>
            <w:tcW w:w="9199" w:type="dxa"/>
            <w:gridSpan w:val="2"/>
            <w:tcBorders>
              <w:top w:val="nil"/>
              <w:left w:val="double" w:sz="4" w:space="0" w:color="auto"/>
              <w:bottom w:val="double" w:sz="4" w:space="0" w:color="auto"/>
              <w:right w:val="double" w:sz="4" w:space="0" w:color="auto"/>
            </w:tcBorders>
            <w:vAlign w:val="center"/>
            <w:hideMark/>
          </w:tcPr>
          <w:p w14:paraId="5B6A3B0C" w14:textId="77777777" w:rsidR="00245930" w:rsidRPr="00903BEC" w:rsidRDefault="00245930" w:rsidP="00E871FD">
            <w:pPr>
              <w:shd w:val="clear" w:color="auto" w:fill="FFFFFF"/>
              <w:spacing w:line="240" w:lineRule="auto"/>
              <w:jc w:val="center"/>
              <w:rPr>
                <w:rFonts w:ascii="Times New Roman" w:hAnsi="Times New Roman" w:cs="Times New Roman"/>
                <w:b/>
                <w:bCs/>
                <w:sz w:val="24"/>
                <w:szCs w:val="24"/>
              </w:rPr>
            </w:pPr>
          </w:p>
          <w:p w14:paraId="156817F9" w14:textId="77777777" w:rsidR="00245930" w:rsidRPr="00903BEC" w:rsidRDefault="00245930" w:rsidP="00E871FD">
            <w:pPr>
              <w:shd w:val="clear" w:color="auto" w:fill="FFFFFF"/>
              <w:spacing w:line="240" w:lineRule="auto"/>
              <w:jc w:val="center"/>
              <w:rPr>
                <w:rFonts w:ascii="Times New Roman" w:hAnsi="Times New Roman" w:cs="Times New Roman"/>
                <w:b/>
                <w:bCs/>
                <w:sz w:val="24"/>
                <w:szCs w:val="24"/>
              </w:rPr>
            </w:pPr>
            <w:r w:rsidRPr="00903BEC">
              <w:rPr>
                <w:rFonts w:ascii="Times New Roman" w:hAnsi="Times New Roman" w:cs="Times New Roman"/>
                <w:b/>
                <w:bCs/>
                <w:sz w:val="24"/>
                <w:szCs w:val="24"/>
              </w:rPr>
              <w:t xml:space="preserve">Poziv na dostavu projektnih prijedloga </w:t>
            </w:r>
          </w:p>
          <w:p w14:paraId="556C726A" w14:textId="77777777" w:rsidR="00245930" w:rsidRPr="00903BEC" w:rsidRDefault="00245930" w:rsidP="00E871FD">
            <w:pPr>
              <w:shd w:val="clear" w:color="auto" w:fill="FFFFFF"/>
              <w:spacing w:line="240" w:lineRule="auto"/>
              <w:jc w:val="center"/>
              <w:rPr>
                <w:rFonts w:ascii="Times New Roman" w:hAnsi="Times New Roman" w:cs="Times New Roman"/>
                <w:b/>
                <w:bCs/>
                <w:sz w:val="24"/>
                <w:szCs w:val="24"/>
              </w:rPr>
            </w:pPr>
            <w:r w:rsidRPr="00B16D48">
              <w:rPr>
                <w:rFonts w:ascii="Times New Roman" w:hAnsi="Times New Roman" w:cs="Times New Roman"/>
                <w:b/>
                <w:bCs/>
                <w:sz w:val="24"/>
                <w:szCs w:val="24"/>
              </w:rPr>
              <w:t>„</w:t>
            </w:r>
            <w:r w:rsidRPr="00B16D48">
              <w:rPr>
                <w:rFonts w:ascii="Times New Roman" w:hAnsi="Times New Roman" w:cs="Times New Roman"/>
                <w:b/>
                <w:sz w:val="24"/>
                <w:szCs w:val="24"/>
              </w:rPr>
              <w:t>CERTIFIKATOM DO TRŽIŠTA</w:t>
            </w:r>
            <w:r w:rsidRPr="00B16D48">
              <w:rPr>
                <w:rFonts w:ascii="Times New Roman" w:hAnsi="Times New Roman" w:cs="Times New Roman"/>
                <w:b/>
                <w:bCs/>
                <w:sz w:val="24"/>
                <w:szCs w:val="24"/>
              </w:rPr>
              <w:t>“</w:t>
            </w:r>
          </w:p>
          <w:p w14:paraId="3C6E26DF" w14:textId="77777777" w:rsidR="00245930" w:rsidRPr="00903BEC" w:rsidRDefault="00245930" w:rsidP="00E871FD">
            <w:pPr>
              <w:shd w:val="clear" w:color="auto" w:fill="FFFFFF"/>
              <w:spacing w:line="240" w:lineRule="auto"/>
              <w:jc w:val="center"/>
              <w:rPr>
                <w:rFonts w:ascii="Times New Roman" w:hAnsi="Times New Roman" w:cs="Times New Roman"/>
                <w:b/>
                <w:bCs/>
                <w:sz w:val="24"/>
                <w:szCs w:val="24"/>
              </w:rPr>
            </w:pPr>
            <w:r w:rsidRPr="00903BEC">
              <w:rPr>
                <w:rFonts w:ascii="Times New Roman" w:hAnsi="Times New Roman" w:cs="Times New Roman"/>
                <w:b/>
                <w:bCs/>
                <w:sz w:val="24"/>
                <w:szCs w:val="24"/>
              </w:rPr>
              <w:t xml:space="preserve">Referentna oznaka Poziva: </w:t>
            </w:r>
            <w:proofErr w:type="spellStart"/>
            <w:r w:rsidRPr="00903BEC">
              <w:rPr>
                <w:rFonts w:ascii="Times New Roman" w:hAnsi="Times New Roman" w:cs="Times New Roman"/>
                <w:b/>
                <w:bCs/>
                <w:sz w:val="24"/>
                <w:szCs w:val="24"/>
                <w:highlight w:val="yellow"/>
              </w:rPr>
              <w:t>KKxxxxxxxxx</w:t>
            </w:r>
            <w:proofErr w:type="spellEnd"/>
          </w:p>
          <w:p w14:paraId="68D61519" w14:textId="77777777" w:rsidR="00245930" w:rsidRPr="00903BEC" w:rsidRDefault="00245930" w:rsidP="00E871FD">
            <w:pPr>
              <w:shd w:val="clear" w:color="auto" w:fill="FFFFFF"/>
              <w:spacing w:line="240" w:lineRule="auto"/>
              <w:jc w:val="center"/>
              <w:rPr>
                <w:rFonts w:ascii="Times New Roman" w:hAnsi="Times New Roman" w:cs="Times New Roman"/>
                <w:b/>
                <w:bCs/>
                <w:sz w:val="24"/>
                <w:szCs w:val="24"/>
              </w:rPr>
            </w:pPr>
            <w:r w:rsidRPr="00903BEC">
              <w:rPr>
                <w:rFonts w:ascii="Times New Roman" w:hAnsi="Times New Roman" w:cs="Times New Roman"/>
                <w:b/>
                <w:bCs/>
                <w:sz w:val="24"/>
                <w:szCs w:val="24"/>
              </w:rPr>
              <w:t>“</w:t>
            </w:r>
            <w:r w:rsidRPr="00903BEC">
              <w:t xml:space="preserve"> </w:t>
            </w:r>
            <w:r w:rsidRPr="00903BEC">
              <w:rPr>
                <w:rFonts w:ascii="Times New Roman" w:hAnsi="Times New Roman" w:cs="Times New Roman"/>
                <w:b/>
                <w:bCs/>
                <w:sz w:val="24"/>
                <w:szCs w:val="24"/>
              </w:rPr>
              <w:t>Ne otvarati prije službenog otvaranja prijedloga”</w:t>
            </w:r>
          </w:p>
        </w:tc>
      </w:tr>
    </w:tbl>
    <w:p w14:paraId="519EF26B" w14:textId="77777777" w:rsidR="0025724F" w:rsidRDefault="0025724F" w:rsidP="0025724F">
      <w:pPr>
        <w:rPr>
          <w:rFonts w:ascii="Times New Roman" w:hAnsi="Times New Roman" w:cs="Times New Roman"/>
          <w:b/>
          <w:sz w:val="24"/>
          <w:szCs w:val="24"/>
        </w:rPr>
      </w:pPr>
    </w:p>
    <w:p w14:paraId="59C6CD02" w14:textId="77777777" w:rsidR="0025724F" w:rsidRDefault="0025724F" w:rsidP="0025724F">
      <w:pPr>
        <w:rPr>
          <w:rFonts w:ascii="Times New Roman" w:hAnsi="Times New Roman" w:cs="Times New Roman"/>
          <w:b/>
          <w:sz w:val="24"/>
          <w:szCs w:val="24"/>
        </w:rPr>
      </w:pPr>
    </w:p>
    <w:p w14:paraId="3AB3B346" w14:textId="77777777" w:rsidR="0025724F" w:rsidRDefault="0025724F" w:rsidP="0025724F">
      <w:pPr>
        <w:rPr>
          <w:rFonts w:ascii="Times New Roman" w:hAnsi="Times New Roman" w:cs="Times New Roman"/>
          <w:b/>
          <w:sz w:val="24"/>
          <w:szCs w:val="24"/>
        </w:rPr>
      </w:pPr>
    </w:p>
    <w:p w14:paraId="57CB85B0" w14:textId="74A0A320" w:rsidR="00245930" w:rsidRPr="00903BEC" w:rsidRDefault="00245930" w:rsidP="0025724F">
      <w:pPr>
        <w:rPr>
          <w:rFonts w:ascii="Times New Roman" w:hAnsi="Times New Roman" w:cs="Times New Roman"/>
          <w:b/>
          <w:sz w:val="24"/>
          <w:szCs w:val="24"/>
        </w:rPr>
      </w:pPr>
      <w:r w:rsidRPr="00903BEC">
        <w:rPr>
          <w:rFonts w:ascii="Times New Roman" w:hAnsi="Times New Roman" w:cs="Times New Roman"/>
          <w:b/>
          <w:sz w:val="24"/>
          <w:szCs w:val="24"/>
        </w:rPr>
        <w:t>Predložak naslovnice projektnog prijedloga</w:t>
      </w:r>
    </w:p>
    <w:p w14:paraId="35D4A1C8" w14:textId="77777777" w:rsidR="00245930" w:rsidRPr="00903BEC" w:rsidRDefault="00245930" w:rsidP="00245930">
      <w:pPr>
        <w:shd w:val="clear" w:color="auto" w:fill="FFFFFF" w:themeFill="background1"/>
        <w:spacing w:line="240" w:lineRule="auto"/>
        <w:rPr>
          <w:rFonts w:ascii="Times New Roman" w:hAnsi="Times New Roman" w:cs="Times New Roman"/>
          <w:b/>
          <w:sz w:val="24"/>
          <w:szCs w:val="24"/>
        </w:rPr>
      </w:pPr>
    </w:p>
    <w:p w14:paraId="394F3E43" w14:textId="77777777" w:rsidR="00245930" w:rsidRPr="00903BEC" w:rsidRDefault="00245930" w:rsidP="00245930">
      <w:pPr>
        <w:shd w:val="clear" w:color="auto" w:fill="FFFFFF" w:themeFill="background1"/>
        <w:spacing w:line="240" w:lineRule="auto"/>
        <w:jc w:val="center"/>
        <w:rPr>
          <w:rFonts w:ascii="Times New Roman" w:hAnsi="Times New Roman" w:cs="Times New Roman"/>
          <w:b/>
          <w:bCs/>
          <w:sz w:val="24"/>
          <w:szCs w:val="24"/>
        </w:rPr>
      </w:pPr>
      <w:r w:rsidRPr="00B16D48">
        <w:rPr>
          <w:rFonts w:ascii="Times New Roman" w:eastAsiaTheme="minorHAnsi" w:hAnsi="Times New Roman" w:cs="Times New Roman"/>
          <w:b/>
          <w:sz w:val="24"/>
          <w:szCs w:val="24"/>
        </w:rPr>
        <w:t>CERTIFIKATOM DO TRŽIŠTA</w:t>
      </w:r>
      <w:r w:rsidRPr="00903BEC">
        <w:rPr>
          <w:rFonts w:ascii="Times New Roman" w:hAnsi="Times New Roman" w:cs="Times New Roman"/>
          <w:b/>
          <w:bCs/>
          <w:sz w:val="24"/>
          <w:szCs w:val="24"/>
        </w:rPr>
        <w:t xml:space="preserve"> </w:t>
      </w:r>
    </w:p>
    <w:p w14:paraId="30146A8E" w14:textId="77777777" w:rsidR="00245930" w:rsidRPr="00903BEC" w:rsidRDefault="00245930" w:rsidP="00245930">
      <w:pPr>
        <w:shd w:val="clear" w:color="auto" w:fill="FFFFFF" w:themeFill="background1"/>
        <w:spacing w:line="240" w:lineRule="auto"/>
        <w:jc w:val="center"/>
        <w:rPr>
          <w:rFonts w:ascii="Times New Roman" w:hAnsi="Times New Roman" w:cs="Times New Roman"/>
          <w:b/>
          <w:bCs/>
          <w:sz w:val="24"/>
          <w:szCs w:val="24"/>
        </w:rPr>
      </w:pPr>
      <w:r w:rsidRPr="00903BEC">
        <w:rPr>
          <w:rFonts w:ascii="Times New Roman" w:hAnsi="Times New Roman" w:cs="Times New Roman"/>
          <w:b/>
          <w:bCs/>
          <w:sz w:val="24"/>
          <w:szCs w:val="24"/>
        </w:rPr>
        <w:t xml:space="preserve">Referentna oznaka Poziva: </w:t>
      </w:r>
      <w:r w:rsidRPr="00903BEC">
        <w:rPr>
          <w:rFonts w:ascii="Times New Roman" w:hAnsi="Times New Roman" w:cs="Times New Roman"/>
          <w:b/>
          <w:bCs/>
          <w:sz w:val="24"/>
          <w:szCs w:val="24"/>
          <w:highlight w:val="yellow"/>
        </w:rPr>
        <w:t>KK.</w:t>
      </w:r>
      <w:r w:rsidRPr="00903BEC">
        <w:rPr>
          <w:rFonts w:ascii="Times New Roman" w:hAnsi="Times New Roman" w:cs="Times New Roman"/>
          <w:b/>
          <w:bCs/>
          <w:sz w:val="24"/>
          <w:szCs w:val="24"/>
        </w:rPr>
        <w:t xml:space="preserve"> </w:t>
      </w: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245930" w:rsidRPr="00903BEC" w14:paraId="75EECF82" w14:textId="77777777" w:rsidTr="00E871FD">
        <w:trPr>
          <w:trHeight w:val="626"/>
        </w:trPr>
        <w:tc>
          <w:tcPr>
            <w:tcW w:w="2660" w:type="dxa"/>
            <w:vAlign w:val="center"/>
          </w:tcPr>
          <w:p w14:paraId="1A4897BD" w14:textId="77777777" w:rsidR="00245930" w:rsidRPr="00903BEC" w:rsidRDefault="00245930" w:rsidP="00E871FD">
            <w:pPr>
              <w:shd w:val="clear" w:color="auto" w:fill="FFFFFF" w:themeFill="background1"/>
              <w:spacing w:line="240" w:lineRule="auto"/>
              <w:rPr>
                <w:rFonts w:ascii="Times New Roman" w:hAnsi="Times New Roman" w:cs="Times New Roman"/>
                <w:sz w:val="24"/>
                <w:szCs w:val="24"/>
              </w:rPr>
            </w:pPr>
            <w:r w:rsidRPr="00903BEC">
              <w:rPr>
                <w:rFonts w:ascii="Times New Roman" w:hAnsi="Times New Roman" w:cs="Times New Roman"/>
                <w:sz w:val="24"/>
                <w:szCs w:val="24"/>
              </w:rPr>
              <w:t>Naziv projektnog prijedloga:</w:t>
            </w:r>
          </w:p>
        </w:tc>
        <w:tc>
          <w:tcPr>
            <w:tcW w:w="6662" w:type="dxa"/>
          </w:tcPr>
          <w:p w14:paraId="6DF1F271" w14:textId="77777777" w:rsidR="00245930" w:rsidRPr="00903BEC" w:rsidRDefault="00245930" w:rsidP="00E871FD">
            <w:pPr>
              <w:shd w:val="clear" w:color="auto" w:fill="FFFFFF" w:themeFill="background1"/>
              <w:spacing w:line="240" w:lineRule="auto"/>
              <w:rPr>
                <w:rFonts w:ascii="Times New Roman" w:hAnsi="Times New Roman" w:cs="Times New Roman"/>
                <w:sz w:val="24"/>
                <w:szCs w:val="24"/>
              </w:rPr>
            </w:pPr>
          </w:p>
        </w:tc>
      </w:tr>
      <w:tr w:rsidR="00245930" w:rsidRPr="00903BEC" w14:paraId="1BADD146" w14:textId="77777777" w:rsidTr="00E871FD">
        <w:trPr>
          <w:trHeight w:val="626"/>
        </w:trPr>
        <w:tc>
          <w:tcPr>
            <w:tcW w:w="2660" w:type="dxa"/>
            <w:vAlign w:val="center"/>
          </w:tcPr>
          <w:p w14:paraId="659BB52C" w14:textId="77777777" w:rsidR="00245930" w:rsidRPr="00903BEC" w:rsidRDefault="00245930" w:rsidP="00E871FD">
            <w:pPr>
              <w:shd w:val="clear" w:color="auto" w:fill="FFFFFF" w:themeFill="background1"/>
              <w:spacing w:line="240" w:lineRule="auto"/>
              <w:rPr>
                <w:rFonts w:ascii="Times New Roman" w:hAnsi="Times New Roman" w:cs="Times New Roman"/>
                <w:sz w:val="24"/>
                <w:szCs w:val="24"/>
              </w:rPr>
            </w:pPr>
            <w:r w:rsidRPr="00903BEC">
              <w:rPr>
                <w:rFonts w:ascii="Times New Roman" w:hAnsi="Times New Roman" w:cs="Times New Roman"/>
                <w:sz w:val="24"/>
                <w:szCs w:val="24"/>
              </w:rPr>
              <w:t>Prijavitelj:</w:t>
            </w:r>
          </w:p>
        </w:tc>
        <w:tc>
          <w:tcPr>
            <w:tcW w:w="6662" w:type="dxa"/>
          </w:tcPr>
          <w:p w14:paraId="21823812" w14:textId="77777777" w:rsidR="00245930" w:rsidRPr="00903BEC" w:rsidRDefault="00245930" w:rsidP="00E871FD">
            <w:pPr>
              <w:shd w:val="clear" w:color="auto" w:fill="FFFFFF" w:themeFill="background1"/>
              <w:spacing w:line="240" w:lineRule="auto"/>
              <w:rPr>
                <w:rFonts w:ascii="Times New Roman" w:hAnsi="Times New Roman" w:cs="Times New Roman"/>
                <w:sz w:val="24"/>
                <w:szCs w:val="24"/>
              </w:rPr>
            </w:pPr>
          </w:p>
        </w:tc>
      </w:tr>
    </w:tbl>
    <w:p w14:paraId="357DA59D" w14:textId="77777777" w:rsidR="00245930" w:rsidRPr="00903BEC" w:rsidRDefault="00245930" w:rsidP="000814E2">
      <w:pPr>
        <w:spacing w:line="240" w:lineRule="auto"/>
        <w:rPr>
          <w:rFonts w:ascii="Times New Roman" w:hAnsi="Times New Roman" w:cs="Times New Roman"/>
          <w:sz w:val="24"/>
          <w:szCs w:val="24"/>
        </w:rPr>
      </w:pPr>
    </w:p>
    <w:sectPr w:rsidR="00245930" w:rsidRPr="00903BEC" w:rsidSect="00B74D45">
      <w:headerReference w:type="default" r:id="rId24"/>
      <w:footerReference w:type="default" r:id="rId25"/>
      <w:pgSz w:w="11906" w:h="16838"/>
      <w:pgMar w:top="1701" w:right="1133" w:bottom="1134" w:left="1276" w:header="709" w:footer="1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C26725" w14:textId="77777777" w:rsidR="00B74D45" w:rsidRDefault="00B74D45" w:rsidP="00F5150B">
      <w:pPr>
        <w:spacing w:after="0"/>
      </w:pPr>
      <w:r>
        <w:separator/>
      </w:r>
    </w:p>
  </w:endnote>
  <w:endnote w:type="continuationSeparator" w:id="0">
    <w:p w14:paraId="152CD7FD" w14:textId="77777777" w:rsidR="00B74D45" w:rsidRDefault="00B74D45" w:rsidP="00F5150B">
      <w:pPr>
        <w:spacing w:after="0"/>
      </w:pPr>
      <w:r>
        <w:continuationSeparator/>
      </w:r>
    </w:p>
  </w:endnote>
  <w:endnote w:type="continuationNotice" w:id="1">
    <w:p w14:paraId="275A15FF" w14:textId="77777777" w:rsidR="00B74D45" w:rsidRDefault="00B74D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YInterstate">
    <w:altName w:val="Arial"/>
    <w:panose1 w:val="00000000000000000000"/>
    <w:charset w:val="EE"/>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EE"/>
    <w:family w:val="swiss"/>
    <w:pitch w:val="variable"/>
    <w:sig w:usb0="00000287" w:usb1="00000000" w:usb2="00000000" w:usb3="00000000" w:csb0="0000009F" w:csb1="00000000"/>
  </w:font>
  <w:font w:name="LucidaSansUnicode">
    <w:charset w:val="00"/>
    <w:family w:val="auto"/>
    <w:pitch w:val="variable"/>
    <w:sig w:usb0="80000AFF" w:usb1="0000396B" w:usb2="00000000" w:usb3="00000000" w:csb0="000000B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F53D1" w14:textId="2A2B5A26" w:rsidR="00B74D45" w:rsidRDefault="00B74D45" w:rsidP="00B74D45">
    <w:pPr>
      <w:tabs>
        <w:tab w:val="right" w:pos="9072"/>
      </w:tabs>
      <w:kinsoku w:val="0"/>
      <w:overflowPunct w:val="0"/>
      <w:spacing w:after="0" w:line="240" w:lineRule="auto"/>
      <w:jc w:val="both"/>
      <w:rPr>
        <w:rFonts w:ascii="Gill Sans MT" w:eastAsia="Times New Roman" w:hAnsi="Gill Sans MT" w:cs="Times New Roman"/>
        <w:b/>
        <w:color w:val="FF0000"/>
        <w:sz w:val="16"/>
        <w:szCs w:val="24"/>
      </w:rPr>
    </w:pPr>
    <w:r w:rsidRPr="00A14BB9">
      <w:rPr>
        <w:rFonts w:ascii="Gill Sans MT" w:eastAsia="Times New Roman" w:hAnsi="Gill Sans MT" w:cs="Times New Roman"/>
        <w:b/>
        <w:noProof/>
        <w:color w:val="FF0000"/>
        <w:sz w:val="16"/>
        <w:szCs w:val="24"/>
        <w:lang w:eastAsia="hr-HR"/>
      </w:rPr>
      <w:drawing>
        <wp:anchor distT="0" distB="0" distL="114300" distR="114300" simplePos="0" relativeHeight="251662336" behindDoc="0" locked="0" layoutInCell="1" allowOverlap="1" wp14:anchorId="6215B97A" wp14:editId="767963F9">
          <wp:simplePos x="0" y="0"/>
          <wp:positionH relativeFrom="column">
            <wp:posOffset>-466090</wp:posOffset>
          </wp:positionH>
          <wp:positionV relativeFrom="paragraph">
            <wp:posOffset>-393065</wp:posOffset>
          </wp:positionV>
          <wp:extent cx="312420" cy="357505"/>
          <wp:effectExtent l="0" t="0" r="0" b="0"/>
          <wp:wrapNone/>
          <wp:docPr id="35" name="Picture 2" descr="paper clip priori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2" descr="paper clip priorite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5750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A14BB9">
      <w:rPr>
        <w:rFonts w:ascii="Gill Sans MT" w:eastAsia="Times New Roman" w:hAnsi="Gill Sans MT" w:cs="Times New Roman"/>
        <w:b/>
        <w:noProof/>
        <w:color w:val="FF0000"/>
        <w:sz w:val="16"/>
        <w:szCs w:val="24"/>
        <w:lang w:eastAsia="hr-HR"/>
      </w:rPr>
      <mc:AlternateContent>
        <mc:Choice Requires="wps">
          <w:drawing>
            <wp:anchor distT="0" distB="0" distL="114300" distR="114300" simplePos="0" relativeHeight="251661312" behindDoc="0" locked="0" layoutInCell="1" allowOverlap="1" wp14:anchorId="29FD3275" wp14:editId="718574AA">
              <wp:simplePos x="0" y="0"/>
              <wp:positionH relativeFrom="column">
                <wp:posOffset>-525145</wp:posOffset>
              </wp:positionH>
              <wp:positionV relativeFrom="paragraph">
                <wp:posOffset>-189368</wp:posOffset>
              </wp:positionV>
              <wp:extent cx="448310" cy="448310"/>
              <wp:effectExtent l="0" t="0" r="8890" b="8890"/>
              <wp:wrapNone/>
              <wp:docPr id="8" name="Rectangle 8"/>
              <wp:cNvGraphicFramePr/>
              <a:graphic xmlns:a="http://schemas.openxmlformats.org/drawingml/2006/main">
                <a:graphicData uri="http://schemas.microsoft.com/office/word/2010/wordprocessingShape">
                  <wps:wsp>
                    <wps:cNvSpPr/>
                    <wps:spPr>
                      <a:xfrm>
                        <a:off x="0" y="0"/>
                        <a:ext cx="448310" cy="448310"/>
                      </a:xfrm>
                      <a:prstGeom prst="rect">
                        <a:avLst/>
                      </a:prstGeom>
                      <a:solidFill>
                        <a:srgbClr val="FF0000"/>
                      </a:solidFill>
                      <a:ln w="12700" cap="flat" cmpd="sng" algn="ctr">
                        <a:noFill/>
                        <a:prstDash val="solid"/>
                        <a:miter lim="800000"/>
                      </a:ln>
                      <a:effectLst/>
                    </wps:spPr>
                    <wps:txbx>
                      <w:txbxContent>
                        <w:p w14:paraId="185C69DE" w14:textId="77777777" w:rsidR="00B74D45" w:rsidRPr="00BD1F16" w:rsidRDefault="00B74D45" w:rsidP="00B74D45">
                          <w:pPr>
                            <w:pStyle w:val="Footer"/>
                            <w:jc w:val="center"/>
                            <w:rPr>
                              <w:b/>
                              <w:color w:val="B0CB1F"/>
                              <w14:shadow w14:blurRad="50800" w14:dist="50800" w14:dir="5400000" w14:sx="0" w14:sy="0" w14:kx="0" w14:ky="0" w14:algn="ctr">
                                <w14:srgbClr w14:val="B0CB1F"/>
                              </w14:shadow>
                            </w:rPr>
                          </w:pPr>
                          <w:r w:rsidRPr="00322DAC">
                            <w:rPr>
                              <w:b/>
                            </w:rPr>
                            <w:fldChar w:fldCharType="begin"/>
                          </w:r>
                          <w:r w:rsidRPr="00322DAC">
                            <w:rPr>
                              <w:b/>
                            </w:rPr>
                            <w:instrText xml:space="preserve"> PAGE   \* MERGEFORMAT </w:instrText>
                          </w:r>
                          <w:r w:rsidRPr="00322DAC">
                            <w:rPr>
                              <w:b/>
                            </w:rPr>
                            <w:fldChar w:fldCharType="separate"/>
                          </w:r>
                          <w:r w:rsidR="008D522B">
                            <w:rPr>
                              <w:b/>
                              <w:noProof/>
                            </w:rPr>
                            <w:t>28</w:t>
                          </w:r>
                          <w:r w:rsidRPr="00322DAC">
                            <w:rPr>
                              <w:b/>
                              <w:noProof/>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FD3275" id="Rectangle 8" o:spid="_x0000_s1026" style="position:absolute;left:0;text-align:left;margin-left:-41.35pt;margin-top:-14.9pt;width:35.3pt;height:35.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" fillcolor="red" stroked="f" strokeweight="1pt">
              <v:textbox>
                <w:txbxContent>
                  <w:p w14:paraId="185C69DE" w14:textId="77777777" w:rsidR="00B74D45" w:rsidRPr="00BD1F16" w:rsidRDefault="00B74D45" w:rsidP="00B74D45">
                    <w:pPr>
                      <w:pStyle w:val="Footer"/>
                      <w:jc w:val="center"/>
                      <w:rPr>
                        <w:b/>
                        <w:color w:val="B0CB1F"/>
                        <w14:shadow w14:blurRad="50800" w14:dist="50800" w14:dir="5400000" w14:sx="0" w14:sy="0" w14:kx="0" w14:ky="0" w14:algn="ctr">
                          <w14:srgbClr w14:val="B0CB1F"/>
                        </w14:shadow>
                      </w:rPr>
                    </w:pPr>
                    <w:r w:rsidRPr="00322DAC">
                      <w:rPr>
                        <w:b/>
                      </w:rPr>
                      <w:fldChar w:fldCharType="begin"/>
                    </w:r>
                    <w:r w:rsidRPr="00322DAC">
                      <w:rPr>
                        <w:b/>
                      </w:rPr>
                      <w:instrText xml:space="preserve"> PAGE   \* MERGEFORMAT </w:instrText>
                    </w:r>
                    <w:r w:rsidRPr="00322DAC">
                      <w:rPr>
                        <w:b/>
                      </w:rPr>
                      <w:fldChar w:fldCharType="separate"/>
                    </w:r>
                    <w:r w:rsidR="008D522B">
                      <w:rPr>
                        <w:b/>
                        <w:noProof/>
                      </w:rPr>
                      <w:t>28</w:t>
                    </w:r>
                    <w:r w:rsidRPr="00322DAC">
                      <w:rPr>
                        <w:b/>
                        <w:noProof/>
                      </w:rPr>
                      <w:fldChar w:fldCharType="end"/>
                    </w:r>
                  </w:p>
                </w:txbxContent>
              </v:textbox>
            </v:rect>
          </w:pict>
        </mc:Fallback>
      </mc:AlternateContent>
    </w:r>
    <w:r w:rsidRPr="00A14BB9">
      <w:rPr>
        <w:rFonts w:ascii="Gill Sans MT" w:eastAsia="Times New Roman" w:hAnsi="Gill Sans MT" w:cs="Times New Roman"/>
        <w:b/>
        <w:color w:val="FF0000"/>
        <w:sz w:val="16"/>
        <w:szCs w:val="24"/>
      </w:rPr>
      <w:t xml:space="preserve">PRIORITETNA OS </w:t>
    </w:r>
    <w:r>
      <w:rPr>
        <w:rFonts w:ascii="Gill Sans MT" w:eastAsia="Times New Roman" w:hAnsi="Gill Sans MT" w:cs="Times New Roman"/>
        <w:b/>
        <w:color w:val="FF0000"/>
        <w:sz w:val="16"/>
        <w:szCs w:val="24"/>
      </w:rPr>
      <w:t>3</w:t>
    </w:r>
    <w:r w:rsidRPr="00A14BB9">
      <w:rPr>
        <w:rFonts w:ascii="Gill Sans MT" w:eastAsia="Times New Roman" w:hAnsi="Gill Sans MT" w:cs="Times New Roman"/>
        <w:b/>
        <w:color w:val="FF0000"/>
        <w:sz w:val="16"/>
        <w:szCs w:val="24"/>
      </w:rPr>
      <w:t xml:space="preserve"> – </w:t>
    </w:r>
    <w:r>
      <w:rPr>
        <w:rFonts w:ascii="Gill Sans MT" w:eastAsia="Times New Roman" w:hAnsi="Gill Sans MT" w:cs="Times New Roman"/>
        <w:b/>
        <w:color w:val="FF0000"/>
        <w:sz w:val="16"/>
        <w:szCs w:val="24"/>
      </w:rPr>
      <w:t>Poslovna konkurentnost</w:t>
    </w:r>
  </w:p>
  <w:p w14:paraId="1790EFC5" w14:textId="77777777" w:rsidR="00B74D45" w:rsidRPr="00B74D45" w:rsidRDefault="00B74D45" w:rsidP="00B74D45">
    <w:pPr>
      <w:tabs>
        <w:tab w:val="right" w:pos="9072"/>
      </w:tabs>
      <w:kinsoku w:val="0"/>
      <w:overflowPunct w:val="0"/>
      <w:spacing w:after="0" w:line="240" w:lineRule="auto"/>
      <w:jc w:val="both"/>
      <w:rPr>
        <w:rFonts w:ascii="Gill Sans MT" w:eastAsia="Times New Roman" w:hAnsi="Gill Sans MT" w:cs="Times New Roman"/>
        <w:b/>
        <w:color w:val="FF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BFAA6E" w14:textId="77777777" w:rsidR="00B74D45" w:rsidRDefault="00B74D45" w:rsidP="00F5150B">
      <w:pPr>
        <w:spacing w:after="0"/>
      </w:pPr>
      <w:r>
        <w:separator/>
      </w:r>
    </w:p>
  </w:footnote>
  <w:footnote w:type="continuationSeparator" w:id="0">
    <w:p w14:paraId="24507214" w14:textId="77777777" w:rsidR="00B74D45" w:rsidRDefault="00B74D45" w:rsidP="00F5150B">
      <w:pPr>
        <w:spacing w:after="0"/>
      </w:pPr>
      <w:r>
        <w:continuationSeparator/>
      </w:r>
    </w:p>
  </w:footnote>
  <w:footnote w:type="continuationNotice" w:id="1">
    <w:p w14:paraId="3DCF8654" w14:textId="77777777" w:rsidR="00B74D45" w:rsidRDefault="00B74D45">
      <w:pPr>
        <w:spacing w:after="0"/>
      </w:pPr>
    </w:p>
  </w:footnote>
  <w:footnote w:id="2">
    <w:p w14:paraId="3944C2AA" w14:textId="6CA8735B" w:rsidR="00B74D45" w:rsidRDefault="00B74D45">
      <w:pPr>
        <w:pStyle w:val="FootnoteText"/>
      </w:pPr>
      <w:r>
        <w:rPr>
          <w:rStyle w:val="FootnoteReference"/>
        </w:rPr>
        <w:footnoteRef/>
      </w:r>
      <w:r>
        <w:t xml:space="preserve"> </w:t>
      </w:r>
      <w:hyperlink r:id="rId1" w:history="1">
        <w:r w:rsidRPr="00FD37AF">
          <w:rPr>
            <w:rStyle w:val="Hyperlink"/>
            <w:rFonts w:cstheme="minorBidi"/>
          </w:rPr>
          <w:t>www.strukturnifondovi.hr/UserDocsImages/Documents/Strukturni%20fondovi%202014.%20%E2%80%93%202020/01%20OPKK%202014-2020%20hrv%2027112014.docx</w:t>
        </w:r>
      </w:hyperlink>
    </w:p>
  </w:footnote>
  <w:footnote w:id="3">
    <w:p w14:paraId="22BD9369" w14:textId="77777777" w:rsidR="00B74D45" w:rsidRPr="00C905FB" w:rsidRDefault="00B74D45" w:rsidP="00E51A08">
      <w:pPr>
        <w:pStyle w:val="FootnoteText"/>
        <w:rPr>
          <w:rFonts w:ascii="Times New Roman" w:hAnsi="Times New Roman" w:cs="Times New Roman"/>
          <w:szCs w:val="16"/>
        </w:rPr>
      </w:pPr>
      <w:r w:rsidRPr="00C905FB">
        <w:rPr>
          <w:rStyle w:val="FootnoteReference"/>
          <w:rFonts w:ascii="Times New Roman" w:hAnsi="Times New Roman" w:cs="Times New Roman"/>
          <w:szCs w:val="16"/>
        </w:rPr>
        <w:footnoteRef/>
      </w:r>
      <w:r w:rsidRPr="00C905FB">
        <w:rPr>
          <w:rFonts w:ascii="Times New Roman" w:hAnsi="Times New Roman" w:cs="Times New Roman"/>
          <w:szCs w:val="16"/>
        </w:rPr>
        <w:t xml:space="preserve"> </w:t>
      </w:r>
      <w:hyperlink r:id="rId2" w:history="1">
        <w:r w:rsidRPr="00C905FB">
          <w:rPr>
            <w:rStyle w:val="Hyperlink"/>
            <w:rFonts w:ascii="Times New Roman" w:hAnsi="Times New Roman"/>
            <w:szCs w:val="16"/>
          </w:rPr>
          <w:t>http://eur-lex.europa.eu/LexUriServ/LexUriServ.do?uri=OJ:L:2013:352:0001:0008:HR:PDF</w:t>
        </w:r>
      </w:hyperlink>
      <w:r w:rsidRPr="00C905FB">
        <w:rPr>
          <w:rFonts w:ascii="Times New Roman" w:hAnsi="Times New Roman" w:cs="Times New Roman"/>
          <w:szCs w:val="16"/>
        </w:rPr>
        <w:t xml:space="preserve"> </w:t>
      </w:r>
    </w:p>
  </w:footnote>
  <w:footnote w:id="4">
    <w:p w14:paraId="2B259B48" w14:textId="49836076" w:rsidR="00B74D45" w:rsidRDefault="00B74D45" w:rsidP="001C547D">
      <w:pPr>
        <w:pStyle w:val="FootnoteText"/>
        <w:spacing w:after="60"/>
        <w:jc w:val="both"/>
      </w:pPr>
      <w:r>
        <w:rPr>
          <w:rStyle w:val="FootnoteReference"/>
        </w:rPr>
        <w:footnoteRef/>
      </w:r>
      <w:r>
        <w:t xml:space="preserve"> </w:t>
      </w:r>
      <w:r w:rsidRPr="005050C2">
        <w:t xml:space="preserve">u skladu s Uredbom Europske komisije (EU) br. 360/2012 (15) o primjeni članaka 107. i 108. Ugovora o funkcioniranju Europske Unije na potpore de </w:t>
      </w:r>
      <w:proofErr w:type="spellStart"/>
      <w:r w:rsidRPr="005050C2">
        <w:t>minimis</w:t>
      </w:r>
      <w:proofErr w:type="spellEnd"/>
      <w:r w:rsidRPr="005050C2">
        <w:t xml:space="preserve"> koje se dodjeljuju poduzetnicima koji pružaju usluge od općeg gospodarskog interesa (SL L 114, 26.4.2012.)</w:t>
      </w:r>
    </w:p>
  </w:footnote>
  <w:footnote w:id="5">
    <w:p w14:paraId="406F86ED" w14:textId="46563194" w:rsidR="00B74D45" w:rsidRPr="008D4D5D" w:rsidRDefault="00B74D45" w:rsidP="001C547D">
      <w:pPr>
        <w:pStyle w:val="FootnoteText"/>
        <w:spacing w:after="60"/>
        <w:jc w:val="both"/>
        <w:rPr>
          <w:rFonts w:ascii="Times New Roman" w:hAnsi="Times New Roman" w:cs="Times New Roman"/>
        </w:rPr>
      </w:pPr>
      <w:r w:rsidRPr="008D4D5D">
        <w:rPr>
          <w:rStyle w:val="FootnoteReference"/>
          <w:rFonts w:ascii="Times New Roman" w:hAnsi="Times New Roman" w:cs="Times New Roman"/>
        </w:rPr>
        <w:footnoteRef/>
      </w:r>
      <w:r w:rsidRPr="008D4D5D">
        <w:rPr>
          <w:rFonts w:ascii="Times New Roman" w:hAnsi="Times New Roman" w:cs="Times New Roman"/>
        </w:rPr>
        <w:t xml:space="preserve"> </w:t>
      </w:r>
      <w:r w:rsidRPr="001C547D">
        <w:t>Partner je svaka pravna osoba javnog ili privatnog prava, uključujući osobe privatnog prava registrirane za obavljanje gospodarske djelatnosti i subjekte malog gospodarstva</w:t>
      </w:r>
      <w:r>
        <w:t>,</w:t>
      </w:r>
      <w:r w:rsidRPr="001C547D">
        <w:t xml:space="preserve"> kako su definirani u članku 1. Priloga Preporuci Europske komisije 2003/361/EZ</w:t>
      </w:r>
      <w:r>
        <w:t>,</w:t>
      </w:r>
      <w:r w:rsidRPr="001C547D">
        <w:t xml:space="preserve"> koja koristi dio projektnih sredstava i sudjeluje u provedbi projekta.</w:t>
      </w:r>
    </w:p>
  </w:footnote>
  <w:footnote w:id="6">
    <w:p w14:paraId="445B6674" w14:textId="2F879288" w:rsidR="00B74D45" w:rsidRDefault="00B74D45" w:rsidP="00FA5B84">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Nacionalna klasifikacija djelatnosti 2007. (NKD 2007) (NN, br. 58/07. i 72/07.) - NKD s objašnjenjima (</w:t>
      </w:r>
      <w:hyperlink r:id="rId3" w:history="1">
        <w:r w:rsidRPr="00CD1C67">
          <w:rPr>
            <w:rStyle w:val="Hyperlink"/>
            <w:rFonts w:ascii="Times New Roman" w:hAnsi="Times New Roman" w:cstheme="minorBidi"/>
          </w:rPr>
          <w:t>https://e-obrt.minpo.hr/dokumenti/nkd2007_s_objasnjenjima.pdf</w:t>
        </w:r>
      </w:hyperlink>
    </w:p>
  </w:footnote>
  <w:footnote w:id="7">
    <w:p w14:paraId="01765599" w14:textId="77777777" w:rsidR="00B74D45" w:rsidRDefault="00B74D45" w:rsidP="00FA5B84">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Odluka o donošenju popisa robe vojne namjene, obrambenih proizvoda i nevojnih ubojnih sredstava (NN 101/2013)</w:t>
      </w:r>
    </w:p>
  </w:footnote>
  <w:footnote w:id="8">
    <w:p w14:paraId="17D671FA" w14:textId="77777777" w:rsidR="00B74D45" w:rsidRPr="000D2ED3" w:rsidRDefault="00B74D45" w:rsidP="00FF4DCB">
      <w:pPr>
        <w:pStyle w:val="FootnoteText"/>
        <w:rPr>
          <w:rFonts w:ascii="Times New Roman" w:hAnsi="Times New Roman" w:cs="Times New Roman"/>
        </w:rPr>
      </w:pPr>
      <w:r w:rsidRPr="000D2ED3">
        <w:rPr>
          <w:rStyle w:val="FootnoteReference"/>
          <w:rFonts w:ascii="Times New Roman" w:hAnsi="Times New Roman" w:cs="Times New Roman"/>
        </w:rPr>
        <w:footnoteRef/>
      </w:r>
      <w:r w:rsidRPr="000D2ED3">
        <w:rPr>
          <w:rFonts w:ascii="Times New Roman" w:hAnsi="Times New Roman" w:cs="Times New Roman"/>
        </w:rPr>
        <w:t xml:space="preserve"> Vidjeti definiciju u Pojmovniku</w:t>
      </w:r>
    </w:p>
  </w:footnote>
  <w:footnote w:id="9">
    <w:p w14:paraId="55A2A0AD" w14:textId="7AF28354" w:rsidR="00B74D45" w:rsidRPr="007E448E" w:rsidRDefault="00B74D45">
      <w:pPr>
        <w:pStyle w:val="FootnoteText"/>
        <w:rPr>
          <w:rFonts w:ascii="Times New Roman" w:hAnsi="Times New Roman" w:cs="Times New Roman"/>
        </w:rPr>
      </w:pPr>
      <w:r w:rsidRPr="007E448E">
        <w:rPr>
          <w:rStyle w:val="FootnoteReference"/>
          <w:rFonts w:ascii="Times New Roman" w:hAnsi="Times New Roman" w:cs="Times New Roman"/>
        </w:rPr>
        <w:footnoteRef/>
      </w:r>
      <w:r w:rsidRPr="007E448E">
        <w:rPr>
          <w:rFonts w:ascii="Times New Roman" w:hAnsi="Times New Roman" w:cs="Times New Roman"/>
        </w:rPr>
        <w:t xml:space="preserve"> Osim ako je do potonjeg došlo uslijed stečaja koji nije uzrokovan prijevarom</w:t>
      </w:r>
    </w:p>
  </w:footnote>
  <w:footnote w:id="10">
    <w:p w14:paraId="36721DB1" w14:textId="77777777" w:rsidR="00B74D45" w:rsidRPr="00B15DE9" w:rsidRDefault="00B74D45" w:rsidP="001B70A1">
      <w:pPr>
        <w:pStyle w:val="NoSpacing"/>
      </w:pPr>
      <w:r w:rsidRPr="00B15DE9">
        <w:rPr>
          <w:rStyle w:val="FootnoteReference"/>
          <w:sz w:val="16"/>
          <w:szCs w:val="16"/>
        </w:rPr>
        <w:footnoteRef/>
      </w:r>
      <w:r w:rsidRPr="005F12B7">
        <w:rPr>
          <w:sz w:val="16"/>
          <w:szCs w:val="16"/>
          <w:lang w:eastAsia="hr-HR"/>
        </w:rPr>
        <w:t>Uredba o tijelima u sustavima upravljanja i kontrole korištenja Europskog socijalnog fonda, Europskog fonda za regionalni razvoj i</w:t>
      </w:r>
      <w:r>
        <w:rPr>
          <w:sz w:val="16"/>
          <w:szCs w:val="16"/>
          <w:lang w:eastAsia="hr-HR"/>
        </w:rPr>
        <w:t xml:space="preserve"> </w:t>
      </w:r>
      <w:r w:rsidRPr="005F12B7">
        <w:rPr>
          <w:sz w:val="16"/>
          <w:szCs w:val="16"/>
          <w:lang w:eastAsia="hr-HR"/>
        </w:rPr>
        <w:t>Kohezijskog fonda, u vezi s ciljem »Ulaganje za rast i radna mjesta« (»Narodne novine«, broj 107/2014)</w:t>
      </w:r>
    </w:p>
  </w:footnote>
  <w:footnote w:id="11">
    <w:p w14:paraId="51E89BBC" w14:textId="77777777" w:rsidR="00B74D45" w:rsidRPr="003E0964" w:rsidRDefault="00B74D45" w:rsidP="00523571">
      <w:pPr>
        <w:pStyle w:val="FootnoteText"/>
        <w:rPr>
          <w:rFonts w:ascii="Times New Roman" w:hAnsi="Times New Roman" w:cs="Times New Roman"/>
          <w:szCs w:val="16"/>
        </w:rPr>
      </w:pPr>
      <w:r w:rsidRPr="003E0964">
        <w:rPr>
          <w:rStyle w:val="FootnoteReference"/>
          <w:rFonts w:ascii="Times New Roman" w:hAnsi="Times New Roman"/>
          <w:szCs w:val="16"/>
        </w:rPr>
        <w:footnoteRef/>
      </w:r>
      <w:r w:rsidRPr="003E0964">
        <w:rPr>
          <w:rFonts w:ascii="Times New Roman" w:hAnsi="Times New Roman" w:cs="Times New Roman"/>
          <w:szCs w:val="16"/>
        </w:rPr>
        <w:t xml:space="preserve"> Neutralno znači da je projekt zadovoljio zakonski minimum, te da neće dobiti bodove za doprinos horizontalnim načelima</w:t>
      </w:r>
    </w:p>
  </w:footnote>
  <w:footnote w:id="12">
    <w:p w14:paraId="59B1D978" w14:textId="77777777" w:rsidR="00B74D45" w:rsidRDefault="00B74D45" w:rsidP="00680831">
      <w:pPr>
        <w:pStyle w:val="FootnoteText"/>
      </w:pPr>
      <w:r>
        <w:rPr>
          <w:rStyle w:val="FootnoteReference"/>
        </w:rPr>
        <w:footnoteRef/>
      </w:r>
      <w:r>
        <w:t xml:space="preserve"> </w:t>
      </w:r>
      <w:hyperlink r:id="rId4" w:history="1">
        <w:r>
          <w:rPr>
            <w:rStyle w:val="Hyperlink"/>
          </w:rPr>
          <w:t>http://www.strukturnifondovi.hr/</w:t>
        </w:r>
        <w:r w:rsidRPr="002B358C">
          <w:rPr>
            <w:rStyle w:val="Hyperlink"/>
          </w:rPr>
          <w:t>UserDocsImages</w:t>
        </w:r>
        <w:r>
          <w:rPr>
            <w:rStyle w:val="Hyperlink"/>
          </w:rPr>
          <w:t>/Za%20web/Upute%20za%20prijavitelje.pdf</w:t>
        </w:r>
      </w:hyperlink>
      <w:r>
        <w:t xml:space="preserve"> </w:t>
      </w:r>
    </w:p>
  </w:footnote>
  <w:footnote w:id="13">
    <w:p w14:paraId="1A8F5C7F" w14:textId="049B5CEA" w:rsidR="00B74D45" w:rsidRDefault="00B74D45" w:rsidP="00B1189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U slučaju osobne dostave, projektni prijedlozi se predaju u Pisarnicu Ministarstva gospodarstva, poduzetništva i obrta, Ulica grada Vukovara 78, 10 000 Zagreb. Uredovno vrijeme Pisarnice je od ponedjeljka do petka od 10:00 do 15:00 sati. Dostavljač će pri predaji projektnog prijedloga dobiti od djelatnika Pisarnice potvrdu primitka s potpisom, datumom i vremenom predaje projektnog prijedloga.</w:t>
      </w:r>
    </w:p>
  </w:footnote>
  <w:footnote w:id="14">
    <w:p w14:paraId="7FA15E89" w14:textId="77777777" w:rsidR="00B74D45" w:rsidRDefault="00B74D45" w:rsidP="00FA44B0">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Prijavitelji mogu koristiti predložak adresiranja paketa/omotnice koji se nalazi na kraju ovih Uputa.</w:t>
      </w:r>
    </w:p>
  </w:footnote>
  <w:footnote w:id="15">
    <w:p w14:paraId="5E0741CE" w14:textId="5E8603E2" w:rsidR="00B74D45" w:rsidRDefault="00B74D45" w:rsidP="00BD0602">
      <w:pPr>
        <w:pStyle w:val="FootnoteText"/>
        <w:jc w:val="both"/>
      </w:pPr>
      <w:r>
        <w:rPr>
          <w:rStyle w:val="FootnoteReference"/>
        </w:rPr>
        <w:footnoteRef/>
      </w:r>
      <w:r>
        <w:t xml:space="preserve"> </w:t>
      </w:r>
      <w:r w:rsidRPr="00247B63">
        <w:t>Rok od 120 dana u</w:t>
      </w:r>
      <w:r w:rsidRPr="00195E45">
        <w:t xml:space="preserve"> kojem je potrebno provesti postupak dodjele se računa od dana zaprimanja projektnog prijedloga, ne rješenja kojim je odlučeno po prigovoru prijavitelja te se u odnosu na kasnije zaprimljene projektne prijedloge ne obustavlja postupak. Ako zbog opravdanih razloga, u odnosu na projektni prijedlog koji se ponovo razmatra, nije moguće dovršiti postupak dodjele u zadanom roku, potrebno je o navedenom obavijestiti Upravljačko tijelo te predložiti i obrazložiti potrebu za produljenjem rokova. Rok od &lt;…&gt; dana ne uključuje onaj broj kalendarskih dana koji je potekao od podnošenja prigovora do donošenja odluke o prigovoru. To je razdoblje od dana zaprimanja prigovora u Upravljačkom tijelu do datuma rješenja kojim je odlučeno o prigovoru, koje razdoblje mora biti unutar najduljeg utvrđenog razdoblja roka mirovanja od 45 kalendarskih dana. Rok nastavlja teći sljedećega dana od dana kada je nadležno tijelo primilo rješenje na temelju kojeg mora ponovo razmotriti projektni prijedlog (ako je rješenje poslano i službenim putem i putem elektronske pošte tada je za računanje početka ponovnog tijeka roka bitan dan kada je rješenje prvi put zaprimljeno, neovisno kojim putem).</w:t>
      </w:r>
    </w:p>
  </w:footnote>
  <w:footnote w:id="16">
    <w:p w14:paraId="0B3F0DA6" w14:textId="043F3097" w:rsidR="00B74D45" w:rsidRDefault="00B74D45">
      <w:pPr>
        <w:pStyle w:val="FootnoteText"/>
      </w:pPr>
      <w:r>
        <w:rPr>
          <w:rStyle w:val="FootnoteReference"/>
        </w:rPr>
        <w:footnoteRef/>
      </w:r>
      <w:r>
        <w:t xml:space="preserve"> </w:t>
      </w:r>
      <w:hyperlink r:id="rId5" w:history="1">
        <w:r w:rsidRPr="008218AA">
          <w:rPr>
            <w:rStyle w:val="Hyperlink"/>
            <w:rFonts w:ascii="Times New Roman" w:hAnsi="Times New Roman"/>
            <w:szCs w:val="16"/>
          </w:rPr>
          <w:t>http://ec.europa.eu/policies/index_en.htm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E1849" w14:textId="7B2F1E74" w:rsidR="00B74D45" w:rsidRPr="00B74D45" w:rsidRDefault="00B74D45" w:rsidP="00B74D45">
    <w:pPr>
      <w:pStyle w:val="Header"/>
      <w:rPr>
        <w:b/>
        <w:color w:val="FF0000"/>
        <w:lang w:val="hr-HR"/>
      </w:rPr>
    </w:pPr>
    <w:r w:rsidRPr="00B74D45">
      <w:rPr>
        <w:b/>
        <w:noProof/>
        <w:color w:val="FF0000"/>
        <w:lang w:val="hr-HR" w:eastAsia="hr-HR"/>
      </w:rPr>
      <w:drawing>
        <wp:anchor distT="0" distB="0" distL="114300" distR="114300" simplePos="0" relativeHeight="251659264" behindDoc="1" locked="0" layoutInCell="1" allowOverlap="1" wp14:anchorId="2D667925" wp14:editId="4F424500">
          <wp:simplePos x="0" y="0"/>
          <wp:positionH relativeFrom="column">
            <wp:posOffset>4451985</wp:posOffset>
          </wp:positionH>
          <wp:positionV relativeFrom="paragraph">
            <wp:posOffset>-445466</wp:posOffset>
          </wp:positionV>
          <wp:extent cx="2220406" cy="1778000"/>
          <wp:effectExtent l="0" t="0" r="8890" b="0"/>
          <wp:wrapNone/>
          <wp:docPr id="34" name="Picture 34" descr="cid:image001.png@01D17465.24768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7465.2476810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0406" cy="177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74D45">
      <w:rPr>
        <w:b/>
        <w:color w:val="FF0000"/>
        <w:lang w:val="hr-HR"/>
      </w:rPr>
      <w:t xml:space="preserve">UPUTE ZA PRIJAVITELJE – Certifikatom do tržišta </w:t>
    </w:r>
  </w:p>
  <w:p w14:paraId="200C2AF9" w14:textId="77777777" w:rsidR="00B74D45" w:rsidRPr="00B74D45" w:rsidRDefault="00B74D45" w:rsidP="00B74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decimal"/>
      <w:lvlText w:val="%1"/>
      <w:lvlJc w:val="left"/>
      <w:pPr>
        <w:ind w:left="432" w:hanging="432"/>
      </w:pPr>
      <w:rPr>
        <w:rFonts w:hint="default"/>
      </w:rPr>
    </w:lvl>
    <w:lvl w:ilvl="1">
      <w:start w:val="1"/>
      <w:numFmt w:val="decimal"/>
      <w:lvlText w:val="%1.%2"/>
      <w:lvlJc w:val="left"/>
      <w:pPr>
        <w:ind w:left="312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3B1542F"/>
    <w:multiLevelType w:val="hybridMultilevel"/>
    <w:tmpl w:val="B1F69CE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BC53899"/>
    <w:multiLevelType w:val="hybridMultilevel"/>
    <w:tmpl w:val="062C0B4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CAE1E99"/>
    <w:multiLevelType w:val="multilevel"/>
    <w:tmpl w:val="FE62A562"/>
    <w:lvl w:ilvl="0">
      <w:start w:val="1"/>
      <w:numFmt w:val="bullet"/>
      <w:lvlText w:val=""/>
      <w:lvlJc w:val="left"/>
      <w:pPr>
        <w:ind w:left="720" w:hanging="720"/>
      </w:pPr>
      <w:rPr>
        <w:rFonts w:ascii="Symbol" w:hAnsi="Symbol" w:hint="default"/>
        <w:color w:val="auto"/>
      </w:rPr>
    </w:lvl>
    <w:lvl w:ilvl="1" w:tentative="1">
      <w:start w:val="1"/>
      <w:numFmt w:val="decimal"/>
      <w:lvlText w:val="%1.%2."/>
      <w:lvlJc w:val="left"/>
      <w:pPr>
        <w:ind w:left="720" w:hanging="720"/>
      </w:pPr>
      <w:rPr>
        <w:rFonts w:cs="Times New Roman"/>
        <w:b/>
      </w:rPr>
    </w:lvl>
    <w:lvl w:ilvl="2" w:tentative="1">
      <w:start w:val="1"/>
      <w:numFmt w:val="decimal"/>
      <w:lvlText w:val="%1.%2.%3."/>
      <w:lvlJc w:val="left"/>
      <w:pPr>
        <w:ind w:left="1222" w:hanging="1080"/>
      </w:pPr>
      <w:rPr>
        <w:rFonts w:cs="Times New Roman"/>
      </w:rPr>
    </w:lvl>
    <w:lvl w:ilvl="3" w:tentative="1">
      <w:start w:val="1"/>
      <w:numFmt w:val="decimal"/>
      <w:lvlText w:val="%1.%2.%3.%4."/>
      <w:lvlJc w:val="left"/>
      <w:pPr>
        <w:ind w:left="1866" w:hanging="1440"/>
      </w:pPr>
      <w:rPr>
        <w:rFonts w:cs="Times New Roman"/>
      </w:rPr>
    </w:lvl>
    <w:lvl w:ilvl="4" w:tentative="1">
      <w:start w:val="1"/>
      <w:numFmt w:val="decimal"/>
      <w:lvlText w:val="%1.%2.%3.%4.%5."/>
      <w:lvlJc w:val="left"/>
      <w:pPr>
        <w:ind w:left="4320" w:hanging="1440"/>
      </w:pPr>
      <w:rPr>
        <w:rFonts w:cs="Times New Roman"/>
      </w:rPr>
    </w:lvl>
    <w:lvl w:ilvl="5" w:tentative="1">
      <w:start w:val="1"/>
      <w:numFmt w:val="decimal"/>
      <w:lvlText w:val="%1.%2.%3.%4.%5.%6."/>
      <w:lvlJc w:val="left"/>
      <w:pPr>
        <w:ind w:left="5400" w:hanging="1800"/>
      </w:pPr>
      <w:rPr>
        <w:rFonts w:cs="Times New Roman"/>
      </w:rPr>
    </w:lvl>
    <w:lvl w:ilvl="6" w:tentative="1">
      <w:start w:val="1"/>
      <w:numFmt w:val="decimal"/>
      <w:lvlText w:val="%1.%2.%3.%4.%5.%6.%7."/>
      <w:lvlJc w:val="left"/>
      <w:pPr>
        <w:ind w:left="6480" w:hanging="2160"/>
      </w:pPr>
      <w:rPr>
        <w:rFonts w:cs="Times New Roman"/>
      </w:rPr>
    </w:lvl>
    <w:lvl w:ilvl="7" w:tentative="1">
      <w:start w:val="1"/>
      <w:numFmt w:val="decimal"/>
      <w:lvlText w:val="%1.%2.%3.%4.%5.%6.%7.%8."/>
      <w:lvlJc w:val="left"/>
      <w:pPr>
        <w:ind w:left="7560" w:hanging="2520"/>
      </w:pPr>
      <w:rPr>
        <w:rFonts w:cs="Times New Roman"/>
      </w:rPr>
    </w:lvl>
    <w:lvl w:ilvl="8" w:tentative="1">
      <w:start w:val="1"/>
      <w:numFmt w:val="decimal"/>
      <w:lvlText w:val="%1.%2.%3.%4.%5.%6.%7.%8.%9."/>
      <w:lvlJc w:val="left"/>
      <w:pPr>
        <w:ind w:left="8280" w:hanging="2520"/>
      </w:pPr>
      <w:rPr>
        <w:rFonts w:cs="Times New Roman"/>
      </w:rPr>
    </w:lvl>
  </w:abstractNum>
  <w:abstractNum w:abstractNumId="5">
    <w:nsid w:val="114F2BE4"/>
    <w:multiLevelType w:val="hybridMultilevel"/>
    <w:tmpl w:val="F38AABB4"/>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7265420"/>
    <w:multiLevelType w:val="hybridMultilevel"/>
    <w:tmpl w:val="BEF660BE"/>
    <w:lvl w:ilvl="0" w:tplc="147EAB1C">
      <w:start w:val="1"/>
      <w:numFmt w:val="bullet"/>
      <w:lvlText w:val=""/>
      <w:lvlJc w:val="left"/>
      <w:pPr>
        <w:ind w:left="720" w:hanging="360"/>
      </w:pPr>
      <w:rPr>
        <w:rFonts w:ascii="Symbol" w:hAnsi="Symbol" w:hint="default"/>
      </w:rPr>
    </w:lvl>
    <w:lvl w:ilvl="1" w:tplc="DBF284DC">
      <w:start w:val="1"/>
      <w:numFmt w:val="lowerLetter"/>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A8A53D9"/>
    <w:multiLevelType w:val="hybridMultilevel"/>
    <w:tmpl w:val="0B122996"/>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BD60E6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66698F"/>
    <w:multiLevelType w:val="hybridMultilevel"/>
    <w:tmpl w:val="3612A8A8"/>
    <w:lvl w:ilvl="0" w:tplc="22BE479A">
      <w:start w:val="1"/>
      <w:numFmt w:val="decimal"/>
      <w:lvlText w:val="%1)"/>
      <w:lvlJc w:val="left"/>
      <w:pPr>
        <w:ind w:left="720" w:hanging="360"/>
      </w:pPr>
      <w:rPr>
        <w:rFonts w:ascii="Times New Roman" w:eastAsia="Times New Roman" w:hAnsi="Times New Roman" w:cs="Times New Roman"/>
      </w:rPr>
    </w:lvl>
    <w:lvl w:ilvl="1" w:tplc="660E9204">
      <w:start w:val="1"/>
      <w:numFmt w:val="upperRoman"/>
      <w:lvlText w:val="%2."/>
      <w:lvlJc w:val="left"/>
      <w:pPr>
        <w:ind w:left="1800" w:hanging="720"/>
      </w:pPr>
      <w:rPr>
        <w:rFonts w:hint="default"/>
      </w:rPr>
    </w:lvl>
    <w:lvl w:ilvl="2" w:tplc="480EBF7E">
      <w:start w:val="1"/>
      <w:numFmt w:val="decimal"/>
      <w:lvlText w:val="%3."/>
      <w:lvlJc w:val="left"/>
      <w:pPr>
        <w:ind w:left="2340" w:hanging="360"/>
      </w:pPr>
      <w:rPr>
        <w:rFonts w:hint="default"/>
      </w:rPr>
    </w:lvl>
    <w:lvl w:ilvl="3" w:tplc="C1A08B40">
      <w:numFmt w:val="bullet"/>
      <w:lvlText w:val="•"/>
      <w:lvlJc w:val="left"/>
      <w:pPr>
        <w:ind w:left="2880" w:hanging="360"/>
      </w:pPr>
      <w:rPr>
        <w:rFonts w:ascii="Times New Roman" w:eastAsiaTheme="minorEastAsia" w:hAnsi="Times New Roman" w:cs="Times New Roman" w:hint="default"/>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1FA241CD"/>
    <w:multiLevelType w:val="hybridMultilevel"/>
    <w:tmpl w:val="19F418A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1626AC5"/>
    <w:multiLevelType w:val="hybridMultilevel"/>
    <w:tmpl w:val="86AE360A"/>
    <w:lvl w:ilvl="0" w:tplc="147EAB1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nsid w:val="26AE2951"/>
    <w:multiLevelType w:val="hybridMultilevel"/>
    <w:tmpl w:val="A1B2D7F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2936902"/>
    <w:multiLevelType w:val="hybridMultilevel"/>
    <w:tmpl w:val="6C92BA48"/>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2B15E28"/>
    <w:multiLevelType w:val="hybridMultilevel"/>
    <w:tmpl w:val="F8F80C5A"/>
    <w:lvl w:ilvl="0" w:tplc="147EAB1C">
      <w:start w:val="1"/>
      <w:numFmt w:val="bullet"/>
      <w:lvlText w:val=""/>
      <w:lvlJc w:val="left"/>
      <w:pPr>
        <w:ind w:left="720" w:hanging="360"/>
      </w:pPr>
      <w:rPr>
        <w:rFonts w:ascii="Symbol" w:hAnsi="Symbol" w:hint="default"/>
      </w:rPr>
    </w:lvl>
    <w:lvl w:ilvl="1" w:tplc="147EAB1C">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3F878DB"/>
    <w:multiLevelType w:val="hybridMultilevel"/>
    <w:tmpl w:val="99328C1C"/>
    <w:lvl w:ilvl="0" w:tplc="660E9204">
      <w:start w:val="1"/>
      <w:numFmt w:val="upperRoman"/>
      <w:lvlText w:val="%1."/>
      <w:lvlJc w:val="left"/>
      <w:pPr>
        <w:ind w:left="720" w:hanging="360"/>
      </w:pPr>
      <w:rPr>
        <w:rFonts w:hint="default"/>
      </w:rPr>
    </w:lvl>
    <w:lvl w:ilvl="1" w:tplc="041A0019" w:tentative="1">
      <w:start w:val="1"/>
      <w:numFmt w:val="lowerLetter"/>
      <w:lvlText w:val="%2."/>
      <w:lvlJc w:val="left"/>
      <w:pPr>
        <w:ind w:left="1440" w:hanging="360"/>
      </w:pPr>
    </w:lvl>
    <w:lvl w:ilvl="2" w:tplc="660E9204">
      <w:start w:val="1"/>
      <w:numFmt w:val="upperRoman"/>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42C36BD"/>
    <w:multiLevelType w:val="hybridMultilevel"/>
    <w:tmpl w:val="677A4A0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710207E"/>
    <w:multiLevelType w:val="hybridMultilevel"/>
    <w:tmpl w:val="693C898E"/>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AF0540F"/>
    <w:multiLevelType w:val="hybridMultilevel"/>
    <w:tmpl w:val="A3A21084"/>
    <w:lvl w:ilvl="0" w:tplc="42984F5A">
      <w:start w:val="1"/>
      <w:numFmt w:val="decimal"/>
      <w:lvlText w:val="%1."/>
      <w:lvlJc w:val="left"/>
      <w:pPr>
        <w:ind w:left="704" w:hanging="42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nsid w:val="3BC47CA0"/>
    <w:multiLevelType w:val="hybridMultilevel"/>
    <w:tmpl w:val="A9B4DD86"/>
    <w:lvl w:ilvl="0" w:tplc="147EAB1C">
      <w:start w:val="1"/>
      <w:numFmt w:val="bullet"/>
      <w:lvlText w:val=""/>
      <w:lvlJc w:val="left"/>
      <w:pPr>
        <w:ind w:left="360" w:hanging="360"/>
      </w:pPr>
      <w:rPr>
        <w:rFonts w:ascii="Symbol" w:hAnsi="Symbol" w:hint="default"/>
      </w:rPr>
    </w:lvl>
    <w:lvl w:ilvl="1" w:tplc="147EAB1C">
      <w:start w:val="1"/>
      <w:numFmt w:val="bullet"/>
      <w:lvlText w:val=""/>
      <w:lvlJc w:val="left"/>
      <w:pPr>
        <w:ind w:left="108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3C5C4BC4"/>
    <w:multiLevelType w:val="hybridMultilevel"/>
    <w:tmpl w:val="BE3A30B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CFA7C42"/>
    <w:multiLevelType w:val="multilevel"/>
    <w:tmpl w:val="3CFA7C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3D482A5C"/>
    <w:multiLevelType w:val="hybridMultilevel"/>
    <w:tmpl w:val="95B261F8"/>
    <w:lvl w:ilvl="0" w:tplc="147EAB1C">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3E1E568C"/>
    <w:multiLevelType w:val="hybridMultilevel"/>
    <w:tmpl w:val="FB406F6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43D62D4C"/>
    <w:multiLevelType w:val="hybridMultilevel"/>
    <w:tmpl w:val="E638793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7AD71FD"/>
    <w:multiLevelType w:val="hybridMultilevel"/>
    <w:tmpl w:val="B1FCB770"/>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4B7453B9"/>
    <w:multiLevelType w:val="multilevel"/>
    <w:tmpl w:val="3A2E455A"/>
    <w:lvl w:ilvl="0">
      <w:start w:val="1"/>
      <w:numFmt w:val="bullet"/>
      <w:lvlText w:val=""/>
      <w:lvlJc w:val="left"/>
      <w:pPr>
        <w:ind w:left="420" w:hanging="360"/>
      </w:pPr>
      <w:rPr>
        <w:rFonts w:ascii="Symbol" w:hAnsi="Symbol"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7">
    <w:nsid w:val="4D143E63"/>
    <w:multiLevelType w:val="hybridMultilevel"/>
    <w:tmpl w:val="56D8F0C0"/>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28">
    <w:nsid w:val="51BF5264"/>
    <w:multiLevelType w:val="multilevel"/>
    <w:tmpl w:val="24CE618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52B54369"/>
    <w:multiLevelType w:val="multilevel"/>
    <w:tmpl w:val="8F2E4C98"/>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54882175"/>
    <w:multiLevelType w:val="hybridMultilevel"/>
    <w:tmpl w:val="9A80AE5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B092EE5"/>
    <w:multiLevelType w:val="multilevel"/>
    <w:tmpl w:val="774AF0DC"/>
    <w:lvl w:ilvl="0">
      <w:start w:val="1"/>
      <w:numFmt w:val="bullet"/>
      <w:lvlText w:val="o"/>
      <w:lvlJc w:val="left"/>
      <w:pPr>
        <w:ind w:left="420" w:hanging="360"/>
      </w:pPr>
      <w:rPr>
        <w:rFonts w:ascii="Courier New" w:hAnsi="Courier New" w:cs="Courier New" w:hint="default"/>
      </w:rPr>
    </w:lvl>
    <w:lvl w:ilvl="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32">
    <w:nsid w:val="5E5C44BF"/>
    <w:multiLevelType w:val="hybridMultilevel"/>
    <w:tmpl w:val="0EBEDF6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EAF3C27"/>
    <w:multiLevelType w:val="multilevel"/>
    <w:tmpl w:val="5EAF3C27"/>
    <w:lvl w:ilvl="0">
      <w:start w:val="1"/>
      <w:numFmt w:val="bullet"/>
      <w:lvlText w:val=""/>
      <w:lvlJc w:val="left"/>
      <w:pPr>
        <w:ind w:left="1998" w:hanging="360"/>
      </w:pPr>
      <w:rPr>
        <w:rFonts w:ascii="Symbol" w:hAnsi="Symbol" w:hint="default"/>
        <w:caps w:val="0"/>
        <w:strike w:val="0"/>
        <w:dstrike w:val="0"/>
        <w:sz w:val="18"/>
      </w:rPr>
    </w:lvl>
    <w:lvl w:ilvl="1" w:tentative="1">
      <w:start w:val="1"/>
      <w:numFmt w:val="bullet"/>
      <w:lvlText w:val="o"/>
      <w:lvlJc w:val="left"/>
      <w:pPr>
        <w:ind w:left="2718" w:hanging="360"/>
      </w:pPr>
      <w:rPr>
        <w:rFonts w:ascii="Courier New" w:hAnsi="Courier New" w:cs="Courier New" w:hint="default"/>
      </w:rPr>
    </w:lvl>
    <w:lvl w:ilvl="2" w:tentative="1">
      <w:start w:val="1"/>
      <w:numFmt w:val="bullet"/>
      <w:lvlText w:val=""/>
      <w:lvlJc w:val="left"/>
      <w:pPr>
        <w:ind w:left="3438" w:hanging="360"/>
      </w:pPr>
      <w:rPr>
        <w:rFonts w:ascii="Wingdings" w:hAnsi="Wingdings" w:hint="default"/>
      </w:rPr>
    </w:lvl>
    <w:lvl w:ilvl="3" w:tentative="1">
      <w:start w:val="1"/>
      <w:numFmt w:val="bullet"/>
      <w:lvlText w:val=""/>
      <w:lvlJc w:val="left"/>
      <w:pPr>
        <w:ind w:left="4158" w:hanging="360"/>
      </w:pPr>
      <w:rPr>
        <w:rFonts w:ascii="Symbol" w:hAnsi="Symbol" w:hint="default"/>
      </w:rPr>
    </w:lvl>
    <w:lvl w:ilvl="4" w:tentative="1">
      <w:start w:val="1"/>
      <w:numFmt w:val="bullet"/>
      <w:lvlText w:val="o"/>
      <w:lvlJc w:val="left"/>
      <w:pPr>
        <w:ind w:left="4878" w:hanging="360"/>
      </w:pPr>
      <w:rPr>
        <w:rFonts w:ascii="Courier New" w:hAnsi="Courier New" w:cs="Courier New" w:hint="default"/>
      </w:rPr>
    </w:lvl>
    <w:lvl w:ilvl="5" w:tentative="1">
      <w:start w:val="1"/>
      <w:numFmt w:val="bullet"/>
      <w:lvlText w:val=""/>
      <w:lvlJc w:val="left"/>
      <w:pPr>
        <w:ind w:left="5598" w:hanging="360"/>
      </w:pPr>
      <w:rPr>
        <w:rFonts w:ascii="Wingdings" w:hAnsi="Wingdings" w:hint="default"/>
      </w:rPr>
    </w:lvl>
    <w:lvl w:ilvl="6" w:tentative="1">
      <w:start w:val="1"/>
      <w:numFmt w:val="bullet"/>
      <w:lvlText w:val=""/>
      <w:lvlJc w:val="left"/>
      <w:pPr>
        <w:ind w:left="6318" w:hanging="360"/>
      </w:pPr>
      <w:rPr>
        <w:rFonts w:ascii="Symbol" w:hAnsi="Symbol" w:hint="default"/>
      </w:rPr>
    </w:lvl>
    <w:lvl w:ilvl="7" w:tentative="1">
      <w:start w:val="1"/>
      <w:numFmt w:val="bullet"/>
      <w:lvlText w:val="o"/>
      <w:lvlJc w:val="left"/>
      <w:pPr>
        <w:ind w:left="7038" w:hanging="360"/>
      </w:pPr>
      <w:rPr>
        <w:rFonts w:ascii="Courier New" w:hAnsi="Courier New" w:cs="Courier New" w:hint="default"/>
      </w:rPr>
    </w:lvl>
    <w:lvl w:ilvl="8" w:tentative="1">
      <w:start w:val="1"/>
      <w:numFmt w:val="bullet"/>
      <w:lvlText w:val=""/>
      <w:lvlJc w:val="left"/>
      <w:pPr>
        <w:ind w:left="7758" w:hanging="360"/>
      </w:pPr>
      <w:rPr>
        <w:rFonts w:ascii="Wingdings" w:hAnsi="Wingdings" w:hint="default"/>
      </w:rPr>
    </w:lvl>
  </w:abstractNum>
  <w:abstractNum w:abstractNumId="34">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5">
    <w:nsid w:val="68677E4D"/>
    <w:multiLevelType w:val="hybridMultilevel"/>
    <w:tmpl w:val="5856743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8A24E4C"/>
    <w:multiLevelType w:val="hybridMultilevel"/>
    <w:tmpl w:val="F89C2060"/>
    <w:lvl w:ilvl="0" w:tplc="147EAB1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147EAB1C">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8C22DD3"/>
    <w:multiLevelType w:val="hybridMultilevel"/>
    <w:tmpl w:val="76C6EF0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69A351E8"/>
    <w:multiLevelType w:val="hybridMultilevel"/>
    <w:tmpl w:val="D20A71B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6BA558C5"/>
    <w:multiLevelType w:val="hybridMultilevel"/>
    <w:tmpl w:val="7B0271B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6E673101"/>
    <w:multiLevelType w:val="hybridMultilevel"/>
    <w:tmpl w:val="6EE47912"/>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6F001C6D"/>
    <w:multiLevelType w:val="hybridMultilevel"/>
    <w:tmpl w:val="614CF8F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2A14DAD"/>
    <w:multiLevelType w:val="hybridMultilevel"/>
    <w:tmpl w:val="55CE2F3A"/>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747B5F24"/>
    <w:multiLevelType w:val="hybridMultilevel"/>
    <w:tmpl w:val="58A89DE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nsid w:val="753535E1"/>
    <w:multiLevelType w:val="hybridMultilevel"/>
    <w:tmpl w:val="88BC3E8E"/>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793C52D1"/>
    <w:multiLevelType w:val="hybridMultilevel"/>
    <w:tmpl w:val="C42E91EC"/>
    <w:lvl w:ilvl="0" w:tplc="147EAB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7DA7520A"/>
    <w:multiLevelType w:val="hybridMultilevel"/>
    <w:tmpl w:val="3B021514"/>
    <w:lvl w:ilvl="0" w:tplc="147EAB1C">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7">
    <w:nsid w:val="7EB36948"/>
    <w:multiLevelType w:val="hybridMultilevel"/>
    <w:tmpl w:val="9036E2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9"/>
  </w:num>
  <w:num w:numId="3">
    <w:abstractNumId w:val="27"/>
  </w:num>
  <w:num w:numId="4">
    <w:abstractNumId w:val="43"/>
  </w:num>
  <w:num w:numId="5">
    <w:abstractNumId w:val="18"/>
  </w:num>
  <w:num w:numId="6">
    <w:abstractNumId w:val="34"/>
  </w:num>
  <w:num w:numId="7">
    <w:abstractNumId w:val="15"/>
  </w:num>
  <w:num w:numId="8">
    <w:abstractNumId w:val="8"/>
  </w:num>
  <w:num w:numId="9">
    <w:abstractNumId w:val="1"/>
  </w:num>
  <w:num w:numId="10">
    <w:abstractNumId w:val="45"/>
  </w:num>
  <w:num w:numId="11">
    <w:abstractNumId w:val="17"/>
  </w:num>
  <w:num w:numId="12">
    <w:abstractNumId w:val="16"/>
  </w:num>
  <w:num w:numId="13">
    <w:abstractNumId w:val="22"/>
  </w:num>
  <w:num w:numId="14">
    <w:abstractNumId w:val="41"/>
  </w:num>
  <w:num w:numId="15">
    <w:abstractNumId w:val="6"/>
  </w:num>
  <w:num w:numId="16">
    <w:abstractNumId w:val="44"/>
  </w:num>
  <w:num w:numId="17">
    <w:abstractNumId w:val="28"/>
  </w:num>
  <w:num w:numId="18">
    <w:abstractNumId w:val="7"/>
  </w:num>
  <w:num w:numId="19">
    <w:abstractNumId w:val="3"/>
  </w:num>
  <w:num w:numId="20">
    <w:abstractNumId w:val="2"/>
  </w:num>
  <w:num w:numId="21">
    <w:abstractNumId w:val="12"/>
  </w:num>
  <w:num w:numId="22">
    <w:abstractNumId w:val="47"/>
  </w:num>
  <w:num w:numId="23">
    <w:abstractNumId w:val="37"/>
  </w:num>
  <w:num w:numId="24">
    <w:abstractNumId w:val="38"/>
  </w:num>
  <w:num w:numId="25">
    <w:abstractNumId w:val="13"/>
  </w:num>
  <w:num w:numId="26">
    <w:abstractNumId w:val="30"/>
  </w:num>
  <w:num w:numId="27">
    <w:abstractNumId w:val="24"/>
  </w:num>
  <w:num w:numId="28">
    <w:abstractNumId w:val="42"/>
  </w:num>
  <w:num w:numId="29">
    <w:abstractNumId w:val="40"/>
  </w:num>
  <w:num w:numId="30">
    <w:abstractNumId w:val="35"/>
  </w:num>
  <w:num w:numId="31">
    <w:abstractNumId w:val="14"/>
  </w:num>
  <w:num w:numId="32">
    <w:abstractNumId w:val="20"/>
  </w:num>
  <w:num w:numId="33">
    <w:abstractNumId w:val="23"/>
  </w:num>
  <w:num w:numId="34">
    <w:abstractNumId w:val="11"/>
  </w:num>
  <w:num w:numId="35">
    <w:abstractNumId w:val="5"/>
  </w:num>
  <w:num w:numId="36">
    <w:abstractNumId w:val="26"/>
  </w:num>
  <w:num w:numId="37">
    <w:abstractNumId w:val="19"/>
  </w:num>
  <w:num w:numId="38">
    <w:abstractNumId w:val="4"/>
  </w:num>
  <w:num w:numId="39">
    <w:abstractNumId w:val="10"/>
  </w:num>
  <w:num w:numId="40">
    <w:abstractNumId w:val="25"/>
  </w:num>
  <w:num w:numId="41">
    <w:abstractNumId w:val="29"/>
  </w:num>
  <w:num w:numId="42">
    <w:abstractNumId w:val="33"/>
  </w:num>
  <w:num w:numId="43">
    <w:abstractNumId w:val="21"/>
  </w:num>
  <w:num w:numId="44">
    <w:abstractNumId w:val="32"/>
  </w:num>
  <w:num w:numId="45">
    <w:abstractNumId w:val="46"/>
  </w:num>
  <w:num w:numId="46">
    <w:abstractNumId w:val="39"/>
  </w:num>
  <w:num w:numId="47">
    <w:abstractNumId w:val="36"/>
  </w:num>
  <w:num w:numId="48">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8"/>
  <w:hyphenationZone w:val="425"/>
  <w:characterSpacingControl w:val="doNotCompress"/>
  <w:hdrShapeDefaults>
    <o:shapedefaults v:ext="edit" spidmax="140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0B"/>
    <w:rsid w:val="000006E3"/>
    <w:rsid w:val="0000122B"/>
    <w:rsid w:val="000059AD"/>
    <w:rsid w:val="00006451"/>
    <w:rsid w:val="000139CF"/>
    <w:rsid w:val="00016F45"/>
    <w:rsid w:val="000174B6"/>
    <w:rsid w:val="00020B07"/>
    <w:rsid w:val="00020C6E"/>
    <w:rsid w:val="000216B8"/>
    <w:rsid w:val="00022746"/>
    <w:rsid w:val="0002707C"/>
    <w:rsid w:val="000309B6"/>
    <w:rsid w:val="000326E7"/>
    <w:rsid w:val="00034343"/>
    <w:rsid w:val="00035335"/>
    <w:rsid w:val="00040C45"/>
    <w:rsid w:val="00042B5F"/>
    <w:rsid w:val="000444B0"/>
    <w:rsid w:val="0004459B"/>
    <w:rsid w:val="00044E2A"/>
    <w:rsid w:val="000456C5"/>
    <w:rsid w:val="0004631F"/>
    <w:rsid w:val="0004732D"/>
    <w:rsid w:val="00050CC3"/>
    <w:rsid w:val="00051F54"/>
    <w:rsid w:val="00052C77"/>
    <w:rsid w:val="00056665"/>
    <w:rsid w:val="00056933"/>
    <w:rsid w:val="00057285"/>
    <w:rsid w:val="0005796E"/>
    <w:rsid w:val="00057DB7"/>
    <w:rsid w:val="00057E1F"/>
    <w:rsid w:val="000630C7"/>
    <w:rsid w:val="000638E3"/>
    <w:rsid w:val="00071FD5"/>
    <w:rsid w:val="00072502"/>
    <w:rsid w:val="00074004"/>
    <w:rsid w:val="0007550E"/>
    <w:rsid w:val="000809F7"/>
    <w:rsid w:val="000814E2"/>
    <w:rsid w:val="0008241D"/>
    <w:rsid w:val="00083C51"/>
    <w:rsid w:val="00087912"/>
    <w:rsid w:val="00087CFF"/>
    <w:rsid w:val="00090BF1"/>
    <w:rsid w:val="00091E9A"/>
    <w:rsid w:val="00092761"/>
    <w:rsid w:val="000A17C3"/>
    <w:rsid w:val="000A18DA"/>
    <w:rsid w:val="000A2048"/>
    <w:rsid w:val="000A4977"/>
    <w:rsid w:val="000A7312"/>
    <w:rsid w:val="000A770A"/>
    <w:rsid w:val="000B1E77"/>
    <w:rsid w:val="000B2003"/>
    <w:rsid w:val="000B205B"/>
    <w:rsid w:val="000B4DD2"/>
    <w:rsid w:val="000B5D4E"/>
    <w:rsid w:val="000B6F43"/>
    <w:rsid w:val="000D2ED3"/>
    <w:rsid w:val="000D59C0"/>
    <w:rsid w:val="000D7286"/>
    <w:rsid w:val="000E1AA1"/>
    <w:rsid w:val="000E42F4"/>
    <w:rsid w:val="000E53FE"/>
    <w:rsid w:val="000F165A"/>
    <w:rsid w:val="000F21C2"/>
    <w:rsid w:val="000F42E6"/>
    <w:rsid w:val="000F56A9"/>
    <w:rsid w:val="001009F9"/>
    <w:rsid w:val="00100EA5"/>
    <w:rsid w:val="00100EDF"/>
    <w:rsid w:val="00101E0E"/>
    <w:rsid w:val="00102632"/>
    <w:rsid w:val="0010346E"/>
    <w:rsid w:val="00103B3D"/>
    <w:rsid w:val="00105114"/>
    <w:rsid w:val="00110841"/>
    <w:rsid w:val="001108C7"/>
    <w:rsid w:val="00112555"/>
    <w:rsid w:val="0011610E"/>
    <w:rsid w:val="001167EC"/>
    <w:rsid w:val="00117160"/>
    <w:rsid w:val="00117AF5"/>
    <w:rsid w:val="00124E49"/>
    <w:rsid w:val="00126DDB"/>
    <w:rsid w:val="00127420"/>
    <w:rsid w:val="00127942"/>
    <w:rsid w:val="00127C52"/>
    <w:rsid w:val="001348C9"/>
    <w:rsid w:val="00136ADB"/>
    <w:rsid w:val="001429B2"/>
    <w:rsid w:val="00145079"/>
    <w:rsid w:val="0014708E"/>
    <w:rsid w:val="00147479"/>
    <w:rsid w:val="001474B6"/>
    <w:rsid w:val="001477E6"/>
    <w:rsid w:val="00150834"/>
    <w:rsid w:val="00152431"/>
    <w:rsid w:val="001560E2"/>
    <w:rsid w:val="00157693"/>
    <w:rsid w:val="001628DA"/>
    <w:rsid w:val="00170802"/>
    <w:rsid w:val="001740A3"/>
    <w:rsid w:val="00174139"/>
    <w:rsid w:val="00174481"/>
    <w:rsid w:val="00175604"/>
    <w:rsid w:val="001756C1"/>
    <w:rsid w:val="001762EC"/>
    <w:rsid w:val="00177B47"/>
    <w:rsid w:val="001800D7"/>
    <w:rsid w:val="001806FC"/>
    <w:rsid w:val="00181528"/>
    <w:rsid w:val="00182036"/>
    <w:rsid w:val="00182BE7"/>
    <w:rsid w:val="001846AB"/>
    <w:rsid w:val="00186345"/>
    <w:rsid w:val="00186DC6"/>
    <w:rsid w:val="00187DBF"/>
    <w:rsid w:val="00187DC8"/>
    <w:rsid w:val="00191C6A"/>
    <w:rsid w:val="00192190"/>
    <w:rsid w:val="0019313F"/>
    <w:rsid w:val="00195E45"/>
    <w:rsid w:val="001A26CB"/>
    <w:rsid w:val="001A2C01"/>
    <w:rsid w:val="001A5026"/>
    <w:rsid w:val="001A75A7"/>
    <w:rsid w:val="001B2CB1"/>
    <w:rsid w:val="001B5BEA"/>
    <w:rsid w:val="001B675A"/>
    <w:rsid w:val="001B70A1"/>
    <w:rsid w:val="001B750C"/>
    <w:rsid w:val="001C4E29"/>
    <w:rsid w:val="001C5068"/>
    <w:rsid w:val="001C547D"/>
    <w:rsid w:val="001C61F9"/>
    <w:rsid w:val="001D28F6"/>
    <w:rsid w:val="001D3358"/>
    <w:rsid w:val="001D3B50"/>
    <w:rsid w:val="001D3D57"/>
    <w:rsid w:val="001D5861"/>
    <w:rsid w:val="001D7F2D"/>
    <w:rsid w:val="001E0D0C"/>
    <w:rsid w:val="001E10DD"/>
    <w:rsid w:val="001E4419"/>
    <w:rsid w:val="001F2FF1"/>
    <w:rsid w:val="001F5AA0"/>
    <w:rsid w:val="00200C0C"/>
    <w:rsid w:val="00201E09"/>
    <w:rsid w:val="00203596"/>
    <w:rsid w:val="00211617"/>
    <w:rsid w:val="00211D54"/>
    <w:rsid w:val="00212C56"/>
    <w:rsid w:val="00213955"/>
    <w:rsid w:val="002159BD"/>
    <w:rsid w:val="00216E53"/>
    <w:rsid w:val="0021751B"/>
    <w:rsid w:val="00220CB9"/>
    <w:rsid w:val="00221A44"/>
    <w:rsid w:val="0022246E"/>
    <w:rsid w:val="00222CF8"/>
    <w:rsid w:val="00223065"/>
    <w:rsid w:val="00223663"/>
    <w:rsid w:val="002318D5"/>
    <w:rsid w:val="002346DD"/>
    <w:rsid w:val="00235EFA"/>
    <w:rsid w:val="00236F6E"/>
    <w:rsid w:val="00237519"/>
    <w:rsid w:val="00237B07"/>
    <w:rsid w:val="00240541"/>
    <w:rsid w:val="002426B2"/>
    <w:rsid w:val="0024382C"/>
    <w:rsid w:val="00243C15"/>
    <w:rsid w:val="00245930"/>
    <w:rsid w:val="002471E6"/>
    <w:rsid w:val="00247B63"/>
    <w:rsid w:val="00255677"/>
    <w:rsid w:val="0025724F"/>
    <w:rsid w:val="00261A9A"/>
    <w:rsid w:val="002625BB"/>
    <w:rsid w:val="00263A05"/>
    <w:rsid w:val="00264F3D"/>
    <w:rsid w:val="002656A1"/>
    <w:rsid w:val="00271473"/>
    <w:rsid w:val="002748D7"/>
    <w:rsid w:val="00277C82"/>
    <w:rsid w:val="002809D1"/>
    <w:rsid w:val="00282432"/>
    <w:rsid w:val="00290816"/>
    <w:rsid w:val="0029165B"/>
    <w:rsid w:val="00292781"/>
    <w:rsid w:val="002962BE"/>
    <w:rsid w:val="00296370"/>
    <w:rsid w:val="002A01D7"/>
    <w:rsid w:val="002A35EB"/>
    <w:rsid w:val="002A5076"/>
    <w:rsid w:val="002A61BB"/>
    <w:rsid w:val="002A6B73"/>
    <w:rsid w:val="002A6BAF"/>
    <w:rsid w:val="002A79BE"/>
    <w:rsid w:val="002B0647"/>
    <w:rsid w:val="002B1716"/>
    <w:rsid w:val="002B198F"/>
    <w:rsid w:val="002B1AC3"/>
    <w:rsid w:val="002B2086"/>
    <w:rsid w:val="002B26B4"/>
    <w:rsid w:val="002B358C"/>
    <w:rsid w:val="002B7D37"/>
    <w:rsid w:val="002C166F"/>
    <w:rsid w:val="002C186F"/>
    <w:rsid w:val="002C6CCA"/>
    <w:rsid w:val="002E04BD"/>
    <w:rsid w:val="002E1521"/>
    <w:rsid w:val="002E27D3"/>
    <w:rsid w:val="002E29E9"/>
    <w:rsid w:val="002E2EDA"/>
    <w:rsid w:val="002E4D63"/>
    <w:rsid w:val="002E7945"/>
    <w:rsid w:val="002F13BC"/>
    <w:rsid w:val="002F22C1"/>
    <w:rsid w:val="002F3F10"/>
    <w:rsid w:val="002F5B7F"/>
    <w:rsid w:val="002F5E20"/>
    <w:rsid w:val="002F68DA"/>
    <w:rsid w:val="002F7A71"/>
    <w:rsid w:val="00301F54"/>
    <w:rsid w:val="003023C3"/>
    <w:rsid w:val="00302E81"/>
    <w:rsid w:val="003053A5"/>
    <w:rsid w:val="00310696"/>
    <w:rsid w:val="00312454"/>
    <w:rsid w:val="00312AF0"/>
    <w:rsid w:val="00314025"/>
    <w:rsid w:val="0031515C"/>
    <w:rsid w:val="003167E4"/>
    <w:rsid w:val="003206BA"/>
    <w:rsid w:val="00320D4F"/>
    <w:rsid w:val="00321A75"/>
    <w:rsid w:val="00321B0B"/>
    <w:rsid w:val="00322ABA"/>
    <w:rsid w:val="00322DFA"/>
    <w:rsid w:val="003309E2"/>
    <w:rsid w:val="003375C0"/>
    <w:rsid w:val="00342856"/>
    <w:rsid w:val="00343C5C"/>
    <w:rsid w:val="0034401B"/>
    <w:rsid w:val="00344B13"/>
    <w:rsid w:val="00345213"/>
    <w:rsid w:val="0034547C"/>
    <w:rsid w:val="00347295"/>
    <w:rsid w:val="0034768B"/>
    <w:rsid w:val="00350277"/>
    <w:rsid w:val="00350A1C"/>
    <w:rsid w:val="00350A3F"/>
    <w:rsid w:val="00350BC7"/>
    <w:rsid w:val="0035109F"/>
    <w:rsid w:val="00351820"/>
    <w:rsid w:val="00353572"/>
    <w:rsid w:val="003537C1"/>
    <w:rsid w:val="003564FF"/>
    <w:rsid w:val="0036070B"/>
    <w:rsid w:val="00360B57"/>
    <w:rsid w:val="00361DFF"/>
    <w:rsid w:val="00362857"/>
    <w:rsid w:val="003629C7"/>
    <w:rsid w:val="003635E8"/>
    <w:rsid w:val="00364672"/>
    <w:rsid w:val="0037446F"/>
    <w:rsid w:val="00375D7C"/>
    <w:rsid w:val="003767E8"/>
    <w:rsid w:val="00377029"/>
    <w:rsid w:val="00377895"/>
    <w:rsid w:val="00380D83"/>
    <w:rsid w:val="003825A8"/>
    <w:rsid w:val="0038434A"/>
    <w:rsid w:val="003843D0"/>
    <w:rsid w:val="003850D9"/>
    <w:rsid w:val="00385B23"/>
    <w:rsid w:val="003863D9"/>
    <w:rsid w:val="003907CA"/>
    <w:rsid w:val="00390D11"/>
    <w:rsid w:val="003939ED"/>
    <w:rsid w:val="00397A9F"/>
    <w:rsid w:val="003A0657"/>
    <w:rsid w:val="003A0C82"/>
    <w:rsid w:val="003A1AA8"/>
    <w:rsid w:val="003A1C92"/>
    <w:rsid w:val="003A539C"/>
    <w:rsid w:val="003A5577"/>
    <w:rsid w:val="003A5E44"/>
    <w:rsid w:val="003A5F4D"/>
    <w:rsid w:val="003A64EC"/>
    <w:rsid w:val="003A6E39"/>
    <w:rsid w:val="003B1E82"/>
    <w:rsid w:val="003B6283"/>
    <w:rsid w:val="003B76E6"/>
    <w:rsid w:val="003B7942"/>
    <w:rsid w:val="003C0232"/>
    <w:rsid w:val="003C0A07"/>
    <w:rsid w:val="003C2C63"/>
    <w:rsid w:val="003C5916"/>
    <w:rsid w:val="003D0233"/>
    <w:rsid w:val="003D45D3"/>
    <w:rsid w:val="003D5A62"/>
    <w:rsid w:val="003D5C30"/>
    <w:rsid w:val="003D6080"/>
    <w:rsid w:val="003E3FF9"/>
    <w:rsid w:val="003E5DA1"/>
    <w:rsid w:val="003E6504"/>
    <w:rsid w:val="003F065E"/>
    <w:rsid w:val="003F1481"/>
    <w:rsid w:val="003F16B4"/>
    <w:rsid w:val="003F316A"/>
    <w:rsid w:val="003F4E42"/>
    <w:rsid w:val="003F5F08"/>
    <w:rsid w:val="003F65A3"/>
    <w:rsid w:val="003F6B08"/>
    <w:rsid w:val="004012CD"/>
    <w:rsid w:val="00402660"/>
    <w:rsid w:val="00404DE0"/>
    <w:rsid w:val="00411717"/>
    <w:rsid w:val="00417A66"/>
    <w:rsid w:val="00417B59"/>
    <w:rsid w:val="00417CED"/>
    <w:rsid w:val="00420CC4"/>
    <w:rsid w:val="00422CDD"/>
    <w:rsid w:val="00430314"/>
    <w:rsid w:val="00433D21"/>
    <w:rsid w:val="004346F1"/>
    <w:rsid w:val="00434FDA"/>
    <w:rsid w:val="004365A9"/>
    <w:rsid w:val="00443316"/>
    <w:rsid w:val="00447E89"/>
    <w:rsid w:val="004518F0"/>
    <w:rsid w:val="00451B7D"/>
    <w:rsid w:val="00451D9F"/>
    <w:rsid w:val="00451E79"/>
    <w:rsid w:val="00452207"/>
    <w:rsid w:val="00456E82"/>
    <w:rsid w:val="004572E4"/>
    <w:rsid w:val="0045760A"/>
    <w:rsid w:val="00463314"/>
    <w:rsid w:val="00464B6C"/>
    <w:rsid w:val="004655F0"/>
    <w:rsid w:val="004657DE"/>
    <w:rsid w:val="004708EA"/>
    <w:rsid w:val="00471EA4"/>
    <w:rsid w:val="0047236E"/>
    <w:rsid w:val="00473A61"/>
    <w:rsid w:val="00480E5A"/>
    <w:rsid w:val="00484D16"/>
    <w:rsid w:val="0048517A"/>
    <w:rsid w:val="004856D6"/>
    <w:rsid w:val="0049079F"/>
    <w:rsid w:val="00493E17"/>
    <w:rsid w:val="00494016"/>
    <w:rsid w:val="0049401A"/>
    <w:rsid w:val="00494337"/>
    <w:rsid w:val="00494B71"/>
    <w:rsid w:val="00496A37"/>
    <w:rsid w:val="00496F08"/>
    <w:rsid w:val="00497297"/>
    <w:rsid w:val="004A3237"/>
    <w:rsid w:val="004A33BD"/>
    <w:rsid w:val="004B0076"/>
    <w:rsid w:val="004B1DE1"/>
    <w:rsid w:val="004B44B0"/>
    <w:rsid w:val="004B7ED0"/>
    <w:rsid w:val="004B7F04"/>
    <w:rsid w:val="004C109A"/>
    <w:rsid w:val="004C1DFC"/>
    <w:rsid w:val="004C2283"/>
    <w:rsid w:val="004C264B"/>
    <w:rsid w:val="004C36DC"/>
    <w:rsid w:val="004C395F"/>
    <w:rsid w:val="004C5345"/>
    <w:rsid w:val="004D0059"/>
    <w:rsid w:val="004D1421"/>
    <w:rsid w:val="004D1D75"/>
    <w:rsid w:val="004D399A"/>
    <w:rsid w:val="004D5628"/>
    <w:rsid w:val="004D5904"/>
    <w:rsid w:val="004D5E7B"/>
    <w:rsid w:val="004D621B"/>
    <w:rsid w:val="004D69FE"/>
    <w:rsid w:val="004D6FE4"/>
    <w:rsid w:val="004D712D"/>
    <w:rsid w:val="004E020D"/>
    <w:rsid w:val="004E0C29"/>
    <w:rsid w:val="004E0CE2"/>
    <w:rsid w:val="004E116E"/>
    <w:rsid w:val="004E1855"/>
    <w:rsid w:val="004E352A"/>
    <w:rsid w:val="004E5D26"/>
    <w:rsid w:val="004F0921"/>
    <w:rsid w:val="004F1A87"/>
    <w:rsid w:val="004F1DB7"/>
    <w:rsid w:val="004F535C"/>
    <w:rsid w:val="004F5762"/>
    <w:rsid w:val="004F5A71"/>
    <w:rsid w:val="004F5C72"/>
    <w:rsid w:val="00501353"/>
    <w:rsid w:val="00501BD3"/>
    <w:rsid w:val="00502124"/>
    <w:rsid w:val="00504739"/>
    <w:rsid w:val="005050C2"/>
    <w:rsid w:val="00506830"/>
    <w:rsid w:val="005111FA"/>
    <w:rsid w:val="0051336C"/>
    <w:rsid w:val="00514867"/>
    <w:rsid w:val="005155BF"/>
    <w:rsid w:val="00516729"/>
    <w:rsid w:val="00517981"/>
    <w:rsid w:val="005225A6"/>
    <w:rsid w:val="00523571"/>
    <w:rsid w:val="00526431"/>
    <w:rsid w:val="005264A9"/>
    <w:rsid w:val="0053217E"/>
    <w:rsid w:val="0053377C"/>
    <w:rsid w:val="00533CD1"/>
    <w:rsid w:val="00534E90"/>
    <w:rsid w:val="00535A44"/>
    <w:rsid w:val="00535AA8"/>
    <w:rsid w:val="005361C1"/>
    <w:rsid w:val="0053719A"/>
    <w:rsid w:val="00537D28"/>
    <w:rsid w:val="00540102"/>
    <w:rsid w:val="0054065C"/>
    <w:rsid w:val="005406AC"/>
    <w:rsid w:val="00541B43"/>
    <w:rsid w:val="00544B48"/>
    <w:rsid w:val="005471C9"/>
    <w:rsid w:val="005477F2"/>
    <w:rsid w:val="00547D95"/>
    <w:rsid w:val="00550A40"/>
    <w:rsid w:val="005517F9"/>
    <w:rsid w:val="005535EA"/>
    <w:rsid w:val="00554F6F"/>
    <w:rsid w:val="00554FC2"/>
    <w:rsid w:val="00555546"/>
    <w:rsid w:val="00556932"/>
    <w:rsid w:val="005575F3"/>
    <w:rsid w:val="0056132B"/>
    <w:rsid w:val="00565532"/>
    <w:rsid w:val="00565CE6"/>
    <w:rsid w:val="00565D6A"/>
    <w:rsid w:val="00566142"/>
    <w:rsid w:val="00567159"/>
    <w:rsid w:val="00570334"/>
    <w:rsid w:val="00572788"/>
    <w:rsid w:val="00573C4F"/>
    <w:rsid w:val="00575870"/>
    <w:rsid w:val="00577215"/>
    <w:rsid w:val="00583878"/>
    <w:rsid w:val="0058767F"/>
    <w:rsid w:val="00590878"/>
    <w:rsid w:val="00590911"/>
    <w:rsid w:val="00591A5D"/>
    <w:rsid w:val="0059224F"/>
    <w:rsid w:val="005935FF"/>
    <w:rsid w:val="00594BC5"/>
    <w:rsid w:val="00595185"/>
    <w:rsid w:val="00595803"/>
    <w:rsid w:val="005971FF"/>
    <w:rsid w:val="005A2FA3"/>
    <w:rsid w:val="005A31C2"/>
    <w:rsid w:val="005A5933"/>
    <w:rsid w:val="005A61BC"/>
    <w:rsid w:val="005B3116"/>
    <w:rsid w:val="005B3EC3"/>
    <w:rsid w:val="005B45D6"/>
    <w:rsid w:val="005B6A59"/>
    <w:rsid w:val="005B6E53"/>
    <w:rsid w:val="005C2D36"/>
    <w:rsid w:val="005C358F"/>
    <w:rsid w:val="005C3D31"/>
    <w:rsid w:val="005C4060"/>
    <w:rsid w:val="005C56A5"/>
    <w:rsid w:val="005C60ED"/>
    <w:rsid w:val="005C63F3"/>
    <w:rsid w:val="005C6CDE"/>
    <w:rsid w:val="005D1E91"/>
    <w:rsid w:val="005D4A1B"/>
    <w:rsid w:val="005D51AB"/>
    <w:rsid w:val="005D5E1D"/>
    <w:rsid w:val="005E1146"/>
    <w:rsid w:val="005E2A27"/>
    <w:rsid w:val="005E5185"/>
    <w:rsid w:val="005E563A"/>
    <w:rsid w:val="005E7BBC"/>
    <w:rsid w:val="005F0044"/>
    <w:rsid w:val="005F044A"/>
    <w:rsid w:val="005F0A87"/>
    <w:rsid w:val="005F1DD3"/>
    <w:rsid w:val="005F2393"/>
    <w:rsid w:val="005F3BE4"/>
    <w:rsid w:val="005F57F7"/>
    <w:rsid w:val="005F7709"/>
    <w:rsid w:val="006002F2"/>
    <w:rsid w:val="00601CB2"/>
    <w:rsid w:val="00604316"/>
    <w:rsid w:val="00605836"/>
    <w:rsid w:val="00607840"/>
    <w:rsid w:val="00607F58"/>
    <w:rsid w:val="00612628"/>
    <w:rsid w:val="006128E6"/>
    <w:rsid w:val="00612D5D"/>
    <w:rsid w:val="006148C9"/>
    <w:rsid w:val="00616649"/>
    <w:rsid w:val="00621EA4"/>
    <w:rsid w:val="00623FA0"/>
    <w:rsid w:val="00625807"/>
    <w:rsid w:val="00626300"/>
    <w:rsid w:val="006268EA"/>
    <w:rsid w:val="00626EA2"/>
    <w:rsid w:val="00630CEC"/>
    <w:rsid w:val="0063450F"/>
    <w:rsid w:val="006357F0"/>
    <w:rsid w:val="0064094D"/>
    <w:rsid w:val="00645286"/>
    <w:rsid w:val="006477EC"/>
    <w:rsid w:val="00653C24"/>
    <w:rsid w:val="00655060"/>
    <w:rsid w:val="00655309"/>
    <w:rsid w:val="00657E19"/>
    <w:rsid w:val="006613B0"/>
    <w:rsid w:val="006633EF"/>
    <w:rsid w:val="006656B4"/>
    <w:rsid w:val="00665C31"/>
    <w:rsid w:val="00665FCD"/>
    <w:rsid w:val="00672438"/>
    <w:rsid w:val="006730D5"/>
    <w:rsid w:val="006745DC"/>
    <w:rsid w:val="006750B9"/>
    <w:rsid w:val="0067653C"/>
    <w:rsid w:val="00676AE1"/>
    <w:rsid w:val="00680831"/>
    <w:rsid w:val="00680C92"/>
    <w:rsid w:val="0068230C"/>
    <w:rsid w:val="00683DF8"/>
    <w:rsid w:val="006906F1"/>
    <w:rsid w:val="00694FCB"/>
    <w:rsid w:val="00695A5D"/>
    <w:rsid w:val="00695FD3"/>
    <w:rsid w:val="00696DEF"/>
    <w:rsid w:val="006A4E10"/>
    <w:rsid w:val="006A62BE"/>
    <w:rsid w:val="006A7837"/>
    <w:rsid w:val="006B3B9D"/>
    <w:rsid w:val="006B62A4"/>
    <w:rsid w:val="006C1B79"/>
    <w:rsid w:val="006D4E91"/>
    <w:rsid w:val="006D5476"/>
    <w:rsid w:val="006D555D"/>
    <w:rsid w:val="006D590F"/>
    <w:rsid w:val="006E1115"/>
    <w:rsid w:val="006E1BAE"/>
    <w:rsid w:val="006E3C90"/>
    <w:rsid w:val="006E6FBC"/>
    <w:rsid w:val="006F0E7E"/>
    <w:rsid w:val="006F10B6"/>
    <w:rsid w:val="006F1C2A"/>
    <w:rsid w:val="006F2897"/>
    <w:rsid w:val="006F2B9B"/>
    <w:rsid w:val="006F4013"/>
    <w:rsid w:val="006F4548"/>
    <w:rsid w:val="006F593C"/>
    <w:rsid w:val="00701529"/>
    <w:rsid w:val="00701D00"/>
    <w:rsid w:val="00702029"/>
    <w:rsid w:val="00702F6F"/>
    <w:rsid w:val="00704E49"/>
    <w:rsid w:val="007051DE"/>
    <w:rsid w:val="007060BC"/>
    <w:rsid w:val="00707606"/>
    <w:rsid w:val="00710C43"/>
    <w:rsid w:val="007127A0"/>
    <w:rsid w:val="00714397"/>
    <w:rsid w:val="00716752"/>
    <w:rsid w:val="007212FC"/>
    <w:rsid w:val="0072157A"/>
    <w:rsid w:val="00722461"/>
    <w:rsid w:val="00723EF2"/>
    <w:rsid w:val="007248A9"/>
    <w:rsid w:val="00727CF9"/>
    <w:rsid w:val="00731849"/>
    <w:rsid w:val="007327F7"/>
    <w:rsid w:val="007346B2"/>
    <w:rsid w:val="0073547E"/>
    <w:rsid w:val="00736686"/>
    <w:rsid w:val="00736901"/>
    <w:rsid w:val="007403C9"/>
    <w:rsid w:val="0074041B"/>
    <w:rsid w:val="007422F8"/>
    <w:rsid w:val="00743BDC"/>
    <w:rsid w:val="007463C9"/>
    <w:rsid w:val="00746B9E"/>
    <w:rsid w:val="007503FE"/>
    <w:rsid w:val="00750A72"/>
    <w:rsid w:val="00752657"/>
    <w:rsid w:val="00753CF3"/>
    <w:rsid w:val="0076178B"/>
    <w:rsid w:val="00764C7B"/>
    <w:rsid w:val="007653B6"/>
    <w:rsid w:val="007666D5"/>
    <w:rsid w:val="007666F9"/>
    <w:rsid w:val="00767BCC"/>
    <w:rsid w:val="00773490"/>
    <w:rsid w:val="00775396"/>
    <w:rsid w:val="00775595"/>
    <w:rsid w:val="007766C4"/>
    <w:rsid w:val="007766CD"/>
    <w:rsid w:val="00781272"/>
    <w:rsid w:val="0078788C"/>
    <w:rsid w:val="007906CC"/>
    <w:rsid w:val="007913D6"/>
    <w:rsid w:val="0079507F"/>
    <w:rsid w:val="007B0215"/>
    <w:rsid w:val="007B27BE"/>
    <w:rsid w:val="007B2C64"/>
    <w:rsid w:val="007B3145"/>
    <w:rsid w:val="007B3968"/>
    <w:rsid w:val="007B48A2"/>
    <w:rsid w:val="007B58F8"/>
    <w:rsid w:val="007B619C"/>
    <w:rsid w:val="007C08F8"/>
    <w:rsid w:val="007C208C"/>
    <w:rsid w:val="007D147A"/>
    <w:rsid w:val="007D1787"/>
    <w:rsid w:val="007D2E1D"/>
    <w:rsid w:val="007D2EDF"/>
    <w:rsid w:val="007D3E00"/>
    <w:rsid w:val="007D5980"/>
    <w:rsid w:val="007D6881"/>
    <w:rsid w:val="007D7BB1"/>
    <w:rsid w:val="007E1D9F"/>
    <w:rsid w:val="007E2F31"/>
    <w:rsid w:val="007E448E"/>
    <w:rsid w:val="007F056C"/>
    <w:rsid w:val="007F11BA"/>
    <w:rsid w:val="007F1557"/>
    <w:rsid w:val="007F2140"/>
    <w:rsid w:val="007F22C2"/>
    <w:rsid w:val="007F3BB9"/>
    <w:rsid w:val="007F5212"/>
    <w:rsid w:val="007F73EF"/>
    <w:rsid w:val="008012E7"/>
    <w:rsid w:val="008021AE"/>
    <w:rsid w:val="008022CF"/>
    <w:rsid w:val="0080315D"/>
    <w:rsid w:val="00804474"/>
    <w:rsid w:val="00805763"/>
    <w:rsid w:val="00810F20"/>
    <w:rsid w:val="00812E78"/>
    <w:rsid w:val="008131A2"/>
    <w:rsid w:val="00815061"/>
    <w:rsid w:val="00815AA2"/>
    <w:rsid w:val="00815ACF"/>
    <w:rsid w:val="00821813"/>
    <w:rsid w:val="00823002"/>
    <w:rsid w:val="00823784"/>
    <w:rsid w:val="0082379E"/>
    <w:rsid w:val="008237AA"/>
    <w:rsid w:val="00824D06"/>
    <w:rsid w:val="00826277"/>
    <w:rsid w:val="008308D2"/>
    <w:rsid w:val="008330FE"/>
    <w:rsid w:val="008330FF"/>
    <w:rsid w:val="00834B64"/>
    <w:rsid w:val="00836D37"/>
    <w:rsid w:val="0084031C"/>
    <w:rsid w:val="00840BAC"/>
    <w:rsid w:val="00846A5D"/>
    <w:rsid w:val="0084785A"/>
    <w:rsid w:val="00850702"/>
    <w:rsid w:val="00851996"/>
    <w:rsid w:val="00851BCB"/>
    <w:rsid w:val="008529DE"/>
    <w:rsid w:val="008576B0"/>
    <w:rsid w:val="008630D7"/>
    <w:rsid w:val="00877FCA"/>
    <w:rsid w:val="008802B1"/>
    <w:rsid w:val="008811E4"/>
    <w:rsid w:val="00881391"/>
    <w:rsid w:val="00881451"/>
    <w:rsid w:val="00882C8F"/>
    <w:rsid w:val="00884E2F"/>
    <w:rsid w:val="00887B1F"/>
    <w:rsid w:val="00891BFD"/>
    <w:rsid w:val="00893383"/>
    <w:rsid w:val="0089760B"/>
    <w:rsid w:val="00897819"/>
    <w:rsid w:val="008A0D0D"/>
    <w:rsid w:val="008A4AD6"/>
    <w:rsid w:val="008A5411"/>
    <w:rsid w:val="008B2D93"/>
    <w:rsid w:val="008B5AFA"/>
    <w:rsid w:val="008B6181"/>
    <w:rsid w:val="008C0086"/>
    <w:rsid w:val="008C0CEB"/>
    <w:rsid w:val="008C12B4"/>
    <w:rsid w:val="008C1D54"/>
    <w:rsid w:val="008C45B9"/>
    <w:rsid w:val="008C6EE3"/>
    <w:rsid w:val="008C7772"/>
    <w:rsid w:val="008D12DA"/>
    <w:rsid w:val="008D1C5A"/>
    <w:rsid w:val="008D3150"/>
    <w:rsid w:val="008D3846"/>
    <w:rsid w:val="008D3C2C"/>
    <w:rsid w:val="008D4D5D"/>
    <w:rsid w:val="008D522B"/>
    <w:rsid w:val="008D644A"/>
    <w:rsid w:val="008D6521"/>
    <w:rsid w:val="008E05D3"/>
    <w:rsid w:val="008E30F9"/>
    <w:rsid w:val="008E5EC2"/>
    <w:rsid w:val="008F14D8"/>
    <w:rsid w:val="008F2EBC"/>
    <w:rsid w:val="008F5DE8"/>
    <w:rsid w:val="00900456"/>
    <w:rsid w:val="0090321F"/>
    <w:rsid w:val="00903BEC"/>
    <w:rsid w:val="00905641"/>
    <w:rsid w:val="00906503"/>
    <w:rsid w:val="00906B5B"/>
    <w:rsid w:val="00906D36"/>
    <w:rsid w:val="009100DB"/>
    <w:rsid w:val="00911FFE"/>
    <w:rsid w:val="00913316"/>
    <w:rsid w:val="009155CE"/>
    <w:rsid w:val="00916CF7"/>
    <w:rsid w:val="009171A9"/>
    <w:rsid w:val="0092136F"/>
    <w:rsid w:val="00922EA4"/>
    <w:rsid w:val="009233D3"/>
    <w:rsid w:val="00924583"/>
    <w:rsid w:val="00924D27"/>
    <w:rsid w:val="009267B2"/>
    <w:rsid w:val="009273F4"/>
    <w:rsid w:val="00930843"/>
    <w:rsid w:val="0093212B"/>
    <w:rsid w:val="009344AF"/>
    <w:rsid w:val="00936E5E"/>
    <w:rsid w:val="009371EB"/>
    <w:rsid w:val="009404F8"/>
    <w:rsid w:val="00941A93"/>
    <w:rsid w:val="00943B95"/>
    <w:rsid w:val="00945306"/>
    <w:rsid w:val="00945EF2"/>
    <w:rsid w:val="0094656E"/>
    <w:rsid w:val="00947A90"/>
    <w:rsid w:val="00951F94"/>
    <w:rsid w:val="00952EF9"/>
    <w:rsid w:val="00954167"/>
    <w:rsid w:val="00954332"/>
    <w:rsid w:val="009601DC"/>
    <w:rsid w:val="0096255F"/>
    <w:rsid w:val="009629D5"/>
    <w:rsid w:val="00965AEA"/>
    <w:rsid w:val="00966E55"/>
    <w:rsid w:val="00985268"/>
    <w:rsid w:val="00990652"/>
    <w:rsid w:val="00990971"/>
    <w:rsid w:val="00990B0A"/>
    <w:rsid w:val="00991F7A"/>
    <w:rsid w:val="0099202D"/>
    <w:rsid w:val="00992499"/>
    <w:rsid w:val="009928F0"/>
    <w:rsid w:val="009935DD"/>
    <w:rsid w:val="00994B9B"/>
    <w:rsid w:val="00995DF8"/>
    <w:rsid w:val="009A0A72"/>
    <w:rsid w:val="009A21BF"/>
    <w:rsid w:val="009A245C"/>
    <w:rsid w:val="009A4790"/>
    <w:rsid w:val="009A4F68"/>
    <w:rsid w:val="009A596E"/>
    <w:rsid w:val="009A5F83"/>
    <w:rsid w:val="009A6A3B"/>
    <w:rsid w:val="009B1794"/>
    <w:rsid w:val="009B1EEB"/>
    <w:rsid w:val="009B20D3"/>
    <w:rsid w:val="009B432D"/>
    <w:rsid w:val="009B4378"/>
    <w:rsid w:val="009B5B3A"/>
    <w:rsid w:val="009C01BE"/>
    <w:rsid w:val="009C05BE"/>
    <w:rsid w:val="009C2A0B"/>
    <w:rsid w:val="009C43E6"/>
    <w:rsid w:val="009C65AB"/>
    <w:rsid w:val="009C6E7A"/>
    <w:rsid w:val="009C7D81"/>
    <w:rsid w:val="009D1EB5"/>
    <w:rsid w:val="009D3809"/>
    <w:rsid w:val="009D58A7"/>
    <w:rsid w:val="009D715F"/>
    <w:rsid w:val="009D71B6"/>
    <w:rsid w:val="009D797A"/>
    <w:rsid w:val="009D7A44"/>
    <w:rsid w:val="009D7FEA"/>
    <w:rsid w:val="009E080F"/>
    <w:rsid w:val="009E34BC"/>
    <w:rsid w:val="009E48E4"/>
    <w:rsid w:val="009E6CF0"/>
    <w:rsid w:val="009E7C8B"/>
    <w:rsid w:val="009F0674"/>
    <w:rsid w:val="009F156A"/>
    <w:rsid w:val="00A0168C"/>
    <w:rsid w:val="00A017FB"/>
    <w:rsid w:val="00A0357F"/>
    <w:rsid w:val="00A041BE"/>
    <w:rsid w:val="00A06B32"/>
    <w:rsid w:val="00A102E6"/>
    <w:rsid w:val="00A10AF0"/>
    <w:rsid w:val="00A10E1C"/>
    <w:rsid w:val="00A14057"/>
    <w:rsid w:val="00A172A3"/>
    <w:rsid w:val="00A22284"/>
    <w:rsid w:val="00A230C3"/>
    <w:rsid w:val="00A23A73"/>
    <w:rsid w:val="00A23DAA"/>
    <w:rsid w:val="00A23E02"/>
    <w:rsid w:val="00A25179"/>
    <w:rsid w:val="00A37B39"/>
    <w:rsid w:val="00A41553"/>
    <w:rsid w:val="00A50B7D"/>
    <w:rsid w:val="00A50C11"/>
    <w:rsid w:val="00A53D5C"/>
    <w:rsid w:val="00A5474A"/>
    <w:rsid w:val="00A55EDE"/>
    <w:rsid w:val="00A56236"/>
    <w:rsid w:val="00A56FB4"/>
    <w:rsid w:val="00A62A4C"/>
    <w:rsid w:val="00A62D9F"/>
    <w:rsid w:val="00A64CB3"/>
    <w:rsid w:val="00A74BC8"/>
    <w:rsid w:val="00A83AFF"/>
    <w:rsid w:val="00A83EAB"/>
    <w:rsid w:val="00A84304"/>
    <w:rsid w:val="00A865C3"/>
    <w:rsid w:val="00A90ECB"/>
    <w:rsid w:val="00A9322F"/>
    <w:rsid w:val="00A95755"/>
    <w:rsid w:val="00AA09A6"/>
    <w:rsid w:val="00AA145A"/>
    <w:rsid w:val="00AA222E"/>
    <w:rsid w:val="00AA386A"/>
    <w:rsid w:val="00AA3D3F"/>
    <w:rsid w:val="00AA3F56"/>
    <w:rsid w:val="00AA6915"/>
    <w:rsid w:val="00AA7BC3"/>
    <w:rsid w:val="00AA7C39"/>
    <w:rsid w:val="00AB208E"/>
    <w:rsid w:val="00AB2BD9"/>
    <w:rsid w:val="00AB5576"/>
    <w:rsid w:val="00AB6D66"/>
    <w:rsid w:val="00AB7519"/>
    <w:rsid w:val="00AC1C10"/>
    <w:rsid w:val="00AC2101"/>
    <w:rsid w:val="00AC3FA3"/>
    <w:rsid w:val="00AC5ADE"/>
    <w:rsid w:val="00AC68B7"/>
    <w:rsid w:val="00AC6C53"/>
    <w:rsid w:val="00AD2AC8"/>
    <w:rsid w:val="00AD2FD3"/>
    <w:rsid w:val="00AE0AD4"/>
    <w:rsid w:val="00AE2189"/>
    <w:rsid w:val="00AE2912"/>
    <w:rsid w:val="00AE76D7"/>
    <w:rsid w:val="00AF2337"/>
    <w:rsid w:val="00AF6320"/>
    <w:rsid w:val="00AF6326"/>
    <w:rsid w:val="00AF6666"/>
    <w:rsid w:val="00B0169C"/>
    <w:rsid w:val="00B016F6"/>
    <w:rsid w:val="00B01C65"/>
    <w:rsid w:val="00B02E47"/>
    <w:rsid w:val="00B047AF"/>
    <w:rsid w:val="00B049BF"/>
    <w:rsid w:val="00B06229"/>
    <w:rsid w:val="00B1189A"/>
    <w:rsid w:val="00B11E1E"/>
    <w:rsid w:val="00B140DD"/>
    <w:rsid w:val="00B14E8F"/>
    <w:rsid w:val="00B15110"/>
    <w:rsid w:val="00B156DD"/>
    <w:rsid w:val="00B16D48"/>
    <w:rsid w:val="00B17C82"/>
    <w:rsid w:val="00B213CA"/>
    <w:rsid w:val="00B2155C"/>
    <w:rsid w:val="00B21FD3"/>
    <w:rsid w:val="00B22C52"/>
    <w:rsid w:val="00B2532B"/>
    <w:rsid w:val="00B26712"/>
    <w:rsid w:val="00B26765"/>
    <w:rsid w:val="00B26F0E"/>
    <w:rsid w:val="00B27713"/>
    <w:rsid w:val="00B27DC8"/>
    <w:rsid w:val="00B3065C"/>
    <w:rsid w:val="00B32E4D"/>
    <w:rsid w:val="00B33B63"/>
    <w:rsid w:val="00B36377"/>
    <w:rsid w:val="00B3732A"/>
    <w:rsid w:val="00B41766"/>
    <w:rsid w:val="00B4341A"/>
    <w:rsid w:val="00B452AB"/>
    <w:rsid w:val="00B452FA"/>
    <w:rsid w:val="00B45D2C"/>
    <w:rsid w:val="00B46A08"/>
    <w:rsid w:val="00B47E75"/>
    <w:rsid w:val="00B5550B"/>
    <w:rsid w:val="00B565AC"/>
    <w:rsid w:val="00B570B2"/>
    <w:rsid w:val="00B61008"/>
    <w:rsid w:val="00B63544"/>
    <w:rsid w:val="00B66083"/>
    <w:rsid w:val="00B70AE7"/>
    <w:rsid w:val="00B72087"/>
    <w:rsid w:val="00B74352"/>
    <w:rsid w:val="00B74D45"/>
    <w:rsid w:val="00B74EC7"/>
    <w:rsid w:val="00B85321"/>
    <w:rsid w:val="00B854E7"/>
    <w:rsid w:val="00B8587B"/>
    <w:rsid w:val="00B863FE"/>
    <w:rsid w:val="00B90B68"/>
    <w:rsid w:val="00B92B59"/>
    <w:rsid w:val="00B931C5"/>
    <w:rsid w:val="00B9386B"/>
    <w:rsid w:val="00B94FEE"/>
    <w:rsid w:val="00B96584"/>
    <w:rsid w:val="00BA01D0"/>
    <w:rsid w:val="00BA2868"/>
    <w:rsid w:val="00BA329A"/>
    <w:rsid w:val="00BA4A69"/>
    <w:rsid w:val="00BA4BFC"/>
    <w:rsid w:val="00BA4FE7"/>
    <w:rsid w:val="00BB02F6"/>
    <w:rsid w:val="00BB0EA7"/>
    <w:rsid w:val="00BB3832"/>
    <w:rsid w:val="00BB52A2"/>
    <w:rsid w:val="00BB5D74"/>
    <w:rsid w:val="00BB7C1C"/>
    <w:rsid w:val="00BC08A4"/>
    <w:rsid w:val="00BC0F97"/>
    <w:rsid w:val="00BC1BE8"/>
    <w:rsid w:val="00BC1D09"/>
    <w:rsid w:val="00BC2DA3"/>
    <w:rsid w:val="00BC2DB3"/>
    <w:rsid w:val="00BC5815"/>
    <w:rsid w:val="00BC6F3B"/>
    <w:rsid w:val="00BD0602"/>
    <w:rsid w:val="00BD35E1"/>
    <w:rsid w:val="00BD3A82"/>
    <w:rsid w:val="00BD4611"/>
    <w:rsid w:val="00BD7B4F"/>
    <w:rsid w:val="00BE1799"/>
    <w:rsid w:val="00BE2D04"/>
    <w:rsid w:val="00BE3896"/>
    <w:rsid w:val="00BE3E1D"/>
    <w:rsid w:val="00BE588F"/>
    <w:rsid w:val="00BE5CDE"/>
    <w:rsid w:val="00BE7F23"/>
    <w:rsid w:val="00BF107D"/>
    <w:rsid w:val="00BF47CC"/>
    <w:rsid w:val="00BF4BA9"/>
    <w:rsid w:val="00C01077"/>
    <w:rsid w:val="00C01F6B"/>
    <w:rsid w:val="00C03A4F"/>
    <w:rsid w:val="00C04834"/>
    <w:rsid w:val="00C0689F"/>
    <w:rsid w:val="00C06F69"/>
    <w:rsid w:val="00C10A07"/>
    <w:rsid w:val="00C11DD5"/>
    <w:rsid w:val="00C136DD"/>
    <w:rsid w:val="00C143B3"/>
    <w:rsid w:val="00C146D6"/>
    <w:rsid w:val="00C147CE"/>
    <w:rsid w:val="00C1590A"/>
    <w:rsid w:val="00C23EF7"/>
    <w:rsid w:val="00C2421D"/>
    <w:rsid w:val="00C24C57"/>
    <w:rsid w:val="00C250DC"/>
    <w:rsid w:val="00C25541"/>
    <w:rsid w:val="00C26642"/>
    <w:rsid w:val="00C27842"/>
    <w:rsid w:val="00C32F32"/>
    <w:rsid w:val="00C34534"/>
    <w:rsid w:val="00C34BD2"/>
    <w:rsid w:val="00C3549B"/>
    <w:rsid w:val="00C356BF"/>
    <w:rsid w:val="00C357B4"/>
    <w:rsid w:val="00C367DA"/>
    <w:rsid w:val="00C40B09"/>
    <w:rsid w:val="00C40FE3"/>
    <w:rsid w:val="00C43C32"/>
    <w:rsid w:val="00C446ED"/>
    <w:rsid w:val="00C479AD"/>
    <w:rsid w:val="00C50816"/>
    <w:rsid w:val="00C5372C"/>
    <w:rsid w:val="00C560E8"/>
    <w:rsid w:val="00C56E4D"/>
    <w:rsid w:val="00C6149F"/>
    <w:rsid w:val="00C61F3D"/>
    <w:rsid w:val="00C62D18"/>
    <w:rsid w:val="00C665FD"/>
    <w:rsid w:val="00C671E3"/>
    <w:rsid w:val="00C704A2"/>
    <w:rsid w:val="00C70AE4"/>
    <w:rsid w:val="00C72A94"/>
    <w:rsid w:val="00C76942"/>
    <w:rsid w:val="00C83D88"/>
    <w:rsid w:val="00C87FE9"/>
    <w:rsid w:val="00C90293"/>
    <w:rsid w:val="00C905FB"/>
    <w:rsid w:val="00C90CEC"/>
    <w:rsid w:val="00C916FA"/>
    <w:rsid w:val="00C91BCB"/>
    <w:rsid w:val="00C94006"/>
    <w:rsid w:val="00C94020"/>
    <w:rsid w:val="00C966CD"/>
    <w:rsid w:val="00C97E10"/>
    <w:rsid w:val="00CA0A71"/>
    <w:rsid w:val="00CA1A36"/>
    <w:rsid w:val="00CA50D1"/>
    <w:rsid w:val="00CA6658"/>
    <w:rsid w:val="00CA6C1F"/>
    <w:rsid w:val="00CA6CF2"/>
    <w:rsid w:val="00CA72E6"/>
    <w:rsid w:val="00CA7921"/>
    <w:rsid w:val="00CB0FDD"/>
    <w:rsid w:val="00CB11DF"/>
    <w:rsid w:val="00CB27D7"/>
    <w:rsid w:val="00CB3D59"/>
    <w:rsid w:val="00CB7E56"/>
    <w:rsid w:val="00CC1C34"/>
    <w:rsid w:val="00CC33F2"/>
    <w:rsid w:val="00CC364E"/>
    <w:rsid w:val="00CC396B"/>
    <w:rsid w:val="00CC4584"/>
    <w:rsid w:val="00CC66F1"/>
    <w:rsid w:val="00CC7879"/>
    <w:rsid w:val="00CD1E96"/>
    <w:rsid w:val="00CD28B9"/>
    <w:rsid w:val="00CD29FF"/>
    <w:rsid w:val="00CD2E2D"/>
    <w:rsid w:val="00CD53C4"/>
    <w:rsid w:val="00CD5A42"/>
    <w:rsid w:val="00CD64DC"/>
    <w:rsid w:val="00CE0E1A"/>
    <w:rsid w:val="00CE2DED"/>
    <w:rsid w:val="00CE3408"/>
    <w:rsid w:val="00CE3D96"/>
    <w:rsid w:val="00CE5926"/>
    <w:rsid w:val="00CE6BC3"/>
    <w:rsid w:val="00CE7A1C"/>
    <w:rsid w:val="00CF0250"/>
    <w:rsid w:val="00CF0670"/>
    <w:rsid w:val="00CF33B0"/>
    <w:rsid w:val="00CF3710"/>
    <w:rsid w:val="00CF42A9"/>
    <w:rsid w:val="00CF4655"/>
    <w:rsid w:val="00CF7987"/>
    <w:rsid w:val="00D016DD"/>
    <w:rsid w:val="00D016E5"/>
    <w:rsid w:val="00D01702"/>
    <w:rsid w:val="00D02269"/>
    <w:rsid w:val="00D04335"/>
    <w:rsid w:val="00D0475E"/>
    <w:rsid w:val="00D04A7B"/>
    <w:rsid w:val="00D0547B"/>
    <w:rsid w:val="00D057FA"/>
    <w:rsid w:val="00D12E7E"/>
    <w:rsid w:val="00D13F3C"/>
    <w:rsid w:val="00D13F6A"/>
    <w:rsid w:val="00D145A5"/>
    <w:rsid w:val="00D1516D"/>
    <w:rsid w:val="00D152F8"/>
    <w:rsid w:val="00D22EFD"/>
    <w:rsid w:val="00D24746"/>
    <w:rsid w:val="00D25856"/>
    <w:rsid w:val="00D27A0C"/>
    <w:rsid w:val="00D3047F"/>
    <w:rsid w:val="00D3123D"/>
    <w:rsid w:val="00D336A1"/>
    <w:rsid w:val="00D344D0"/>
    <w:rsid w:val="00D34625"/>
    <w:rsid w:val="00D35176"/>
    <w:rsid w:val="00D36F71"/>
    <w:rsid w:val="00D40F28"/>
    <w:rsid w:val="00D41486"/>
    <w:rsid w:val="00D43B93"/>
    <w:rsid w:val="00D44EF6"/>
    <w:rsid w:val="00D46A96"/>
    <w:rsid w:val="00D63222"/>
    <w:rsid w:val="00D63A14"/>
    <w:rsid w:val="00D64242"/>
    <w:rsid w:val="00D66BF6"/>
    <w:rsid w:val="00D70B32"/>
    <w:rsid w:val="00D718BA"/>
    <w:rsid w:val="00D71F27"/>
    <w:rsid w:val="00D72D44"/>
    <w:rsid w:val="00D73A75"/>
    <w:rsid w:val="00D743FA"/>
    <w:rsid w:val="00D745A8"/>
    <w:rsid w:val="00D759DB"/>
    <w:rsid w:val="00D76E66"/>
    <w:rsid w:val="00D816F6"/>
    <w:rsid w:val="00D82909"/>
    <w:rsid w:val="00D8302A"/>
    <w:rsid w:val="00D83B23"/>
    <w:rsid w:val="00D905C3"/>
    <w:rsid w:val="00D91A19"/>
    <w:rsid w:val="00D91A5B"/>
    <w:rsid w:val="00D93F70"/>
    <w:rsid w:val="00D9569D"/>
    <w:rsid w:val="00D95DF4"/>
    <w:rsid w:val="00D966C5"/>
    <w:rsid w:val="00DA1AEC"/>
    <w:rsid w:val="00DA6C5A"/>
    <w:rsid w:val="00DB1174"/>
    <w:rsid w:val="00DB16D3"/>
    <w:rsid w:val="00DB1AAC"/>
    <w:rsid w:val="00DB4098"/>
    <w:rsid w:val="00DB4795"/>
    <w:rsid w:val="00DB52DB"/>
    <w:rsid w:val="00DB7466"/>
    <w:rsid w:val="00DC5A2E"/>
    <w:rsid w:val="00DC7E83"/>
    <w:rsid w:val="00DD4564"/>
    <w:rsid w:val="00DD4995"/>
    <w:rsid w:val="00DD56B0"/>
    <w:rsid w:val="00DD5A75"/>
    <w:rsid w:val="00DD5C68"/>
    <w:rsid w:val="00DD5D78"/>
    <w:rsid w:val="00DD6A28"/>
    <w:rsid w:val="00DD7BD9"/>
    <w:rsid w:val="00DE10CA"/>
    <w:rsid w:val="00DE235E"/>
    <w:rsid w:val="00DE3886"/>
    <w:rsid w:val="00DE3C20"/>
    <w:rsid w:val="00DE5AFE"/>
    <w:rsid w:val="00DE5C2E"/>
    <w:rsid w:val="00DE789A"/>
    <w:rsid w:val="00DE7B26"/>
    <w:rsid w:val="00DF3287"/>
    <w:rsid w:val="00DF3DE6"/>
    <w:rsid w:val="00DF6CA5"/>
    <w:rsid w:val="00E0102C"/>
    <w:rsid w:val="00E01B70"/>
    <w:rsid w:val="00E0370F"/>
    <w:rsid w:val="00E04759"/>
    <w:rsid w:val="00E061A4"/>
    <w:rsid w:val="00E07DC7"/>
    <w:rsid w:val="00E10E57"/>
    <w:rsid w:val="00E124C1"/>
    <w:rsid w:val="00E12D07"/>
    <w:rsid w:val="00E138E2"/>
    <w:rsid w:val="00E143FB"/>
    <w:rsid w:val="00E1448B"/>
    <w:rsid w:val="00E15E79"/>
    <w:rsid w:val="00E164E9"/>
    <w:rsid w:val="00E17C29"/>
    <w:rsid w:val="00E2050C"/>
    <w:rsid w:val="00E205E3"/>
    <w:rsid w:val="00E20AAD"/>
    <w:rsid w:val="00E221BA"/>
    <w:rsid w:val="00E255AC"/>
    <w:rsid w:val="00E2775A"/>
    <w:rsid w:val="00E312BD"/>
    <w:rsid w:val="00E31B7C"/>
    <w:rsid w:val="00E32C60"/>
    <w:rsid w:val="00E3389C"/>
    <w:rsid w:val="00E33BEC"/>
    <w:rsid w:val="00E35E74"/>
    <w:rsid w:val="00E35F6A"/>
    <w:rsid w:val="00E36A70"/>
    <w:rsid w:val="00E37BB8"/>
    <w:rsid w:val="00E409D6"/>
    <w:rsid w:val="00E46427"/>
    <w:rsid w:val="00E51A08"/>
    <w:rsid w:val="00E51E58"/>
    <w:rsid w:val="00E52A32"/>
    <w:rsid w:val="00E53372"/>
    <w:rsid w:val="00E5473D"/>
    <w:rsid w:val="00E56733"/>
    <w:rsid w:val="00E5689A"/>
    <w:rsid w:val="00E56A3B"/>
    <w:rsid w:val="00E611F6"/>
    <w:rsid w:val="00E61F9E"/>
    <w:rsid w:val="00E64643"/>
    <w:rsid w:val="00E64937"/>
    <w:rsid w:val="00E677DE"/>
    <w:rsid w:val="00E705E9"/>
    <w:rsid w:val="00E70E40"/>
    <w:rsid w:val="00E74C6A"/>
    <w:rsid w:val="00E754ED"/>
    <w:rsid w:val="00E76AE1"/>
    <w:rsid w:val="00E76F56"/>
    <w:rsid w:val="00E77889"/>
    <w:rsid w:val="00E800E1"/>
    <w:rsid w:val="00E82452"/>
    <w:rsid w:val="00E842ED"/>
    <w:rsid w:val="00E84977"/>
    <w:rsid w:val="00E850F1"/>
    <w:rsid w:val="00E871FD"/>
    <w:rsid w:val="00E87C57"/>
    <w:rsid w:val="00E9111E"/>
    <w:rsid w:val="00E916A7"/>
    <w:rsid w:val="00E918DF"/>
    <w:rsid w:val="00E92773"/>
    <w:rsid w:val="00EA32CD"/>
    <w:rsid w:val="00EA4B0F"/>
    <w:rsid w:val="00EB1748"/>
    <w:rsid w:val="00EB6493"/>
    <w:rsid w:val="00EB7143"/>
    <w:rsid w:val="00EC0ED7"/>
    <w:rsid w:val="00EC1D16"/>
    <w:rsid w:val="00EC27F3"/>
    <w:rsid w:val="00EC42D2"/>
    <w:rsid w:val="00EC4414"/>
    <w:rsid w:val="00EC4921"/>
    <w:rsid w:val="00EC5DCD"/>
    <w:rsid w:val="00EC6518"/>
    <w:rsid w:val="00EC670E"/>
    <w:rsid w:val="00EC6F41"/>
    <w:rsid w:val="00EC783F"/>
    <w:rsid w:val="00ED0D8C"/>
    <w:rsid w:val="00ED0EF0"/>
    <w:rsid w:val="00ED21ED"/>
    <w:rsid w:val="00ED24D2"/>
    <w:rsid w:val="00ED2B8D"/>
    <w:rsid w:val="00ED63DE"/>
    <w:rsid w:val="00EE05B0"/>
    <w:rsid w:val="00EE148B"/>
    <w:rsid w:val="00EE1530"/>
    <w:rsid w:val="00EE17D4"/>
    <w:rsid w:val="00EE1E5A"/>
    <w:rsid w:val="00EE2264"/>
    <w:rsid w:val="00EE3D70"/>
    <w:rsid w:val="00EE3F06"/>
    <w:rsid w:val="00EE4224"/>
    <w:rsid w:val="00EE4BB9"/>
    <w:rsid w:val="00EE5D4D"/>
    <w:rsid w:val="00EE7985"/>
    <w:rsid w:val="00EE7AE5"/>
    <w:rsid w:val="00EE7EDA"/>
    <w:rsid w:val="00EF0762"/>
    <w:rsid w:val="00EF249D"/>
    <w:rsid w:val="00EF7650"/>
    <w:rsid w:val="00F01505"/>
    <w:rsid w:val="00F02526"/>
    <w:rsid w:val="00F04D3F"/>
    <w:rsid w:val="00F06DC7"/>
    <w:rsid w:val="00F06FE0"/>
    <w:rsid w:val="00F0739C"/>
    <w:rsid w:val="00F077EA"/>
    <w:rsid w:val="00F07D49"/>
    <w:rsid w:val="00F10F6E"/>
    <w:rsid w:val="00F12577"/>
    <w:rsid w:val="00F14F92"/>
    <w:rsid w:val="00F16F46"/>
    <w:rsid w:val="00F207AB"/>
    <w:rsid w:val="00F22876"/>
    <w:rsid w:val="00F23480"/>
    <w:rsid w:val="00F249B3"/>
    <w:rsid w:val="00F25615"/>
    <w:rsid w:val="00F25700"/>
    <w:rsid w:val="00F2648E"/>
    <w:rsid w:val="00F26DCC"/>
    <w:rsid w:val="00F27D3C"/>
    <w:rsid w:val="00F30398"/>
    <w:rsid w:val="00F3108F"/>
    <w:rsid w:val="00F3680F"/>
    <w:rsid w:val="00F43C97"/>
    <w:rsid w:val="00F4479F"/>
    <w:rsid w:val="00F479C9"/>
    <w:rsid w:val="00F507B9"/>
    <w:rsid w:val="00F5150B"/>
    <w:rsid w:val="00F57CBA"/>
    <w:rsid w:val="00F615CC"/>
    <w:rsid w:val="00F64481"/>
    <w:rsid w:val="00F64FA9"/>
    <w:rsid w:val="00F6505A"/>
    <w:rsid w:val="00F65251"/>
    <w:rsid w:val="00F665E3"/>
    <w:rsid w:val="00F71FF1"/>
    <w:rsid w:val="00F72243"/>
    <w:rsid w:val="00F7340F"/>
    <w:rsid w:val="00F7655B"/>
    <w:rsid w:val="00F772D5"/>
    <w:rsid w:val="00F80530"/>
    <w:rsid w:val="00F8136B"/>
    <w:rsid w:val="00F82D07"/>
    <w:rsid w:val="00F92A77"/>
    <w:rsid w:val="00F95138"/>
    <w:rsid w:val="00F97C34"/>
    <w:rsid w:val="00FA0B68"/>
    <w:rsid w:val="00FA44B0"/>
    <w:rsid w:val="00FA5B84"/>
    <w:rsid w:val="00FA6B62"/>
    <w:rsid w:val="00FB0B92"/>
    <w:rsid w:val="00FB1BB4"/>
    <w:rsid w:val="00FB29F5"/>
    <w:rsid w:val="00FB2E0A"/>
    <w:rsid w:val="00FB44CF"/>
    <w:rsid w:val="00FB5389"/>
    <w:rsid w:val="00FB5AA8"/>
    <w:rsid w:val="00FB7653"/>
    <w:rsid w:val="00FB79C0"/>
    <w:rsid w:val="00FC1AC3"/>
    <w:rsid w:val="00FC6987"/>
    <w:rsid w:val="00FC7675"/>
    <w:rsid w:val="00FC7A45"/>
    <w:rsid w:val="00FD1255"/>
    <w:rsid w:val="00FD167C"/>
    <w:rsid w:val="00FD5CE7"/>
    <w:rsid w:val="00FE0D8E"/>
    <w:rsid w:val="00FF05A5"/>
    <w:rsid w:val="00FF3FEE"/>
    <w:rsid w:val="00FF4CFD"/>
    <w:rsid w:val="00FF4DCB"/>
    <w:rsid w:val="00FF508C"/>
    <w:rsid w:val="00FF52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3B84EB04"/>
  <w15:docId w15:val="{2617E0E7-9782-4220-8E86-072E30F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hr-H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036"/>
  </w:style>
  <w:style w:type="paragraph" w:styleId="Heading1">
    <w:name w:val="heading 1"/>
    <w:basedOn w:val="Normal"/>
    <w:next w:val="Normal"/>
    <w:link w:val="Heading1Char"/>
    <w:uiPriority w:val="9"/>
    <w:qFormat/>
    <w:rsid w:val="0018203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8203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8203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18203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8203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18203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unhideWhenUsed/>
    <w:qFormat/>
    <w:rsid w:val="0018203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unhideWhenUsed/>
    <w:qFormat/>
    <w:rsid w:val="0018203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unhideWhenUsed/>
    <w:qFormat/>
    <w:rsid w:val="0018203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03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8203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18203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18203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18203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18203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rsid w:val="0018203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rsid w:val="0018203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rsid w:val="00182036"/>
    <w:rPr>
      <w:rFonts w:asciiTheme="majorHAnsi" w:eastAsiaTheme="majorEastAsia" w:hAnsiTheme="majorHAnsi" w:cstheme="majorBidi"/>
      <w:b/>
      <w:bCs/>
      <w:i/>
      <w:iCs/>
      <w:color w:val="1F497D" w:themeColor="text2"/>
    </w:rPr>
  </w:style>
  <w:style w:type="character" w:customStyle="1" w:styleId="CommentTextChar">
    <w:name w:val="Comment Text Char"/>
    <w:link w:val="CommentText"/>
    <w:uiPriority w:val="99"/>
    <w:rsid w:val="00F5150B"/>
    <w:rPr>
      <w:lang w:val="en-US"/>
    </w:rPr>
  </w:style>
  <w:style w:type="paragraph" w:styleId="CommentText">
    <w:name w:val="annotation text"/>
    <w:basedOn w:val="Normal"/>
    <w:link w:val="CommentTextChar"/>
    <w:uiPriority w:val="99"/>
    <w:rsid w:val="00F5150B"/>
    <w:rPr>
      <w:rFonts w:eastAsiaTheme="minorHAnsi"/>
      <w:sz w:val="22"/>
      <w:szCs w:val="22"/>
      <w:lang w:val="en-US"/>
    </w:rPr>
  </w:style>
  <w:style w:type="character" w:styleId="FollowedHyperlink">
    <w:name w:val="FollowedHyperlink"/>
    <w:rsid w:val="00F5150B"/>
    <w:rPr>
      <w:color w:val="800080"/>
      <w:u w:val="single"/>
    </w:rPr>
  </w:style>
  <w:style w:type="character" w:styleId="SubtleReference">
    <w:name w:val="Subtle Reference"/>
    <w:basedOn w:val="DefaultParagraphFont"/>
    <w:uiPriority w:val="31"/>
    <w:qFormat/>
    <w:rsid w:val="00182036"/>
    <w:rPr>
      <w:smallCaps/>
      <w:color w:val="404040" w:themeColor="text1" w:themeTint="BF"/>
      <w:u w:val="single" w:color="7F7F7F" w:themeColor="text1" w:themeTint="80"/>
    </w:rPr>
  </w:style>
  <w:style w:type="character" w:customStyle="1" w:styleId="CommentSubjectChar">
    <w:name w:val="Comment Subject Char"/>
    <w:link w:val="CommentSubject1"/>
    <w:rsid w:val="00F5150B"/>
    <w:rPr>
      <w:b/>
      <w:bCs/>
      <w:lang w:val="en-US"/>
    </w:rPr>
  </w:style>
  <w:style w:type="paragraph" w:customStyle="1" w:styleId="CommentSubject1">
    <w:name w:val="Comment Subject1"/>
    <w:basedOn w:val="CommentText"/>
    <w:next w:val="CommentText"/>
    <w:link w:val="CommentSubjectChar"/>
    <w:rsid w:val="00F5150B"/>
    <w:rPr>
      <w:b/>
      <w:bCs/>
    </w:rPr>
  </w:style>
  <w:style w:type="character" w:customStyle="1" w:styleId="FooterChar">
    <w:name w:val="Footer Char"/>
    <w:link w:val="Footer"/>
    <w:uiPriority w:val="99"/>
    <w:rsid w:val="00F5150B"/>
    <w:rPr>
      <w:sz w:val="24"/>
      <w:szCs w:val="24"/>
      <w:lang w:val="en-US"/>
    </w:rPr>
  </w:style>
  <w:style w:type="paragraph" w:styleId="Footer">
    <w:name w:val="footer"/>
    <w:basedOn w:val="Normal"/>
    <w:link w:val="FooterChar"/>
    <w:uiPriority w:val="99"/>
    <w:rsid w:val="00F5150B"/>
    <w:pPr>
      <w:tabs>
        <w:tab w:val="center" w:pos="4536"/>
        <w:tab w:val="right" w:pos="9072"/>
      </w:tabs>
    </w:pPr>
    <w:rPr>
      <w:rFonts w:eastAsiaTheme="minorHAnsi"/>
      <w:lang w:val="en-US"/>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link w:val="FootnoteText"/>
    <w:uiPriority w:val="99"/>
    <w:rsid w:val="00F5150B"/>
    <w:rPr>
      <w:rFonts w:ascii="Calibri" w:eastAsia="Calibri" w:hAnsi="Calibri"/>
      <w:sz w:val="16"/>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 text"/>
    <w:basedOn w:val="Normal"/>
    <w:link w:val="FootnoteTextChar"/>
    <w:uiPriority w:val="99"/>
    <w:qFormat/>
    <w:rsid w:val="00F5150B"/>
    <w:pPr>
      <w:spacing w:after="0"/>
    </w:pPr>
    <w:rPr>
      <w:rFonts w:eastAsia="Calibri"/>
      <w:sz w:val="16"/>
      <w:szCs w:val="22"/>
    </w:rPr>
  </w:style>
  <w:style w:type="character" w:customStyle="1" w:styleId="HeaderChar">
    <w:name w:val="Header Char"/>
    <w:link w:val="Header"/>
    <w:uiPriority w:val="99"/>
    <w:rsid w:val="00F5150B"/>
    <w:rPr>
      <w:sz w:val="24"/>
      <w:szCs w:val="24"/>
      <w:lang w:val="en-US"/>
    </w:rPr>
  </w:style>
  <w:style w:type="paragraph" w:styleId="Header">
    <w:name w:val="header"/>
    <w:basedOn w:val="Normal"/>
    <w:link w:val="HeaderChar"/>
    <w:uiPriority w:val="99"/>
    <w:rsid w:val="00F5150B"/>
    <w:pPr>
      <w:tabs>
        <w:tab w:val="center" w:pos="4320"/>
        <w:tab w:val="right" w:pos="8640"/>
      </w:tabs>
    </w:pPr>
    <w:rPr>
      <w:rFonts w:eastAsiaTheme="minorHAnsi"/>
      <w:lang w:val="en-US"/>
    </w:rPr>
  </w:style>
  <w:style w:type="character" w:styleId="Hyperlink">
    <w:name w:val="Hyperlink"/>
    <w:uiPriority w:val="99"/>
    <w:rsid w:val="00F5150B"/>
    <w:rPr>
      <w:rFonts w:cs="Times New Roman"/>
      <w:color w:val="0000FF"/>
      <w:u w:val="single"/>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BVIfnrCarChar1"/>
    <w:uiPriority w:val="99"/>
    <w:qFormat/>
    <w:rsid w:val="00F5150B"/>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F5150B"/>
    <w:pPr>
      <w:spacing w:after="160" w:line="240" w:lineRule="exact"/>
    </w:pPr>
    <w:rPr>
      <w:rFonts w:eastAsiaTheme="minorHAnsi"/>
      <w:sz w:val="22"/>
      <w:szCs w:val="22"/>
      <w:vertAlign w:val="superscript"/>
    </w:rPr>
  </w:style>
  <w:style w:type="character" w:customStyle="1" w:styleId="FootnoteTextChar1">
    <w:name w:val="Footnote Text Char1"/>
    <w:aliases w:val="Footnote Text Char Char1,footnote text Char"/>
    <w:uiPriority w:val="99"/>
    <w:rsid w:val="00F5150B"/>
    <w:rPr>
      <w:rFonts w:ascii="Times New Roman" w:hAnsi="Times New Roman" w:cs="Times New Roman"/>
      <w:sz w:val="18"/>
      <w:szCs w:val="20"/>
      <w:lang w:val="hr-HR"/>
    </w:rPr>
  </w:style>
  <w:style w:type="character" w:customStyle="1" w:styleId="ListParagraphChar1">
    <w:name w:val="List Paragraph Char1"/>
    <w:link w:val="ListParagraph"/>
    <w:uiPriority w:val="34"/>
    <w:rsid w:val="00F5150B"/>
  </w:style>
  <w:style w:type="paragraph" w:styleId="ListParagraph">
    <w:name w:val="List Paragraph"/>
    <w:basedOn w:val="Header"/>
    <w:next w:val="NormalWebCharChar"/>
    <w:link w:val="ListParagraphChar1"/>
    <w:uiPriority w:val="34"/>
    <w:qFormat/>
    <w:rsid w:val="00F5150B"/>
    <w:pPr>
      <w:tabs>
        <w:tab w:val="clear" w:pos="4320"/>
        <w:tab w:val="clear" w:pos="8640"/>
      </w:tabs>
      <w:ind w:left="720"/>
      <w:contextualSpacing/>
    </w:pPr>
    <w:rPr>
      <w:rFonts w:eastAsiaTheme="minorEastAsia"/>
      <w:lang w:val="hr-HR"/>
    </w:rPr>
  </w:style>
  <w:style w:type="paragraph" w:customStyle="1" w:styleId="NormalWebCharChar">
    <w:name w:val="Normal (Web) Char Char"/>
    <w:basedOn w:val="Normal"/>
    <w:rsid w:val="00F5150B"/>
    <w:pPr>
      <w:spacing w:before="100" w:beforeAutospacing="1" w:after="100" w:afterAutospacing="1"/>
    </w:pPr>
  </w:style>
  <w:style w:type="character" w:customStyle="1" w:styleId="atn">
    <w:name w:val="atn"/>
    <w:basedOn w:val="DefaultParagraphFont"/>
    <w:rsid w:val="00F5150B"/>
  </w:style>
  <w:style w:type="character" w:customStyle="1" w:styleId="definition">
    <w:name w:val="definition"/>
    <w:basedOn w:val="DefaultParagraphFont"/>
    <w:rsid w:val="00F5150B"/>
  </w:style>
  <w:style w:type="character" w:customStyle="1" w:styleId="hps">
    <w:name w:val="hps"/>
    <w:basedOn w:val="DefaultParagraphFont"/>
    <w:uiPriority w:val="99"/>
    <w:rsid w:val="00F5150B"/>
  </w:style>
  <w:style w:type="character" w:customStyle="1" w:styleId="BalloonTextChar">
    <w:name w:val="Balloon Text Char"/>
    <w:link w:val="BalloonText"/>
    <w:rsid w:val="00F5150B"/>
    <w:rPr>
      <w:rFonts w:ascii="Tahoma" w:hAnsi="Tahoma" w:cs="Tahoma"/>
      <w:sz w:val="16"/>
      <w:szCs w:val="16"/>
      <w:lang w:val="en-US"/>
    </w:rPr>
  </w:style>
  <w:style w:type="paragraph" w:styleId="BalloonText">
    <w:name w:val="Balloon Text"/>
    <w:basedOn w:val="Normal"/>
    <w:link w:val="BalloonTextChar"/>
    <w:rsid w:val="00F5150B"/>
    <w:rPr>
      <w:rFonts w:ascii="Tahoma" w:eastAsiaTheme="minorHAnsi" w:hAnsi="Tahoma" w:cs="Tahoma"/>
      <w:sz w:val="16"/>
      <w:szCs w:val="16"/>
      <w:lang w:val="en-US"/>
    </w:rPr>
  </w:style>
  <w:style w:type="character" w:customStyle="1" w:styleId="CommentReference1">
    <w:name w:val="Comment Reference1"/>
    <w:rsid w:val="00F5150B"/>
    <w:rPr>
      <w:rFonts w:cs="Times New Roman"/>
      <w:sz w:val="16"/>
      <w:szCs w:val="16"/>
    </w:rPr>
  </w:style>
  <w:style w:type="character" w:customStyle="1" w:styleId="apple-converted-space">
    <w:name w:val="apple-converted-space"/>
    <w:rsid w:val="00F5150B"/>
    <w:rPr>
      <w:rFonts w:cs="Times New Roman"/>
    </w:rPr>
  </w:style>
  <w:style w:type="paragraph" w:styleId="Revision">
    <w:name w:val="Revision"/>
    <w:rsid w:val="00F5150B"/>
    <w:pPr>
      <w:spacing w:after="0" w:line="240" w:lineRule="auto"/>
    </w:pPr>
    <w:rPr>
      <w:rFonts w:ascii="Times New Roman" w:eastAsia="Times New Roman" w:hAnsi="Times New Roman" w:cs="Times New Roman"/>
      <w:sz w:val="24"/>
      <w:szCs w:val="24"/>
      <w:lang w:eastAsia="ar-SA"/>
    </w:rPr>
  </w:style>
  <w:style w:type="paragraph" w:customStyle="1" w:styleId="Bull">
    <w:name w:val="Bull"/>
    <w:basedOn w:val="Normal"/>
    <w:rsid w:val="00F5150B"/>
  </w:style>
  <w:style w:type="paragraph" w:styleId="TOCHeading">
    <w:name w:val="TOC Heading"/>
    <w:basedOn w:val="Heading1"/>
    <w:next w:val="Normal"/>
    <w:uiPriority w:val="39"/>
    <w:unhideWhenUsed/>
    <w:qFormat/>
    <w:rsid w:val="00182036"/>
    <w:pPr>
      <w:outlineLvl w:val="9"/>
    </w:pPr>
  </w:style>
  <w:style w:type="character" w:customStyle="1" w:styleId="CommentTextChar1">
    <w:name w:val="Comment Text Char1"/>
    <w:basedOn w:val="DefaultParagraphFont"/>
    <w:uiPriority w:val="99"/>
    <w:semiHidden/>
    <w:rsid w:val="00F5150B"/>
    <w:rPr>
      <w:rFonts w:ascii="Calibri" w:eastAsia="Times New Roman" w:hAnsi="Calibri" w:cs="Times New Roman"/>
      <w:sz w:val="20"/>
      <w:szCs w:val="20"/>
      <w:lang w:eastAsia="ar-SA"/>
    </w:rPr>
  </w:style>
  <w:style w:type="paragraph" w:styleId="TOC2">
    <w:name w:val="toc 2"/>
    <w:basedOn w:val="Normal"/>
    <w:next w:val="Normal"/>
    <w:uiPriority w:val="39"/>
    <w:rsid w:val="00F5150B"/>
    <w:pPr>
      <w:spacing w:after="100"/>
      <w:ind w:left="240"/>
    </w:pPr>
  </w:style>
  <w:style w:type="character" w:customStyle="1" w:styleId="BalloonTextChar1">
    <w:name w:val="Balloon Text Char1"/>
    <w:basedOn w:val="DefaultParagraphFont"/>
    <w:uiPriority w:val="99"/>
    <w:semiHidden/>
    <w:rsid w:val="00F5150B"/>
    <w:rPr>
      <w:rFonts w:ascii="Tahoma" w:eastAsia="Times New Roman" w:hAnsi="Tahoma" w:cs="Tahoma"/>
      <w:sz w:val="16"/>
      <w:szCs w:val="16"/>
      <w:lang w:eastAsia="ar-SA"/>
    </w:rPr>
  </w:style>
  <w:style w:type="character" w:customStyle="1" w:styleId="FooterChar1">
    <w:name w:val="Footer Char1"/>
    <w:basedOn w:val="DefaultParagraphFont"/>
    <w:uiPriority w:val="99"/>
    <w:semiHidden/>
    <w:rsid w:val="00F5150B"/>
    <w:rPr>
      <w:rFonts w:ascii="Calibri" w:eastAsia="Times New Roman" w:hAnsi="Calibri" w:cs="Times New Roman"/>
      <w:sz w:val="24"/>
      <w:szCs w:val="24"/>
      <w:lang w:eastAsia="ar-SA"/>
    </w:rPr>
  </w:style>
  <w:style w:type="paragraph" w:styleId="TOC3">
    <w:name w:val="toc 3"/>
    <w:basedOn w:val="Normal"/>
    <w:next w:val="Normal"/>
    <w:rsid w:val="00F5150B"/>
    <w:pPr>
      <w:spacing w:after="100"/>
      <w:ind w:left="480"/>
    </w:pPr>
  </w:style>
  <w:style w:type="character" w:customStyle="1" w:styleId="HeaderChar1">
    <w:name w:val="Header Char1"/>
    <w:basedOn w:val="DefaultParagraphFont"/>
    <w:uiPriority w:val="99"/>
    <w:semiHidden/>
    <w:rsid w:val="00F5150B"/>
    <w:rPr>
      <w:rFonts w:ascii="Calibri" w:eastAsia="Times New Roman" w:hAnsi="Calibri" w:cs="Times New Roman"/>
      <w:sz w:val="24"/>
      <w:szCs w:val="24"/>
      <w:lang w:eastAsia="ar-SA"/>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rsid w:val="00F5150B"/>
    <w:rPr>
      <w:rFonts w:ascii="Calibri" w:eastAsia="Times New Roman" w:hAnsi="Calibri" w:cs="Times New Roman"/>
      <w:sz w:val="20"/>
      <w:szCs w:val="20"/>
      <w:lang w:eastAsia="ar-SA"/>
    </w:rPr>
  </w:style>
  <w:style w:type="paragraph" w:styleId="TOC1">
    <w:name w:val="toc 1"/>
    <w:basedOn w:val="Normal"/>
    <w:next w:val="Normal"/>
    <w:uiPriority w:val="39"/>
    <w:rsid w:val="00F5150B"/>
    <w:pPr>
      <w:spacing w:after="100"/>
    </w:pPr>
  </w:style>
  <w:style w:type="paragraph" w:customStyle="1" w:styleId="MainParagraph-nonumber">
    <w:name w:val="Main Paragraph - no number"/>
    <w:basedOn w:val="Normal"/>
    <w:rsid w:val="00F5150B"/>
    <w:pPr>
      <w:spacing w:before="240"/>
      <w:ind w:left="720"/>
    </w:pPr>
    <w:rPr>
      <w:rFonts w:ascii="Tahoma" w:hAnsi="Tahoma" w:cs="Tahoma"/>
      <w:sz w:val="22"/>
      <w:szCs w:val="22"/>
    </w:rPr>
  </w:style>
  <w:style w:type="paragraph" w:customStyle="1" w:styleId="xxRulesParagraph">
    <w:name w:val="x.x Rules Paragraph"/>
    <w:basedOn w:val="Normal"/>
    <w:rsid w:val="00F5150B"/>
    <w:pPr>
      <w:spacing w:before="160" w:after="160"/>
      <w:jc w:val="center"/>
      <w:outlineLvl w:val="1"/>
    </w:pPr>
    <w:rPr>
      <w:rFonts w:ascii="Tahoma" w:hAnsi="Tahoma" w:cs="Tahoma"/>
      <w:i/>
      <w:szCs w:val="28"/>
    </w:rPr>
  </w:style>
  <w:style w:type="paragraph" w:customStyle="1" w:styleId="Hyperlink1">
    <w:name w:val="Hyperlink1"/>
    <w:basedOn w:val="Normal"/>
    <w:rsid w:val="00F5150B"/>
    <w:pPr>
      <w:spacing w:before="100" w:beforeAutospacing="1" w:after="100" w:afterAutospacing="1"/>
    </w:pPr>
    <w:rPr>
      <w:lang w:eastAsia="hr-HR"/>
    </w:rPr>
  </w:style>
  <w:style w:type="paragraph" w:styleId="NoSpacing">
    <w:name w:val="No Spacing"/>
    <w:uiPriority w:val="1"/>
    <w:qFormat/>
    <w:rsid w:val="00182036"/>
    <w:pPr>
      <w:spacing w:after="0" w:line="240" w:lineRule="auto"/>
    </w:pPr>
  </w:style>
  <w:style w:type="paragraph" w:customStyle="1" w:styleId="Default">
    <w:name w:val="Default"/>
    <w:rsid w:val="00F5150B"/>
    <w:pPr>
      <w:autoSpaceDE w:val="0"/>
      <w:autoSpaceDN w:val="0"/>
      <w:adjustRightInd w:val="0"/>
      <w:spacing w:after="0" w:line="240" w:lineRule="auto"/>
    </w:pPr>
    <w:rPr>
      <w:rFonts w:ascii="EYInterstate" w:eastAsia="SimSun" w:hAnsi="EYInterstate" w:cs="EYInterstate"/>
      <w:color w:val="000000"/>
      <w:sz w:val="24"/>
      <w:szCs w:val="24"/>
      <w:lang w:val="en-US" w:eastAsia="hr-HR"/>
    </w:rPr>
  </w:style>
  <w:style w:type="paragraph" w:customStyle="1" w:styleId="AutoCorrect">
    <w:name w:val="AutoCorrect"/>
    <w:rsid w:val="00F5150B"/>
    <w:rPr>
      <w:rFonts w:ascii="Calibri" w:eastAsia="SimSun" w:hAnsi="Calibri" w:cs="Times New Roman"/>
      <w:lang w:eastAsia="zh-TW"/>
    </w:rPr>
  </w:style>
  <w:style w:type="paragraph" w:styleId="CommentSubject">
    <w:name w:val="annotation subject"/>
    <w:basedOn w:val="CommentText"/>
    <w:next w:val="CommentText"/>
    <w:link w:val="CommentSubjectChar1"/>
    <w:uiPriority w:val="99"/>
    <w:semiHidden/>
    <w:unhideWhenUsed/>
    <w:rsid w:val="00F5150B"/>
    <w:rPr>
      <w:rFonts w:ascii="Calibri" w:hAnsi="Calibri"/>
      <w:b/>
      <w:bCs/>
      <w:lang w:val="hr-HR"/>
    </w:rPr>
  </w:style>
  <w:style w:type="character" w:customStyle="1" w:styleId="CommentSubjectChar1">
    <w:name w:val="Comment Subject Char1"/>
    <w:basedOn w:val="CommentTextChar1"/>
    <w:link w:val="CommentSubject"/>
    <w:uiPriority w:val="99"/>
    <w:semiHidden/>
    <w:rsid w:val="00F5150B"/>
    <w:rPr>
      <w:rFonts w:ascii="Calibri" w:eastAsia="Times New Roman" w:hAnsi="Calibri" w:cs="Times New Roman"/>
      <w:b/>
      <w:bCs/>
      <w:sz w:val="20"/>
      <w:szCs w:val="20"/>
      <w:lang w:eastAsia="ar-SA"/>
    </w:rPr>
  </w:style>
  <w:style w:type="character" w:customStyle="1" w:styleId="longtext">
    <w:name w:val="long_text"/>
    <w:uiPriority w:val="99"/>
    <w:rsid w:val="00F5150B"/>
    <w:rPr>
      <w:rFonts w:cs="Times New Roman"/>
    </w:rPr>
  </w:style>
  <w:style w:type="paragraph" w:styleId="NormalWeb">
    <w:name w:val="Normal (Web)"/>
    <w:basedOn w:val="Normal"/>
    <w:uiPriority w:val="99"/>
    <w:rsid w:val="00F5150B"/>
    <w:pPr>
      <w:spacing w:before="100" w:beforeAutospacing="1" w:after="100" w:afterAutospacing="1"/>
    </w:pPr>
    <w:rPr>
      <w:rFonts w:ascii="Times New Roman" w:hAnsi="Times New Roman"/>
      <w:noProof/>
    </w:rPr>
  </w:style>
  <w:style w:type="table" w:styleId="TableGrid">
    <w:name w:val="Table Grid"/>
    <w:basedOn w:val="TableNormal"/>
    <w:uiPriority w:val="59"/>
    <w:rsid w:val="00F5150B"/>
    <w:pPr>
      <w:spacing w:after="0" w:line="240" w:lineRule="auto"/>
    </w:pPr>
    <w:rPr>
      <w:rFonts w:ascii="Times New Roman" w:eastAsia="SimSun" w:hAnsi="Times New Roman" w:cs="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F5150B"/>
    <w:rPr>
      <w:rFonts w:ascii="EUAlbertina" w:hAnsi="EUAlbertina" w:cs="Times New Roman"/>
      <w:color w:val="auto"/>
      <w:lang w:val="hr-HR"/>
    </w:rPr>
  </w:style>
  <w:style w:type="paragraph" w:customStyle="1" w:styleId="CM3">
    <w:name w:val="CM3"/>
    <w:basedOn w:val="Default"/>
    <w:next w:val="Default"/>
    <w:uiPriority w:val="99"/>
    <w:rsid w:val="00F5150B"/>
    <w:rPr>
      <w:rFonts w:ascii="EUAlbertina" w:hAnsi="EUAlbertina" w:cs="Times New Roman"/>
      <w:color w:val="auto"/>
      <w:lang w:val="hr-HR"/>
    </w:rPr>
  </w:style>
  <w:style w:type="character" w:styleId="Strong">
    <w:name w:val="Strong"/>
    <w:basedOn w:val="DefaultParagraphFont"/>
    <w:uiPriority w:val="22"/>
    <w:qFormat/>
    <w:rsid w:val="00182036"/>
    <w:rPr>
      <w:b/>
      <w:bCs/>
    </w:rPr>
  </w:style>
  <w:style w:type="paragraph" w:customStyle="1" w:styleId="Char2">
    <w:name w:val="Char2"/>
    <w:basedOn w:val="Normal"/>
    <w:uiPriority w:val="99"/>
    <w:rsid w:val="00F5150B"/>
    <w:pPr>
      <w:spacing w:after="160" w:line="240" w:lineRule="exact"/>
    </w:pPr>
    <w:rPr>
      <w:sz w:val="22"/>
      <w:vertAlign w:val="superscript"/>
      <w:lang w:eastAsia="hr-HR" w:bidi="hr-HR"/>
    </w:rPr>
  </w:style>
  <w:style w:type="character" w:styleId="CommentReference">
    <w:name w:val="annotation reference"/>
    <w:basedOn w:val="DefaultParagraphFont"/>
    <w:uiPriority w:val="99"/>
    <w:unhideWhenUsed/>
    <w:rsid w:val="00DF6CA5"/>
    <w:rPr>
      <w:sz w:val="16"/>
      <w:szCs w:val="16"/>
    </w:rPr>
  </w:style>
  <w:style w:type="character" w:customStyle="1" w:styleId="alt-edited">
    <w:name w:val="alt-edited"/>
    <w:basedOn w:val="DefaultParagraphFont"/>
    <w:rsid w:val="00497297"/>
  </w:style>
  <w:style w:type="paragraph" w:customStyle="1" w:styleId="ListParagraph1">
    <w:name w:val="List Paragraph1"/>
    <w:basedOn w:val="Header"/>
    <w:next w:val="Normal"/>
    <w:link w:val="ListParagraphChar"/>
    <w:rsid w:val="00836D37"/>
    <w:pPr>
      <w:tabs>
        <w:tab w:val="clear" w:pos="4320"/>
        <w:tab w:val="clear" w:pos="8640"/>
        <w:tab w:val="center" w:pos="4536"/>
        <w:tab w:val="right" w:pos="9072"/>
      </w:tabs>
      <w:spacing w:after="0"/>
    </w:pPr>
    <w:rPr>
      <w:rFonts w:ascii="Calibri" w:eastAsia="Times New Roman" w:hAnsi="Calibri" w:cs="Times New Roman"/>
      <w:lang w:eastAsia="ar-SA"/>
    </w:rPr>
  </w:style>
  <w:style w:type="character" w:customStyle="1" w:styleId="ListParagraphChar">
    <w:name w:val="List Paragraph Char"/>
    <w:link w:val="ListParagraph1"/>
    <w:uiPriority w:val="34"/>
    <w:rsid w:val="00836D37"/>
    <w:rPr>
      <w:rFonts w:ascii="Calibri" w:eastAsia="Times New Roman" w:hAnsi="Calibri" w:cs="Times New Roman"/>
      <w:sz w:val="24"/>
      <w:szCs w:val="24"/>
      <w:lang w:val="en-US" w:eastAsia="ar-SA"/>
    </w:rPr>
  </w:style>
  <w:style w:type="paragraph" w:customStyle="1" w:styleId="ListParagraph11">
    <w:name w:val="List Paragraph11"/>
    <w:basedOn w:val="Normal"/>
    <w:uiPriority w:val="34"/>
    <w:rsid w:val="00836D37"/>
    <w:pPr>
      <w:spacing w:after="200" w:line="276" w:lineRule="auto"/>
      <w:ind w:left="720"/>
      <w:contextualSpacing/>
    </w:pPr>
    <w:rPr>
      <w:rFonts w:ascii="Times New Roman" w:hAnsi="Times New Roman"/>
      <w:lang w:val="en-US"/>
    </w:rPr>
  </w:style>
  <w:style w:type="paragraph" w:customStyle="1" w:styleId="ti-art">
    <w:name w:val="ti-art"/>
    <w:basedOn w:val="Normal"/>
    <w:rsid w:val="00220CB9"/>
    <w:pPr>
      <w:spacing w:before="100" w:beforeAutospacing="1" w:after="100" w:afterAutospacing="1"/>
    </w:pPr>
    <w:rPr>
      <w:rFonts w:ascii="Times New Roman" w:hAnsi="Times New Roman"/>
      <w:lang w:eastAsia="hr-HR"/>
    </w:rPr>
  </w:style>
  <w:style w:type="paragraph" w:customStyle="1" w:styleId="NoSpacing1">
    <w:name w:val="No Spacing1"/>
    <w:qFormat/>
    <w:rsid w:val="00665C31"/>
    <w:pPr>
      <w:spacing w:after="0" w:line="240" w:lineRule="auto"/>
    </w:pPr>
    <w:rPr>
      <w:rFonts w:ascii="Times New Roman" w:eastAsia="Times New Roman" w:hAnsi="Times New Roman" w:cs="Times New Roman"/>
      <w:sz w:val="24"/>
      <w:szCs w:val="24"/>
      <w:lang w:val="en-US"/>
    </w:rPr>
  </w:style>
  <w:style w:type="paragraph" w:customStyle="1" w:styleId="Cmsor3">
    <w:name w:val="Címsor3"/>
    <w:basedOn w:val="Normal"/>
    <w:uiPriority w:val="99"/>
    <w:rsid w:val="00EF7650"/>
    <w:pPr>
      <w:spacing w:after="200" w:line="276" w:lineRule="auto"/>
    </w:pPr>
    <w:rPr>
      <w:rFonts w:ascii="Tahoma" w:hAnsi="Tahoma" w:cs="Tahoma"/>
      <w:sz w:val="22"/>
      <w:szCs w:val="22"/>
      <w:lang w:val="en-US"/>
    </w:rPr>
  </w:style>
  <w:style w:type="paragraph" w:customStyle="1" w:styleId="TEKST">
    <w:name w:val="TEKST"/>
    <w:basedOn w:val="Normal"/>
    <w:link w:val="TEKSTChar"/>
    <w:uiPriority w:val="99"/>
    <w:rsid w:val="00506830"/>
    <w:pPr>
      <w:spacing w:after="0"/>
    </w:pPr>
    <w:rPr>
      <w:rFonts w:ascii="Trebuchet MS" w:eastAsia="SimSun" w:hAnsi="Trebuchet MS" w:cs="Calibri"/>
      <w:lang w:val="en-US"/>
    </w:rPr>
  </w:style>
  <w:style w:type="character" w:customStyle="1" w:styleId="TEKSTChar">
    <w:name w:val="TEKST Char"/>
    <w:link w:val="TEKST"/>
    <w:uiPriority w:val="99"/>
    <w:locked/>
    <w:rsid w:val="00506830"/>
    <w:rPr>
      <w:rFonts w:ascii="Trebuchet MS" w:eastAsia="SimSun" w:hAnsi="Trebuchet MS" w:cs="Calibri"/>
      <w:sz w:val="20"/>
      <w:szCs w:val="24"/>
      <w:lang w:val="en-US" w:eastAsia="ar-SA"/>
    </w:rPr>
  </w:style>
  <w:style w:type="paragraph" w:customStyle="1" w:styleId="ListParagraph3">
    <w:name w:val="List Paragraph3"/>
    <w:basedOn w:val="Normal"/>
    <w:uiPriority w:val="34"/>
    <w:qFormat/>
    <w:rsid w:val="001628DA"/>
    <w:pPr>
      <w:ind w:left="720"/>
      <w:contextualSpacing/>
    </w:pPr>
    <w:rPr>
      <w:lang w:val="en-US"/>
    </w:rPr>
  </w:style>
  <w:style w:type="table" w:customStyle="1" w:styleId="TableGrid1">
    <w:name w:val="Table Grid1"/>
    <w:basedOn w:val="TableNormal"/>
    <w:next w:val="TableGrid"/>
    <w:uiPriority w:val="59"/>
    <w:rsid w:val="00D016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7pt">
    <w:name w:val="Body text (2) + 7 pt"/>
    <w:basedOn w:val="DefaultParagraphFont"/>
    <w:rsid w:val="00D966C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table" w:customStyle="1" w:styleId="TableGrid2">
    <w:name w:val="Table Grid2"/>
    <w:basedOn w:val="TableNormal"/>
    <w:next w:val="TableGrid"/>
    <w:uiPriority w:val="59"/>
    <w:rsid w:val="00DE5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E87C57"/>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ListParagraph"/>
    <w:link w:val="bulletsChar"/>
    <w:rsid w:val="0068230C"/>
    <w:pPr>
      <w:numPr>
        <w:numId w:val="6"/>
      </w:numPr>
    </w:pPr>
    <w:rPr>
      <w:sz w:val="22"/>
      <w:szCs w:val="22"/>
      <w:lang w:val="en-GB"/>
    </w:rPr>
  </w:style>
  <w:style w:type="character" w:customStyle="1" w:styleId="bulletsChar">
    <w:name w:val="bullets Char"/>
    <w:link w:val="bullets"/>
    <w:rsid w:val="002A6BAF"/>
    <w:rPr>
      <w:sz w:val="22"/>
      <w:szCs w:val="22"/>
      <w:lang w:val="en-GB"/>
    </w:rPr>
  </w:style>
  <w:style w:type="paragraph" w:customStyle="1" w:styleId="ListParagraph31">
    <w:name w:val="List Paragraph31"/>
    <w:basedOn w:val="Normal"/>
    <w:uiPriority w:val="34"/>
    <w:rsid w:val="00A55EDE"/>
    <w:pPr>
      <w:ind w:left="720"/>
      <w:contextualSpacing/>
    </w:pPr>
    <w:rPr>
      <w:lang w:val="en-US"/>
    </w:rPr>
  </w:style>
  <w:style w:type="character" w:customStyle="1" w:styleId="Bodytext2">
    <w:name w:val="Body text (2)"/>
    <w:basedOn w:val="DefaultParagraphFont"/>
    <w:rsid w:val="003C2C63"/>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BodyText">
    <w:name w:val="Body Text"/>
    <w:basedOn w:val="Normal"/>
    <w:link w:val="BodyTextChar"/>
    <w:uiPriority w:val="1"/>
    <w:rsid w:val="005C60ED"/>
    <w:pPr>
      <w:spacing w:after="200" w:line="276" w:lineRule="auto"/>
      <w:ind w:left="116"/>
    </w:pPr>
    <w:rPr>
      <w:sz w:val="22"/>
      <w:szCs w:val="22"/>
    </w:rPr>
  </w:style>
  <w:style w:type="character" w:customStyle="1" w:styleId="BodyTextChar">
    <w:name w:val="Body Text Char"/>
    <w:basedOn w:val="DefaultParagraphFont"/>
    <w:link w:val="BodyText"/>
    <w:uiPriority w:val="1"/>
    <w:rsid w:val="005C60ED"/>
    <w:rPr>
      <w:rFonts w:eastAsiaTheme="minorEastAsia"/>
    </w:rPr>
  </w:style>
  <w:style w:type="paragraph" w:styleId="Caption">
    <w:name w:val="caption"/>
    <w:basedOn w:val="Normal"/>
    <w:next w:val="Normal"/>
    <w:uiPriority w:val="35"/>
    <w:semiHidden/>
    <w:unhideWhenUsed/>
    <w:qFormat/>
    <w:rsid w:val="0018203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182036"/>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182036"/>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18203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82036"/>
    <w:rPr>
      <w:rFonts w:asciiTheme="majorHAnsi" w:eastAsiaTheme="majorEastAsia" w:hAnsiTheme="majorHAnsi" w:cstheme="majorBidi"/>
      <w:sz w:val="24"/>
      <w:szCs w:val="24"/>
    </w:rPr>
  </w:style>
  <w:style w:type="character" w:styleId="Emphasis">
    <w:name w:val="Emphasis"/>
    <w:basedOn w:val="DefaultParagraphFont"/>
    <w:uiPriority w:val="20"/>
    <w:qFormat/>
    <w:rsid w:val="00182036"/>
    <w:rPr>
      <w:i/>
      <w:iCs/>
    </w:rPr>
  </w:style>
  <w:style w:type="paragraph" w:styleId="Quote">
    <w:name w:val="Quote"/>
    <w:basedOn w:val="Normal"/>
    <w:next w:val="Normal"/>
    <w:link w:val="QuoteChar"/>
    <w:uiPriority w:val="29"/>
    <w:qFormat/>
    <w:rsid w:val="0018203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82036"/>
    <w:rPr>
      <w:i/>
      <w:iCs/>
      <w:color w:val="404040" w:themeColor="text1" w:themeTint="BF"/>
    </w:rPr>
  </w:style>
  <w:style w:type="paragraph" w:styleId="IntenseQuote">
    <w:name w:val="Intense Quote"/>
    <w:basedOn w:val="Normal"/>
    <w:next w:val="Normal"/>
    <w:link w:val="IntenseQuoteChar"/>
    <w:uiPriority w:val="30"/>
    <w:qFormat/>
    <w:rsid w:val="0018203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18203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182036"/>
    <w:rPr>
      <w:i/>
      <w:iCs/>
      <w:color w:val="404040" w:themeColor="text1" w:themeTint="BF"/>
    </w:rPr>
  </w:style>
  <w:style w:type="character" w:styleId="IntenseEmphasis">
    <w:name w:val="Intense Emphasis"/>
    <w:basedOn w:val="DefaultParagraphFont"/>
    <w:uiPriority w:val="21"/>
    <w:qFormat/>
    <w:rsid w:val="00182036"/>
    <w:rPr>
      <w:b/>
      <w:bCs/>
      <w:i/>
      <w:iCs/>
    </w:rPr>
  </w:style>
  <w:style w:type="character" w:styleId="IntenseReference">
    <w:name w:val="Intense Reference"/>
    <w:basedOn w:val="DefaultParagraphFont"/>
    <w:uiPriority w:val="32"/>
    <w:qFormat/>
    <w:rsid w:val="00182036"/>
    <w:rPr>
      <w:b/>
      <w:bCs/>
      <w:smallCaps/>
      <w:spacing w:val="5"/>
      <w:u w:val="single"/>
    </w:rPr>
  </w:style>
  <w:style w:type="character" w:styleId="BookTitle">
    <w:name w:val="Book Title"/>
    <w:basedOn w:val="DefaultParagraphFont"/>
    <w:uiPriority w:val="33"/>
    <w:qFormat/>
    <w:rsid w:val="00182036"/>
    <w:rPr>
      <w:b/>
      <w:bCs/>
      <w:smallCaps/>
    </w:rPr>
  </w:style>
  <w:style w:type="table" w:customStyle="1" w:styleId="GridTable6Colorful-Accent11">
    <w:name w:val="Grid Table 6 Colorful - Accent 11"/>
    <w:basedOn w:val="TableNormal"/>
    <w:uiPriority w:val="51"/>
    <w:rsid w:val="00040C45"/>
    <w:pPr>
      <w:spacing w:after="0" w:line="240" w:lineRule="auto"/>
    </w:pPr>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040C45"/>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11">
    <w:name w:val="Grid Table 5 Dark - Accent 11"/>
    <w:basedOn w:val="TableNormal"/>
    <w:uiPriority w:val="50"/>
    <w:rsid w:val="00B2771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Bodytext37ptNotBoldNotItalic">
    <w:name w:val="Body text (3) + 7 pt;Not Bold;Not Italic"/>
    <w:basedOn w:val="DefaultParagraphFont"/>
    <w:rsid w:val="00ED0EF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7607">
      <w:bodyDiv w:val="1"/>
      <w:marLeft w:val="0"/>
      <w:marRight w:val="0"/>
      <w:marTop w:val="0"/>
      <w:marBottom w:val="0"/>
      <w:divBdr>
        <w:top w:val="none" w:sz="0" w:space="0" w:color="auto"/>
        <w:left w:val="none" w:sz="0" w:space="0" w:color="auto"/>
        <w:bottom w:val="none" w:sz="0" w:space="0" w:color="auto"/>
        <w:right w:val="none" w:sz="0" w:space="0" w:color="auto"/>
      </w:divBdr>
    </w:div>
    <w:div w:id="161357604">
      <w:bodyDiv w:val="1"/>
      <w:marLeft w:val="0"/>
      <w:marRight w:val="0"/>
      <w:marTop w:val="0"/>
      <w:marBottom w:val="0"/>
      <w:divBdr>
        <w:top w:val="none" w:sz="0" w:space="0" w:color="auto"/>
        <w:left w:val="none" w:sz="0" w:space="0" w:color="auto"/>
        <w:bottom w:val="none" w:sz="0" w:space="0" w:color="auto"/>
        <w:right w:val="none" w:sz="0" w:space="0" w:color="auto"/>
      </w:divBdr>
    </w:div>
    <w:div w:id="306252646">
      <w:bodyDiv w:val="1"/>
      <w:marLeft w:val="0"/>
      <w:marRight w:val="0"/>
      <w:marTop w:val="0"/>
      <w:marBottom w:val="0"/>
      <w:divBdr>
        <w:top w:val="none" w:sz="0" w:space="0" w:color="auto"/>
        <w:left w:val="none" w:sz="0" w:space="0" w:color="auto"/>
        <w:bottom w:val="none" w:sz="0" w:space="0" w:color="auto"/>
        <w:right w:val="none" w:sz="0" w:space="0" w:color="auto"/>
      </w:divBdr>
    </w:div>
    <w:div w:id="345523397">
      <w:bodyDiv w:val="1"/>
      <w:marLeft w:val="0"/>
      <w:marRight w:val="0"/>
      <w:marTop w:val="0"/>
      <w:marBottom w:val="0"/>
      <w:divBdr>
        <w:top w:val="none" w:sz="0" w:space="0" w:color="auto"/>
        <w:left w:val="none" w:sz="0" w:space="0" w:color="auto"/>
        <w:bottom w:val="none" w:sz="0" w:space="0" w:color="auto"/>
        <w:right w:val="none" w:sz="0" w:space="0" w:color="auto"/>
      </w:divBdr>
    </w:div>
    <w:div w:id="590550583">
      <w:bodyDiv w:val="1"/>
      <w:marLeft w:val="0"/>
      <w:marRight w:val="0"/>
      <w:marTop w:val="0"/>
      <w:marBottom w:val="0"/>
      <w:divBdr>
        <w:top w:val="none" w:sz="0" w:space="0" w:color="auto"/>
        <w:left w:val="none" w:sz="0" w:space="0" w:color="auto"/>
        <w:bottom w:val="none" w:sz="0" w:space="0" w:color="auto"/>
        <w:right w:val="none" w:sz="0" w:space="0" w:color="auto"/>
      </w:divBdr>
    </w:div>
    <w:div w:id="985933822">
      <w:bodyDiv w:val="1"/>
      <w:marLeft w:val="0"/>
      <w:marRight w:val="0"/>
      <w:marTop w:val="0"/>
      <w:marBottom w:val="0"/>
      <w:divBdr>
        <w:top w:val="none" w:sz="0" w:space="0" w:color="auto"/>
        <w:left w:val="none" w:sz="0" w:space="0" w:color="auto"/>
        <w:bottom w:val="none" w:sz="0" w:space="0" w:color="auto"/>
        <w:right w:val="none" w:sz="0" w:space="0" w:color="auto"/>
      </w:divBdr>
    </w:div>
    <w:div w:id="1100763617">
      <w:bodyDiv w:val="1"/>
      <w:marLeft w:val="0"/>
      <w:marRight w:val="0"/>
      <w:marTop w:val="0"/>
      <w:marBottom w:val="0"/>
      <w:divBdr>
        <w:top w:val="none" w:sz="0" w:space="0" w:color="auto"/>
        <w:left w:val="none" w:sz="0" w:space="0" w:color="auto"/>
        <w:bottom w:val="none" w:sz="0" w:space="0" w:color="auto"/>
        <w:right w:val="none" w:sz="0" w:space="0" w:color="auto"/>
      </w:divBdr>
    </w:div>
    <w:div w:id="1273247849">
      <w:bodyDiv w:val="1"/>
      <w:marLeft w:val="0"/>
      <w:marRight w:val="0"/>
      <w:marTop w:val="0"/>
      <w:marBottom w:val="0"/>
      <w:divBdr>
        <w:top w:val="none" w:sz="0" w:space="0" w:color="auto"/>
        <w:left w:val="none" w:sz="0" w:space="0" w:color="auto"/>
        <w:bottom w:val="none" w:sz="0" w:space="0" w:color="auto"/>
        <w:right w:val="none" w:sz="0" w:space="0" w:color="auto"/>
      </w:divBdr>
    </w:div>
    <w:div w:id="1432897524">
      <w:bodyDiv w:val="1"/>
      <w:marLeft w:val="0"/>
      <w:marRight w:val="0"/>
      <w:marTop w:val="0"/>
      <w:marBottom w:val="0"/>
      <w:divBdr>
        <w:top w:val="none" w:sz="0" w:space="0" w:color="auto"/>
        <w:left w:val="none" w:sz="0" w:space="0" w:color="auto"/>
        <w:bottom w:val="none" w:sz="0" w:space="0" w:color="auto"/>
        <w:right w:val="none" w:sz="0" w:space="0" w:color="auto"/>
      </w:divBdr>
    </w:div>
    <w:div w:id="1515879432">
      <w:bodyDiv w:val="1"/>
      <w:marLeft w:val="0"/>
      <w:marRight w:val="0"/>
      <w:marTop w:val="0"/>
      <w:marBottom w:val="0"/>
      <w:divBdr>
        <w:top w:val="none" w:sz="0" w:space="0" w:color="auto"/>
        <w:left w:val="none" w:sz="0" w:space="0" w:color="auto"/>
        <w:bottom w:val="none" w:sz="0" w:space="0" w:color="auto"/>
        <w:right w:val="none" w:sz="0" w:space="0" w:color="auto"/>
      </w:divBdr>
    </w:div>
    <w:div w:id="1556503084">
      <w:bodyDiv w:val="1"/>
      <w:marLeft w:val="0"/>
      <w:marRight w:val="0"/>
      <w:marTop w:val="0"/>
      <w:marBottom w:val="0"/>
      <w:divBdr>
        <w:top w:val="none" w:sz="0" w:space="0" w:color="auto"/>
        <w:left w:val="none" w:sz="0" w:space="0" w:color="auto"/>
        <w:bottom w:val="none" w:sz="0" w:space="0" w:color="auto"/>
        <w:right w:val="none" w:sz="0" w:space="0" w:color="auto"/>
      </w:divBdr>
      <w:divsChild>
        <w:div w:id="881985609">
          <w:marLeft w:val="240"/>
          <w:marRight w:val="0"/>
          <w:marTop w:val="240"/>
          <w:marBottom w:val="0"/>
          <w:divBdr>
            <w:top w:val="none" w:sz="0" w:space="0" w:color="auto"/>
            <w:left w:val="none" w:sz="0" w:space="0" w:color="auto"/>
            <w:bottom w:val="none" w:sz="0" w:space="0" w:color="auto"/>
            <w:right w:val="none" w:sz="0" w:space="0" w:color="auto"/>
          </w:divBdr>
        </w:div>
      </w:divsChild>
    </w:div>
    <w:div w:id="1630816467">
      <w:bodyDiv w:val="1"/>
      <w:marLeft w:val="0"/>
      <w:marRight w:val="0"/>
      <w:marTop w:val="0"/>
      <w:marBottom w:val="0"/>
      <w:divBdr>
        <w:top w:val="none" w:sz="0" w:space="0" w:color="auto"/>
        <w:left w:val="none" w:sz="0" w:space="0" w:color="auto"/>
        <w:bottom w:val="none" w:sz="0" w:space="0" w:color="auto"/>
        <w:right w:val="none" w:sz="0" w:space="0" w:color="auto"/>
      </w:divBdr>
    </w:div>
    <w:div w:id="1756853133">
      <w:bodyDiv w:val="1"/>
      <w:marLeft w:val="0"/>
      <w:marRight w:val="0"/>
      <w:marTop w:val="0"/>
      <w:marBottom w:val="0"/>
      <w:divBdr>
        <w:top w:val="none" w:sz="0" w:space="0" w:color="auto"/>
        <w:left w:val="none" w:sz="0" w:space="0" w:color="auto"/>
        <w:bottom w:val="none" w:sz="0" w:space="0" w:color="auto"/>
        <w:right w:val="none" w:sz="0" w:space="0" w:color="auto"/>
      </w:divBdr>
    </w:div>
    <w:div w:id="1894151587">
      <w:bodyDiv w:val="1"/>
      <w:marLeft w:val="0"/>
      <w:marRight w:val="0"/>
      <w:marTop w:val="0"/>
      <w:marBottom w:val="0"/>
      <w:divBdr>
        <w:top w:val="none" w:sz="0" w:space="0" w:color="auto"/>
        <w:left w:val="none" w:sz="0" w:space="0" w:color="auto"/>
        <w:bottom w:val="none" w:sz="0" w:space="0" w:color="auto"/>
        <w:right w:val="none" w:sz="0" w:space="0" w:color="auto"/>
      </w:divBdr>
    </w:div>
    <w:div w:id="1926567812">
      <w:bodyDiv w:val="1"/>
      <w:marLeft w:val="0"/>
      <w:marRight w:val="0"/>
      <w:marTop w:val="0"/>
      <w:marBottom w:val="0"/>
      <w:divBdr>
        <w:top w:val="none" w:sz="0" w:space="0" w:color="auto"/>
        <w:left w:val="none" w:sz="0" w:space="0" w:color="auto"/>
        <w:bottom w:val="none" w:sz="0" w:space="0" w:color="auto"/>
        <w:right w:val="none" w:sz="0" w:space="0" w:color="auto"/>
      </w:divBdr>
    </w:div>
    <w:div w:id="1985885564">
      <w:bodyDiv w:val="1"/>
      <w:marLeft w:val="0"/>
      <w:marRight w:val="0"/>
      <w:marTop w:val="0"/>
      <w:marBottom w:val="0"/>
      <w:divBdr>
        <w:top w:val="none" w:sz="0" w:space="0" w:color="auto"/>
        <w:left w:val="none" w:sz="0" w:space="0" w:color="auto"/>
        <w:bottom w:val="none" w:sz="0" w:space="0" w:color="auto"/>
        <w:right w:val="none" w:sz="0" w:space="0" w:color="auto"/>
      </w:divBdr>
    </w:div>
    <w:div w:id="212981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arodne-novine.nn.hr/clanci/sluzbeni/2013_11_136_2926.html" TargetMode="External"/><Relationship Id="rId18" Type="http://schemas.openxmlformats.org/officeDocument/2006/relationships/hyperlink" Target="http://www.strukturnifondovi.h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trukturnifondovi.hr/UserDocsImages/Strukturni%20fondovi%202014.%20&#8211;%202020/Vizualni%20identiteti/Upute%20za%20korisnike%20sredstava%202014%20-2020.pdf" TargetMode="External"/><Relationship Id="rId7" Type="http://schemas.openxmlformats.org/officeDocument/2006/relationships/endnotes" Target="endnotes.xml"/><Relationship Id="rId12" Type="http://schemas.openxmlformats.org/officeDocument/2006/relationships/hyperlink" Target="http://www.strukturnifondovi.hr/esi-fondovi-2014-2020" TargetMode="External"/><Relationship Id="rId17" Type="http://schemas.openxmlformats.org/officeDocument/2006/relationships/hyperlink" Target="http://www.strukturnifondovi.h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rukturnifondovi.hr" TargetMode="External"/><Relationship Id="rId20" Type="http://schemas.openxmlformats.org/officeDocument/2006/relationships/hyperlink" Target="http://www.strukturnifondovi.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azvoj.gov.hr/UserDocsImages//arhiva/EU%20fondovi/Programi%20prekogranicna%202014-2020//GLAVNI%20DOKUMENT_Sporazum_o_partnerstvu_HR.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if-wf.mrrfeu.hr" TargetMode="External"/><Relationship Id="rId23" Type="http://schemas.openxmlformats.org/officeDocument/2006/relationships/hyperlink" Target="http://www.hzn.hr/default.aspx?id=66" TargetMode="External"/><Relationship Id="rId10" Type="http://schemas.openxmlformats.org/officeDocument/2006/relationships/hyperlink" Target="http://narodne-novine.nn.hr/clanci/sluzbeni/2013_11_136_2926.html)" TargetMode="External"/><Relationship Id="rId19" Type="http://schemas.openxmlformats.org/officeDocument/2006/relationships/hyperlink" Target="mailto:CEKOM@mingo.h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sif-wf.mrrfeu.hr" TargetMode="External"/><Relationship Id="rId22" Type="http://schemas.openxmlformats.org/officeDocument/2006/relationships/hyperlink" Target="https://esif-wf.mrrfeu.hr"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e-obrt.minpo.hr/dokumenti/nkd2007_s_objasnjenjima.pdf" TargetMode="External"/><Relationship Id="rId2" Type="http://schemas.openxmlformats.org/officeDocument/2006/relationships/hyperlink" Target="http://eur-lex.europa.eu/LexUriServ/LexUriServ.do?uri=OJ:L:2013:352:0001:0008:HR:PDF" TargetMode="External"/><Relationship Id="rId1" Type="http://schemas.openxmlformats.org/officeDocument/2006/relationships/hyperlink" Target="http://www.strukturnifondovi.hr/UserDocsImages/Documents/Strukturni%20fondovi%202014.%20%E2%80%93%202020/01%20OPKK%202014-2020%20hrv%2027112014.docx" TargetMode="External"/><Relationship Id="rId5" Type="http://schemas.openxmlformats.org/officeDocument/2006/relationships/hyperlink" Target="http://ec.europa.eu/policies/index_en.htm" TargetMode="External"/><Relationship Id="rId4" Type="http://schemas.openxmlformats.org/officeDocument/2006/relationships/hyperlink" Target="http://www.strukturnifondovi.hr/UserDocsImages/Za%20web/Upute%20za%20prijavitelj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17465.2476810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89CAE-D21A-4617-8350-C9B2E8EB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46</Pages>
  <Words>16978</Words>
  <Characters>96781</Characters>
  <Application>Microsoft Office Word</Application>
  <DocSecurity>0</DocSecurity>
  <Lines>806</Lines>
  <Paragraphs>227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Kramarić</dc:creator>
  <cp:lastModifiedBy>Marina Šabić</cp:lastModifiedBy>
  <cp:revision>22</cp:revision>
  <cp:lastPrinted>2016-11-30T11:57:00Z</cp:lastPrinted>
  <dcterms:created xsi:type="dcterms:W3CDTF">2016-11-29T15:18:00Z</dcterms:created>
  <dcterms:modified xsi:type="dcterms:W3CDTF">2016-12-07T09:42:00Z</dcterms:modified>
</cp:coreProperties>
</file>