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2B4" w:rsidRDefault="00A172B4" w:rsidP="005B2B8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OBRAZLOŽENJE</w:t>
      </w:r>
      <w:bookmarkStart w:id="0" w:name="_GoBack"/>
      <w:bookmarkEnd w:id="0"/>
    </w:p>
    <w:p w:rsidR="00D521B7" w:rsidRDefault="005B2B86" w:rsidP="005B2B86">
      <w:pPr>
        <w:jc w:val="both"/>
        <w:rPr>
          <w:rFonts w:ascii="Times New Roman" w:hAnsi="Times New Roman" w:cs="Times New Roman"/>
        </w:rPr>
      </w:pPr>
      <w:r w:rsidRPr="00265481">
        <w:rPr>
          <w:rFonts w:ascii="Times New Roman" w:hAnsi="Times New Roman" w:cs="Times New Roman"/>
        </w:rPr>
        <w:t xml:space="preserve">Zakonom o </w:t>
      </w:r>
      <w:r w:rsidR="00D521B7">
        <w:rPr>
          <w:rFonts w:ascii="Times New Roman" w:hAnsi="Times New Roman" w:cs="Times New Roman"/>
        </w:rPr>
        <w:t>pravu na pristup informacijama ( „Narodne novine“ br. 25/13 i 85/15)</w:t>
      </w:r>
      <w:r w:rsidRPr="00265481">
        <w:rPr>
          <w:rFonts w:ascii="Times New Roman" w:hAnsi="Times New Roman" w:cs="Times New Roman"/>
        </w:rPr>
        <w:t xml:space="preserve"> preuzeta je Direktiva</w:t>
      </w:r>
      <w:r w:rsidR="00D521B7">
        <w:rPr>
          <w:rFonts w:ascii="Times New Roman" w:hAnsi="Times New Roman" w:cs="Times New Roman"/>
        </w:rPr>
        <w:t xml:space="preserve">  </w:t>
      </w:r>
      <w:r w:rsidR="00D521B7" w:rsidRPr="00D521B7">
        <w:rPr>
          <w:rFonts w:ascii="Times New Roman" w:hAnsi="Times New Roman" w:cs="Times New Roman"/>
        </w:rPr>
        <w:t>2003/98/EZ Europskog parlamenta i Vijeća od 17. studenog 2003. o ponovnoj uporabi informacija javnog sektora (SL L 345, 17. 11. 2003.</w:t>
      </w:r>
      <w:r w:rsidR="00D521B7">
        <w:rPr>
          <w:rFonts w:ascii="Times New Roman" w:hAnsi="Times New Roman" w:cs="Times New Roman"/>
        </w:rPr>
        <w:t xml:space="preserve">) i </w:t>
      </w:r>
      <w:r w:rsidRPr="00265481">
        <w:rPr>
          <w:rFonts w:ascii="Times New Roman" w:hAnsi="Times New Roman" w:cs="Times New Roman"/>
        </w:rPr>
        <w:t xml:space="preserve">Direktiva </w:t>
      </w:r>
      <w:r w:rsidR="00D521B7" w:rsidRPr="00D521B7">
        <w:rPr>
          <w:rFonts w:ascii="Times New Roman" w:hAnsi="Times New Roman" w:cs="Times New Roman"/>
        </w:rPr>
        <w:t>2013/37/EU Europskog parlamenta i Vijeća od 26. lipnja 2013. o izmjeni Direktive 2003/98/EZ o ponovnoj uporabi informacija javnog sektora (SL L 175, 27. 6. 2013.).</w:t>
      </w:r>
    </w:p>
    <w:p w:rsidR="00D521B7" w:rsidRDefault="00D521B7" w:rsidP="005B2B8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Sukladno Direktivi, s</w:t>
      </w:r>
      <w:r w:rsidR="005B2B86" w:rsidRPr="00265481">
        <w:rPr>
          <w:rFonts w:ascii="Times New Roman" w:hAnsi="Times New Roman" w:cs="Times New Roman"/>
        </w:rPr>
        <w:t xml:space="preserve">vaka dozvola za ponovnu uporabu informacija javnog sektora trebala bi u svakom slučaju što manje ograničavati ponovnu uporabu, na primjer ograničiti uvjete samo na navođenje izvora. Otvorene dozvole dostupne </w:t>
      </w:r>
      <w:proofErr w:type="spellStart"/>
      <w:r w:rsidR="005B2B86" w:rsidRPr="00265481">
        <w:rPr>
          <w:rFonts w:ascii="Times New Roman" w:hAnsi="Times New Roman" w:cs="Times New Roman"/>
        </w:rPr>
        <w:t>online</w:t>
      </w:r>
      <w:proofErr w:type="spellEnd"/>
      <w:r w:rsidR="005B2B86" w:rsidRPr="00265481">
        <w:rPr>
          <w:rFonts w:ascii="Times New Roman" w:hAnsi="Times New Roman" w:cs="Times New Roman"/>
        </w:rPr>
        <w:t>, koje omogućuju veća prava ponovne uporabe bez tehnoloških, financijskih ili geografskih ograničenja i ovise o otvorenim oblicima datoteka, trebale bi s tim u vezi igrati važnu ulogu. Države članice trebale bi stoga poticati uporabu otvorenih dozvola koje bi s vremenom postale uobičajena praksa širom Unije.</w:t>
      </w:r>
    </w:p>
    <w:p w:rsidR="00C07E7E" w:rsidRDefault="00D521B7" w:rsidP="005B2B8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</w:t>
      </w:r>
      <w:r w:rsidR="005B2B86" w:rsidRPr="00265481">
        <w:rPr>
          <w:rFonts w:ascii="Times New Roman" w:hAnsi="Times New Roman" w:cs="Times New Roman"/>
        </w:rPr>
        <w:t>lank</w:t>
      </w:r>
      <w:r>
        <w:rPr>
          <w:rFonts w:ascii="Times New Roman" w:hAnsi="Times New Roman" w:cs="Times New Roman"/>
        </w:rPr>
        <w:t>om</w:t>
      </w:r>
      <w:r w:rsidR="005B2B86" w:rsidRPr="00265481">
        <w:rPr>
          <w:rFonts w:ascii="Times New Roman" w:hAnsi="Times New Roman" w:cs="Times New Roman"/>
        </w:rPr>
        <w:t xml:space="preserve"> 31.</w:t>
      </w:r>
      <w:r>
        <w:rPr>
          <w:rFonts w:ascii="Times New Roman" w:hAnsi="Times New Roman" w:cs="Times New Roman"/>
        </w:rPr>
        <w:t xml:space="preserve"> stavkom </w:t>
      </w:r>
      <w:r w:rsidR="005B2B86" w:rsidRPr="00265481">
        <w:rPr>
          <w:rFonts w:ascii="Times New Roman" w:hAnsi="Times New Roman" w:cs="Times New Roman"/>
        </w:rPr>
        <w:t xml:space="preserve"> </w:t>
      </w:r>
      <w:r w:rsidR="00C07E7E">
        <w:rPr>
          <w:rFonts w:ascii="Times New Roman" w:hAnsi="Times New Roman" w:cs="Times New Roman"/>
        </w:rPr>
        <w:t>5</w:t>
      </w:r>
      <w:r w:rsidR="005B2B86" w:rsidRPr="00265481">
        <w:rPr>
          <w:rFonts w:ascii="Times New Roman" w:hAnsi="Times New Roman" w:cs="Times New Roman"/>
        </w:rPr>
        <w:t xml:space="preserve">. </w:t>
      </w:r>
      <w:r w:rsidR="00C07E7E">
        <w:rPr>
          <w:rFonts w:ascii="Times New Roman" w:hAnsi="Times New Roman" w:cs="Times New Roman"/>
        </w:rPr>
        <w:t xml:space="preserve">Zakona o pravu na pristup informacijama, </w:t>
      </w:r>
      <w:r w:rsidR="005B2B86" w:rsidRPr="00265481">
        <w:rPr>
          <w:rFonts w:ascii="Times New Roman" w:hAnsi="Times New Roman" w:cs="Times New Roman"/>
        </w:rPr>
        <w:t>propisano je da se vrste i sadržaj dozvola kojima se utvrđuju uvjeti ponovne uporabe, u skladu sa standardnim otvorenim dozvolama, pravilnikom uređuje ministar nadležan za poslove uprave.</w:t>
      </w:r>
    </w:p>
    <w:p w:rsidR="00265481" w:rsidRPr="00265481" w:rsidRDefault="005B2B86" w:rsidP="005B2B86">
      <w:pPr>
        <w:jc w:val="both"/>
        <w:rPr>
          <w:rFonts w:ascii="Times New Roman" w:hAnsi="Times New Roman" w:cs="Times New Roman"/>
        </w:rPr>
      </w:pPr>
      <w:r w:rsidRPr="00265481">
        <w:rPr>
          <w:rFonts w:ascii="Times New Roman" w:hAnsi="Times New Roman" w:cs="Times New Roman"/>
        </w:rPr>
        <w:t xml:space="preserve">Kao normativna opcija odabrano je rješenje da se kao primarna dozvola sa najširim mogućim opsegom ponovne uporabe izradi hrvatska otvorena dozvola, koja odgovara otvorenim dozvolama u Ujedinjenom Kraljevstvu, Francuskoj, Njemačkoj i Italiji, odnosno </w:t>
      </w:r>
      <w:proofErr w:type="spellStart"/>
      <w:r w:rsidRPr="00265481">
        <w:rPr>
          <w:rFonts w:ascii="Times New Roman" w:hAnsi="Times New Roman" w:cs="Times New Roman"/>
          <w:i/>
        </w:rPr>
        <w:t>Creative</w:t>
      </w:r>
      <w:proofErr w:type="spellEnd"/>
      <w:r w:rsidRPr="00265481">
        <w:rPr>
          <w:rFonts w:ascii="Times New Roman" w:hAnsi="Times New Roman" w:cs="Times New Roman"/>
          <w:i/>
        </w:rPr>
        <w:t xml:space="preserve"> </w:t>
      </w:r>
      <w:proofErr w:type="spellStart"/>
      <w:r w:rsidRPr="00265481">
        <w:rPr>
          <w:rFonts w:ascii="Times New Roman" w:hAnsi="Times New Roman" w:cs="Times New Roman"/>
          <w:i/>
        </w:rPr>
        <w:t>Commons</w:t>
      </w:r>
      <w:proofErr w:type="spellEnd"/>
      <w:r w:rsidRPr="00265481">
        <w:rPr>
          <w:rFonts w:ascii="Times New Roman" w:hAnsi="Times New Roman" w:cs="Times New Roman"/>
        </w:rPr>
        <w:t xml:space="preserve"> CC-BY dozvoli.</w:t>
      </w:r>
      <w:r w:rsidR="00265481" w:rsidRPr="00265481">
        <w:rPr>
          <w:rFonts w:ascii="Times New Roman" w:hAnsi="Times New Roman" w:cs="Times New Roman"/>
        </w:rPr>
        <w:t xml:space="preserve"> Takvo rješenje ima prednost zbog jednostavnosti i promicanja hrvatskog proizvoda i ne iziskuje poseban instrument za odabir licence. Ujedno, sva tijela javne vlasti upućuje na odabir jedinstvene maksimalno otvorene dozvole. </w:t>
      </w:r>
    </w:p>
    <w:p w:rsidR="005B2B86" w:rsidRPr="00265481" w:rsidRDefault="005B2B86" w:rsidP="005B2B86">
      <w:pPr>
        <w:jc w:val="both"/>
        <w:rPr>
          <w:rFonts w:ascii="Times New Roman" w:hAnsi="Times New Roman" w:cs="Times New Roman"/>
        </w:rPr>
      </w:pPr>
      <w:r w:rsidRPr="00265481">
        <w:rPr>
          <w:rFonts w:ascii="Times New Roman" w:hAnsi="Times New Roman" w:cs="Times New Roman"/>
        </w:rPr>
        <w:t xml:space="preserve">Otvorena </w:t>
      </w:r>
      <w:r w:rsidR="000D6083" w:rsidRPr="00265481">
        <w:rPr>
          <w:rFonts w:ascii="Times New Roman" w:hAnsi="Times New Roman" w:cs="Times New Roman"/>
        </w:rPr>
        <w:t xml:space="preserve">dozvola omogućava distribuciju, </w:t>
      </w:r>
      <w:r w:rsidRPr="00265481">
        <w:rPr>
          <w:rFonts w:ascii="Times New Roman" w:hAnsi="Times New Roman" w:cs="Times New Roman"/>
        </w:rPr>
        <w:t>reprodukciju, stavljanje na raspolaganje trećima, prilagođavanje i povezivanje te iskorištavanje podataka u komercijalne i nekomercijalne svrhe</w:t>
      </w:r>
      <w:r w:rsidR="000D6083" w:rsidRPr="00265481">
        <w:rPr>
          <w:rFonts w:ascii="Times New Roman" w:hAnsi="Times New Roman" w:cs="Times New Roman"/>
        </w:rPr>
        <w:t xml:space="preserve"> (članak 4. stavak 1.)</w:t>
      </w:r>
      <w:r w:rsidRPr="00265481">
        <w:rPr>
          <w:rFonts w:ascii="Times New Roman" w:hAnsi="Times New Roman" w:cs="Times New Roman"/>
        </w:rPr>
        <w:t>. Jedina obveza koju dozvola nameće je nav</w:t>
      </w:r>
      <w:r w:rsidR="000D6083" w:rsidRPr="00265481">
        <w:rPr>
          <w:rFonts w:ascii="Times New Roman" w:hAnsi="Times New Roman" w:cs="Times New Roman"/>
        </w:rPr>
        <w:t xml:space="preserve">ođenje izvora (izjava o izvoru) koja sadrži i datum zadnje izmjene (članak 4., stavak 2). Otvorena dozvola ne sadržava nikakve vrste zabrane, a osobito ne ograničava uporabu na komercijalno ili nekomercijalno korištenje.  </w:t>
      </w:r>
    </w:p>
    <w:p w:rsidR="000D6083" w:rsidRPr="00265481" w:rsidRDefault="000D6083" w:rsidP="005B2B86">
      <w:pPr>
        <w:jc w:val="both"/>
        <w:rPr>
          <w:rFonts w:ascii="Times New Roman" w:hAnsi="Times New Roman" w:cs="Times New Roman"/>
        </w:rPr>
      </w:pPr>
      <w:proofErr w:type="spellStart"/>
      <w:r w:rsidRPr="00265481">
        <w:rPr>
          <w:rFonts w:ascii="Times New Roman" w:hAnsi="Times New Roman" w:cs="Times New Roman"/>
        </w:rPr>
        <w:t>Podredno</w:t>
      </w:r>
      <w:proofErr w:type="spellEnd"/>
      <w:r w:rsidRPr="00265481">
        <w:rPr>
          <w:rFonts w:ascii="Times New Roman" w:hAnsi="Times New Roman" w:cs="Times New Roman"/>
        </w:rPr>
        <w:t xml:space="preserve">, </w:t>
      </w:r>
      <w:r w:rsidR="00C07E7E">
        <w:rPr>
          <w:rFonts w:ascii="Times New Roman" w:hAnsi="Times New Roman" w:cs="Times New Roman"/>
        </w:rPr>
        <w:t xml:space="preserve"> </w:t>
      </w:r>
      <w:r w:rsidRPr="00265481">
        <w:rPr>
          <w:rFonts w:ascii="Times New Roman" w:hAnsi="Times New Roman" w:cs="Times New Roman"/>
        </w:rPr>
        <w:t xml:space="preserve">propisana je mogućnost izrade vlastitih dozvola koje u iznimnim i opravdanim slučajevima omogućuju utvrđivanje izuzimanja određenih oblika korištenja  odnosno dodatne obaveze (primjerice, dijeliti bez izmjena), a moguća je ako se radi o posebnim okolnostima koje se tiču vrste informacije ili načina njezina nastanka ili svrhe prikupljanja informacija.  Tijelo javne vlasti u tim slučajevima može, umjesto izrađivanja vlastite dozvole, koristiti i </w:t>
      </w:r>
      <w:proofErr w:type="spellStart"/>
      <w:r w:rsidRPr="00265481">
        <w:rPr>
          <w:rFonts w:ascii="Times New Roman" w:hAnsi="Times New Roman" w:cs="Times New Roman"/>
        </w:rPr>
        <w:t>Creative</w:t>
      </w:r>
      <w:proofErr w:type="spellEnd"/>
      <w:r w:rsidRPr="00265481">
        <w:rPr>
          <w:rFonts w:ascii="Times New Roman" w:hAnsi="Times New Roman" w:cs="Times New Roman"/>
        </w:rPr>
        <w:t xml:space="preserve"> </w:t>
      </w:r>
      <w:proofErr w:type="spellStart"/>
      <w:r w:rsidRPr="00265481">
        <w:rPr>
          <w:rFonts w:ascii="Times New Roman" w:hAnsi="Times New Roman" w:cs="Times New Roman"/>
        </w:rPr>
        <w:t>Commons</w:t>
      </w:r>
      <w:proofErr w:type="spellEnd"/>
      <w:r w:rsidRPr="00265481">
        <w:rPr>
          <w:rFonts w:ascii="Times New Roman" w:hAnsi="Times New Roman" w:cs="Times New Roman"/>
        </w:rPr>
        <w:t xml:space="preserve"> ili druge vrste standardnih otvorenih dozvola. </w:t>
      </w:r>
    </w:p>
    <w:p w:rsidR="000D6083" w:rsidRPr="00265481" w:rsidRDefault="00C07E7E" w:rsidP="005B2B8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 </w:t>
      </w:r>
      <w:r w:rsidR="00265481" w:rsidRPr="00265481">
        <w:rPr>
          <w:rFonts w:ascii="Times New Roman" w:hAnsi="Times New Roman" w:cs="Times New Roman"/>
        </w:rPr>
        <w:t xml:space="preserve"> prilogu 1</w:t>
      </w:r>
      <w:r w:rsidR="002B68F7">
        <w:rPr>
          <w:rFonts w:ascii="Times New Roman" w:hAnsi="Times New Roman" w:cs="Times New Roman"/>
        </w:rPr>
        <w:t>.</w:t>
      </w:r>
      <w:r w:rsidR="00265481" w:rsidRPr="00265481">
        <w:rPr>
          <w:rFonts w:ascii="Times New Roman" w:hAnsi="Times New Roman" w:cs="Times New Roman"/>
        </w:rPr>
        <w:t xml:space="preserve"> sadržan</w:t>
      </w:r>
      <w:r>
        <w:rPr>
          <w:rFonts w:ascii="Times New Roman" w:hAnsi="Times New Roman" w:cs="Times New Roman"/>
        </w:rPr>
        <w:t xml:space="preserve"> </w:t>
      </w:r>
      <w:r w:rsidR="00265481" w:rsidRPr="00265481">
        <w:rPr>
          <w:rFonts w:ascii="Times New Roman" w:hAnsi="Times New Roman" w:cs="Times New Roman"/>
        </w:rPr>
        <w:t xml:space="preserve"> je </w:t>
      </w:r>
      <w:r>
        <w:rPr>
          <w:rFonts w:ascii="Times New Roman" w:hAnsi="Times New Roman" w:cs="Times New Roman"/>
        </w:rPr>
        <w:t xml:space="preserve">i obrazac </w:t>
      </w:r>
      <w:r w:rsidR="00265481" w:rsidRPr="00265481">
        <w:rPr>
          <w:rFonts w:ascii="Times New Roman" w:hAnsi="Times New Roman" w:cs="Times New Roman"/>
        </w:rPr>
        <w:t>otvoren</w:t>
      </w:r>
      <w:r>
        <w:rPr>
          <w:rFonts w:ascii="Times New Roman" w:hAnsi="Times New Roman" w:cs="Times New Roman"/>
        </w:rPr>
        <w:t>e</w:t>
      </w:r>
      <w:r w:rsidR="00265481" w:rsidRPr="00265481">
        <w:rPr>
          <w:rFonts w:ascii="Times New Roman" w:hAnsi="Times New Roman" w:cs="Times New Roman"/>
        </w:rPr>
        <w:t xml:space="preserve"> dozvol</w:t>
      </w:r>
      <w:r>
        <w:rPr>
          <w:rFonts w:ascii="Times New Roman" w:hAnsi="Times New Roman" w:cs="Times New Roman"/>
        </w:rPr>
        <w:t>e. Kao što je uobičajeno, otvorena dozvola će imati svoj znak. Kako je rješenje znaka u postupku izrade, isti nije sadržan u obrascu otvorene dozvole.</w:t>
      </w:r>
    </w:p>
    <w:p w:rsidR="005B2B86" w:rsidRDefault="005B2B86" w:rsidP="005B2B86">
      <w:pPr>
        <w:jc w:val="both"/>
        <w:rPr>
          <w:rFonts w:ascii="Gill Sans MT" w:hAnsi="Gill Sans MT"/>
        </w:rPr>
      </w:pPr>
    </w:p>
    <w:p w:rsidR="005B2B86" w:rsidRDefault="005B2B86" w:rsidP="005B2B86">
      <w:pPr>
        <w:jc w:val="both"/>
        <w:rPr>
          <w:rFonts w:ascii="Gill Sans MT" w:hAnsi="Gill Sans MT"/>
        </w:rPr>
      </w:pPr>
    </w:p>
    <w:p w:rsidR="005E3A5A" w:rsidRDefault="005E3A5A"/>
    <w:sectPr w:rsidR="005E3A5A" w:rsidSect="005E3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D42FB"/>
    <w:multiLevelType w:val="hybridMultilevel"/>
    <w:tmpl w:val="AB6824EE"/>
    <w:lvl w:ilvl="0" w:tplc="D0F6EDA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B86"/>
    <w:rsid w:val="000130B0"/>
    <w:rsid w:val="000D6083"/>
    <w:rsid w:val="00265481"/>
    <w:rsid w:val="002B68F7"/>
    <w:rsid w:val="005B2B86"/>
    <w:rsid w:val="005E3A5A"/>
    <w:rsid w:val="00A172B4"/>
    <w:rsid w:val="00B52510"/>
    <w:rsid w:val="00C07E7E"/>
    <w:rsid w:val="00D52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-9-8">
    <w:name w:val="t-9-8"/>
    <w:basedOn w:val="Normal"/>
    <w:rsid w:val="005B2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-11-9-sred">
    <w:name w:val="t-11-9-sred"/>
    <w:basedOn w:val="Normal"/>
    <w:rsid w:val="005B2B8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styleId="Referencakomentara">
    <w:name w:val="annotation reference"/>
    <w:rsid w:val="005B2B86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5B2B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rsid w:val="005B2B86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B2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B2B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-9-8">
    <w:name w:val="t-9-8"/>
    <w:basedOn w:val="Normal"/>
    <w:rsid w:val="005B2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-11-9-sred">
    <w:name w:val="t-11-9-sred"/>
    <w:basedOn w:val="Normal"/>
    <w:rsid w:val="005B2B8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styleId="Referencakomentara">
    <w:name w:val="annotation reference"/>
    <w:rsid w:val="005B2B86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5B2B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rsid w:val="005B2B86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B2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B2B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437</Words>
  <Characters>2494</Characters>
  <Application>Microsoft Office Word</Application>
  <DocSecurity>4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Suzana Grizelj</cp:lastModifiedBy>
  <cp:revision>2</cp:revision>
  <cp:lastPrinted>2017-03-14T10:19:00Z</cp:lastPrinted>
  <dcterms:created xsi:type="dcterms:W3CDTF">2017-03-14T13:07:00Z</dcterms:created>
  <dcterms:modified xsi:type="dcterms:W3CDTF">2017-03-14T13:07:00Z</dcterms:modified>
</cp:coreProperties>
</file>