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444" w:rsidRDefault="005B7444" w:rsidP="001435F6">
      <w:pPr>
        <w:pStyle w:val="Title"/>
      </w:pPr>
      <w:r w:rsidRPr="001435F6">
        <w:t xml:space="preserve">PRIJEDLOG ZAKONA O </w:t>
      </w:r>
      <w:r w:rsidR="00FB5199" w:rsidRPr="001435F6">
        <w:t>IZMJENAMA</w:t>
      </w:r>
      <w:r w:rsidR="00FA6729" w:rsidRPr="001435F6">
        <w:t xml:space="preserve"> I DOPUNAMA</w:t>
      </w:r>
      <w:r w:rsidRPr="001435F6">
        <w:t xml:space="preserve"> </w:t>
      </w:r>
      <w:r w:rsidR="00857C9F" w:rsidRPr="001435F6">
        <w:t>ZA</w:t>
      </w:r>
      <w:r w:rsidRPr="001435F6">
        <w:t xml:space="preserve">KONA O </w:t>
      </w:r>
      <w:r w:rsidR="00F531EB" w:rsidRPr="001435F6">
        <w:t>TRŽIŠTU NAFTE I NAFTNIH DERIVATA</w:t>
      </w:r>
      <w:r w:rsidR="00D34338" w:rsidRPr="001435F6">
        <w:t xml:space="preserve">, </w:t>
      </w:r>
      <w:r w:rsidRPr="001435F6">
        <w:t>S KONAČNIM PRIJEDLOGOM ZAKONA</w:t>
      </w:r>
    </w:p>
    <w:p w:rsidR="00FB07BC" w:rsidRDefault="00FB07BC" w:rsidP="001435F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5B7444" w:rsidRPr="00DE4128" w:rsidRDefault="005B7444" w:rsidP="00413159">
      <w:pPr>
        <w:pStyle w:val="Heading1"/>
        <w:rPr>
          <w:rFonts w:eastAsia="Times New Roman"/>
        </w:rPr>
      </w:pPr>
      <w:r w:rsidRPr="00DE4128">
        <w:rPr>
          <w:rFonts w:eastAsia="Times New Roman"/>
        </w:rPr>
        <w:t xml:space="preserve">I. </w:t>
      </w:r>
      <w:r w:rsidRPr="00DE4128">
        <w:rPr>
          <w:rFonts w:eastAsia="Times New Roman"/>
        </w:rPr>
        <w:tab/>
        <w:t>USTAVNA OSNOVA ZA DONOŠENJE ZAKONA</w:t>
      </w:r>
    </w:p>
    <w:p w:rsidR="005B7444" w:rsidRPr="00DE4128" w:rsidRDefault="005B7444" w:rsidP="00D85D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4B1576">
        <w:rPr>
          <w:rFonts w:ascii="Times New Roman" w:eastAsia="Times New Roman" w:hAnsi="Times New Roman"/>
          <w:sz w:val="24"/>
          <w:szCs w:val="20"/>
        </w:rPr>
        <w:t>Ustavna osnova za donošenje ovoga zakona sadržana je u odredbi članka 2. stavka 4. podstavka 1. Ustava Republike Hrvatske (Narodne novine</w:t>
      </w:r>
      <w:r w:rsidR="00E245F0" w:rsidRPr="004B1576">
        <w:rPr>
          <w:rFonts w:ascii="Times New Roman" w:eastAsia="Times New Roman" w:hAnsi="Times New Roman"/>
          <w:sz w:val="24"/>
          <w:szCs w:val="20"/>
        </w:rPr>
        <w:t>,</w:t>
      </w:r>
      <w:r w:rsidRPr="004B1576">
        <w:rPr>
          <w:rFonts w:ascii="Times New Roman" w:eastAsia="Times New Roman" w:hAnsi="Times New Roman"/>
          <w:sz w:val="24"/>
          <w:szCs w:val="20"/>
        </w:rPr>
        <w:t xml:space="preserve"> br</w:t>
      </w:r>
      <w:r w:rsidR="00E245F0" w:rsidRPr="004B1576">
        <w:rPr>
          <w:rFonts w:ascii="Times New Roman" w:eastAsia="Times New Roman" w:hAnsi="Times New Roman"/>
          <w:sz w:val="24"/>
          <w:szCs w:val="20"/>
        </w:rPr>
        <w:t>oj</w:t>
      </w:r>
      <w:r w:rsidRPr="004B1576">
        <w:rPr>
          <w:rFonts w:ascii="Times New Roman" w:eastAsia="Times New Roman" w:hAnsi="Times New Roman"/>
          <w:sz w:val="24"/>
          <w:szCs w:val="20"/>
        </w:rPr>
        <w:t xml:space="preserve"> 85/</w:t>
      </w:r>
      <w:r w:rsidR="00E245F0" w:rsidRPr="004B1576">
        <w:rPr>
          <w:rFonts w:ascii="Times New Roman" w:eastAsia="Times New Roman" w:hAnsi="Times New Roman"/>
          <w:sz w:val="24"/>
          <w:szCs w:val="20"/>
        </w:rPr>
        <w:t>20</w:t>
      </w:r>
      <w:r w:rsidRPr="004B1576">
        <w:rPr>
          <w:rFonts w:ascii="Times New Roman" w:eastAsia="Times New Roman" w:hAnsi="Times New Roman"/>
          <w:sz w:val="24"/>
          <w:szCs w:val="20"/>
        </w:rPr>
        <w:t>10 – pročišćeni tekst, 5/</w:t>
      </w:r>
      <w:r w:rsidR="00E245F0" w:rsidRPr="004B1576">
        <w:rPr>
          <w:rFonts w:ascii="Times New Roman" w:eastAsia="Times New Roman" w:hAnsi="Times New Roman"/>
          <w:sz w:val="24"/>
          <w:szCs w:val="20"/>
        </w:rPr>
        <w:t>20</w:t>
      </w:r>
      <w:r w:rsidRPr="004B1576">
        <w:rPr>
          <w:rFonts w:ascii="Times New Roman" w:eastAsia="Times New Roman" w:hAnsi="Times New Roman"/>
          <w:sz w:val="24"/>
          <w:szCs w:val="20"/>
        </w:rPr>
        <w:t>14 – odluka Ustavnog suda broj: SuP-O-1/2014 od 14. siječnja 2014.).</w:t>
      </w:r>
      <w:r w:rsidRPr="00DE4128">
        <w:rPr>
          <w:rFonts w:ascii="Times New Roman" w:eastAsia="Times New Roman" w:hAnsi="Times New Roman"/>
          <w:sz w:val="24"/>
          <w:szCs w:val="20"/>
        </w:rPr>
        <w:t xml:space="preserve"> </w:t>
      </w:r>
    </w:p>
    <w:p w:rsidR="00D85D82" w:rsidRDefault="005B7444" w:rsidP="00413159">
      <w:pPr>
        <w:pStyle w:val="Heading1"/>
        <w:rPr>
          <w:rFonts w:eastAsia="Times New Roman"/>
        </w:rPr>
      </w:pPr>
      <w:r w:rsidRPr="00DE4128">
        <w:rPr>
          <w:rFonts w:eastAsia="Times New Roman"/>
        </w:rPr>
        <w:t>II.</w:t>
      </w:r>
      <w:r w:rsidRPr="00DE4128">
        <w:rPr>
          <w:rFonts w:eastAsia="Times New Roman"/>
        </w:rPr>
        <w:tab/>
        <w:t>OCJENA STANJA I OSNOVNA PITANJA KO</w:t>
      </w:r>
      <w:r w:rsidR="00893F44">
        <w:rPr>
          <w:rFonts w:eastAsia="Times New Roman"/>
        </w:rPr>
        <w:t xml:space="preserve">JA SE TREBAJU UREDITI </w:t>
      </w:r>
      <w:r w:rsidRPr="00DE4128">
        <w:rPr>
          <w:rFonts w:eastAsia="Times New Roman"/>
        </w:rPr>
        <w:t>ZAKONOM, TE POSLJEDICE KOJE</w:t>
      </w:r>
      <w:r w:rsidR="00D85D82">
        <w:rPr>
          <w:rFonts w:eastAsia="Times New Roman"/>
        </w:rPr>
        <w:t xml:space="preserve"> ĆE DONOŠENJEM ZAKONA </w:t>
      </w:r>
      <w:r w:rsidR="00893F44">
        <w:rPr>
          <w:rFonts w:eastAsia="Times New Roman"/>
        </w:rPr>
        <w:t>P</w:t>
      </w:r>
      <w:r w:rsidR="00D85D82">
        <w:rPr>
          <w:rFonts w:eastAsia="Times New Roman"/>
        </w:rPr>
        <w:t>ROISTEĆI</w:t>
      </w:r>
    </w:p>
    <w:p w:rsidR="008D458D" w:rsidRPr="00555689" w:rsidRDefault="008D458D" w:rsidP="005556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55689">
        <w:rPr>
          <w:rFonts w:ascii="Times New Roman" w:hAnsi="Times New Roman"/>
          <w:b/>
          <w:sz w:val="24"/>
          <w:szCs w:val="24"/>
        </w:rPr>
        <w:t>Ocjena stanja i osnovna pitanja koja se uređuju ovim Zakonom</w:t>
      </w:r>
    </w:p>
    <w:p w:rsidR="00F224E1" w:rsidRDefault="009079F5" w:rsidP="00D85D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Hrvatska agencija za obvezne zalihe nafte i naftnih derivata</w:t>
      </w:r>
      <w:r w:rsidR="003F123E" w:rsidRPr="00DE4128">
        <w:rPr>
          <w:rFonts w:ascii="Times New Roman" w:hAnsi="Times New Roman"/>
          <w:sz w:val="24"/>
          <w:szCs w:val="24"/>
        </w:rPr>
        <w:t xml:space="preserve"> osnovana </w:t>
      </w:r>
      <w:r>
        <w:rPr>
          <w:rFonts w:ascii="Times New Roman" w:hAnsi="Times New Roman"/>
          <w:sz w:val="24"/>
          <w:szCs w:val="24"/>
        </w:rPr>
        <w:t xml:space="preserve">je </w:t>
      </w:r>
      <w:r w:rsidR="003F123E" w:rsidRPr="00DE4128">
        <w:rPr>
          <w:rFonts w:ascii="Times New Roman" w:hAnsi="Times New Roman"/>
          <w:sz w:val="24"/>
          <w:szCs w:val="24"/>
        </w:rPr>
        <w:t xml:space="preserve">na temelju Zakona o </w:t>
      </w:r>
      <w:r>
        <w:rPr>
          <w:rFonts w:ascii="Times New Roman" w:hAnsi="Times New Roman"/>
          <w:sz w:val="24"/>
          <w:szCs w:val="24"/>
        </w:rPr>
        <w:t>tržištu nafte i naftnih derivata</w:t>
      </w:r>
      <w:r w:rsidR="003F123E" w:rsidRPr="00DE4128">
        <w:rPr>
          <w:rFonts w:ascii="Times New Roman" w:hAnsi="Times New Roman"/>
          <w:sz w:val="24"/>
          <w:szCs w:val="24"/>
        </w:rPr>
        <w:t xml:space="preserve"> </w:t>
      </w:r>
      <w:r w:rsidR="00334A31" w:rsidRPr="00DE4128">
        <w:rPr>
          <w:rFonts w:ascii="Times New Roman" w:hAnsi="Times New Roman"/>
          <w:sz w:val="24"/>
          <w:szCs w:val="24"/>
        </w:rPr>
        <w:t>(</w:t>
      </w:r>
      <w:r w:rsidR="003F123E" w:rsidRPr="00DE4128">
        <w:rPr>
          <w:rFonts w:ascii="Times New Roman" w:hAnsi="Times New Roman"/>
          <w:sz w:val="24"/>
          <w:szCs w:val="24"/>
        </w:rPr>
        <w:t xml:space="preserve">Narodne novine, </w:t>
      </w:r>
      <w:r w:rsidR="00334A31" w:rsidRPr="00DE4128">
        <w:rPr>
          <w:rFonts w:ascii="Times New Roman" w:hAnsi="Times New Roman"/>
          <w:sz w:val="24"/>
          <w:szCs w:val="24"/>
        </w:rPr>
        <w:t>broj</w:t>
      </w:r>
      <w:r>
        <w:rPr>
          <w:rFonts w:ascii="Times New Roman" w:hAnsi="Times New Roman"/>
          <w:sz w:val="24"/>
          <w:szCs w:val="24"/>
        </w:rPr>
        <w:t xml:space="preserve"> 19</w:t>
      </w:r>
      <w:r w:rsidR="003F123E" w:rsidRPr="00DE4128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14). Navedenim zakonom uređena su pravila i mjere za sigurnu i pouzdanu proizvodnju naftnih derivata, transport nafte i naftnih derivata, trgovinu na veliko i malo naftnim derivatima, skladištenja nafte i naftnih derivata, trgovina na veliko i malo ukapljenim naftnim plinom, pravo pristupa treće strane, otvoren </w:t>
      </w:r>
      <w:r w:rsidR="002F3DE9">
        <w:rPr>
          <w:rFonts w:ascii="Times New Roman" w:hAnsi="Times New Roman"/>
          <w:sz w:val="24"/>
          <w:szCs w:val="24"/>
        </w:rPr>
        <w:t>pristup tržištu</w:t>
      </w:r>
      <w:r>
        <w:rPr>
          <w:rFonts w:ascii="Times New Roman" w:hAnsi="Times New Roman"/>
          <w:sz w:val="24"/>
          <w:szCs w:val="24"/>
        </w:rPr>
        <w:t xml:space="preserve">, plan intervencije u slučaju izvanrednog poremećaja opskrbe tržišta nafte i naftnih derivata te operativne i obvezne zalihe nafte, naftnih derivata. Zakonom </w:t>
      </w:r>
      <w:r w:rsidR="002F3DE9" w:rsidRPr="002F3DE9">
        <w:rPr>
          <w:rFonts w:ascii="Times New Roman" w:hAnsi="Times New Roman"/>
          <w:sz w:val="24"/>
          <w:szCs w:val="24"/>
        </w:rPr>
        <w:t>o tržištu nafte i naftnih derivata (Narodne novine, broj 19/14)</w:t>
      </w:r>
      <w:r w:rsidR="002F3D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je uređena uspostava i provođenje mjera za sigurnu i pouzdanu opskrbu naftom i naftnim derivatima te je </w:t>
      </w:r>
      <w:r w:rsidR="002F3DE9">
        <w:rPr>
          <w:rFonts w:ascii="Times New Roman" w:hAnsi="Times New Roman"/>
          <w:sz w:val="24"/>
          <w:szCs w:val="24"/>
        </w:rPr>
        <w:t>osnovana Hrvatska A</w:t>
      </w:r>
      <w:r w:rsidR="00ED4AB4">
        <w:rPr>
          <w:rFonts w:ascii="Times New Roman" w:hAnsi="Times New Roman"/>
          <w:sz w:val="24"/>
          <w:szCs w:val="24"/>
        </w:rPr>
        <w:t xml:space="preserve">gencija za obvezne zalihe nafte i naftnih derivata kao javna ustanova koja je obveznik osiguranja obveznih zaliha nafte i naftnih derivata i koja je ovlaštena formirati, održavati i prodavati obvezne zalihe. U tom smislu, Hrvatska agencija za obvezne zalihe nafte i naftnih derivata, između ostalog, obavlja poslove trgovine na veliko naftom i naftnim derivatima, skladištenja, prekrcaja, organizacije, nadzora u upravljanja obveznim zalihama </w:t>
      </w:r>
      <w:r w:rsidR="002F3DE9">
        <w:rPr>
          <w:rFonts w:ascii="Times New Roman" w:hAnsi="Times New Roman"/>
          <w:sz w:val="24"/>
          <w:szCs w:val="24"/>
        </w:rPr>
        <w:t>nafte i naftnih derivata, kupnje</w:t>
      </w:r>
      <w:r w:rsidR="00ED4AB4">
        <w:rPr>
          <w:rFonts w:ascii="Times New Roman" w:hAnsi="Times New Roman"/>
          <w:sz w:val="24"/>
          <w:szCs w:val="24"/>
        </w:rPr>
        <w:t xml:space="preserve"> i/il</w:t>
      </w:r>
      <w:r w:rsidR="002F3DE9">
        <w:rPr>
          <w:rFonts w:ascii="Times New Roman" w:hAnsi="Times New Roman"/>
          <w:sz w:val="24"/>
          <w:szCs w:val="24"/>
        </w:rPr>
        <w:t>i gradnje</w:t>
      </w:r>
      <w:r w:rsidR="00ED4AB4">
        <w:rPr>
          <w:rFonts w:ascii="Times New Roman" w:hAnsi="Times New Roman"/>
          <w:sz w:val="24"/>
          <w:szCs w:val="24"/>
        </w:rPr>
        <w:t xml:space="preserve"> spremnika, pripadajućih lučkih i kopnenih postrojenja i instalacija te upravljanja njima, nadzor količina i kvalitete nafte, naftnih derivata i usluga itd. </w:t>
      </w:r>
    </w:p>
    <w:p w:rsidR="00F531EB" w:rsidRDefault="00FA694A" w:rsidP="00F53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694A">
        <w:rPr>
          <w:rFonts w:ascii="Times New Roman" w:hAnsi="Times New Roman"/>
          <w:sz w:val="24"/>
          <w:szCs w:val="24"/>
        </w:rPr>
        <w:t>Agencija za ugljikovodike osnovana je Zakonom o osnivanju Agencije za ugljikovodike (Nar</w:t>
      </w:r>
      <w:r w:rsidR="002F3DE9">
        <w:rPr>
          <w:rFonts w:ascii="Times New Roman" w:hAnsi="Times New Roman"/>
          <w:sz w:val="24"/>
          <w:szCs w:val="24"/>
        </w:rPr>
        <w:t>odne novine, broj 14/</w:t>
      </w:r>
      <w:r w:rsidRPr="00FA694A">
        <w:rPr>
          <w:rFonts w:ascii="Times New Roman" w:hAnsi="Times New Roman"/>
          <w:sz w:val="24"/>
          <w:szCs w:val="24"/>
        </w:rPr>
        <w:t xml:space="preserve">14) kao javna ustanova u svrhu pružanja sustavne operativne podrške nadležnim tijelima u poslovima vezanim za istraživanje  i eksploataciju ugljikovodika, kao i trajno zbrinjavanje </w:t>
      </w:r>
      <w:r w:rsidR="002F3DE9">
        <w:rPr>
          <w:rFonts w:ascii="Times New Roman" w:hAnsi="Times New Roman"/>
          <w:sz w:val="24"/>
          <w:szCs w:val="24"/>
        </w:rPr>
        <w:t>ugljikovog dioksida</w:t>
      </w:r>
      <w:r w:rsidRPr="00FA694A">
        <w:rPr>
          <w:rFonts w:ascii="Times New Roman" w:hAnsi="Times New Roman"/>
          <w:sz w:val="24"/>
          <w:szCs w:val="24"/>
        </w:rPr>
        <w:t xml:space="preserve"> u geološkim strukturama. Djelatnost Agencije za ugljikovodike prvenstveno obuhvaća stručnu podršku pri provođenju javnog nadmetanja za istraživanje i eksploataciju ugljikovodika, kao i sudjelovanje u svim aktivnostima koje su nužne za provođenje jedinstvenog postupka za izdavanje dozvole i sklapanje ugovora o istraživanju i podjeli eksploatacije ugljikovodika; osiguravanje uvjeta za učinkovito izvršavanje prava i obveza investitora na temelju izdanih dozvola i sklopljenih ugovora; praćenje trendova i međunarodnih standarda u istraživanju i eksploataciji te osiguravanje njihove primjene; praćenje i nadzor investitora u izvršavanju svih preuzetih obveza sukladno dozvoli i sklopljenom ugovoru; utvrđivanje troškova za istraživanje ugljikovodika i ishođenje tehničke dokumentacije na eksploatacijskom polju; kontrolu troškova po ugovoru u svrhu povrata troškova; pružanje podrške investitoru u postupcima ishođenja svih potrebnih dokumenata i/ili isprava potrebnih za istraživanje i eksploataciju ugljikovodika, a sukladno posebnim propisima i ugovoru sklopljenom između Vlade Republike Hrvatske i investitora temeljem Zakona o istraživanju i eksploataciji ugljikovodika</w:t>
      </w:r>
      <w:r w:rsidR="002F3DE9">
        <w:rPr>
          <w:rFonts w:ascii="Times New Roman" w:hAnsi="Times New Roman"/>
          <w:sz w:val="24"/>
          <w:szCs w:val="24"/>
        </w:rPr>
        <w:t xml:space="preserve"> (Narodne novine, broj </w:t>
      </w:r>
      <w:r w:rsidR="002F3DE9" w:rsidRPr="002F3DE9">
        <w:rPr>
          <w:rFonts w:ascii="Times New Roman" w:hAnsi="Times New Roman"/>
          <w:sz w:val="24"/>
          <w:szCs w:val="24"/>
        </w:rPr>
        <w:t>94/13 i 14/</w:t>
      </w:r>
      <w:r w:rsidR="002F3DE9">
        <w:rPr>
          <w:rFonts w:ascii="Times New Roman" w:hAnsi="Times New Roman"/>
          <w:sz w:val="24"/>
          <w:szCs w:val="24"/>
        </w:rPr>
        <w:t>14</w:t>
      </w:r>
      <w:r w:rsidRPr="00FA694A">
        <w:rPr>
          <w:rFonts w:ascii="Times New Roman" w:hAnsi="Times New Roman"/>
          <w:sz w:val="24"/>
          <w:szCs w:val="24"/>
        </w:rPr>
        <w:t xml:space="preserve">, kao i pri rješavanju imovinskopravnih odnosa za zemljišne čestice unutar istražnog prostora i/ili eksploatacijskog polja; vođenje registara koji </w:t>
      </w:r>
      <w:r w:rsidRPr="00FA694A">
        <w:rPr>
          <w:rFonts w:ascii="Times New Roman" w:hAnsi="Times New Roman"/>
          <w:sz w:val="24"/>
          <w:szCs w:val="24"/>
        </w:rPr>
        <w:lastRenderedPageBreak/>
        <w:t>sadržavaju podatke o istraživanju i eksploataciji ugljikovodika, a vezane za ugovore sklopljene između investitora i Vlade Republike Hrvatske.</w:t>
      </w:r>
    </w:p>
    <w:p w:rsidR="00D85D82" w:rsidRDefault="0036013B" w:rsidP="00D85D82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224E1">
        <w:rPr>
          <w:rFonts w:ascii="Times New Roman" w:hAnsi="Times New Roman"/>
          <w:bCs/>
          <w:iCs/>
          <w:sz w:val="24"/>
          <w:szCs w:val="24"/>
        </w:rPr>
        <w:t xml:space="preserve">Hrvatska agencija za obvezne zalihe nafte i naftnih derivata </w:t>
      </w:r>
      <w:r w:rsidR="00F531EB" w:rsidRPr="00F224E1">
        <w:rPr>
          <w:rFonts w:ascii="Times New Roman" w:hAnsi="Times New Roman"/>
          <w:bCs/>
          <w:iCs/>
          <w:sz w:val="24"/>
          <w:szCs w:val="24"/>
        </w:rPr>
        <w:t xml:space="preserve">i Agencija za ugljikovodike </w:t>
      </w:r>
      <w:r w:rsidR="003F123E" w:rsidRPr="00F224E1">
        <w:rPr>
          <w:rFonts w:ascii="Times New Roman" w:hAnsi="Times New Roman"/>
          <w:bCs/>
          <w:iCs/>
          <w:sz w:val="24"/>
          <w:szCs w:val="24"/>
        </w:rPr>
        <w:t xml:space="preserve">su pravne osobe </w:t>
      </w:r>
      <w:r w:rsidR="002F3DE9">
        <w:rPr>
          <w:rFonts w:ascii="Times New Roman" w:hAnsi="Times New Roman"/>
          <w:bCs/>
          <w:iCs/>
          <w:sz w:val="24"/>
          <w:szCs w:val="24"/>
        </w:rPr>
        <w:t xml:space="preserve">s javnim ovlastima </w:t>
      </w:r>
      <w:r w:rsidR="002E01ED" w:rsidRPr="00F224E1">
        <w:rPr>
          <w:rFonts w:ascii="Times New Roman" w:hAnsi="Times New Roman"/>
          <w:bCs/>
          <w:iCs/>
          <w:sz w:val="24"/>
          <w:szCs w:val="24"/>
        </w:rPr>
        <w:t>kojima je osnivač</w:t>
      </w:r>
      <w:r w:rsidR="003F123E" w:rsidRPr="00F224E1">
        <w:rPr>
          <w:rFonts w:ascii="Times New Roman" w:hAnsi="Times New Roman"/>
          <w:bCs/>
          <w:iCs/>
          <w:sz w:val="24"/>
          <w:szCs w:val="24"/>
        </w:rPr>
        <w:t xml:space="preserve"> Republika Hrvatska</w:t>
      </w:r>
      <w:r w:rsidR="002F3DE9">
        <w:rPr>
          <w:rFonts w:ascii="Times New Roman" w:hAnsi="Times New Roman"/>
          <w:bCs/>
          <w:iCs/>
          <w:sz w:val="24"/>
          <w:szCs w:val="24"/>
        </w:rPr>
        <w:t xml:space="preserve"> te se </w:t>
      </w:r>
      <w:r w:rsidR="00F224E1" w:rsidRPr="004B1576">
        <w:rPr>
          <w:rFonts w:ascii="Times New Roman" w:hAnsi="Times New Roman"/>
          <w:bCs/>
          <w:iCs/>
          <w:sz w:val="24"/>
          <w:szCs w:val="24"/>
        </w:rPr>
        <w:t>financira</w:t>
      </w:r>
      <w:r w:rsidR="002F3DE9">
        <w:rPr>
          <w:rFonts w:ascii="Times New Roman" w:hAnsi="Times New Roman"/>
          <w:bCs/>
          <w:iCs/>
          <w:sz w:val="24"/>
          <w:szCs w:val="24"/>
        </w:rPr>
        <w:t>ju</w:t>
      </w:r>
      <w:r w:rsidR="00F224E1" w:rsidRPr="004B1576">
        <w:rPr>
          <w:rFonts w:ascii="Times New Roman" w:hAnsi="Times New Roman"/>
          <w:bCs/>
          <w:iCs/>
          <w:sz w:val="24"/>
          <w:szCs w:val="24"/>
        </w:rPr>
        <w:t xml:space="preserve"> iz Državnog proračuna.</w:t>
      </w:r>
      <w:r w:rsidR="00D85D8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F123E" w:rsidRPr="00F224E1">
        <w:rPr>
          <w:rFonts w:ascii="Times New Roman" w:hAnsi="Times New Roman"/>
          <w:bCs/>
          <w:iCs/>
          <w:sz w:val="24"/>
          <w:szCs w:val="24"/>
        </w:rPr>
        <w:t>U smislu zakona kojima su osnovane</w:t>
      </w:r>
      <w:r w:rsidR="006E4FEE" w:rsidRPr="00815C30">
        <w:rPr>
          <w:rFonts w:ascii="Times New Roman" w:hAnsi="Times New Roman"/>
          <w:bCs/>
          <w:iCs/>
          <w:sz w:val="24"/>
          <w:szCs w:val="24"/>
        </w:rPr>
        <w:t>,</w:t>
      </w:r>
      <w:r w:rsidR="00815C30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F123E" w:rsidRPr="00F224E1">
        <w:rPr>
          <w:rFonts w:ascii="Times New Roman" w:hAnsi="Times New Roman"/>
          <w:bCs/>
          <w:iCs/>
          <w:sz w:val="24"/>
          <w:szCs w:val="24"/>
        </w:rPr>
        <w:t xml:space="preserve">Agencija za </w:t>
      </w:r>
      <w:r w:rsidR="006E4FEE" w:rsidRPr="00F224E1">
        <w:rPr>
          <w:rFonts w:ascii="Times New Roman" w:hAnsi="Times New Roman"/>
          <w:bCs/>
          <w:iCs/>
          <w:sz w:val="24"/>
          <w:szCs w:val="24"/>
        </w:rPr>
        <w:t xml:space="preserve">ugljikovodike </w:t>
      </w:r>
      <w:r w:rsidR="003F123E" w:rsidRPr="00F224E1">
        <w:rPr>
          <w:rFonts w:ascii="Times New Roman" w:hAnsi="Times New Roman"/>
          <w:bCs/>
          <w:iCs/>
          <w:sz w:val="24"/>
          <w:szCs w:val="24"/>
        </w:rPr>
        <w:t xml:space="preserve">i </w:t>
      </w:r>
      <w:r w:rsidR="006E4FEE" w:rsidRPr="00F224E1">
        <w:rPr>
          <w:rFonts w:ascii="Times New Roman" w:hAnsi="Times New Roman"/>
          <w:bCs/>
          <w:iCs/>
          <w:sz w:val="24"/>
          <w:szCs w:val="24"/>
        </w:rPr>
        <w:t xml:space="preserve">Hrvatska agencija za obvezne zalihe nafte i naftnih derivata </w:t>
      </w:r>
      <w:r w:rsidR="003F123E" w:rsidRPr="00F224E1">
        <w:rPr>
          <w:rFonts w:ascii="Times New Roman" w:hAnsi="Times New Roman"/>
          <w:bCs/>
          <w:iCs/>
          <w:sz w:val="24"/>
          <w:szCs w:val="24"/>
        </w:rPr>
        <w:t xml:space="preserve">su </w:t>
      </w:r>
      <w:r w:rsidR="00931209" w:rsidRPr="00F224E1">
        <w:rPr>
          <w:rFonts w:ascii="Times New Roman" w:hAnsi="Times New Roman"/>
          <w:bCs/>
          <w:iCs/>
          <w:sz w:val="24"/>
          <w:szCs w:val="24"/>
        </w:rPr>
        <w:t xml:space="preserve">javne </w:t>
      </w:r>
      <w:r w:rsidR="003F123E" w:rsidRPr="00F224E1">
        <w:rPr>
          <w:rFonts w:ascii="Times New Roman" w:hAnsi="Times New Roman"/>
          <w:bCs/>
          <w:iCs/>
          <w:sz w:val="24"/>
          <w:szCs w:val="24"/>
        </w:rPr>
        <w:t>ustanove, a plaće radnika su određene prema koeficijentima propisanima Uredbom o nazivima radnih mjesta i koeficijentima slože</w:t>
      </w:r>
      <w:r w:rsidR="009564FE" w:rsidRPr="00F224E1">
        <w:rPr>
          <w:rFonts w:ascii="Times New Roman" w:hAnsi="Times New Roman"/>
          <w:bCs/>
          <w:iCs/>
          <w:sz w:val="24"/>
          <w:szCs w:val="24"/>
        </w:rPr>
        <w:t>no</w:t>
      </w:r>
      <w:r w:rsidR="00F05E5D">
        <w:rPr>
          <w:rFonts w:ascii="Times New Roman" w:hAnsi="Times New Roman"/>
          <w:bCs/>
          <w:iCs/>
          <w:sz w:val="24"/>
          <w:szCs w:val="24"/>
        </w:rPr>
        <w:t>sti poslova u javnim službama (Narodne novine</w:t>
      </w:r>
      <w:r w:rsidR="009564FE" w:rsidRPr="00F224E1">
        <w:rPr>
          <w:rFonts w:ascii="Times New Roman" w:hAnsi="Times New Roman"/>
          <w:bCs/>
          <w:iCs/>
          <w:sz w:val="24"/>
          <w:szCs w:val="24"/>
        </w:rPr>
        <w:t>, broj 25/13, 72/13,151/13, 09/14, 40/14 i 51/14).</w:t>
      </w:r>
      <w:r w:rsidR="002E01ED" w:rsidRPr="00F224E1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2F3DE9" w:rsidRDefault="004B1576" w:rsidP="00D85D82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815C30">
        <w:rPr>
          <w:rFonts w:ascii="Times New Roman" w:hAnsi="Times New Roman"/>
          <w:bCs/>
          <w:iCs/>
          <w:sz w:val="24"/>
          <w:szCs w:val="24"/>
        </w:rPr>
        <w:t>Pripajanjem Hrvatske agencije za obvezne zalihe nafte i naftnih derivata</w:t>
      </w:r>
      <w:r w:rsidRPr="00815C30">
        <w:t xml:space="preserve"> </w:t>
      </w:r>
      <w:r w:rsidRPr="00815C30">
        <w:rPr>
          <w:rFonts w:ascii="Times New Roman" w:hAnsi="Times New Roman"/>
          <w:bCs/>
          <w:iCs/>
          <w:sz w:val="24"/>
          <w:szCs w:val="24"/>
        </w:rPr>
        <w:t xml:space="preserve">Agenciji za ugljikovodike </w:t>
      </w:r>
      <w:r w:rsidR="00FA694A" w:rsidRPr="00815C30">
        <w:rPr>
          <w:rFonts w:ascii="Times New Roman" w:hAnsi="Times New Roman"/>
          <w:bCs/>
          <w:iCs/>
          <w:sz w:val="24"/>
          <w:szCs w:val="24"/>
        </w:rPr>
        <w:t xml:space="preserve">omogućiti će se </w:t>
      </w:r>
      <w:r w:rsidR="002F3DE9" w:rsidRPr="002F3DE9">
        <w:rPr>
          <w:rFonts w:ascii="Times New Roman" w:hAnsi="Times New Roman"/>
          <w:bCs/>
          <w:iCs/>
          <w:sz w:val="24"/>
          <w:szCs w:val="24"/>
        </w:rPr>
        <w:t>racionalizacija poslovanja, optimizacija procesa i organizacijske strukture. Navedeno će se postići na način da će Agencija za ugljikovodike preuzeti poslove, djelatnike, opremu i financijska sredstva Hrvatske agencije za obvezne zalihe nafte i naftnih derivata Također, sinergijski efekti rezultirat će smanjenjem rukovodećeg kadra, kao i racionalizacijom kadrova u potpornim funkcijama (računovodstvo, pravni i opći poslovi i administracija) te smanjenjem ostalih troškova kroz racionalizaciju nabave, a koji se odnose na najam i korištenje raznih usluga</w:t>
      </w:r>
      <w:r w:rsidR="002F3DE9">
        <w:rPr>
          <w:rFonts w:ascii="Times New Roman" w:hAnsi="Times New Roman"/>
          <w:bCs/>
          <w:iCs/>
          <w:sz w:val="24"/>
          <w:szCs w:val="24"/>
        </w:rPr>
        <w:t>,</w:t>
      </w:r>
      <w:r w:rsidR="002F3DE9" w:rsidRPr="002F3DE9">
        <w:rPr>
          <w:rFonts w:ascii="Times New Roman" w:hAnsi="Times New Roman"/>
          <w:bCs/>
          <w:iCs/>
          <w:sz w:val="24"/>
          <w:szCs w:val="24"/>
        </w:rPr>
        <w:t xml:space="preserve"> a što će u konačnici smanjiti ukupne godišnje troškove.</w:t>
      </w:r>
    </w:p>
    <w:p w:rsidR="00D85D82" w:rsidRPr="00555689" w:rsidRDefault="008D458D" w:rsidP="005556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55689">
        <w:rPr>
          <w:rFonts w:ascii="Times New Roman" w:hAnsi="Times New Roman"/>
          <w:b/>
          <w:sz w:val="24"/>
          <w:szCs w:val="24"/>
        </w:rPr>
        <w:t>Posljedice koje će proisteći donošenjem ovog Zakona</w:t>
      </w:r>
    </w:p>
    <w:p w:rsidR="00AE5B58" w:rsidRPr="00D85D82" w:rsidRDefault="00D85D82" w:rsidP="00D85D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Donošenjem ovog Zakona</w:t>
      </w:r>
      <w:r w:rsidR="00F05E5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EC499F" w:rsidRPr="00D85D82">
        <w:rPr>
          <w:rFonts w:ascii="Times New Roman" w:hAnsi="Times New Roman"/>
          <w:sz w:val="24"/>
          <w:szCs w:val="24"/>
        </w:rPr>
        <w:t xml:space="preserve">Agencija za ugljikovodike </w:t>
      </w:r>
      <w:r w:rsidR="00AC35CA" w:rsidRPr="00D85D82">
        <w:rPr>
          <w:rFonts w:ascii="Times New Roman" w:hAnsi="Times New Roman"/>
          <w:sz w:val="24"/>
          <w:szCs w:val="24"/>
        </w:rPr>
        <w:t>preuzet</w:t>
      </w:r>
      <w:r w:rsidR="003F123E" w:rsidRPr="00D85D82">
        <w:rPr>
          <w:rFonts w:ascii="Times New Roman" w:hAnsi="Times New Roman"/>
          <w:sz w:val="24"/>
          <w:szCs w:val="24"/>
        </w:rPr>
        <w:t xml:space="preserve"> će poslove i djelatnike </w:t>
      </w:r>
      <w:r w:rsidR="00EC499F" w:rsidRPr="00D85D82">
        <w:rPr>
          <w:rFonts w:ascii="Times New Roman" w:hAnsi="Times New Roman"/>
          <w:sz w:val="24"/>
          <w:szCs w:val="24"/>
        </w:rPr>
        <w:t>Hrvatske agencije za obvezne zalihe nafte i naftnih derivata</w:t>
      </w:r>
      <w:r w:rsidR="003F123E" w:rsidRPr="00D85D82">
        <w:rPr>
          <w:rFonts w:ascii="Times New Roman" w:hAnsi="Times New Roman"/>
          <w:sz w:val="24"/>
          <w:szCs w:val="24"/>
        </w:rPr>
        <w:t xml:space="preserve">, njezinu opremu i financijska sredstva za obavljanje preuzetih poslova, </w:t>
      </w:r>
      <w:r w:rsidR="008F1B35" w:rsidRPr="00D85D82">
        <w:rPr>
          <w:rFonts w:ascii="Times New Roman" w:hAnsi="Times New Roman"/>
          <w:sz w:val="24"/>
          <w:szCs w:val="24"/>
        </w:rPr>
        <w:t xml:space="preserve">za </w:t>
      </w:r>
      <w:r w:rsidR="003F123E" w:rsidRPr="00D85D82">
        <w:rPr>
          <w:rFonts w:ascii="Times New Roman" w:hAnsi="Times New Roman"/>
          <w:sz w:val="24"/>
          <w:szCs w:val="24"/>
        </w:rPr>
        <w:t xml:space="preserve">što se </w:t>
      </w:r>
      <w:r w:rsidR="008F1B35" w:rsidRPr="00D85D82">
        <w:rPr>
          <w:rFonts w:ascii="Times New Roman" w:hAnsi="Times New Roman"/>
          <w:sz w:val="24"/>
          <w:szCs w:val="24"/>
        </w:rPr>
        <w:t xml:space="preserve">ocjenjuje da </w:t>
      </w:r>
      <w:r w:rsidR="003F123E" w:rsidRPr="00D85D82">
        <w:rPr>
          <w:rFonts w:ascii="Times New Roman" w:hAnsi="Times New Roman"/>
          <w:sz w:val="24"/>
          <w:szCs w:val="24"/>
        </w:rPr>
        <w:t xml:space="preserve">će pridonijeti racionalnijoj organizaciji </w:t>
      </w:r>
      <w:r w:rsidR="008F1B35" w:rsidRPr="00D85D82">
        <w:rPr>
          <w:rFonts w:ascii="Times New Roman" w:hAnsi="Times New Roman"/>
          <w:sz w:val="24"/>
          <w:szCs w:val="24"/>
        </w:rPr>
        <w:t xml:space="preserve">i učinkovitijem </w:t>
      </w:r>
      <w:r w:rsidR="003F123E" w:rsidRPr="00D85D82">
        <w:rPr>
          <w:rFonts w:ascii="Times New Roman" w:hAnsi="Times New Roman"/>
          <w:sz w:val="24"/>
          <w:szCs w:val="24"/>
        </w:rPr>
        <w:t>poslova</w:t>
      </w:r>
      <w:r w:rsidR="008F1B35" w:rsidRPr="00D85D82">
        <w:rPr>
          <w:rFonts w:ascii="Times New Roman" w:hAnsi="Times New Roman"/>
          <w:sz w:val="24"/>
          <w:szCs w:val="24"/>
        </w:rPr>
        <w:t>nju</w:t>
      </w:r>
      <w:r w:rsidR="003F123E" w:rsidRPr="00D85D82">
        <w:rPr>
          <w:rFonts w:ascii="Times New Roman" w:hAnsi="Times New Roman"/>
          <w:sz w:val="24"/>
          <w:szCs w:val="24"/>
        </w:rPr>
        <w:t xml:space="preserve"> </w:t>
      </w:r>
      <w:r w:rsidR="008F1B35" w:rsidRPr="00D85D82">
        <w:rPr>
          <w:rFonts w:ascii="Times New Roman" w:hAnsi="Times New Roman"/>
          <w:sz w:val="24"/>
          <w:szCs w:val="24"/>
        </w:rPr>
        <w:t>te</w:t>
      </w:r>
      <w:r w:rsidR="003F123E" w:rsidRPr="00D85D82">
        <w:rPr>
          <w:rFonts w:ascii="Times New Roman" w:hAnsi="Times New Roman"/>
          <w:sz w:val="24"/>
          <w:szCs w:val="24"/>
        </w:rPr>
        <w:t xml:space="preserve"> za posljedicu imati ukupno smanjenje troškova</w:t>
      </w:r>
      <w:r>
        <w:rPr>
          <w:rFonts w:ascii="Times New Roman" w:hAnsi="Times New Roman"/>
          <w:sz w:val="24"/>
          <w:szCs w:val="24"/>
        </w:rPr>
        <w:t>.</w:t>
      </w:r>
    </w:p>
    <w:p w:rsidR="00BF5C52" w:rsidRPr="00DE4128" w:rsidRDefault="00BF5C52" w:rsidP="00413159">
      <w:pPr>
        <w:pStyle w:val="Heading1"/>
        <w:rPr>
          <w:rFonts w:eastAsia="Times New Roman"/>
        </w:rPr>
      </w:pPr>
      <w:r w:rsidRPr="00DE4128">
        <w:rPr>
          <w:rFonts w:eastAsia="Times New Roman"/>
        </w:rPr>
        <w:t>III.</w:t>
      </w:r>
      <w:r w:rsidRPr="00DE4128">
        <w:rPr>
          <w:rFonts w:eastAsia="Times New Roman"/>
        </w:rPr>
        <w:tab/>
        <w:t>OCJENA I IZVORI POTREBNIH SREDSTAVA ZA PROVOĐENJE ZAKONA</w:t>
      </w:r>
    </w:p>
    <w:p w:rsidR="00BF5C52" w:rsidRPr="00DE4128" w:rsidRDefault="00BF5C52" w:rsidP="00D85D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4128">
        <w:rPr>
          <w:rFonts w:ascii="Times New Roman" w:hAnsi="Times New Roman"/>
          <w:sz w:val="24"/>
          <w:szCs w:val="24"/>
        </w:rPr>
        <w:t>Oc</w:t>
      </w:r>
      <w:r w:rsidR="001A6311">
        <w:rPr>
          <w:rFonts w:ascii="Times New Roman" w:hAnsi="Times New Roman"/>
          <w:sz w:val="24"/>
          <w:szCs w:val="24"/>
        </w:rPr>
        <w:t>jenjuje se da provođenje ovoga Z</w:t>
      </w:r>
      <w:r w:rsidRPr="00DE4128">
        <w:rPr>
          <w:rFonts w:ascii="Times New Roman" w:hAnsi="Times New Roman"/>
          <w:sz w:val="24"/>
          <w:szCs w:val="24"/>
        </w:rPr>
        <w:t xml:space="preserve">akona neće zahtijevati osiguranje posebnih, odnosno dodatnih sredstava u Državnom proračunu Republike Hrvatske. </w:t>
      </w:r>
    </w:p>
    <w:p w:rsidR="00BF5C52" w:rsidRDefault="00BF5C52" w:rsidP="00413159">
      <w:pPr>
        <w:pStyle w:val="Heading1"/>
      </w:pPr>
      <w:r w:rsidRPr="00DE4128">
        <w:t>IV.</w:t>
      </w:r>
      <w:r w:rsidRPr="00DE4128">
        <w:tab/>
        <w:t>OBRAZLOŽENJE PRIJEDLOGA ZA DONOŠENJE ZAKONA PO HITNOM POSTUPKU</w:t>
      </w:r>
    </w:p>
    <w:p w:rsidR="002F3DE9" w:rsidRDefault="001A6311" w:rsidP="001A6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C30">
        <w:rPr>
          <w:rFonts w:ascii="Times New Roman" w:hAnsi="Times New Roman"/>
          <w:sz w:val="24"/>
          <w:szCs w:val="24"/>
        </w:rPr>
        <w:t xml:space="preserve">Sukladno odredbi članka 204. Poslovnika Hrvatskoga sabora (Narodne novine, broj 81/2013), predlaže se donošenje ovoga Zakona po hitnom postupku obzirom da se radi o osobito opravdanim razlozima, koji se u osnovi odnose na kontinuitet u obavljanju svakodnevnih poslova, racionalizaciju poslovanja i smanjenje troškova. </w:t>
      </w:r>
      <w:r w:rsidR="002F3DE9" w:rsidRPr="002F3DE9">
        <w:rPr>
          <w:rFonts w:ascii="Times New Roman" w:hAnsi="Times New Roman"/>
          <w:sz w:val="24"/>
          <w:szCs w:val="24"/>
        </w:rPr>
        <w:t xml:space="preserve">S obzirom da je svrha propisa pripajanje Hrvatske agencije za obvezne zalihe nafte i naftnih derivata Agenciji za ugljikovodike, a čija nadležnost nije usklađena sa Zakonom o ustrojstvu i djelokrugu ministarstava i drugih središnjih tijela državne uprave (Narodne novine, broj 93/16 i 104/16), a prema kojem istraživanje i eksploatacija ugljikovodika nije više u nadležnosti ministarstva nadležnog za rudarstvo već u nadležnosti ministarstva nadležnog za energetiku, potrebno je čim ranije osigurati pretpostavke za rad Agencije za ugljikovodike. Odmah po </w:t>
      </w:r>
      <w:r w:rsidR="002F3DE9">
        <w:rPr>
          <w:rFonts w:ascii="Times New Roman" w:hAnsi="Times New Roman"/>
          <w:sz w:val="24"/>
          <w:szCs w:val="24"/>
        </w:rPr>
        <w:t>stupanju Zakona na snagu</w:t>
      </w:r>
      <w:r w:rsidR="002F3DE9" w:rsidRPr="002F3DE9">
        <w:rPr>
          <w:rFonts w:ascii="Times New Roman" w:hAnsi="Times New Roman"/>
          <w:sz w:val="24"/>
          <w:szCs w:val="24"/>
        </w:rPr>
        <w:t xml:space="preserve"> potrebno je čim prije imenovati Upravno Vijeće Agencije za ugljikovodike radi nesmetanog funkcioniranja Agencije za ugljikovodike te da bi se izbjegle eventualne pravne nesigurnosti koje mogu proizaći iz trenutnog „</w:t>
      </w:r>
      <w:proofErr w:type="spellStart"/>
      <w:r w:rsidR="002F3DE9" w:rsidRPr="002F3DE9">
        <w:rPr>
          <w:rFonts w:ascii="Times New Roman" w:hAnsi="Times New Roman"/>
          <w:sz w:val="24"/>
          <w:szCs w:val="24"/>
        </w:rPr>
        <w:t>interregnum</w:t>
      </w:r>
      <w:proofErr w:type="spellEnd"/>
      <w:r w:rsidR="002F3DE9" w:rsidRPr="002F3DE9">
        <w:rPr>
          <w:rFonts w:ascii="Times New Roman" w:hAnsi="Times New Roman"/>
          <w:sz w:val="24"/>
          <w:szCs w:val="24"/>
        </w:rPr>
        <w:t>“ razdoblja.</w:t>
      </w:r>
    </w:p>
    <w:p w:rsidR="001A6311" w:rsidRPr="0083064D" w:rsidRDefault="002F3DE9" w:rsidP="001A6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Nadalje</w:t>
      </w:r>
      <w:r w:rsidR="001A6311" w:rsidRPr="0083064D">
        <w:rPr>
          <w:rFonts w:ascii="Times New Roman" w:hAnsi="Times New Roman"/>
          <w:sz w:val="24"/>
          <w:szCs w:val="24"/>
        </w:rPr>
        <w:t xml:space="preserve">, prema preporukama Vijeća Europske unije od dana 14.07.2015. </w:t>
      </w:r>
      <w:r>
        <w:rPr>
          <w:rFonts w:ascii="Times New Roman" w:hAnsi="Times New Roman"/>
          <w:sz w:val="24"/>
          <w:szCs w:val="24"/>
        </w:rPr>
        <w:t xml:space="preserve">godine </w:t>
      </w:r>
      <w:r w:rsidR="001A6311" w:rsidRPr="0083064D">
        <w:rPr>
          <w:rFonts w:ascii="Times New Roman" w:hAnsi="Times New Roman"/>
          <w:sz w:val="24"/>
          <w:szCs w:val="24"/>
        </w:rPr>
        <w:t xml:space="preserve">koje se, između ostaloga, odnose na povećanje učinkovitosti javnog sektora i održive javne financije, izrađen je Nacionalni program reformi za 2016. godinu koji slijedi navedene preporuke, a koji je Vlada Republike Hrvatske usvojila na sjednici 28.04.2016. </w:t>
      </w:r>
      <w:r>
        <w:rPr>
          <w:rFonts w:ascii="Times New Roman" w:hAnsi="Times New Roman"/>
          <w:sz w:val="24"/>
          <w:szCs w:val="24"/>
        </w:rPr>
        <w:t xml:space="preserve">godine. </w:t>
      </w:r>
      <w:r w:rsidR="001A6311" w:rsidRPr="0083064D">
        <w:rPr>
          <w:rFonts w:ascii="Times New Roman" w:hAnsi="Times New Roman"/>
          <w:sz w:val="24"/>
          <w:szCs w:val="24"/>
        </w:rPr>
        <w:t xml:space="preserve">Kao ciljevi Nacionalnog programa reformi za 2016. postavljeni se: makroekonomska stabilnost i fiskalna održivost kroz poboljšanje upravljanja javnim financijama te veća učinkovitost i transparentnost javnog sektora kroz racionalizaciju sustava i poslova javne uprave. U okviru postizanja makroekonomske stabilnosti i </w:t>
      </w:r>
      <w:r w:rsidR="001A6311" w:rsidRPr="0083064D">
        <w:rPr>
          <w:rFonts w:ascii="Times New Roman" w:hAnsi="Times New Roman"/>
          <w:sz w:val="24"/>
          <w:szCs w:val="24"/>
        </w:rPr>
        <w:lastRenderedPageBreak/>
        <w:t xml:space="preserve">fiskalne održivosti potrebno je, između ostaloga, poboljšati proračunsko planiranje i kontrolu rashoda, standardizirati materijalne rashode i smanjiti rashode za zaposlene u javnoj upravi i javnim službama. U okviru postizanja veće učinkovitosti i transparentnosti javnog sektora potrebno je racionalizirati sustav pravnih osoba s javnim ovlastima. Sukladno navedenom, potrebno je spojiti pravne osobe s istim područjem djelovanja u jednu pravnu osobu. Obzirom da su Agencija za ugljikovodike i Hrvatska agencija za obvezne zalihe nafte i naftnih derivata ustrojene kao pravne osobe s javnim ovlastima te kao takve podliježu Zakonu o ustanovama, dok je s druge strane Hrvatski operator tržišta energije d.o.o. (HROTE) (a koji se planira pripojiti u kasnijoj fazi) društvo s ograničenom odgovornošću te podliježe odredbama Zakona o trgovačkim društvima, prvi korak u spajanju navedenih pravnih osoba je pripajanje Hrvatske agencije za obvezne zalihe nafte i naftnih derivata Agenciji za ugljikovodike. Nadalje, donošenje ovog Zakona prvi je korak u ostvarenju postavljenog cilja Nacionalnog programa reformi za 2016. </w:t>
      </w:r>
      <w:r>
        <w:rPr>
          <w:rFonts w:ascii="Times New Roman" w:hAnsi="Times New Roman"/>
          <w:sz w:val="24"/>
          <w:szCs w:val="24"/>
        </w:rPr>
        <w:t xml:space="preserve">godinu </w:t>
      </w:r>
      <w:r w:rsidR="001A6311" w:rsidRPr="0083064D">
        <w:rPr>
          <w:rFonts w:ascii="Times New Roman" w:hAnsi="Times New Roman"/>
          <w:sz w:val="24"/>
          <w:szCs w:val="24"/>
        </w:rPr>
        <w:t xml:space="preserve">te predstavlja privremeno i prijelazno uređenje Agencije za ugljikovodike do njezina preoblikovanja u društvo s ograničenom odgovornošću u državnom vlasništvu te spajanja s HROTE-om. Provedbom ovog Zakona, </w:t>
      </w:r>
      <w:r>
        <w:rPr>
          <w:rFonts w:ascii="Times New Roman" w:hAnsi="Times New Roman"/>
          <w:sz w:val="24"/>
          <w:szCs w:val="24"/>
        </w:rPr>
        <w:t xml:space="preserve">također </w:t>
      </w:r>
      <w:r w:rsidR="001A6311" w:rsidRPr="0083064D">
        <w:rPr>
          <w:rFonts w:ascii="Times New Roman" w:hAnsi="Times New Roman"/>
          <w:sz w:val="24"/>
          <w:szCs w:val="24"/>
        </w:rPr>
        <w:t>ostvarit će se veća razina učinkovitosti rada u području energetike u Republici Hrvatskog, okupljanje stručnog kadra na jednom mjestu, uspješnije upravljanje ljudskim potencijalima te smanjenje broja članova upravnog tijela, a koje predstavlja veliki trošak u poslovanju, što u konačnici dovodi do smanjenja proračunskih rashoda, racionalizacije poslovanja i optimizacije procesa.</w:t>
      </w:r>
    </w:p>
    <w:p w:rsidR="001E1AE6" w:rsidRPr="003E513A" w:rsidRDefault="001E1AE6" w:rsidP="00413159">
      <w:pPr>
        <w:pStyle w:val="Heading1"/>
        <w:rPr>
          <w:color w:val="000000"/>
          <w:shd w:val="clear" w:color="auto" w:fill="FFFFFF"/>
        </w:rPr>
      </w:pPr>
      <w:r w:rsidRPr="00DE4128">
        <w:t xml:space="preserve">V. </w:t>
      </w:r>
      <w:r w:rsidRPr="00DE4128">
        <w:tab/>
        <w:t xml:space="preserve">TEKST </w:t>
      </w:r>
      <w:r w:rsidR="00334A31" w:rsidRPr="00DE4128">
        <w:t xml:space="preserve">KONAČNOG </w:t>
      </w:r>
      <w:r w:rsidRPr="00DE4128">
        <w:t xml:space="preserve">PRIJEDLOGA ZAKONA </w:t>
      </w:r>
    </w:p>
    <w:p w:rsidR="000F673E" w:rsidRDefault="000F673E" w:rsidP="00736C70">
      <w:pPr>
        <w:pStyle w:val="Heading2"/>
      </w:pPr>
      <w:r>
        <w:t>Čla</w:t>
      </w:r>
      <w:bookmarkStart w:id="0" w:name="_GoBack"/>
      <w:bookmarkEnd w:id="0"/>
      <w:r>
        <w:t>nak 1.</w:t>
      </w:r>
    </w:p>
    <w:p w:rsidR="000F673E" w:rsidRPr="006B7875" w:rsidRDefault="000F673E" w:rsidP="00D85D82">
      <w:pPr>
        <w:pStyle w:val="clanak-"/>
        <w:spacing w:before="0" w:beforeAutospacing="0" w:after="0" w:afterAutospacing="0"/>
        <w:jc w:val="both"/>
        <w:rPr>
          <w:color w:val="000000"/>
        </w:rPr>
      </w:pPr>
      <w:r w:rsidRPr="006B7875">
        <w:rPr>
          <w:color w:val="000000"/>
        </w:rPr>
        <w:t xml:space="preserve">U Zakonu o </w:t>
      </w:r>
      <w:r w:rsidR="00F531EB">
        <w:rPr>
          <w:color w:val="000000"/>
        </w:rPr>
        <w:t xml:space="preserve">tržištu nafte i naftnih derivata </w:t>
      </w:r>
      <w:r w:rsidRPr="00815C30">
        <w:rPr>
          <w:color w:val="000000"/>
        </w:rPr>
        <w:t xml:space="preserve">(»Narodne novine«, br. </w:t>
      </w:r>
      <w:r w:rsidR="00F531EB" w:rsidRPr="00815C30">
        <w:rPr>
          <w:color w:val="000000"/>
        </w:rPr>
        <w:t>19</w:t>
      </w:r>
      <w:r w:rsidR="001A6311" w:rsidRPr="00815C30">
        <w:rPr>
          <w:color w:val="000000"/>
        </w:rPr>
        <w:t>/</w:t>
      </w:r>
      <w:r w:rsidR="001A6311" w:rsidRPr="0083064D">
        <w:rPr>
          <w:color w:val="000000"/>
        </w:rPr>
        <w:t>14</w:t>
      </w:r>
      <w:r w:rsidRPr="0083064D">
        <w:rPr>
          <w:color w:val="000000"/>
        </w:rPr>
        <w:t xml:space="preserve">) </w:t>
      </w:r>
      <w:r w:rsidR="00F531EB" w:rsidRPr="0083064D">
        <w:rPr>
          <w:color w:val="000000"/>
        </w:rPr>
        <w:t>u</w:t>
      </w:r>
      <w:r w:rsidR="00F531EB">
        <w:rPr>
          <w:color w:val="000000"/>
        </w:rPr>
        <w:t xml:space="preserve"> članku 3</w:t>
      </w:r>
      <w:r w:rsidR="003E513A" w:rsidRPr="006B7875">
        <w:rPr>
          <w:color w:val="000000"/>
        </w:rPr>
        <w:t xml:space="preserve">. </w:t>
      </w:r>
      <w:r w:rsidR="00F531EB">
        <w:rPr>
          <w:color w:val="000000"/>
        </w:rPr>
        <w:t>stavk</w:t>
      </w:r>
      <w:r w:rsidR="00A612DF">
        <w:rPr>
          <w:color w:val="000000"/>
        </w:rPr>
        <w:t>u</w:t>
      </w:r>
      <w:r w:rsidR="00F531EB">
        <w:rPr>
          <w:color w:val="000000"/>
        </w:rPr>
        <w:t xml:space="preserve"> 2. </w:t>
      </w:r>
      <w:r w:rsidR="001C36EB">
        <w:rPr>
          <w:color w:val="000000"/>
        </w:rPr>
        <w:t>točki</w:t>
      </w:r>
      <w:r w:rsidR="00F531EB">
        <w:rPr>
          <w:color w:val="000000"/>
        </w:rPr>
        <w:t xml:space="preserve"> 5. </w:t>
      </w:r>
      <w:r w:rsidR="00A612DF">
        <w:rPr>
          <w:color w:val="000000"/>
        </w:rPr>
        <w:t xml:space="preserve">riječi: </w:t>
      </w:r>
      <w:r w:rsidRPr="006B7875">
        <w:rPr>
          <w:color w:val="000000"/>
        </w:rPr>
        <w:t>»</w:t>
      </w:r>
      <w:r w:rsidR="00F531EB">
        <w:rPr>
          <w:color w:val="000000"/>
        </w:rPr>
        <w:t>Hrvatska agencija za obvezne zalihe nafte i naftnih derivata</w:t>
      </w:r>
      <w:r w:rsidR="003F3281">
        <w:rPr>
          <w:color w:val="000000"/>
        </w:rPr>
        <w:t xml:space="preserve"> (u daljnjem tekstu: Agencija)</w:t>
      </w:r>
      <w:r w:rsidRPr="006B7875">
        <w:rPr>
          <w:color w:val="000000"/>
        </w:rPr>
        <w:t xml:space="preserve">» </w:t>
      </w:r>
      <w:r w:rsidR="00A612DF">
        <w:rPr>
          <w:color w:val="000000"/>
        </w:rPr>
        <w:t>zam</w:t>
      </w:r>
      <w:r w:rsidR="00F531EB">
        <w:rPr>
          <w:color w:val="000000"/>
        </w:rPr>
        <w:t>jenj</w:t>
      </w:r>
      <w:r w:rsidR="00A612DF">
        <w:rPr>
          <w:color w:val="000000"/>
        </w:rPr>
        <w:t>uje</w:t>
      </w:r>
      <w:r w:rsidR="00F531EB">
        <w:rPr>
          <w:color w:val="000000"/>
        </w:rPr>
        <w:t xml:space="preserve"> se </w:t>
      </w:r>
      <w:r w:rsidR="00A612DF">
        <w:rPr>
          <w:color w:val="000000"/>
        </w:rPr>
        <w:t>riječim</w:t>
      </w:r>
      <w:r w:rsidR="002A6D51">
        <w:rPr>
          <w:color w:val="000000"/>
        </w:rPr>
        <w:t>a</w:t>
      </w:r>
      <w:r w:rsidR="00A612DF">
        <w:rPr>
          <w:color w:val="000000"/>
        </w:rPr>
        <w:t>:</w:t>
      </w:r>
      <w:r w:rsidR="00F531EB">
        <w:rPr>
          <w:color w:val="000000"/>
        </w:rPr>
        <w:t xml:space="preserve"> </w:t>
      </w:r>
      <w:r w:rsidRPr="006B7875">
        <w:rPr>
          <w:color w:val="000000"/>
        </w:rPr>
        <w:t>»</w:t>
      </w:r>
      <w:r w:rsidR="00F531EB">
        <w:rPr>
          <w:color w:val="000000"/>
        </w:rPr>
        <w:t>Agencija za ugljikovodike</w:t>
      </w:r>
      <w:r w:rsidR="003F3281">
        <w:rPr>
          <w:color w:val="000000"/>
        </w:rPr>
        <w:t xml:space="preserve"> (u daljnjem tekstu: Agencija)</w:t>
      </w:r>
      <w:r w:rsidRPr="006B7875">
        <w:rPr>
          <w:color w:val="000000"/>
        </w:rPr>
        <w:t>».</w:t>
      </w:r>
    </w:p>
    <w:p w:rsidR="000F673E" w:rsidRDefault="000F673E" w:rsidP="00736C70">
      <w:pPr>
        <w:pStyle w:val="Heading2"/>
      </w:pPr>
      <w:r w:rsidRPr="006B7875">
        <w:t>Članak 2.</w:t>
      </w:r>
    </w:p>
    <w:p w:rsidR="003E513A" w:rsidRDefault="001C36EB" w:rsidP="001C36EB">
      <w:pPr>
        <w:pStyle w:val="clanak0"/>
        <w:spacing w:before="0" w:beforeAutospacing="0" w:after="0" w:afterAutospacing="0"/>
        <w:jc w:val="both"/>
        <w:rPr>
          <w:color w:val="000000"/>
        </w:rPr>
      </w:pPr>
      <w:r w:rsidRPr="00815C30">
        <w:rPr>
          <w:color w:val="000000"/>
        </w:rPr>
        <w:t xml:space="preserve">Članci </w:t>
      </w:r>
      <w:r w:rsidR="001A6311" w:rsidRPr="00815C30">
        <w:rPr>
          <w:color w:val="000000"/>
        </w:rPr>
        <w:t>18.</w:t>
      </w:r>
      <w:r w:rsidR="00A612DF">
        <w:rPr>
          <w:color w:val="000000"/>
        </w:rPr>
        <w:t>do</w:t>
      </w:r>
      <w:r w:rsidR="001A6311" w:rsidRPr="00815C30">
        <w:rPr>
          <w:color w:val="000000"/>
        </w:rPr>
        <w:t xml:space="preserve"> 25. </w:t>
      </w:r>
      <w:r w:rsidRPr="00815C30">
        <w:rPr>
          <w:color w:val="000000"/>
        </w:rPr>
        <w:t>brišu</w:t>
      </w:r>
      <w:r w:rsidR="00A612DF">
        <w:rPr>
          <w:color w:val="000000"/>
        </w:rPr>
        <w:t xml:space="preserve"> se</w:t>
      </w:r>
      <w:r w:rsidRPr="00815C30">
        <w:rPr>
          <w:color w:val="000000"/>
        </w:rPr>
        <w:t>.</w:t>
      </w:r>
    </w:p>
    <w:p w:rsidR="004F33FD" w:rsidRPr="00555689" w:rsidRDefault="001842EE" w:rsidP="00CD3966">
      <w:pPr>
        <w:pStyle w:val="Heading2"/>
      </w:pPr>
      <w:r w:rsidRPr="00555689">
        <w:t>PRIJELAZNE I ZAVRŠ</w:t>
      </w:r>
      <w:r w:rsidR="004F33FD" w:rsidRPr="00555689">
        <w:t>N</w:t>
      </w:r>
      <w:r w:rsidRPr="00555689">
        <w:t>E</w:t>
      </w:r>
      <w:r w:rsidR="004F33FD" w:rsidRPr="00555689">
        <w:t xml:space="preserve"> ODREDBE</w:t>
      </w:r>
    </w:p>
    <w:p w:rsidR="000F673E" w:rsidRPr="006B7875" w:rsidRDefault="000F673E" w:rsidP="00736C70">
      <w:pPr>
        <w:pStyle w:val="Heading2"/>
      </w:pPr>
      <w:r w:rsidRPr="006B7875">
        <w:t>Članak 3.</w:t>
      </w:r>
    </w:p>
    <w:p w:rsidR="001C36EB" w:rsidRDefault="00804125" w:rsidP="001C36EB">
      <w:pPr>
        <w:pStyle w:val="clanak0"/>
        <w:spacing w:before="0" w:beforeAutospacing="0" w:after="0" w:afterAutospacing="0"/>
        <w:jc w:val="both"/>
        <w:rPr>
          <w:color w:val="000000"/>
          <w:highlight w:val="yellow"/>
        </w:rPr>
      </w:pPr>
      <w:r>
        <w:rPr>
          <w:color w:val="000000"/>
        </w:rPr>
        <w:t xml:space="preserve">Ravnatelj Hrvatske agencije za obvezne zalihe nafte i naftnih derivata poduzet će radnje potrebne </w:t>
      </w:r>
      <w:r w:rsidR="001C36EB">
        <w:rPr>
          <w:color w:val="000000"/>
        </w:rPr>
        <w:t xml:space="preserve">za provedbu pripajanja </w:t>
      </w:r>
      <w:r w:rsidR="00572CE3">
        <w:rPr>
          <w:color w:val="000000"/>
        </w:rPr>
        <w:t xml:space="preserve">Hrvatske agencije za obvezne zalihe nafte i naftnih derivata </w:t>
      </w:r>
      <w:r w:rsidR="001C36EB">
        <w:rPr>
          <w:color w:val="000000"/>
        </w:rPr>
        <w:t xml:space="preserve">Agenciji za </w:t>
      </w:r>
      <w:r w:rsidR="00572CE3">
        <w:rPr>
          <w:color w:val="000000"/>
        </w:rPr>
        <w:t>ugljikovodike</w:t>
      </w:r>
      <w:r w:rsidR="001C36EB">
        <w:rPr>
          <w:color w:val="000000"/>
        </w:rPr>
        <w:t xml:space="preserve"> u sudskom registru</w:t>
      </w:r>
      <w:r>
        <w:rPr>
          <w:color w:val="000000"/>
        </w:rPr>
        <w:t xml:space="preserve"> u roku od 120 dana od dana stupanja na snagu ovoga Zakona</w:t>
      </w:r>
      <w:r w:rsidR="001C36EB">
        <w:rPr>
          <w:color w:val="000000"/>
        </w:rPr>
        <w:t>.</w:t>
      </w:r>
    </w:p>
    <w:p w:rsidR="00572CE3" w:rsidRDefault="00572CE3" w:rsidP="00736C70">
      <w:pPr>
        <w:pStyle w:val="Heading2"/>
      </w:pPr>
      <w:r>
        <w:t>Članak 4</w:t>
      </w:r>
      <w:r w:rsidRPr="006B7875">
        <w:t>.</w:t>
      </w:r>
    </w:p>
    <w:p w:rsidR="00DA1558" w:rsidRDefault="001A6311" w:rsidP="001A6311">
      <w:pPr>
        <w:pStyle w:val="tb-na16"/>
        <w:tabs>
          <w:tab w:val="left" w:pos="360"/>
        </w:tabs>
        <w:jc w:val="both"/>
        <w:rPr>
          <w:color w:val="000000"/>
        </w:rPr>
      </w:pPr>
      <w:r>
        <w:rPr>
          <w:color w:val="000000"/>
        </w:rPr>
        <w:t xml:space="preserve">(1) </w:t>
      </w:r>
      <w:r w:rsidR="00572CE3">
        <w:rPr>
          <w:color w:val="000000"/>
        </w:rPr>
        <w:t xml:space="preserve">Vlada Republike Hrvatske će u roku od 60 dana od dana stupanja na snagu ovoga Zakona uskladiti </w:t>
      </w:r>
      <w:r w:rsidR="00804125">
        <w:rPr>
          <w:color w:val="000000"/>
        </w:rPr>
        <w:t xml:space="preserve">Uredbu o pojedinim pitanjima u vezi djelatnosti Hrvatske agencije za obvezne zalihe nafte i naftnih derivata s </w:t>
      </w:r>
      <w:r w:rsidR="00572CE3">
        <w:rPr>
          <w:color w:val="000000"/>
        </w:rPr>
        <w:t>odredbama ovoga Zakona.</w:t>
      </w:r>
    </w:p>
    <w:p w:rsidR="00DA1558" w:rsidRPr="00DA1558" w:rsidRDefault="001A6311" w:rsidP="001A6311">
      <w:pPr>
        <w:pStyle w:val="tb-na16"/>
        <w:tabs>
          <w:tab w:val="left" w:pos="360"/>
        </w:tabs>
        <w:jc w:val="both"/>
        <w:rPr>
          <w:color w:val="000000"/>
        </w:rPr>
      </w:pPr>
      <w:r>
        <w:t xml:space="preserve">(2) </w:t>
      </w:r>
      <w:r w:rsidR="00804125">
        <w:t xml:space="preserve">Ministar nadležan za energetiku će u roku od 60 dana od dana stupanja na snagu ovoga Zakona uskladiti </w:t>
      </w:r>
      <w:r w:rsidR="00DA1558">
        <w:t xml:space="preserve">Pravilnik o izračunu prosječnog dnevnog neto uvoza, odnosno unosa, prosječne dnevne potrošnje i količina zaliha nafte i naftnih derivata </w:t>
      </w:r>
      <w:r w:rsidR="00DA1558">
        <w:rPr>
          <w:color w:val="000000"/>
        </w:rPr>
        <w:t>(»Narodne novine«, br</w:t>
      </w:r>
      <w:r w:rsidR="00DA1558">
        <w:rPr>
          <w:color w:val="000000"/>
          <w:lang w:eastAsia="zh-CN"/>
        </w:rPr>
        <w:t xml:space="preserve">. </w:t>
      </w:r>
      <w:r w:rsidR="00DA1558">
        <w:t>132/14</w:t>
      </w:r>
      <w:r w:rsidR="00DA1558" w:rsidRPr="00DA1558">
        <w:rPr>
          <w:color w:val="000000"/>
          <w:lang w:eastAsia="zh-CN"/>
        </w:rPr>
        <w:t>)</w:t>
      </w:r>
      <w:r w:rsidR="00DA1558" w:rsidRPr="00DA1558">
        <w:rPr>
          <w:color w:val="000000"/>
        </w:rPr>
        <w:t xml:space="preserve"> </w:t>
      </w:r>
      <w:r w:rsidR="00804125">
        <w:rPr>
          <w:color w:val="000000"/>
        </w:rPr>
        <w:t xml:space="preserve">s </w:t>
      </w:r>
      <w:r w:rsidR="00DA1558">
        <w:rPr>
          <w:color w:val="000000"/>
        </w:rPr>
        <w:t>odredbama ovoga Zakona.</w:t>
      </w:r>
    </w:p>
    <w:p w:rsidR="00F43599" w:rsidRDefault="00F43599" w:rsidP="00736C70">
      <w:pPr>
        <w:pStyle w:val="Heading2"/>
      </w:pPr>
      <w:r>
        <w:lastRenderedPageBreak/>
        <w:t>Članak 5</w:t>
      </w:r>
      <w:r w:rsidRPr="006B7875">
        <w:t>.</w:t>
      </w:r>
    </w:p>
    <w:p w:rsidR="000F673E" w:rsidRDefault="000F673E" w:rsidP="00D85D82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Ovaj Zakon stupa na snagu osmoga dana od dana objave u »Narodnim novinama«.</w:t>
      </w:r>
    </w:p>
    <w:p w:rsidR="000232CF" w:rsidRPr="00F43599" w:rsidRDefault="000232CF" w:rsidP="00413159">
      <w:pPr>
        <w:pStyle w:val="Heading1"/>
      </w:pPr>
      <w:r w:rsidRPr="00F43599">
        <w:t xml:space="preserve">OBRAZLOŽENJE POJEDINIH ODREDBI PRIJEDLOGA ZAKONA O </w:t>
      </w:r>
      <w:r w:rsidR="00304873" w:rsidRPr="00F43599">
        <w:t>IZMJEN</w:t>
      </w:r>
      <w:r w:rsidR="00FB5199" w:rsidRPr="00F43599">
        <w:t>AMA</w:t>
      </w:r>
      <w:r w:rsidRPr="00F43599">
        <w:t xml:space="preserve"> </w:t>
      </w:r>
      <w:r w:rsidR="00FA6729">
        <w:t xml:space="preserve">I DOPUNAMA </w:t>
      </w:r>
      <w:r w:rsidR="00E47BB3" w:rsidRPr="00F43599">
        <w:t xml:space="preserve">ZAKONA O </w:t>
      </w:r>
      <w:r w:rsidR="00F43599">
        <w:t>TRŽIŠTU NAFTE I NAFTNIH DERIVATA</w:t>
      </w:r>
    </w:p>
    <w:p w:rsidR="000573FA" w:rsidRPr="00DE4128" w:rsidRDefault="000573FA" w:rsidP="00736C70">
      <w:pPr>
        <w:pStyle w:val="Heading2"/>
      </w:pPr>
      <w:r w:rsidRPr="00DE4128">
        <w:t>Uz članak 1.</w:t>
      </w:r>
    </w:p>
    <w:p w:rsidR="000F673E" w:rsidRDefault="001A794E" w:rsidP="00D85D8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Članak se </w:t>
      </w:r>
      <w:r w:rsidR="00F435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mijenja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na način da </w:t>
      </w:r>
      <w:r w:rsidR="00F435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se umjesto </w:t>
      </w:r>
      <w:r w:rsidR="00F43599" w:rsidRPr="00F435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Hrvatske agencija za obvezne zalihe nafte i naftnih </w:t>
      </w:r>
      <w:r w:rsidR="00F435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derivata</w:t>
      </w:r>
      <w:r w:rsidR="00E110C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F435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kao središnje tijelo u Republici Hrvatskoj za obvezne zalihe nafte i naftnih derivata</w:t>
      </w:r>
      <w:r w:rsidR="00E110C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F435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odr</w:t>
      </w:r>
      <w:r w:rsidR="001A63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eđuje Agencija za ugljikovodike</w:t>
      </w:r>
      <w:r w:rsidR="000F673E" w:rsidRPr="0024020D">
        <w:rPr>
          <w:rFonts w:ascii="Times New Roman" w:hAnsi="Times New Roman"/>
          <w:sz w:val="24"/>
          <w:szCs w:val="24"/>
        </w:rPr>
        <w:t>.</w:t>
      </w:r>
      <w:r w:rsidR="000F67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F673E" w:rsidRPr="000F673E" w:rsidRDefault="000F673E" w:rsidP="00736C70">
      <w:pPr>
        <w:pStyle w:val="Heading2"/>
      </w:pPr>
      <w:r>
        <w:t>Uz č</w:t>
      </w:r>
      <w:r w:rsidRPr="000F673E">
        <w:t>lanak 2.</w:t>
      </w:r>
    </w:p>
    <w:p w:rsidR="000F673E" w:rsidRDefault="000F673E" w:rsidP="00D85D82">
      <w:pPr>
        <w:pStyle w:val="NormalWeb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815C30">
        <w:t xml:space="preserve">Sukladno </w:t>
      </w:r>
      <w:r w:rsidR="00F43599" w:rsidRPr="00815C30">
        <w:t xml:space="preserve">izmijeni </w:t>
      </w:r>
      <w:r w:rsidRPr="00815C30">
        <w:t>članka 1.</w:t>
      </w:r>
      <w:r w:rsidR="001A6311" w:rsidRPr="00815C30">
        <w:t xml:space="preserve"> brišu se članci 18., 19., 20., 21., 22., 23., 24. i 25.</w:t>
      </w:r>
      <w:r w:rsidR="00F43599" w:rsidRPr="00815C30">
        <w:t xml:space="preserve"> s</w:t>
      </w:r>
      <w:r w:rsidR="00F43599">
        <w:t xml:space="preserve"> obzirom da se istima regulira osnivanje </w:t>
      </w:r>
      <w:r w:rsidR="00F43599" w:rsidRPr="00F43599">
        <w:rPr>
          <w:color w:val="000000"/>
          <w:shd w:val="clear" w:color="auto" w:fill="FFFFFF"/>
        </w:rPr>
        <w:t>Hrvatske agencija za obvezne zalihe nafte i naftnih</w:t>
      </w:r>
      <w:r w:rsidR="00F43599">
        <w:rPr>
          <w:color w:val="000000"/>
          <w:shd w:val="clear" w:color="auto" w:fill="FFFFFF"/>
        </w:rPr>
        <w:t xml:space="preserve"> derivata</w:t>
      </w:r>
      <w:r w:rsidR="00E110CD">
        <w:rPr>
          <w:color w:val="000000"/>
          <w:shd w:val="clear" w:color="auto" w:fill="FFFFFF"/>
        </w:rPr>
        <w:t xml:space="preserve">, a </w:t>
      </w:r>
      <w:r w:rsidR="00815C30">
        <w:rPr>
          <w:color w:val="000000"/>
          <w:shd w:val="clear" w:color="auto" w:fill="FFFFFF"/>
        </w:rPr>
        <w:t>koja pripajanjem</w:t>
      </w:r>
      <w:r w:rsidR="00E110CD">
        <w:rPr>
          <w:color w:val="000000"/>
          <w:shd w:val="clear" w:color="auto" w:fill="FFFFFF"/>
        </w:rPr>
        <w:t xml:space="preserve"> Agenciji za ugljikovodike </w:t>
      </w:r>
      <w:r w:rsidR="009713BC" w:rsidRPr="00815C30">
        <w:rPr>
          <w:color w:val="000000"/>
          <w:shd w:val="clear" w:color="auto" w:fill="FFFFFF"/>
        </w:rPr>
        <w:t>prestaje</w:t>
      </w:r>
      <w:r w:rsidR="00815C30" w:rsidRPr="00815C30">
        <w:rPr>
          <w:color w:val="000000"/>
          <w:shd w:val="clear" w:color="auto" w:fill="FFFFFF"/>
        </w:rPr>
        <w:t xml:space="preserve"> </w:t>
      </w:r>
      <w:r w:rsidR="009713BC" w:rsidRPr="00815C30">
        <w:rPr>
          <w:color w:val="000000"/>
          <w:shd w:val="clear" w:color="auto" w:fill="FFFFFF"/>
        </w:rPr>
        <w:t>postojati</w:t>
      </w:r>
      <w:r w:rsidRPr="000F673E">
        <w:rPr>
          <w:color w:val="000000"/>
          <w:shd w:val="clear" w:color="auto" w:fill="FFFFFF"/>
        </w:rPr>
        <w:t>.</w:t>
      </w:r>
    </w:p>
    <w:p w:rsidR="000F673E" w:rsidRPr="000F673E" w:rsidRDefault="000F673E" w:rsidP="00736C70">
      <w:pPr>
        <w:pStyle w:val="Heading2"/>
      </w:pPr>
      <w:r>
        <w:t>Uz č</w:t>
      </w:r>
      <w:r w:rsidRPr="000F673E">
        <w:t>lanak 3.</w:t>
      </w:r>
    </w:p>
    <w:p w:rsidR="00FB2F23" w:rsidRDefault="00FB2F23" w:rsidP="00FB2F2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5E7F">
        <w:rPr>
          <w:rFonts w:ascii="Times New Roman" w:hAnsi="Times New Roman"/>
          <w:sz w:val="24"/>
          <w:szCs w:val="24"/>
        </w:rPr>
        <w:t xml:space="preserve">Ovom odredbom propisuje </w:t>
      </w:r>
      <w:r w:rsidR="001A6311">
        <w:rPr>
          <w:rFonts w:ascii="Times New Roman" w:hAnsi="Times New Roman"/>
          <w:sz w:val="24"/>
          <w:szCs w:val="24"/>
        </w:rPr>
        <w:t xml:space="preserve">se </w:t>
      </w:r>
      <w:r w:rsidRPr="00A65E7F">
        <w:rPr>
          <w:rFonts w:ascii="Times New Roman" w:hAnsi="Times New Roman"/>
          <w:sz w:val="24"/>
          <w:szCs w:val="24"/>
        </w:rPr>
        <w:t xml:space="preserve">rok u kojem će ravnatelj poduzeti potrebne radnje za pripajanje </w:t>
      </w:r>
      <w:r w:rsidR="001A63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Hrvatske agencije</w:t>
      </w:r>
      <w:r w:rsidRPr="00F435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za obvezne zalihe nafte i naftnih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derivata </w:t>
      </w:r>
      <w:r w:rsidRPr="00A65E7F">
        <w:rPr>
          <w:rFonts w:ascii="Times New Roman" w:hAnsi="Times New Roman"/>
          <w:sz w:val="24"/>
          <w:szCs w:val="24"/>
        </w:rPr>
        <w:t xml:space="preserve">Agenciji </w:t>
      </w:r>
      <w:r>
        <w:rPr>
          <w:rFonts w:ascii="Times New Roman" w:hAnsi="Times New Roman"/>
          <w:sz w:val="24"/>
          <w:szCs w:val="24"/>
        </w:rPr>
        <w:t>za ugljikovodike</w:t>
      </w:r>
      <w:r w:rsidRPr="00A65E7F">
        <w:rPr>
          <w:rFonts w:ascii="Times New Roman" w:hAnsi="Times New Roman"/>
          <w:sz w:val="24"/>
          <w:szCs w:val="24"/>
        </w:rPr>
        <w:t xml:space="preserve">. Danom upisa pripajanja u sudski registar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Hrvatska</w:t>
      </w:r>
      <w:r w:rsidRPr="00F435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agencija za obvezne zalihe nafte i naftnih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derivata </w:t>
      </w:r>
      <w:r w:rsidRPr="00A65E7F">
        <w:rPr>
          <w:rFonts w:ascii="Times New Roman" w:hAnsi="Times New Roman"/>
          <w:sz w:val="24"/>
          <w:szCs w:val="24"/>
        </w:rPr>
        <w:t>prestaje s radom.</w:t>
      </w:r>
    </w:p>
    <w:p w:rsidR="00FB2F23" w:rsidRPr="00815C30" w:rsidRDefault="00FB2F23" w:rsidP="00FB2F2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15C30">
        <w:rPr>
          <w:rFonts w:ascii="Times New Roman" w:hAnsi="Times New Roman"/>
          <w:sz w:val="24"/>
          <w:szCs w:val="24"/>
        </w:rPr>
        <w:t xml:space="preserve">Pitanja preuzimanja uredske i druge opreme, dokumentacije te sredstava za rad, kao i preuzimanje zaposlenika </w:t>
      </w:r>
      <w:r w:rsidR="001A6311" w:rsidRPr="00815C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Hrvatske agencije</w:t>
      </w:r>
      <w:r w:rsidRPr="00815C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za obvezne zalihe nafte i naftnih derivata </w:t>
      </w:r>
      <w:r w:rsidRPr="00815C30">
        <w:rPr>
          <w:rFonts w:ascii="Times New Roman" w:hAnsi="Times New Roman"/>
          <w:sz w:val="24"/>
          <w:szCs w:val="24"/>
        </w:rPr>
        <w:t>te njihov pravni status, prava i obveze do sklapanja novih ugovora o radu i rasporedu na nova radna mjesta do stupanja na snagu izmjena i dopuna Statu</w:t>
      </w:r>
      <w:r w:rsidR="001A6311" w:rsidRPr="00815C30">
        <w:rPr>
          <w:rFonts w:ascii="Times New Roman" w:hAnsi="Times New Roman"/>
          <w:sz w:val="24"/>
          <w:szCs w:val="24"/>
        </w:rPr>
        <w:t>t</w:t>
      </w:r>
      <w:r w:rsidRPr="00815C30">
        <w:rPr>
          <w:rFonts w:ascii="Times New Roman" w:hAnsi="Times New Roman"/>
          <w:sz w:val="24"/>
          <w:szCs w:val="24"/>
        </w:rPr>
        <w:t xml:space="preserve">a Agencije za ugljikovodike utvrdit će se Konačnim prijedlogom Zakona o izmjenama i dopunama Zakona o osnivanju Agencije za ugljikovodike. </w:t>
      </w:r>
    </w:p>
    <w:p w:rsidR="00FB2F23" w:rsidRPr="009443F9" w:rsidRDefault="00FB2F23" w:rsidP="00FB2F2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15C30">
        <w:rPr>
          <w:rFonts w:ascii="Times New Roman" w:hAnsi="Times New Roman"/>
          <w:sz w:val="24"/>
          <w:szCs w:val="24"/>
        </w:rPr>
        <w:t xml:space="preserve">Jednako tako, istim Zakonom uredit će se i pitanje razrješenja ravnatelja i članova Upravnog vijeća </w:t>
      </w:r>
      <w:r w:rsidR="001A6311" w:rsidRPr="00815C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Hrvatske agencije</w:t>
      </w:r>
      <w:r w:rsidRPr="00815C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za obvezne zalihe nafte i naftnih derivata</w:t>
      </w:r>
      <w:r w:rsidRPr="00815C30">
        <w:rPr>
          <w:rFonts w:ascii="Times New Roman" w:hAnsi="Times New Roman"/>
          <w:sz w:val="24"/>
          <w:szCs w:val="24"/>
        </w:rPr>
        <w:t>.</w:t>
      </w:r>
      <w:r w:rsidRPr="009443F9">
        <w:rPr>
          <w:rFonts w:ascii="Times New Roman" w:hAnsi="Times New Roman"/>
          <w:sz w:val="24"/>
          <w:szCs w:val="24"/>
        </w:rPr>
        <w:t xml:space="preserve"> </w:t>
      </w:r>
    </w:p>
    <w:p w:rsidR="00FB2F23" w:rsidRPr="007417B8" w:rsidRDefault="00FB2F23" w:rsidP="00736C70">
      <w:pPr>
        <w:pStyle w:val="Heading2"/>
      </w:pPr>
      <w:r w:rsidRPr="007417B8">
        <w:t xml:space="preserve">Uz članak </w:t>
      </w:r>
      <w:r>
        <w:t>4</w:t>
      </w:r>
      <w:r w:rsidRPr="007417B8">
        <w:t xml:space="preserve">. </w:t>
      </w:r>
    </w:p>
    <w:p w:rsidR="00FB2F23" w:rsidRDefault="00FB2F23" w:rsidP="00FB2F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Ovom odredbom propisuje se rok za usklađenje važećih i donošenje novih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podzakonskih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 akata i to Uredbe</w:t>
      </w:r>
      <w:r w:rsidRPr="00FB2F23">
        <w:rPr>
          <w:rFonts w:ascii="Times New Roman" w:eastAsia="Times New Roman" w:hAnsi="Times New Roman"/>
          <w:sz w:val="24"/>
          <w:szCs w:val="20"/>
        </w:rPr>
        <w:t xml:space="preserve"> o pojedini</w:t>
      </w:r>
      <w:r w:rsidR="001A6311">
        <w:rPr>
          <w:rFonts w:ascii="Times New Roman" w:eastAsia="Times New Roman" w:hAnsi="Times New Roman"/>
          <w:sz w:val="24"/>
          <w:szCs w:val="20"/>
        </w:rPr>
        <w:t>m pitanjima u vezi djelatnosti H</w:t>
      </w:r>
      <w:r w:rsidRPr="00FB2F23">
        <w:rPr>
          <w:rFonts w:ascii="Times New Roman" w:eastAsia="Times New Roman" w:hAnsi="Times New Roman"/>
          <w:sz w:val="24"/>
          <w:szCs w:val="20"/>
        </w:rPr>
        <w:t>rvatske agencije za obvezne zalihe nafte i naftnih derivata</w:t>
      </w:r>
      <w:r>
        <w:rPr>
          <w:rFonts w:ascii="Times New Roman" w:eastAsia="Times New Roman" w:hAnsi="Times New Roman"/>
          <w:sz w:val="24"/>
          <w:szCs w:val="20"/>
        </w:rPr>
        <w:t xml:space="preserve"> te </w:t>
      </w:r>
      <w:r w:rsidRPr="00FB2F23">
        <w:rPr>
          <w:rFonts w:ascii="Times New Roman" w:eastAsia="Times New Roman" w:hAnsi="Times New Roman"/>
          <w:sz w:val="24"/>
          <w:szCs w:val="20"/>
        </w:rPr>
        <w:t>Pravilnik o izračunu prosječnog dnevnog neto uvoza, odnosno unosa, prosječne dnevne potrošnje i količina zaliha nafte i naftnih derivata</w:t>
      </w:r>
      <w:r>
        <w:rPr>
          <w:rFonts w:ascii="Times New Roman" w:eastAsia="Times New Roman" w:hAnsi="Times New Roman"/>
          <w:sz w:val="24"/>
          <w:szCs w:val="20"/>
        </w:rPr>
        <w:t xml:space="preserve">.  </w:t>
      </w:r>
    </w:p>
    <w:p w:rsidR="00FB2F23" w:rsidRPr="00F12D3D" w:rsidRDefault="00FB2F23" w:rsidP="00736C70">
      <w:pPr>
        <w:pStyle w:val="Heading2"/>
      </w:pPr>
      <w:r>
        <w:t>Uz članak 5</w:t>
      </w:r>
      <w:r w:rsidRPr="00F12D3D">
        <w:t>.</w:t>
      </w:r>
    </w:p>
    <w:p w:rsidR="00FB2F23" w:rsidRPr="008238F9" w:rsidRDefault="00FB2F23" w:rsidP="00FB2F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38F9">
        <w:rPr>
          <w:rFonts w:ascii="Times New Roman" w:hAnsi="Times New Roman"/>
          <w:sz w:val="24"/>
          <w:szCs w:val="24"/>
        </w:rPr>
        <w:t xml:space="preserve">Ovim člankom se na uobičajeni način uređuje pitanje stupanja na snagu ovoga Zakona. </w:t>
      </w:r>
    </w:p>
    <w:p w:rsidR="00830836" w:rsidRPr="00DE4128" w:rsidRDefault="00830836" w:rsidP="00413159">
      <w:pPr>
        <w:pStyle w:val="Heading1"/>
      </w:pPr>
      <w:r w:rsidRPr="00DE4128">
        <w:lastRenderedPageBreak/>
        <w:t xml:space="preserve">ODREDBE ZAKONA O </w:t>
      </w:r>
      <w:r w:rsidR="00FB2F23">
        <w:t>TRŽIŠTU NAFTE I NAFTNIH DERIVATA</w:t>
      </w:r>
      <w:r w:rsidR="0056036B" w:rsidRPr="00DE4128">
        <w:t xml:space="preserve"> </w:t>
      </w:r>
      <w:r w:rsidRPr="00DE4128">
        <w:t>(N</w:t>
      </w:r>
      <w:r w:rsidR="007127A6" w:rsidRPr="00DE4128">
        <w:t>arodne novine</w:t>
      </w:r>
      <w:r w:rsidR="001539B7" w:rsidRPr="00DE4128">
        <w:t>,</w:t>
      </w:r>
      <w:r w:rsidRPr="00DE4128">
        <w:t xml:space="preserve"> br</w:t>
      </w:r>
      <w:r w:rsidR="00E245F0" w:rsidRPr="00DE4128">
        <w:t>oj</w:t>
      </w:r>
      <w:r w:rsidRPr="00DE4128">
        <w:t xml:space="preserve"> </w:t>
      </w:r>
      <w:r w:rsidR="000F673E">
        <w:t>14/14</w:t>
      </w:r>
      <w:r w:rsidR="004E6117">
        <w:t xml:space="preserve">) </w:t>
      </w:r>
      <w:r w:rsidRPr="00DE4128">
        <w:t xml:space="preserve">KOJE SE MIJENJAJU </w:t>
      </w:r>
    </w:p>
    <w:p w:rsidR="00FB2F23" w:rsidRPr="00FB2F23" w:rsidRDefault="00FB2F23" w:rsidP="00736C70">
      <w:pPr>
        <w:pStyle w:val="Heading2"/>
        <w:rPr>
          <w:lang w:eastAsia="hr-HR"/>
        </w:rPr>
      </w:pPr>
      <w:r w:rsidRPr="00FB2F23">
        <w:rPr>
          <w:lang w:eastAsia="hr-HR"/>
        </w:rPr>
        <w:t>Članak 3.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(1) Pojedini pojmovi u smislu ovoga Zakona imaju značenja utvrđena Zakonom o energiji.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(2) U ovom se Zakonu koriste i pojmovi koji u smislu ovoga Zakona imaju sljedeća značenja: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1.</w:t>
      </w:r>
      <w:r w:rsidRPr="00FB2F2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> aditivi </w:t>
      </w: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– spojevi koji nisu ugljikovodici, a koji se dodaju ili miješaju s derivatom kako bi se izmijenila njegova svojstva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2. </w:t>
      </w:r>
      <w:proofErr w:type="spellStart"/>
      <w:r w:rsidRPr="00FB2F2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>biogorivo</w:t>
      </w:r>
      <w:proofErr w:type="spellEnd"/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 – tekuće ili plinovito gorivo koje se koristi u prijevozu, proizvedeno iz biomase, odnosno biorazgradive frakcije proizvoda, otpada i ostataka iz poljoprivrede (uključujući biljne i životinjske tvari), šumarstva i povezanih industrija, kao i biorazgradiva frakcija industrijskog i komunalnog otpada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3. </w:t>
      </w:r>
      <w:r w:rsidRPr="00FB2F2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>domaća potrošnja </w:t>
      </w: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– ukupne količine, izračunate u skladu s Prilogom II. Direktive iz stavka 1. ovoga članka, isporučene unutar zemlje za upotrebu u energiji i za </w:t>
      </w:r>
      <w:proofErr w:type="spellStart"/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neenergetsku</w:t>
      </w:r>
      <w:proofErr w:type="spellEnd"/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upotrebu, a obuhvaća i isporuke sektoru energetske transformacije i isporuke sektoru industrije, prometa, kućanstvima i ostalim sektorima za krajnju potrošnju te obuhvaća vlastitu potrošnju energetskog sektora (osim goriva za rafinerije)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4. </w:t>
      </w:r>
      <w:r w:rsidRPr="00FB2F2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>fizička dostupnost</w:t>
      </w: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 – organiziranje mjesta i prijevoza obveznih, odnosno operativnih zaliha kako bi se osiguralo njihovo puštanje u promet ili učinkovitu dostavu krajnjim korisnicima i tržištu, u onom vremenskom okviru i pod uvjetima koji pridonose ublažavanju mogućih problema u opskrbi tržišta nafte i naftnih derivata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5. </w:t>
      </w:r>
      <w:r w:rsidRPr="00FB2F2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>Hrvatska agencija za obvezne zalihe nafte i naftnih derivata (u daljnjem tekstu: Agencija) </w:t>
      </w: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– središnje tijelo u Republici Hrvatskoj za obvezne zalihe nafte i naftnih derivata, koja je jedinstveno tijelo ovlašteno formirati, održavati i prodavati obvezne zalihe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6.</w:t>
      </w:r>
      <w:r w:rsidRPr="00FB2F2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> komercijalne zalihe nafte i naftnih derivata</w:t>
      </w: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 – zalihe nafte i naftnih derivata namijenjene za daljnju prodaju krajnjim kupcima koje uključuju obvezni dio koji se odnosi na operativne zalihe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7. </w:t>
      </w:r>
      <w:r w:rsidRPr="00FB2F2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>Međunarodna agencija za energiju</w:t>
      </w: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 – samostalna organizacija koja djeluje na osiguranju pouzdane, pristupačne i čiste energije za države članice Europske unije i druge države članice te agencije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8. </w:t>
      </w:r>
      <w:r w:rsidRPr="00FB2F2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>međunarodni pomorski spremnici</w:t>
      </w: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 – imaju značenje kao u Prilogu A odjeljku 2.1. Uredbe (EZ) broj 1099/2008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9. </w:t>
      </w:r>
      <w:r w:rsidRPr="00FB2F2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>Ministarstvo </w:t>
      </w: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– ministarstvo nadležno za poslove energetike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10. </w:t>
      </w:r>
      <w:r w:rsidRPr="00FB2F2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>ministar </w:t>
      </w: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– ministar nadležan za energetiku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11.</w:t>
      </w:r>
      <w:r w:rsidRPr="00FB2F2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> nafta</w:t>
      </w: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 – smjesa ugljikovodika prirodnog podrijetla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lastRenderedPageBreak/>
        <w:t>12. </w:t>
      </w:r>
      <w:r w:rsidRPr="00FB2F2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>naftni derivati</w:t>
      </w: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 – proizvodi dobiveni iz nafte (motorni benzini, benzini za zrakoplove, dizelska goriva, plinska ulja, loživa ulja, brodska goriva, gorivo za mlazne motore, petroleji, bitumeni, naftni koks i ukapljeni naftni plin)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13. </w:t>
      </w:r>
      <w:r w:rsidRPr="00FB2F2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>operator sustava za transport nafte naftovodima </w:t>
      </w: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– energetski subjekt koji obavlja energetsku djelatnost transporta nafte naftovodima i odgovoran je za rad, održavanje i razvoj sustava na određenom području i, gdje je izvodivo, njegovo povezivanje s drugim sustavima te za osiguranje dugoročne sposobnosti sustava da zadovoljava razumne potrebe za transport nafte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14.</w:t>
      </w:r>
      <w:r w:rsidRPr="00FB2F2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 xml:space="preserve"> operator sustava za transport naftnih derivata </w:t>
      </w:r>
      <w:proofErr w:type="spellStart"/>
      <w:r w:rsidRPr="00FB2F2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>produktovodima</w:t>
      </w:r>
      <w:proofErr w:type="spellEnd"/>
      <w:r w:rsidRPr="00FB2F2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> </w:t>
      </w: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– energetski subjekt koji obavlja energetsku djelatnost transporta naftnih derivata </w:t>
      </w:r>
      <w:proofErr w:type="spellStart"/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produktovodima</w:t>
      </w:r>
      <w:proofErr w:type="spellEnd"/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i odgovoran je za rad, održavanje i razvoj sustava na određenom području i, gdje je izvodivo, njegovo povezivanje s drugim sustavima te za osiguranje dugoročne sposobnosti sustava da zadovoljava razumne potrebe za transportom naftnih derivata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15. </w:t>
      </w:r>
      <w:r w:rsidRPr="00FB2F2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>pregovorni pristup treće strane</w:t>
      </w: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 – način pristupa sustavu u kojem vlasnik sustava ili operator i treća strana pregovaraju oko komercijalnih uvjeta pristupa sustavu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16. </w:t>
      </w:r>
      <w:proofErr w:type="spellStart"/>
      <w:r w:rsidRPr="00FB2F2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>Platt</w:t>
      </w:r>
      <w:proofErr w:type="spellEnd"/>
      <w:r w:rsidRPr="00FB2F2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 xml:space="preserve">'s </w:t>
      </w:r>
      <w:proofErr w:type="spellStart"/>
      <w:r w:rsidRPr="00FB2F2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>Crude</w:t>
      </w:r>
      <w:proofErr w:type="spellEnd"/>
      <w:r w:rsidRPr="00FB2F2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 xml:space="preserve"> Oil </w:t>
      </w:r>
      <w:proofErr w:type="spellStart"/>
      <w:r w:rsidRPr="00FB2F2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>Marketwire</w:t>
      </w:r>
      <w:proofErr w:type="spellEnd"/>
      <w:r w:rsidRPr="00FB2F2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> </w:t>
      </w: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– službena kotacija raspona cijena raznih tipova sirove nafte na globalnom tržištu vezana uz cijenu referentne sirove nafte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17. </w:t>
      </w:r>
      <w:proofErr w:type="spellStart"/>
      <w:r w:rsidRPr="00FB2F2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>Platt</w:t>
      </w:r>
      <w:proofErr w:type="spellEnd"/>
      <w:r w:rsidRPr="00FB2F2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 xml:space="preserve">'s </w:t>
      </w:r>
      <w:proofErr w:type="spellStart"/>
      <w:r w:rsidRPr="00FB2F2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>European</w:t>
      </w:r>
      <w:proofErr w:type="spellEnd"/>
      <w:r w:rsidRPr="00FB2F2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 xml:space="preserve"> </w:t>
      </w:r>
      <w:proofErr w:type="spellStart"/>
      <w:r w:rsidRPr="00FB2F2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>Marketscan</w:t>
      </w:r>
      <w:proofErr w:type="spellEnd"/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 – službena kotacija raspona cijena naftnih derivata koji odgovaraju europskim standardima kvalitete na europskom tržištu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18.</w:t>
      </w:r>
      <w:r w:rsidRPr="00FB2F2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> posebne zalihe</w:t>
      </w: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 – oblik obveznih zaliha nafte i naftnih derivata, čije formiranje i održavanje nije obvezno nego ovisi o odluci pojedine države članice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19. </w:t>
      </w:r>
      <w:r w:rsidRPr="00FB2F2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>referentna godina</w:t>
      </w: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 – kalendarska godina podataka o potrošnji ili neto uvozu koji se koriste za izračunavanje zaliha koje treba držati ili zaliha koje se stvarno drže u zadanom vremenu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20. </w:t>
      </w:r>
      <w:r w:rsidRPr="00FB2F2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>skladištenje nafte i naftnih derivata</w:t>
      </w: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 – skladištenje nafte i naftnih derivata na propisani način u posebnim prostorima sa svrhom prodaje skladišnih kapaciteta i/ili za vlastite potrebe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21. </w:t>
      </w:r>
      <w:r w:rsidRPr="00FB2F2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>standardi kvalitete tekućih naftnih goriva – važeće norme određene posebnim propisima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22. </w:t>
      </w:r>
      <w:r w:rsidRPr="00FB2F2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>stvarna međunarodna odluka o puštanju zaliha u promet</w:t>
      </w: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 – svaka važeća odluka Upravljačkog odbora Međunarodne agencije za energiju o stavljanju sirove nafte ili naftnih derivata na tržište kroz puštanje u promet zaliha njezinih članica i/ili dodatne mjere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23.</w:t>
      </w:r>
      <w:r w:rsidRPr="00FB2F2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> unos nafte i naftnih derivata</w:t>
      </w: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 – dovoz nafte i naftnih derivata na područje Republike Hrvatske iz država članica Europske unije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24. </w:t>
      </w:r>
      <w:r w:rsidRPr="00FB2F2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>uvoz nafte i naftnih derivata</w:t>
      </w: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 – dovoz nafte i naftnih derivata na područje Republike Hrvatske iz zemalja, koje nisu države članice Europske unije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25. </w:t>
      </w:r>
      <w:r w:rsidRPr="00FB2F2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>veliki poremećaj u opskrbi</w:t>
      </w: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 – značajan i iznenadan pad u opskrbi na području Europske unije ili pojedine države članice sirovom naftom ili naftnim derivatima, bez obzira na to je li zbog toga donesena stvarna međunarodna odluka o puštanju zaliha u promet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lastRenderedPageBreak/>
        <w:t>26. </w:t>
      </w:r>
      <w:r w:rsidRPr="00FB2F2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>zalihe nafte</w:t>
      </w: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 – zalihe energetskih proizvoda navedenih u Prilogu C odjeljku 3.1. prvom stavku Uredbe (EZ) broj 1099/2008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27. </w:t>
      </w:r>
      <w:r w:rsidRPr="00FB2F2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>zalihe za slučaj nužde </w:t>
      </w: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– zalihe nafte koje svaka država članica mora održavati, odnosno obvezne zalihe nafte i naftnih derivata.</w:t>
      </w:r>
    </w:p>
    <w:p w:rsidR="00FB2F23" w:rsidRPr="00FB2F23" w:rsidRDefault="00FB2F23" w:rsidP="00736C70">
      <w:pPr>
        <w:pStyle w:val="Heading2"/>
        <w:rPr>
          <w:lang w:eastAsia="hr-HR"/>
        </w:rPr>
      </w:pPr>
      <w:r w:rsidRPr="00FB2F23">
        <w:rPr>
          <w:lang w:eastAsia="hr-HR"/>
        </w:rPr>
        <w:t>Članak 18.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(1) Agencija je javna ustanova koja je obveznik osiguranja obveznih zaliha nafte i naftnih derivata sukladno odredbama ovoga Zakona.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(2) Agencija je Središnje tijelo u Republici Hrvatskoj za obvezne zalihe nafte i naftnih derivata i jedina je ovlaštena formirati, održavati i prodavati obvezne zalihe.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(3) Vlada Republike Hrvatske može zadužiti Agenciju da osigura i dugoročne zalihe naftnih derivata za potrebe Oružanih snaga Republike Hrvatske te zalihe naftnih derivata koje se formiraju sukladno Zakonu o strateškim robnim zalihama. Količinu i strukturu takvih zaliha, te dinamiku formiranja istih Vlada Republike Hrvatske utvrđuje odlukom na prijedlog Ministarstva nadležnog za obranu, tijela nadležnog za strateške robne zalihe u cjelini i Agencije. Svi podaci o predmetnim zalihama određuju se kao klasificirani i zahtijevaju primjenu mjera informacijske sigurnosti, sukladno posebnim propisima.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(4) Sjedište Agencije je u Zagrebu.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(5) Agencija se upisuje u sudski registar.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(6) Ustrojstvo, ovlasti, način rada te druga pitanja od značaja za obavljanje poslova i poslovanje Agencije uređuju se statutom koji donosi Upravno vijeće uz prethodnu suglasnost Vlade Republike Hrvatske.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(7) Agencija je proračunski korisnik državnog proračuna.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(8) Sredstva za obavljanje poslova iz djelokruga Agencije osiguravaju se u državnom proračunu.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(9) Prihodi ostvareni iz poslovanja obveznim zalihama nafte i naftnih derivata prihodi su Agencije i uplaćuju se u državni proračun.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(10) Pomoći ili donacije koje Agencija primi od međunarodnih organizacija i od tijela i fondova Europske unije radi unapređenja stručne ili tehničke razine djelatnosti prihodi su Agencije i uplaćuju se u državni proračun.</w:t>
      </w:r>
    </w:p>
    <w:p w:rsidR="00FB2F23" w:rsidRPr="00736C70" w:rsidRDefault="00FB2F23" w:rsidP="00736C70">
      <w:pPr>
        <w:pStyle w:val="Heading2"/>
      </w:pPr>
      <w:r w:rsidRPr="00736C70">
        <w:t>Članak 19.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(1) Osnivač Agencije je Republika Hrvatska, a osnivačka prava ostvaruje Vlada Republike Hrvatske.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(2) Agencija je za svoj rad odgovorna Vladi Republike Hrvatske.</w:t>
      </w:r>
    </w:p>
    <w:p w:rsidR="00FB2F23" w:rsidRPr="00FB2F23" w:rsidRDefault="00FB2F23" w:rsidP="00736C70">
      <w:pPr>
        <w:pStyle w:val="Heading2"/>
        <w:rPr>
          <w:lang w:eastAsia="hr-HR"/>
        </w:rPr>
      </w:pPr>
      <w:r w:rsidRPr="00FB2F23">
        <w:rPr>
          <w:lang w:eastAsia="hr-HR"/>
        </w:rPr>
        <w:lastRenderedPageBreak/>
        <w:t>Članak 20.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(1) Osnovni poslovi Agencije su: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– reguliranje i poboljšavanje poslovanja u gospodarstvu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– trgovina na veliko krutim, tekućim i plinovitim gorivima i srodnim proizvodima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– skladištenje robe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– prekrcaj tereta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– kupnja i prodaja nafte i naftnih derivata u svrhu formiranja i </w:t>
      </w:r>
      <w:proofErr w:type="spellStart"/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zanavljanja</w:t>
      </w:r>
      <w:proofErr w:type="spellEnd"/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zaliha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– puštanje obveznih zaliha nafte i naftnih derivata na tržište u slučaju poremećaja opskrbe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– organizacija, nadzor i upravljanje obveznim zalihama nafte i naftnih derivata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– utvrđivanje uvjeta za skladištenje obveznih zaliha nafte i naftnih derivata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– skladištenje naftnih derivata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– skladištenje i/ili nadzor obveznih zaliha naftnih derivata drugih država koje se sukladno međudržavnim sporazumima i/ili direktivama Europske unije čuvaju na državnom području Republike Hrvatske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– kupnja i/ili gradnja spremnika, pripadajućih lučkih i kopnenih postrojenja i instalacija te upravljanje njima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– nadzor količine i kvalitete nafte, naftnih derivata i usluga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– prikupljanje i obrada podataka o stanju i prometu komercijalnih, operativnih i obveznih zaliha nafte, odnosno naftnih derivata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– sudjelovanje u definiranju energetske politike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– suradnja s ministarstvima i nadležnim inspekcijama sukladno posebnim propisima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– provedba međudržavnih ugovora i sporazuma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– suradnja s domaćim i inozemnim energetskim tijelima i/ili subjektima.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(2) U slučaju obavljanja poslova iz stavka 1. podstavka 11. ovoga članka, Agencija se pojavljuje kao investitor u smislu propisa o gradnji.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(3) Agencija će o načinu obavljanja poslova iz stavka 1. podstavaka 7., 8. i 12. ovoga članka donijeti tehnička pravila.</w:t>
      </w:r>
    </w:p>
    <w:p w:rsidR="00FB2F23" w:rsidRPr="00FB2F23" w:rsidRDefault="00FB2F23" w:rsidP="00736C70">
      <w:pPr>
        <w:pStyle w:val="Heading2"/>
        <w:rPr>
          <w:lang w:eastAsia="hr-HR"/>
        </w:rPr>
      </w:pPr>
      <w:r w:rsidRPr="00FB2F23">
        <w:rPr>
          <w:lang w:eastAsia="hr-HR"/>
        </w:rPr>
        <w:lastRenderedPageBreak/>
        <w:t>Članak 21.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(1) Namjenskim trošenjem prihoda smatra se: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– podmirenje troškova kupnje nafte i naftnih derivata radi formiranja obveznih zaliha i zaliha iz članka 18. stavka 3. ovoga Zakona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– podmirenje troškova osiguranja, skladištenja i </w:t>
      </w:r>
      <w:proofErr w:type="spellStart"/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zanavljanja</w:t>
      </w:r>
      <w:proofErr w:type="spellEnd"/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obveznih zaliha i zaliha iz članka 18. stavka 3. ovoga Zakona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– podmirenje troškova kontrole količine i kvalitete obveznih zaliha i zaliha iz članka 18. stavka 3. ovoga Zakona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– podmirenje troškova rada naftnih terminala u vlasništvu ili suvlasništvu Agencije i instalacija na pomorskom dobru koje Agencija koristi na temelju valjanog pravnog osnova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– podmirenje pratećih troškova (npr. za studije, dozvole, istraživanja, modeliranje, mjernu opremu, zaštitnu opremu, monitoring i sl.) u vezi sa stvaranjem preduvjeta za prihvat i skladištenje obveznih zaliha nafte i naftnih derivata, a s ciljem povećanja sigurnosti prijevoza i skladištenja opasnih tereta i ograničavanja mogućih negativnih utjecaja na okoliš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– kupnja, gradnja, rekonstrukcija i dogradnja spremnika, pripadajućih lučkih i kopnenih postrojenja i instalacija te upravljanje njima.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(2) Skladištenje obveznih zaliha nafte i naftnih derivata u objektima u vlasništvu Agencije te upravljanje ovim objektima Agencija može povjeriti energetskom subjektu s registriranim sjedištem u Republici Hrvatskoj, specijaliziranom za obavljanje navedenih poslova.</w:t>
      </w:r>
    </w:p>
    <w:p w:rsidR="00FB2F23" w:rsidRPr="00FB2F23" w:rsidRDefault="00FB2F23" w:rsidP="00736C70">
      <w:pPr>
        <w:pStyle w:val="Heading2"/>
        <w:rPr>
          <w:lang w:eastAsia="hr-HR"/>
        </w:rPr>
      </w:pPr>
      <w:r w:rsidRPr="00FB2F23">
        <w:rPr>
          <w:lang w:eastAsia="hr-HR"/>
        </w:rPr>
        <w:t>Članak 22.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(1) Radom Agencije upravlja Upravno vijeće od pet članova koje imenuje Vlada Republike Hrvatske na prijedlog Ministarstva, od kojih je jedan predsjednik Upravnog vijeća, a jedan njegov zamjenik.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(2) Upravno vijeće čine po jedan predstavnik Ministarstva i ministarstva nadležnog za financije te tri neovisna stručnjaka.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(3) Predsjednik Upravnog vijeća je predstavnik Ministarstva.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(4) Mandat članova Upravnog vijeća je pet godina, a članovi mogu biti ponovo imenovani.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(5) Upravno vijeće donosi odluke većinom glasova svojih članova.</w:t>
      </w:r>
    </w:p>
    <w:p w:rsidR="00FB2F23" w:rsidRPr="00FB2F23" w:rsidRDefault="00FB2F23" w:rsidP="00736C70">
      <w:pPr>
        <w:pStyle w:val="Heading2"/>
        <w:rPr>
          <w:lang w:eastAsia="hr-HR"/>
        </w:rPr>
      </w:pPr>
      <w:r w:rsidRPr="00FB2F23">
        <w:rPr>
          <w:lang w:eastAsia="hr-HR"/>
        </w:rPr>
        <w:t>Članak 23.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Upravno vijeće: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– nadzire poslovanje Agencije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lastRenderedPageBreak/>
        <w:t>– donosi statut i druge opće akte Agencije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– daje obvezujuće mišljenje na pravne propise koji se odnose na poslovanje Agencije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– donosi godišnji program rada i financijski plan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– donosi financijsko izvješće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– imenuje i razrješuje ravnatelja i zamjenika ravnatelja.</w:t>
      </w:r>
    </w:p>
    <w:p w:rsidR="00FB2F23" w:rsidRPr="00FB2F23" w:rsidRDefault="00FB2F23" w:rsidP="00736C70">
      <w:pPr>
        <w:pStyle w:val="Heading2"/>
        <w:rPr>
          <w:lang w:eastAsia="hr-HR"/>
        </w:rPr>
      </w:pPr>
      <w:r w:rsidRPr="00FB2F23">
        <w:rPr>
          <w:lang w:eastAsia="hr-HR"/>
        </w:rPr>
        <w:t>Članak 24.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(1) Ravnatelja i zamjenika ravnatelja Agencije imenuje Upravno vijeće na temelju javnog natječaja.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(2) Mandat ravnatelja i zamjenika ravnatelja je četiri godine, uz mogućnost ponovnog imenovanja.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(3) Ravnatelj rukovodi radom Agencije, predstavlja i zastupa Agenciju, odgovoran je za rad i zakonitost rada Agencije, podnosi prijedloge akata Agencije Upravnom vijeću radi njihova donošenja, izvršava odluke Upravnog vijeća te obavlja druge poslove koji su mu zakonom, Statutom ili drugim aktom stavljeni u nadležnost.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(4) Za ravnatelja Agencije može se imenovati osoba koja je hrvatski državljanin s prebivalištem u Republici Hrvatskoj, koja ima završen preddiplomski i diplomski sveučilišni studij ili integrirani preddiplomski i diplomski sveučilišni studij ili specijalistički diplomski stručni studij, najmanje deset godina radnog iskustva od čega najmanje pet godina radnog iskustva na izvršnim rukovodećim poslovima.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(5) Za zamjenika ravnatelja Agencije može se imenovati osoba koja je hrvatski državljanin s prebivalištem u Republici Hrvatskoj, koja ima završen preddiplomski i diplomski sveučilišni studij ili integrirani preddiplomski i diplomski sveučilišni studij ili specijalistički diplomski stručni studij, najmanje pet godina radnog iskustva u djelatnosti naftnoga gospodarstva, aktivno govori engleski jezik, ima dokazane stručne, radne i organizacijske sposobnosti i koja je dostojna biti zamjenik ravnatelja Agencije.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(6) Plaću ravnatelja Agencije i zamjenika ravnatelja Agencije utvrdit će Vlada Republike Hrvatske posebnom odlukom na način da plaća ravnatelja, odnosno zamjenika Agencije ne može biti viša od plaće pomoćnika ministra.</w:t>
      </w:r>
    </w:p>
    <w:p w:rsidR="00FB2F23" w:rsidRPr="00FB2F23" w:rsidRDefault="00FB2F23" w:rsidP="00736C70">
      <w:pPr>
        <w:pStyle w:val="Heading2"/>
        <w:rPr>
          <w:lang w:eastAsia="hr-HR"/>
        </w:rPr>
      </w:pPr>
      <w:r w:rsidRPr="00FB2F23">
        <w:rPr>
          <w:lang w:eastAsia="hr-HR"/>
        </w:rPr>
        <w:t>Članak 25.</w:t>
      </w:r>
    </w:p>
    <w:p w:rsidR="00FB2F23" w:rsidRPr="00FB2F23" w:rsidRDefault="00FB2F23" w:rsidP="00FB2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(1) Stručne poslove u okviru rada i poslovanja Agencije obavljaju njezini zaposlenici.</w:t>
      </w:r>
    </w:p>
    <w:p w:rsidR="004E6117" w:rsidRPr="000F673E" w:rsidRDefault="00FB2F23" w:rsidP="00736C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B2F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(2) Na pravni status zaposlenika Agencije primjenjivat će se zakonski propisi kojima se uređuju plaće u javnim službama, kolektivni ugovor i opći propisi o radu.</w:t>
      </w:r>
    </w:p>
    <w:sectPr w:rsidR="004E6117" w:rsidRPr="000F673E" w:rsidSect="005F30C7">
      <w:footerReference w:type="default" r:id="rId8"/>
      <w:pgSz w:w="11906" w:h="16838"/>
      <w:pgMar w:top="1418" w:right="907" w:bottom="907" w:left="1418" w:header="709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9B7" w:rsidRDefault="000419B7" w:rsidP="00AB67D2">
      <w:pPr>
        <w:spacing w:after="0" w:line="240" w:lineRule="auto"/>
      </w:pPr>
      <w:r>
        <w:separator/>
      </w:r>
    </w:p>
  </w:endnote>
  <w:endnote w:type="continuationSeparator" w:id="0">
    <w:p w:rsidR="000419B7" w:rsidRDefault="000419B7" w:rsidP="00AB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D9B" w:rsidRPr="00D1041D" w:rsidRDefault="000702F2">
    <w:pPr>
      <w:pStyle w:val="Footer"/>
      <w:jc w:val="right"/>
      <w:rPr>
        <w:rFonts w:ascii="Times New Roman" w:hAnsi="Times New Roman"/>
        <w:sz w:val="20"/>
        <w:szCs w:val="20"/>
      </w:rPr>
    </w:pPr>
    <w:r w:rsidRPr="00D1041D">
      <w:rPr>
        <w:rFonts w:ascii="Times New Roman" w:hAnsi="Times New Roman"/>
        <w:sz w:val="20"/>
        <w:szCs w:val="20"/>
      </w:rPr>
      <w:fldChar w:fldCharType="begin"/>
    </w:r>
    <w:r w:rsidR="004C3D9B" w:rsidRPr="00D1041D">
      <w:rPr>
        <w:rFonts w:ascii="Times New Roman" w:hAnsi="Times New Roman"/>
        <w:sz w:val="20"/>
        <w:szCs w:val="20"/>
      </w:rPr>
      <w:instrText xml:space="preserve"> PAGE   \* MERGEFORMAT </w:instrText>
    </w:r>
    <w:r w:rsidRPr="00D1041D">
      <w:rPr>
        <w:rFonts w:ascii="Times New Roman" w:hAnsi="Times New Roman"/>
        <w:sz w:val="20"/>
        <w:szCs w:val="20"/>
      </w:rPr>
      <w:fldChar w:fldCharType="separate"/>
    </w:r>
    <w:r w:rsidR="00CD3966">
      <w:rPr>
        <w:rFonts w:ascii="Times New Roman" w:hAnsi="Times New Roman"/>
        <w:noProof/>
        <w:sz w:val="20"/>
        <w:szCs w:val="20"/>
      </w:rPr>
      <w:t>3</w:t>
    </w:r>
    <w:r w:rsidRPr="00D1041D">
      <w:rPr>
        <w:rFonts w:ascii="Times New Roman" w:hAnsi="Times New Roman"/>
        <w:sz w:val="20"/>
        <w:szCs w:val="20"/>
      </w:rPr>
      <w:fldChar w:fldCharType="end"/>
    </w:r>
  </w:p>
  <w:p w:rsidR="004C3D9B" w:rsidRDefault="004C3D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9B7" w:rsidRDefault="000419B7" w:rsidP="00AB67D2">
      <w:pPr>
        <w:spacing w:after="0" w:line="240" w:lineRule="auto"/>
      </w:pPr>
      <w:r>
        <w:separator/>
      </w:r>
    </w:p>
  </w:footnote>
  <w:footnote w:type="continuationSeparator" w:id="0">
    <w:p w:rsidR="000419B7" w:rsidRDefault="000419B7" w:rsidP="00AB6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5E45"/>
    <w:multiLevelType w:val="hybridMultilevel"/>
    <w:tmpl w:val="108E666A"/>
    <w:lvl w:ilvl="0" w:tplc="4426EABE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C1A80"/>
    <w:multiLevelType w:val="hybridMultilevel"/>
    <w:tmpl w:val="104A2692"/>
    <w:lvl w:ilvl="0" w:tplc="4CF0E8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C3BD9"/>
    <w:multiLevelType w:val="hybridMultilevel"/>
    <w:tmpl w:val="14C8AFE2"/>
    <w:lvl w:ilvl="0" w:tplc="D05E2BBE">
      <w:start w:val="6"/>
      <w:numFmt w:val="upperRoman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66D64"/>
    <w:multiLevelType w:val="hybridMultilevel"/>
    <w:tmpl w:val="AF362846"/>
    <w:lvl w:ilvl="0" w:tplc="964A2B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73053F"/>
    <w:multiLevelType w:val="hybridMultilevel"/>
    <w:tmpl w:val="13EA7050"/>
    <w:lvl w:ilvl="0" w:tplc="AD6805DC">
      <w:start w:val="1"/>
      <w:numFmt w:val="decimal"/>
      <w:lvlText w:val="(%1)"/>
      <w:lvlJc w:val="left"/>
      <w:pPr>
        <w:ind w:left="517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E4270D3"/>
    <w:multiLevelType w:val="hybridMultilevel"/>
    <w:tmpl w:val="3814B886"/>
    <w:lvl w:ilvl="0" w:tplc="D05E2BBE">
      <w:start w:val="6"/>
      <w:numFmt w:val="upperRoman"/>
      <w:lvlText w:val="%1."/>
      <w:lvlJc w:val="left"/>
      <w:pPr>
        <w:ind w:left="36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E03763"/>
    <w:multiLevelType w:val="hybridMultilevel"/>
    <w:tmpl w:val="372AC866"/>
    <w:lvl w:ilvl="0" w:tplc="D05E2BBE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3D13772"/>
    <w:multiLevelType w:val="hybridMultilevel"/>
    <w:tmpl w:val="705E2444"/>
    <w:lvl w:ilvl="0" w:tplc="E1C4B558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856E6"/>
    <w:multiLevelType w:val="hybridMultilevel"/>
    <w:tmpl w:val="B96CE410"/>
    <w:lvl w:ilvl="0" w:tplc="E836F0E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71EA2"/>
    <w:multiLevelType w:val="hybridMultilevel"/>
    <w:tmpl w:val="C4A20D7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512A59"/>
    <w:multiLevelType w:val="hybridMultilevel"/>
    <w:tmpl w:val="1DC09722"/>
    <w:lvl w:ilvl="0" w:tplc="DE4CA46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A330871"/>
    <w:multiLevelType w:val="hybridMultilevel"/>
    <w:tmpl w:val="110A1C46"/>
    <w:lvl w:ilvl="0" w:tplc="D05E2BBE">
      <w:start w:val="6"/>
      <w:numFmt w:val="upperRoman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2E0F9C"/>
    <w:multiLevelType w:val="hybridMultilevel"/>
    <w:tmpl w:val="31EEEC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D847DF"/>
    <w:multiLevelType w:val="hybridMultilevel"/>
    <w:tmpl w:val="F6DC1742"/>
    <w:lvl w:ilvl="0" w:tplc="82207F5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1E40329"/>
    <w:multiLevelType w:val="hybridMultilevel"/>
    <w:tmpl w:val="C48CD654"/>
    <w:lvl w:ilvl="0" w:tplc="293AE0F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9A21676"/>
    <w:multiLevelType w:val="hybridMultilevel"/>
    <w:tmpl w:val="A4E8DD96"/>
    <w:lvl w:ilvl="0" w:tplc="7E9EFD64">
      <w:start w:val="1"/>
      <w:numFmt w:val="decimal"/>
      <w:lvlText w:val="(%1)"/>
      <w:lvlJc w:val="left"/>
      <w:pPr>
        <w:ind w:left="588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45052A"/>
    <w:multiLevelType w:val="hybridMultilevel"/>
    <w:tmpl w:val="E6C0D528"/>
    <w:lvl w:ilvl="0" w:tplc="0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89E5F94"/>
    <w:multiLevelType w:val="hybridMultilevel"/>
    <w:tmpl w:val="C762B14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409066D"/>
    <w:multiLevelType w:val="hybridMultilevel"/>
    <w:tmpl w:val="37260D1A"/>
    <w:lvl w:ilvl="0" w:tplc="F83832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DD0C88"/>
    <w:multiLevelType w:val="hybridMultilevel"/>
    <w:tmpl w:val="6B564B12"/>
    <w:lvl w:ilvl="0" w:tplc="D05E2BBE">
      <w:start w:val="6"/>
      <w:numFmt w:val="upperRoman"/>
      <w:lvlText w:val="%1."/>
      <w:lvlJc w:val="left"/>
      <w:pPr>
        <w:tabs>
          <w:tab w:val="num" w:pos="0"/>
        </w:tabs>
        <w:ind w:left="0" w:hanging="72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>
    <w:nsid w:val="6BAF7330"/>
    <w:multiLevelType w:val="hybridMultilevel"/>
    <w:tmpl w:val="E6C0D528"/>
    <w:lvl w:ilvl="0" w:tplc="0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93773D5"/>
    <w:multiLevelType w:val="hybridMultilevel"/>
    <w:tmpl w:val="52BEC1CC"/>
    <w:lvl w:ilvl="0" w:tplc="067C23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0A71E5"/>
    <w:multiLevelType w:val="hybridMultilevel"/>
    <w:tmpl w:val="F7E23E5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6"/>
  </w:num>
  <w:num w:numId="4">
    <w:abstractNumId w:val="2"/>
  </w:num>
  <w:num w:numId="5">
    <w:abstractNumId w:val="10"/>
  </w:num>
  <w:num w:numId="6">
    <w:abstractNumId w:val="11"/>
  </w:num>
  <w:num w:numId="7">
    <w:abstractNumId w:val="13"/>
  </w:num>
  <w:num w:numId="8">
    <w:abstractNumId w:val="17"/>
  </w:num>
  <w:num w:numId="9">
    <w:abstractNumId w:val="14"/>
  </w:num>
  <w:num w:numId="10">
    <w:abstractNumId w:val="12"/>
  </w:num>
  <w:num w:numId="11">
    <w:abstractNumId w:val="9"/>
  </w:num>
  <w:num w:numId="12">
    <w:abstractNumId w:val="20"/>
  </w:num>
  <w:num w:numId="13">
    <w:abstractNumId w:val="0"/>
  </w:num>
  <w:num w:numId="14">
    <w:abstractNumId w:val="16"/>
  </w:num>
  <w:num w:numId="15">
    <w:abstractNumId w:val="3"/>
  </w:num>
  <w:num w:numId="16">
    <w:abstractNumId w:val="4"/>
  </w:num>
  <w:num w:numId="17">
    <w:abstractNumId w:val="18"/>
  </w:num>
  <w:num w:numId="18">
    <w:abstractNumId w:val="1"/>
  </w:num>
  <w:num w:numId="19">
    <w:abstractNumId w:val="7"/>
  </w:num>
  <w:num w:numId="20">
    <w:abstractNumId w:val="15"/>
  </w:num>
  <w:num w:numId="21">
    <w:abstractNumId w:val="22"/>
  </w:num>
  <w:num w:numId="22">
    <w:abstractNumId w:val="21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E1AE6"/>
    <w:rsid w:val="00011A1C"/>
    <w:rsid w:val="000133F1"/>
    <w:rsid w:val="00015769"/>
    <w:rsid w:val="00022352"/>
    <w:rsid w:val="000232CF"/>
    <w:rsid w:val="000272E7"/>
    <w:rsid w:val="000319B2"/>
    <w:rsid w:val="00031E61"/>
    <w:rsid w:val="00040420"/>
    <w:rsid w:val="00040AC0"/>
    <w:rsid w:val="000419B7"/>
    <w:rsid w:val="00050AB9"/>
    <w:rsid w:val="00053B00"/>
    <w:rsid w:val="000573FA"/>
    <w:rsid w:val="000702F2"/>
    <w:rsid w:val="00075EA4"/>
    <w:rsid w:val="000770E3"/>
    <w:rsid w:val="0008660E"/>
    <w:rsid w:val="0009327B"/>
    <w:rsid w:val="000A3113"/>
    <w:rsid w:val="000A51E1"/>
    <w:rsid w:val="000B2699"/>
    <w:rsid w:val="000B7A9E"/>
    <w:rsid w:val="000C0F11"/>
    <w:rsid w:val="000C0F56"/>
    <w:rsid w:val="000C32E1"/>
    <w:rsid w:val="000C3396"/>
    <w:rsid w:val="000C6E75"/>
    <w:rsid w:val="000D244C"/>
    <w:rsid w:val="000E3A6A"/>
    <w:rsid w:val="000F1963"/>
    <w:rsid w:val="000F2B8D"/>
    <w:rsid w:val="000F673E"/>
    <w:rsid w:val="00120427"/>
    <w:rsid w:val="00123CA6"/>
    <w:rsid w:val="00124C75"/>
    <w:rsid w:val="00126229"/>
    <w:rsid w:val="00127867"/>
    <w:rsid w:val="00130154"/>
    <w:rsid w:val="00132F9F"/>
    <w:rsid w:val="00133BF9"/>
    <w:rsid w:val="00133F57"/>
    <w:rsid w:val="00134470"/>
    <w:rsid w:val="00136ABF"/>
    <w:rsid w:val="001435F6"/>
    <w:rsid w:val="00143BBF"/>
    <w:rsid w:val="00144411"/>
    <w:rsid w:val="00144506"/>
    <w:rsid w:val="001463F4"/>
    <w:rsid w:val="00151344"/>
    <w:rsid w:val="001529AB"/>
    <w:rsid w:val="001539B7"/>
    <w:rsid w:val="0015507D"/>
    <w:rsid w:val="0015569F"/>
    <w:rsid w:val="001557AE"/>
    <w:rsid w:val="0016147C"/>
    <w:rsid w:val="00162FDC"/>
    <w:rsid w:val="00175C23"/>
    <w:rsid w:val="001842EE"/>
    <w:rsid w:val="00194715"/>
    <w:rsid w:val="001A1103"/>
    <w:rsid w:val="001A6311"/>
    <w:rsid w:val="001A794E"/>
    <w:rsid w:val="001B2374"/>
    <w:rsid w:val="001C0F07"/>
    <w:rsid w:val="001C271D"/>
    <w:rsid w:val="001C36EB"/>
    <w:rsid w:val="001C7167"/>
    <w:rsid w:val="001D402D"/>
    <w:rsid w:val="001E0AE1"/>
    <w:rsid w:val="001E111E"/>
    <w:rsid w:val="001E1AE6"/>
    <w:rsid w:val="001E2619"/>
    <w:rsid w:val="001F6CF1"/>
    <w:rsid w:val="00210473"/>
    <w:rsid w:val="002210D7"/>
    <w:rsid w:val="00226084"/>
    <w:rsid w:val="002266D1"/>
    <w:rsid w:val="002313FB"/>
    <w:rsid w:val="0024020D"/>
    <w:rsid w:val="00240CA7"/>
    <w:rsid w:val="00261B89"/>
    <w:rsid w:val="00263C7F"/>
    <w:rsid w:val="00274108"/>
    <w:rsid w:val="00276E2C"/>
    <w:rsid w:val="00294A02"/>
    <w:rsid w:val="002964DC"/>
    <w:rsid w:val="002A0AE4"/>
    <w:rsid w:val="002A1F96"/>
    <w:rsid w:val="002A4E16"/>
    <w:rsid w:val="002A6D51"/>
    <w:rsid w:val="002B1DFB"/>
    <w:rsid w:val="002B22ED"/>
    <w:rsid w:val="002C190A"/>
    <w:rsid w:val="002D098B"/>
    <w:rsid w:val="002D0B8E"/>
    <w:rsid w:val="002E01ED"/>
    <w:rsid w:val="002E3478"/>
    <w:rsid w:val="002F27F8"/>
    <w:rsid w:val="002F3DE9"/>
    <w:rsid w:val="002F5B3D"/>
    <w:rsid w:val="002F7CF4"/>
    <w:rsid w:val="00302900"/>
    <w:rsid w:val="00304873"/>
    <w:rsid w:val="00305A46"/>
    <w:rsid w:val="003079BE"/>
    <w:rsid w:val="00311B80"/>
    <w:rsid w:val="003166DF"/>
    <w:rsid w:val="00334A31"/>
    <w:rsid w:val="0034167D"/>
    <w:rsid w:val="0036013B"/>
    <w:rsid w:val="003628DD"/>
    <w:rsid w:val="0036641E"/>
    <w:rsid w:val="00367559"/>
    <w:rsid w:val="003807E0"/>
    <w:rsid w:val="00383236"/>
    <w:rsid w:val="00387EDE"/>
    <w:rsid w:val="00390379"/>
    <w:rsid w:val="00394FB9"/>
    <w:rsid w:val="003A0C11"/>
    <w:rsid w:val="003A2B0B"/>
    <w:rsid w:val="003B428A"/>
    <w:rsid w:val="003B55F4"/>
    <w:rsid w:val="003B5FF9"/>
    <w:rsid w:val="003C2C50"/>
    <w:rsid w:val="003D3EC5"/>
    <w:rsid w:val="003E3ECB"/>
    <w:rsid w:val="003E513A"/>
    <w:rsid w:val="003E6FC2"/>
    <w:rsid w:val="003F123E"/>
    <w:rsid w:val="003F181D"/>
    <w:rsid w:val="003F3281"/>
    <w:rsid w:val="003F760D"/>
    <w:rsid w:val="00402825"/>
    <w:rsid w:val="00402C96"/>
    <w:rsid w:val="00404A37"/>
    <w:rsid w:val="0040521C"/>
    <w:rsid w:val="00407129"/>
    <w:rsid w:val="00413159"/>
    <w:rsid w:val="00426FF3"/>
    <w:rsid w:val="00436ED2"/>
    <w:rsid w:val="00444268"/>
    <w:rsid w:val="00444517"/>
    <w:rsid w:val="00451A70"/>
    <w:rsid w:val="004566F5"/>
    <w:rsid w:val="00460F9E"/>
    <w:rsid w:val="00462705"/>
    <w:rsid w:val="00465234"/>
    <w:rsid w:val="004816D7"/>
    <w:rsid w:val="00486CF5"/>
    <w:rsid w:val="004922ED"/>
    <w:rsid w:val="004952D6"/>
    <w:rsid w:val="0049533C"/>
    <w:rsid w:val="004A5708"/>
    <w:rsid w:val="004B1576"/>
    <w:rsid w:val="004B40C8"/>
    <w:rsid w:val="004B693F"/>
    <w:rsid w:val="004C3C42"/>
    <w:rsid w:val="004C3D9B"/>
    <w:rsid w:val="004D18FE"/>
    <w:rsid w:val="004D2C22"/>
    <w:rsid w:val="004D580D"/>
    <w:rsid w:val="004E1048"/>
    <w:rsid w:val="004E3D75"/>
    <w:rsid w:val="004E6117"/>
    <w:rsid w:val="004E712C"/>
    <w:rsid w:val="004F33FD"/>
    <w:rsid w:val="00502C81"/>
    <w:rsid w:val="00502E94"/>
    <w:rsid w:val="00513E91"/>
    <w:rsid w:val="00515693"/>
    <w:rsid w:val="00516DD7"/>
    <w:rsid w:val="0051710C"/>
    <w:rsid w:val="005213C3"/>
    <w:rsid w:val="005238AB"/>
    <w:rsid w:val="00524CBB"/>
    <w:rsid w:val="00532405"/>
    <w:rsid w:val="00540868"/>
    <w:rsid w:val="00554BD6"/>
    <w:rsid w:val="00555689"/>
    <w:rsid w:val="0055608E"/>
    <w:rsid w:val="0056036B"/>
    <w:rsid w:val="0056274A"/>
    <w:rsid w:val="00564444"/>
    <w:rsid w:val="00572CE3"/>
    <w:rsid w:val="00573295"/>
    <w:rsid w:val="0057633D"/>
    <w:rsid w:val="005769A5"/>
    <w:rsid w:val="005819BD"/>
    <w:rsid w:val="00583AE3"/>
    <w:rsid w:val="00593A64"/>
    <w:rsid w:val="005A537B"/>
    <w:rsid w:val="005B5D77"/>
    <w:rsid w:val="005B697B"/>
    <w:rsid w:val="005B6CA3"/>
    <w:rsid w:val="005B7444"/>
    <w:rsid w:val="005C6C50"/>
    <w:rsid w:val="005D2561"/>
    <w:rsid w:val="005D594B"/>
    <w:rsid w:val="005E2335"/>
    <w:rsid w:val="005E3B7C"/>
    <w:rsid w:val="005E4E5A"/>
    <w:rsid w:val="005E5217"/>
    <w:rsid w:val="005E7E26"/>
    <w:rsid w:val="005F0979"/>
    <w:rsid w:val="005F30C7"/>
    <w:rsid w:val="00606D98"/>
    <w:rsid w:val="0061147E"/>
    <w:rsid w:val="00615577"/>
    <w:rsid w:val="00621D18"/>
    <w:rsid w:val="00621D2C"/>
    <w:rsid w:val="00630022"/>
    <w:rsid w:val="0063279F"/>
    <w:rsid w:val="00632CDD"/>
    <w:rsid w:val="00634E5B"/>
    <w:rsid w:val="006358E0"/>
    <w:rsid w:val="00643627"/>
    <w:rsid w:val="00643B14"/>
    <w:rsid w:val="006540D3"/>
    <w:rsid w:val="00657792"/>
    <w:rsid w:val="00661510"/>
    <w:rsid w:val="0066499B"/>
    <w:rsid w:val="00670E12"/>
    <w:rsid w:val="00671CD5"/>
    <w:rsid w:val="00690B06"/>
    <w:rsid w:val="00693ECF"/>
    <w:rsid w:val="00696E38"/>
    <w:rsid w:val="006A47C2"/>
    <w:rsid w:val="006B559C"/>
    <w:rsid w:val="006B7875"/>
    <w:rsid w:val="006C3EE4"/>
    <w:rsid w:val="006C40AE"/>
    <w:rsid w:val="006C56DC"/>
    <w:rsid w:val="006D2EE9"/>
    <w:rsid w:val="006D367B"/>
    <w:rsid w:val="006D768F"/>
    <w:rsid w:val="006E18A6"/>
    <w:rsid w:val="006E2033"/>
    <w:rsid w:val="006E3AB6"/>
    <w:rsid w:val="006E4FEE"/>
    <w:rsid w:val="006E7330"/>
    <w:rsid w:val="006F16FC"/>
    <w:rsid w:val="006F4F05"/>
    <w:rsid w:val="00711D7C"/>
    <w:rsid w:val="007127A6"/>
    <w:rsid w:val="0071351C"/>
    <w:rsid w:val="00713C31"/>
    <w:rsid w:val="0071624A"/>
    <w:rsid w:val="0071782B"/>
    <w:rsid w:val="00717E17"/>
    <w:rsid w:val="007316A8"/>
    <w:rsid w:val="00736C70"/>
    <w:rsid w:val="00737791"/>
    <w:rsid w:val="007407D4"/>
    <w:rsid w:val="0074154D"/>
    <w:rsid w:val="00750739"/>
    <w:rsid w:val="00753906"/>
    <w:rsid w:val="00753B02"/>
    <w:rsid w:val="007660D4"/>
    <w:rsid w:val="00770E3A"/>
    <w:rsid w:val="00783546"/>
    <w:rsid w:val="00783729"/>
    <w:rsid w:val="00792260"/>
    <w:rsid w:val="007A6BBD"/>
    <w:rsid w:val="007B47B6"/>
    <w:rsid w:val="007B6B24"/>
    <w:rsid w:val="007C56D8"/>
    <w:rsid w:val="007C5E94"/>
    <w:rsid w:val="007D0F12"/>
    <w:rsid w:val="007D1F72"/>
    <w:rsid w:val="007E14F7"/>
    <w:rsid w:val="007E5089"/>
    <w:rsid w:val="007E63DA"/>
    <w:rsid w:val="00804125"/>
    <w:rsid w:val="00805711"/>
    <w:rsid w:val="00815665"/>
    <w:rsid w:val="00815C30"/>
    <w:rsid w:val="008177F0"/>
    <w:rsid w:val="0081785A"/>
    <w:rsid w:val="008238F9"/>
    <w:rsid w:val="00826FD2"/>
    <w:rsid w:val="0083064D"/>
    <w:rsid w:val="00830836"/>
    <w:rsid w:val="00830BE9"/>
    <w:rsid w:val="008312E7"/>
    <w:rsid w:val="00837242"/>
    <w:rsid w:val="00856B8E"/>
    <w:rsid w:val="00857C9F"/>
    <w:rsid w:val="00863F38"/>
    <w:rsid w:val="00864D0A"/>
    <w:rsid w:val="008671F1"/>
    <w:rsid w:val="0086743B"/>
    <w:rsid w:val="008761E8"/>
    <w:rsid w:val="008838A0"/>
    <w:rsid w:val="00892AF2"/>
    <w:rsid w:val="00893F44"/>
    <w:rsid w:val="00896A52"/>
    <w:rsid w:val="008A3153"/>
    <w:rsid w:val="008A41A1"/>
    <w:rsid w:val="008A710F"/>
    <w:rsid w:val="008C0B40"/>
    <w:rsid w:val="008C4075"/>
    <w:rsid w:val="008C4C9F"/>
    <w:rsid w:val="008C63FA"/>
    <w:rsid w:val="008D4116"/>
    <w:rsid w:val="008D458D"/>
    <w:rsid w:val="008D66B8"/>
    <w:rsid w:val="008E10C5"/>
    <w:rsid w:val="008E73D8"/>
    <w:rsid w:val="008E7D9E"/>
    <w:rsid w:val="008F072D"/>
    <w:rsid w:val="008F1B35"/>
    <w:rsid w:val="009079F5"/>
    <w:rsid w:val="00914417"/>
    <w:rsid w:val="00914AB9"/>
    <w:rsid w:val="00921DFF"/>
    <w:rsid w:val="00923FF0"/>
    <w:rsid w:val="00931209"/>
    <w:rsid w:val="009327FE"/>
    <w:rsid w:val="00933640"/>
    <w:rsid w:val="00941BF2"/>
    <w:rsid w:val="00955EAB"/>
    <w:rsid w:val="00955F59"/>
    <w:rsid w:val="009564FE"/>
    <w:rsid w:val="009624B6"/>
    <w:rsid w:val="00965C02"/>
    <w:rsid w:val="00970BB8"/>
    <w:rsid w:val="009713BC"/>
    <w:rsid w:val="009771F1"/>
    <w:rsid w:val="00981988"/>
    <w:rsid w:val="009848AD"/>
    <w:rsid w:val="00986DDD"/>
    <w:rsid w:val="00991ABB"/>
    <w:rsid w:val="00992DF9"/>
    <w:rsid w:val="0099468C"/>
    <w:rsid w:val="009968AC"/>
    <w:rsid w:val="0099748E"/>
    <w:rsid w:val="009A3F6C"/>
    <w:rsid w:val="009A6D15"/>
    <w:rsid w:val="009A736A"/>
    <w:rsid w:val="009B7AA8"/>
    <w:rsid w:val="009C496A"/>
    <w:rsid w:val="009C53C5"/>
    <w:rsid w:val="009C5476"/>
    <w:rsid w:val="009D1D16"/>
    <w:rsid w:val="009D7985"/>
    <w:rsid w:val="009E2A3A"/>
    <w:rsid w:val="009E62CC"/>
    <w:rsid w:val="009E68FD"/>
    <w:rsid w:val="009F09C7"/>
    <w:rsid w:val="009F3F04"/>
    <w:rsid w:val="009F70B9"/>
    <w:rsid w:val="00A00389"/>
    <w:rsid w:val="00A006D1"/>
    <w:rsid w:val="00A057E1"/>
    <w:rsid w:val="00A10856"/>
    <w:rsid w:val="00A12D9A"/>
    <w:rsid w:val="00A23355"/>
    <w:rsid w:val="00A276C0"/>
    <w:rsid w:val="00A5357E"/>
    <w:rsid w:val="00A54B86"/>
    <w:rsid w:val="00A612DF"/>
    <w:rsid w:val="00A61563"/>
    <w:rsid w:val="00A6161A"/>
    <w:rsid w:val="00A76AC9"/>
    <w:rsid w:val="00A77A7E"/>
    <w:rsid w:val="00AA7784"/>
    <w:rsid w:val="00AB63FD"/>
    <w:rsid w:val="00AB67D2"/>
    <w:rsid w:val="00AB67F5"/>
    <w:rsid w:val="00AB7EFD"/>
    <w:rsid w:val="00AC35CA"/>
    <w:rsid w:val="00AC7536"/>
    <w:rsid w:val="00AD2E25"/>
    <w:rsid w:val="00AE3AE4"/>
    <w:rsid w:val="00AE3D63"/>
    <w:rsid w:val="00AE5B58"/>
    <w:rsid w:val="00B019DA"/>
    <w:rsid w:val="00B01D0F"/>
    <w:rsid w:val="00B119BA"/>
    <w:rsid w:val="00B17B6E"/>
    <w:rsid w:val="00B2025C"/>
    <w:rsid w:val="00B26B0A"/>
    <w:rsid w:val="00B312FE"/>
    <w:rsid w:val="00B317E7"/>
    <w:rsid w:val="00B3697D"/>
    <w:rsid w:val="00B414BF"/>
    <w:rsid w:val="00B46065"/>
    <w:rsid w:val="00B6752D"/>
    <w:rsid w:val="00B73D8A"/>
    <w:rsid w:val="00B818A9"/>
    <w:rsid w:val="00B81FA9"/>
    <w:rsid w:val="00B86663"/>
    <w:rsid w:val="00B95949"/>
    <w:rsid w:val="00BA10EB"/>
    <w:rsid w:val="00BA1E95"/>
    <w:rsid w:val="00BB5AB8"/>
    <w:rsid w:val="00BC43B5"/>
    <w:rsid w:val="00BD510A"/>
    <w:rsid w:val="00BE0A3B"/>
    <w:rsid w:val="00BE0AD4"/>
    <w:rsid w:val="00BE35D9"/>
    <w:rsid w:val="00BE3D25"/>
    <w:rsid w:val="00BE47B7"/>
    <w:rsid w:val="00BF02F3"/>
    <w:rsid w:val="00BF5C52"/>
    <w:rsid w:val="00C04F31"/>
    <w:rsid w:val="00C069DC"/>
    <w:rsid w:val="00C06B6A"/>
    <w:rsid w:val="00C15CC6"/>
    <w:rsid w:val="00C20671"/>
    <w:rsid w:val="00C2235A"/>
    <w:rsid w:val="00C25122"/>
    <w:rsid w:val="00C2582B"/>
    <w:rsid w:val="00C27E98"/>
    <w:rsid w:val="00C540F1"/>
    <w:rsid w:val="00C62DE4"/>
    <w:rsid w:val="00C70A4A"/>
    <w:rsid w:val="00C71EEC"/>
    <w:rsid w:val="00C744AD"/>
    <w:rsid w:val="00C763A2"/>
    <w:rsid w:val="00C85D90"/>
    <w:rsid w:val="00C95119"/>
    <w:rsid w:val="00CB07B3"/>
    <w:rsid w:val="00CB45A1"/>
    <w:rsid w:val="00CB4B60"/>
    <w:rsid w:val="00CC3345"/>
    <w:rsid w:val="00CD3966"/>
    <w:rsid w:val="00CD3E13"/>
    <w:rsid w:val="00CD4ED7"/>
    <w:rsid w:val="00CE35F4"/>
    <w:rsid w:val="00CF2DCB"/>
    <w:rsid w:val="00D0524A"/>
    <w:rsid w:val="00D0552B"/>
    <w:rsid w:val="00D073D0"/>
    <w:rsid w:val="00D101EB"/>
    <w:rsid w:val="00D1041D"/>
    <w:rsid w:val="00D14F59"/>
    <w:rsid w:val="00D30307"/>
    <w:rsid w:val="00D34338"/>
    <w:rsid w:val="00D34C2D"/>
    <w:rsid w:val="00D36FB8"/>
    <w:rsid w:val="00D37F9B"/>
    <w:rsid w:val="00D41C4B"/>
    <w:rsid w:val="00D44975"/>
    <w:rsid w:val="00D50529"/>
    <w:rsid w:val="00D51119"/>
    <w:rsid w:val="00D753A0"/>
    <w:rsid w:val="00D85D82"/>
    <w:rsid w:val="00D876AE"/>
    <w:rsid w:val="00D94D72"/>
    <w:rsid w:val="00DA1558"/>
    <w:rsid w:val="00DA29D6"/>
    <w:rsid w:val="00DB28BA"/>
    <w:rsid w:val="00DB5BDB"/>
    <w:rsid w:val="00DD0CAE"/>
    <w:rsid w:val="00DE1224"/>
    <w:rsid w:val="00DE4128"/>
    <w:rsid w:val="00DE62A3"/>
    <w:rsid w:val="00E02577"/>
    <w:rsid w:val="00E0618A"/>
    <w:rsid w:val="00E06214"/>
    <w:rsid w:val="00E110CD"/>
    <w:rsid w:val="00E17330"/>
    <w:rsid w:val="00E22C55"/>
    <w:rsid w:val="00E245F0"/>
    <w:rsid w:val="00E260CC"/>
    <w:rsid w:val="00E26FFC"/>
    <w:rsid w:val="00E27233"/>
    <w:rsid w:val="00E35E48"/>
    <w:rsid w:val="00E438C5"/>
    <w:rsid w:val="00E47BB3"/>
    <w:rsid w:val="00E577EE"/>
    <w:rsid w:val="00E702C1"/>
    <w:rsid w:val="00E7295C"/>
    <w:rsid w:val="00E73D20"/>
    <w:rsid w:val="00E818E2"/>
    <w:rsid w:val="00E8293C"/>
    <w:rsid w:val="00E87803"/>
    <w:rsid w:val="00EA0D8E"/>
    <w:rsid w:val="00EC116B"/>
    <w:rsid w:val="00EC499F"/>
    <w:rsid w:val="00EC6F35"/>
    <w:rsid w:val="00ED4AB4"/>
    <w:rsid w:val="00EE4853"/>
    <w:rsid w:val="00EF6B61"/>
    <w:rsid w:val="00EF6CD3"/>
    <w:rsid w:val="00F042F4"/>
    <w:rsid w:val="00F04FAA"/>
    <w:rsid w:val="00F05E5D"/>
    <w:rsid w:val="00F12D3D"/>
    <w:rsid w:val="00F224E1"/>
    <w:rsid w:val="00F3129E"/>
    <w:rsid w:val="00F4077C"/>
    <w:rsid w:val="00F43599"/>
    <w:rsid w:val="00F531EB"/>
    <w:rsid w:val="00F562DB"/>
    <w:rsid w:val="00F654DB"/>
    <w:rsid w:val="00F74120"/>
    <w:rsid w:val="00F81A71"/>
    <w:rsid w:val="00F83B16"/>
    <w:rsid w:val="00F96FEF"/>
    <w:rsid w:val="00F97751"/>
    <w:rsid w:val="00FA3717"/>
    <w:rsid w:val="00FA4591"/>
    <w:rsid w:val="00FA6013"/>
    <w:rsid w:val="00FA6729"/>
    <w:rsid w:val="00FA694A"/>
    <w:rsid w:val="00FB07BC"/>
    <w:rsid w:val="00FB2F23"/>
    <w:rsid w:val="00FB5199"/>
    <w:rsid w:val="00FB7A58"/>
    <w:rsid w:val="00FC5C0A"/>
    <w:rsid w:val="00FC62A5"/>
    <w:rsid w:val="00FD1CBA"/>
    <w:rsid w:val="00FE6595"/>
    <w:rsid w:val="00FF0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AE6"/>
    <w:pPr>
      <w:spacing w:after="200" w:line="276" w:lineRule="auto"/>
    </w:pPr>
    <w:rPr>
      <w:rFonts w:ascii="Cambria" w:eastAsia="Calibri" w:hAnsi="Cambri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1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64FE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D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8-2">
    <w:name w:val="T-9/8-2"/>
    <w:rsid w:val="00502E94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eastAsia="Times New Roman" w:hAnsi="Times-NewRoman"/>
      <w:sz w:val="19"/>
      <w:szCs w:val="19"/>
      <w:lang w:eastAsia="zh-CN"/>
    </w:rPr>
  </w:style>
  <w:style w:type="paragraph" w:customStyle="1" w:styleId="Clanak">
    <w:name w:val="Clanak"/>
    <w:next w:val="T-98-2"/>
    <w:rsid w:val="00502E94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eastAsia="Times New Roman" w:hAnsi="Times-NewRoman"/>
      <w:sz w:val="19"/>
      <w:szCs w:val="19"/>
      <w:lang w:eastAsia="zh-CN"/>
    </w:rPr>
  </w:style>
  <w:style w:type="paragraph" w:styleId="ListParagraph">
    <w:name w:val="List Paragraph"/>
    <w:basedOn w:val="Normal"/>
    <w:uiPriority w:val="34"/>
    <w:qFormat/>
    <w:rsid w:val="00830836"/>
    <w:pPr>
      <w:ind w:left="720"/>
      <w:contextualSpacing/>
    </w:pPr>
  </w:style>
  <w:style w:type="paragraph" w:customStyle="1" w:styleId="clanak-">
    <w:name w:val="clanak-"/>
    <w:basedOn w:val="Normal"/>
    <w:rsid w:val="00830836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8308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brojlanka">
    <w:name w:val="broj članka"/>
    <w:qFormat/>
    <w:rsid w:val="00864D0A"/>
    <w:pPr>
      <w:spacing w:before="480" w:line="400" w:lineRule="exact"/>
      <w:jc w:val="center"/>
    </w:pPr>
    <w:rPr>
      <w:rFonts w:ascii="Arial" w:eastAsia="Times New Roman" w:hAnsi="Arial"/>
      <w:b/>
      <w:i/>
      <w:sz w:val="22"/>
      <w:szCs w:val="24"/>
      <w:lang w:eastAsia="lv-LV"/>
    </w:rPr>
  </w:style>
  <w:style w:type="paragraph" w:customStyle="1" w:styleId="MN-2109kurz">
    <w:name w:val="MN-2 10/9 kurz"/>
    <w:rsid w:val="005213C3"/>
    <w:pPr>
      <w:widowControl w:val="0"/>
      <w:autoSpaceDE w:val="0"/>
      <w:autoSpaceDN w:val="0"/>
      <w:adjustRightInd w:val="0"/>
      <w:spacing w:before="85" w:after="43"/>
      <w:jc w:val="center"/>
    </w:pPr>
    <w:rPr>
      <w:rFonts w:ascii="Times-NewRoman" w:eastAsia="Times New Roman" w:hAnsi="Times-NewRoman"/>
      <w:i/>
      <w:iCs/>
      <w:sz w:val="21"/>
      <w:szCs w:val="21"/>
      <w:lang w:eastAsia="zh-CN"/>
    </w:rPr>
  </w:style>
  <w:style w:type="paragraph" w:customStyle="1" w:styleId="t-10-9-kurz-s">
    <w:name w:val="t-10-9-kurz-s"/>
    <w:basedOn w:val="Normal"/>
    <w:rsid w:val="00C2582B"/>
    <w:pP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6"/>
      <w:szCs w:val="2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AB67D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B67D2"/>
    <w:rPr>
      <w:rFonts w:ascii="Cambria" w:eastAsia="Calibri" w:hAnsi="Cambria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B67D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B67D2"/>
    <w:rPr>
      <w:rFonts w:ascii="Cambria" w:eastAsia="Calibri" w:hAnsi="Cambria"/>
      <w:sz w:val="22"/>
      <w:szCs w:val="22"/>
      <w:lang w:eastAsia="en-US"/>
    </w:rPr>
  </w:style>
  <w:style w:type="character" w:styleId="Hyperlink">
    <w:name w:val="Hyperlink"/>
    <w:uiPriority w:val="99"/>
    <w:unhideWhenUsed/>
    <w:rsid w:val="0074154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4154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54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4154D"/>
    <w:rPr>
      <w:rFonts w:ascii="Tahoma" w:eastAsia="Calibri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991A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AB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91ABB"/>
    <w:rPr>
      <w:rFonts w:ascii="Cambria" w:eastAsia="Calibri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AB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91ABB"/>
    <w:rPr>
      <w:rFonts w:ascii="Cambria" w:eastAsia="Calibri" w:hAnsi="Cambria"/>
      <w:b/>
      <w:bCs/>
      <w:lang w:eastAsia="en-US"/>
    </w:rPr>
  </w:style>
  <w:style w:type="paragraph" w:styleId="Revision">
    <w:name w:val="Revision"/>
    <w:hidden/>
    <w:uiPriority w:val="99"/>
    <w:semiHidden/>
    <w:rsid w:val="006540D3"/>
    <w:rPr>
      <w:rFonts w:ascii="Cambria" w:eastAsia="Calibri" w:hAnsi="Cambria"/>
      <w:sz w:val="22"/>
      <w:szCs w:val="22"/>
      <w:lang w:eastAsia="en-US"/>
    </w:rPr>
  </w:style>
  <w:style w:type="paragraph" w:styleId="NoSpacing">
    <w:name w:val="No Spacing"/>
    <w:uiPriority w:val="1"/>
    <w:qFormat/>
    <w:rsid w:val="008D458D"/>
    <w:rPr>
      <w:rFonts w:ascii="Times New Roman" w:eastAsia="Calibri" w:hAnsi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47B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kurziv">
    <w:name w:val="kurziv"/>
    <w:basedOn w:val="DefaultParagraphFont"/>
    <w:rsid w:val="00E47BB3"/>
  </w:style>
  <w:style w:type="paragraph" w:styleId="PlainText">
    <w:name w:val="Plain Text"/>
    <w:basedOn w:val="Normal"/>
    <w:link w:val="PlainTextChar"/>
    <w:rsid w:val="00DA29D6"/>
    <w:pPr>
      <w:spacing w:before="100" w:beforeAutospacing="1" w:after="100" w:afterAutospacing="1" w:line="240" w:lineRule="auto"/>
      <w:jc w:val="both"/>
    </w:pPr>
    <w:rPr>
      <w:rFonts w:ascii="Times New Roman" w:eastAsia="SimSun" w:hAnsi="Times New Roman"/>
      <w:sz w:val="24"/>
      <w:szCs w:val="24"/>
    </w:rPr>
  </w:style>
  <w:style w:type="character" w:customStyle="1" w:styleId="PlainTextChar">
    <w:name w:val="Plain Text Char"/>
    <w:link w:val="PlainText"/>
    <w:rsid w:val="00DA29D6"/>
    <w:rPr>
      <w:rFonts w:ascii="Times New Roman" w:hAnsi="Times New Roman"/>
      <w:sz w:val="24"/>
      <w:szCs w:val="24"/>
    </w:rPr>
  </w:style>
  <w:style w:type="paragraph" w:customStyle="1" w:styleId="t-11-9-sred">
    <w:name w:val="t-11-9-sred"/>
    <w:basedOn w:val="Normal"/>
    <w:rsid w:val="00DA29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clanak0">
    <w:name w:val="clanak"/>
    <w:basedOn w:val="Normal"/>
    <w:rsid w:val="00DA29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kurziv1">
    <w:name w:val="kurziv1"/>
    <w:rsid w:val="00DA29D6"/>
    <w:rPr>
      <w:i/>
      <w:iCs/>
    </w:rPr>
  </w:style>
  <w:style w:type="character" w:customStyle="1" w:styleId="Heading2Char">
    <w:name w:val="Heading 2 Char"/>
    <w:link w:val="Heading2"/>
    <w:uiPriority w:val="9"/>
    <w:rsid w:val="009564F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Strong">
    <w:name w:val="Strong"/>
    <w:uiPriority w:val="22"/>
    <w:qFormat/>
    <w:rsid w:val="009564FE"/>
    <w:rPr>
      <w:b/>
      <w:bCs/>
    </w:rPr>
  </w:style>
  <w:style w:type="character" w:customStyle="1" w:styleId="apple-converted-space">
    <w:name w:val="apple-converted-space"/>
    <w:rsid w:val="00931209"/>
  </w:style>
  <w:style w:type="paragraph" w:customStyle="1" w:styleId="klasa2">
    <w:name w:val="klasa2"/>
    <w:basedOn w:val="Normal"/>
    <w:rsid w:val="000F6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0F6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572C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572C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C2067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20671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4131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621D1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90815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4D765-CA6A-41E5-916B-5B3DC6874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3860</Words>
  <Characters>22004</Characters>
  <Application>Microsoft Office Word</Application>
  <DocSecurity>0</DocSecurity>
  <Lines>183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25813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fcezner</dc:creator>
  <cp:lastModifiedBy>Domagoj Jeic</cp:lastModifiedBy>
  <cp:revision>6</cp:revision>
  <cp:lastPrinted>2016-11-08T12:36:00Z</cp:lastPrinted>
  <dcterms:created xsi:type="dcterms:W3CDTF">2017-03-17T11:49:00Z</dcterms:created>
  <dcterms:modified xsi:type="dcterms:W3CDTF">2017-03-17T12:05:00Z</dcterms:modified>
</cp:coreProperties>
</file>