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9A34C" w14:textId="12B0A27B" w:rsidR="00170F8C" w:rsidRPr="000742E1" w:rsidRDefault="00170F8C" w:rsidP="000742E1">
      <w:pPr>
        <w:pStyle w:val="Title"/>
        <w:jc w:val="both"/>
        <w:rPr>
          <w:rFonts w:ascii="Arial" w:hAnsi="Arial" w:cs="Arial"/>
          <w:sz w:val="22"/>
          <w:szCs w:val="22"/>
        </w:rPr>
      </w:pPr>
      <w:r w:rsidRPr="000742E1">
        <w:rPr>
          <w:rFonts w:ascii="Arial" w:hAnsi="Arial" w:cs="Arial"/>
          <w:sz w:val="22"/>
          <w:szCs w:val="22"/>
        </w:rPr>
        <w:t xml:space="preserve">Na temelju članka </w:t>
      </w:r>
      <w:r w:rsidR="008B66E4" w:rsidRPr="000742E1">
        <w:rPr>
          <w:rFonts w:ascii="Arial" w:hAnsi="Arial" w:cs="Arial"/>
          <w:sz w:val="22"/>
          <w:szCs w:val="22"/>
        </w:rPr>
        <w:t xml:space="preserve">94. stavka 5. </w:t>
      </w:r>
      <w:r w:rsidRPr="000742E1">
        <w:rPr>
          <w:rFonts w:ascii="Arial" w:hAnsi="Arial" w:cs="Arial"/>
          <w:sz w:val="22"/>
          <w:szCs w:val="22"/>
        </w:rPr>
        <w:t>Zakona o otvorenim investicijskim fondovima s javnom ponudom (</w:t>
      </w:r>
      <w:r w:rsidR="00087B57" w:rsidRPr="000742E1">
        <w:rPr>
          <w:rFonts w:ascii="Arial" w:hAnsi="Arial" w:cs="Arial"/>
          <w:sz w:val="22"/>
          <w:szCs w:val="22"/>
        </w:rPr>
        <w:t>„</w:t>
      </w:r>
      <w:r w:rsidRPr="000742E1">
        <w:rPr>
          <w:rFonts w:ascii="Arial" w:hAnsi="Arial" w:cs="Arial"/>
          <w:sz w:val="22"/>
          <w:szCs w:val="22"/>
        </w:rPr>
        <w:t>Narodne novine</w:t>
      </w:r>
      <w:r w:rsidR="00087B57" w:rsidRPr="000742E1">
        <w:rPr>
          <w:rFonts w:ascii="Arial" w:hAnsi="Arial" w:cs="Arial"/>
          <w:sz w:val="22"/>
          <w:szCs w:val="22"/>
        </w:rPr>
        <w:t>“</w:t>
      </w:r>
      <w:r w:rsidRPr="000742E1">
        <w:rPr>
          <w:rFonts w:ascii="Arial" w:hAnsi="Arial" w:cs="Arial"/>
          <w:sz w:val="22"/>
          <w:szCs w:val="22"/>
        </w:rPr>
        <w:t xml:space="preserve"> broj </w:t>
      </w:r>
      <w:r w:rsidR="008B66E4" w:rsidRPr="000742E1">
        <w:rPr>
          <w:rFonts w:ascii="Arial" w:hAnsi="Arial" w:cs="Arial"/>
          <w:sz w:val="22"/>
          <w:szCs w:val="22"/>
        </w:rPr>
        <w:t>44</w:t>
      </w:r>
      <w:r w:rsidR="00A4275A" w:rsidRPr="000742E1">
        <w:rPr>
          <w:rFonts w:ascii="Arial" w:hAnsi="Arial" w:cs="Arial"/>
          <w:sz w:val="22"/>
          <w:szCs w:val="22"/>
        </w:rPr>
        <w:t>/</w:t>
      </w:r>
      <w:r w:rsidRPr="000742E1">
        <w:rPr>
          <w:rFonts w:ascii="Arial" w:hAnsi="Arial" w:cs="Arial"/>
          <w:sz w:val="22"/>
          <w:szCs w:val="22"/>
        </w:rPr>
        <w:t>1</w:t>
      </w:r>
      <w:r w:rsidR="008B66E4" w:rsidRPr="000742E1">
        <w:rPr>
          <w:rFonts w:ascii="Arial" w:hAnsi="Arial" w:cs="Arial"/>
          <w:sz w:val="22"/>
          <w:szCs w:val="22"/>
        </w:rPr>
        <w:t>6</w:t>
      </w:r>
      <w:r w:rsidRPr="000742E1">
        <w:rPr>
          <w:rFonts w:ascii="Arial" w:hAnsi="Arial" w:cs="Arial"/>
          <w:sz w:val="22"/>
          <w:szCs w:val="22"/>
        </w:rPr>
        <w:t xml:space="preserve">, dalje: Zakon), Hrvatska agencija za nadzor financijskih usluga (dalje: Agencija) na sjednici Upravnog vijeća održanoj </w:t>
      </w:r>
      <w:proofErr w:type="spellStart"/>
      <w:r w:rsidR="00087B57" w:rsidRPr="000742E1">
        <w:rPr>
          <w:rFonts w:ascii="Arial" w:hAnsi="Arial" w:cs="Arial"/>
          <w:sz w:val="22"/>
          <w:szCs w:val="22"/>
        </w:rPr>
        <w:t>xx.xx</w:t>
      </w:r>
      <w:proofErr w:type="spellEnd"/>
      <w:r w:rsidR="00087B57" w:rsidRPr="000742E1">
        <w:rPr>
          <w:rFonts w:ascii="Arial" w:hAnsi="Arial" w:cs="Arial"/>
          <w:sz w:val="22"/>
          <w:szCs w:val="22"/>
        </w:rPr>
        <w:t>. 2017.</w:t>
      </w:r>
      <w:r w:rsidRPr="000742E1">
        <w:rPr>
          <w:rFonts w:ascii="Arial" w:hAnsi="Arial" w:cs="Arial"/>
          <w:sz w:val="22"/>
          <w:szCs w:val="22"/>
        </w:rPr>
        <w:t xml:space="preserve"> godine </w:t>
      </w:r>
      <w:r w:rsidR="008B66E4" w:rsidRPr="000742E1">
        <w:rPr>
          <w:rFonts w:ascii="Arial" w:hAnsi="Arial" w:cs="Arial"/>
          <w:sz w:val="22"/>
          <w:szCs w:val="22"/>
        </w:rPr>
        <w:t>donijela je sljedeći</w:t>
      </w:r>
    </w:p>
    <w:p w14:paraId="3A48293E" w14:textId="77777777" w:rsidR="000742E1" w:rsidRDefault="000742E1" w:rsidP="000742E1">
      <w:pPr>
        <w:pStyle w:val="Title"/>
        <w:jc w:val="center"/>
        <w:rPr>
          <w:rFonts w:ascii="Arial" w:hAnsi="Arial" w:cs="Arial"/>
          <w:b/>
          <w:sz w:val="22"/>
          <w:szCs w:val="22"/>
        </w:rPr>
      </w:pPr>
    </w:p>
    <w:p w14:paraId="08D9A34D" w14:textId="77777777" w:rsidR="00170F8C" w:rsidRPr="000742E1" w:rsidRDefault="00170F8C" w:rsidP="000742E1">
      <w:pPr>
        <w:pStyle w:val="Title"/>
        <w:jc w:val="center"/>
        <w:rPr>
          <w:rFonts w:ascii="Arial" w:hAnsi="Arial" w:cs="Arial"/>
          <w:b/>
          <w:sz w:val="22"/>
          <w:szCs w:val="22"/>
        </w:rPr>
      </w:pPr>
      <w:r w:rsidRPr="000742E1">
        <w:rPr>
          <w:rFonts w:ascii="Arial" w:hAnsi="Arial" w:cs="Arial"/>
          <w:b/>
          <w:sz w:val="22"/>
          <w:szCs w:val="22"/>
        </w:rPr>
        <w:t>PRAVILNIK</w:t>
      </w:r>
      <w:r w:rsidR="004F28FB" w:rsidRPr="000742E1">
        <w:rPr>
          <w:rFonts w:ascii="Arial" w:hAnsi="Arial" w:cs="Arial"/>
          <w:b/>
          <w:sz w:val="22"/>
          <w:szCs w:val="22"/>
        </w:rPr>
        <w:t xml:space="preserve"> </w:t>
      </w:r>
      <w:r w:rsidRPr="000742E1">
        <w:rPr>
          <w:rFonts w:ascii="Arial" w:hAnsi="Arial" w:cs="Arial"/>
          <w:b/>
          <w:sz w:val="22"/>
          <w:szCs w:val="22"/>
        </w:rPr>
        <w:t xml:space="preserve">O </w:t>
      </w:r>
      <w:r w:rsidR="008B66E4" w:rsidRPr="000742E1">
        <w:rPr>
          <w:rFonts w:ascii="Arial" w:hAnsi="Arial" w:cs="Arial"/>
          <w:b/>
          <w:sz w:val="22"/>
          <w:szCs w:val="22"/>
        </w:rPr>
        <w:t xml:space="preserve">PRISILNOM </w:t>
      </w:r>
      <w:r w:rsidR="00F36FBD" w:rsidRPr="000742E1">
        <w:rPr>
          <w:rFonts w:ascii="Arial" w:hAnsi="Arial" w:cs="Arial"/>
          <w:b/>
          <w:sz w:val="22"/>
          <w:szCs w:val="22"/>
        </w:rPr>
        <w:t>PRIJENOSU</w:t>
      </w:r>
      <w:r w:rsidRPr="000742E1">
        <w:rPr>
          <w:rFonts w:ascii="Arial" w:hAnsi="Arial" w:cs="Arial"/>
          <w:b/>
          <w:sz w:val="22"/>
          <w:szCs w:val="22"/>
        </w:rPr>
        <w:t xml:space="preserve"> UPRAVLJANJA UCITS FONDOVIMA</w:t>
      </w:r>
    </w:p>
    <w:p w14:paraId="08D9A34E" w14:textId="77777777" w:rsidR="008B66E4" w:rsidRPr="00170F8C" w:rsidRDefault="008B66E4" w:rsidP="008B66E4">
      <w:pPr>
        <w:spacing w:after="0"/>
        <w:jc w:val="center"/>
        <w:rPr>
          <w:rFonts w:ascii="Arial" w:hAnsi="Arial" w:cs="Arial"/>
        </w:rPr>
      </w:pPr>
    </w:p>
    <w:p w14:paraId="79A6A612" w14:textId="77777777" w:rsidR="00087B57" w:rsidRDefault="00087B57" w:rsidP="00170F8C">
      <w:pPr>
        <w:jc w:val="center"/>
        <w:rPr>
          <w:rFonts w:ascii="Arial" w:hAnsi="Arial" w:cs="Arial"/>
          <w:i/>
        </w:rPr>
      </w:pPr>
    </w:p>
    <w:p w14:paraId="08D9A34F" w14:textId="77777777" w:rsidR="00170F8C" w:rsidRPr="000742E1" w:rsidRDefault="00170F8C" w:rsidP="000742E1">
      <w:pPr>
        <w:pStyle w:val="Heading1"/>
        <w:jc w:val="center"/>
        <w:rPr>
          <w:rFonts w:ascii="Arial" w:hAnsi="Arial" w:cs="Arial"/>
          <w:i/>
          <w:sz w:val="22"/>
          <w:szCs w:val="22"/>
        </w:rPr>
      </w:pPr>
      <w:r w:rsidRPr="000742E1">
        <w:rPr>
          <w:rFonts w:ascii="Arial" w:hAnsi="Arial" w:cs="Arial"/>
          <w:i/>
          <w:sz w:val="22"/>
          <w:szCs w:val="22"/>
        </w:rPr>
        <w:t>U</w:t>
      </w:r>
      <w:r w:rsidR="006B5D90" w:rsidRPr="000742E1">
        <w:rPr>
          <w:rFonts w:ascii="Arial" w:hAnsi="Arial" w:cs="Arial"/>
          <w:i/>
          <w:sz w:val="22"/>
          <w:szCs w:val="22"/>
        </w:rPr>
        <w:t>vodne odredbe</w:t>
      </w:r>
    </w:p>
    <w:p w14:paraId="2ED0DBFE" w14:textId="77777777" w:rsidR="000742E1" w:rsidRDefault="000742E1" w:rsidP="00170F8C">
      <w:pPr>
        <w:jc w:val="center"/>
        <w:rPr>
          <w:rFonts w:ascii="Arial" w:hAnsi="Arial" w:cs="Arial"/>
        </w:rPr>
      </w:pPr>
    </w:p>
    <w:p w14:paraId="08D9A350" w14:textId="77777777" w:rsidR="00170F8C" w:rsidRPr="000742E1" w:rsidRDefault="00170F8C" w:rsidP="000742E1">
      <w:pPr>
        <w:pStyle w:val="Heading2"/>
        <w:jc w:val="center"/>
        <w:rPr>
          <w:rFonts w:ascii="Arial" w:hAnsi="Arial" w:cs="Arial"/>
          <w:sz w:val="22"/>
          <w:szCs w:val="22"/>
        </w:rPr>
      </w:pPr>
      <w:r w:rsidRPr="000742E1">
        <w:rPr>
          <w:rFonts w:ascii="Arial" w:hAnsi="Arial" w:cs="Arial"/>
          <w:sz w:val="22"/>
          <w:szCs w:val="22"/>
        </w:rPr>
        <w:t>Članak 1.</w:t>
      </w:r>
    </w:p>
    <w:p w14:paraId="08D9A351" w14:textId="779BFB19" w:rsidR="005F0129" w:rsidRPr="005F0129" w:rsidRDefault="00170F8C" w:rsidP="005F0129">
      <w:pPr>
        <w:jc w:val="both"/>
        <w:rPr>
          <w:rFonts w:ascii="Arial" w:hAnsi="Arial" w:cs="Arial"/>
        </w:rPr>
      </w:pPr>
      <w:r w:rsidRPr="00170F8C">
        <w:rPr>
          <w:rFonts w:ascii="Arial" w:hAnsi="Arial" w:cs="Arial"/>
        </w:rPr>
        <w:t xml:space="preserve">Ovim se Pravilnikom detaljnije propisuju </w:t>
      </w:r>
      <w:r w:rsidR="005F0129" w:rsidRPr="005F0129">
        <w:rPr>
          <w:rFonts w:ascii="Arial" w:hAnsi="Arial" w:cs="Arial"/>
        </w:rPr>
        <w:t xml:space="preserve">postupak, </w:t>
      </w:r>
      <w:r w:rsidR="00303D42" w:rsidRPr="005F0129">
        <w:rPr>
          <w:rFonts w:ascii="Arial" w:hAnsi="Arial" w:cs="Arial"/>
        </w:rPr>
        <w:t>uvjet</w:t>
      </w:r>
      <w:r w:rsidR="00303D42">
        <w:rPr>
          <w:rFonts w:ascii="Arial" w:hAnsi="Arial" w:cs="Arial"/>
        </w:rPr>
        <w:t>i</w:t>
      </w:r>
      <w:r w:rsidR="005F0129" w:rsidRPr="005F0129">
        <w:rPr>
          <w:rFonts w:ascii="Arial" w:hAnsi="Arial" w:cs="Arial"/>
        </w:rPr>
        <w:t xml:space="preserve"> i način prisilnog prijenosa upravljanja UCITS fondom te prava i obveze depozitara kod prisilnog prijenosa upravljanja UCITS fondom.</w:t>
      </w:r>
    </w:p>
    <w:p w14:paraId="093DEC84" w14:textId="77777777" w:rsidR="00087B57" w:rsidRDefault="00087B57" w:rsidP="005F0129">
      <w:pPr>
        <w:jc w:val="center"/>
        <w:rPr>
          <w:rFonts w:ascii="Arial" w:hAnsi="Arial" w:cs="Arial"/>
          <w:i/>
        </w:rPr>
      </w:pPr>
    </w:p>
    <w:p w14:paraId="08D9A352" w14:textId="77777777" w:rsidR="00170F8C" w:rsidRPr="000742E1" w:rsidRDefault="00170F8C" w:rsidP="000742E1">
      <w:pPr>
        <w:pStyle w:val="Heading1"/>
        <w:jc w:val="center"/>
        <w:rPr>
          <w:rFonts w:ascii="Arial" w:hAnsi="Arial" w:cs="Arial"/>
          <w:i/>
          <w:sz w:val="22"/>
          <w:szCs w:val="22"/>
        </w:rPr>
      </w:pPr>
      <w:r w:rsidRPr="000742E1">
        <w:rPr>
          <w:rFonts w:ascii="Arial" w:hAnsi="Arial" w:cs="Arial"/>
          <w:i/>
          <w:sz w:val="22"/>
          <w:szCs w:val="22"/>
        </w:rPr>
        <w:t>P</w:t>
      </w:r>
      <w:r w:rsidR="006B5D90" w:rsidRPr="000742E1">
        <w:rPr>
          <w:rFonts w:ascii="Arial" w:hAnsi="Arial" w:cs="Arial"/>
          <w:i/>
          <w:sz w:val="22"/>
          <w:szCs w:val="22"/>
        </w:rPr>
        <w:t>ostupak javnog poziva za prikupljanje ponuda za preuzimanje upravljanja i izbora najpogodnijeg društva kod prisilnog prijenosa upravljanja</w:t>
      </w:r>
    </w:p>
    <w:p w14:paraId="1D9460D7" w14:textId="77777777" w:rsidR="000742E1" w:rsidRDefault="000742E1" w:rsidP="00170F8C">
      <w:pPr>
        <w:jc w:val="center"/>
        <w:rPr>
          <w:rFonts w:ascii="Arial" w:hAnsi="Arial" w:cs="Arial"/>
        </w:rPr>
      </w:pPr>
    </w:p>
    <w:p w14:paraId="08D9A353" w14:textId="77777777" w:rsidR="00170F8C" w:rsidRPr="000742E1" w:rsidRDefault="00170F8C" w:rsidP="000742E1">
      <w:pPr>
        <w:pStyle w:val="Heading2"/>
        <w:jc w:val="center"/>
        <w:rPr>
          <w:rFonts w:ascii="Arial" w:hAnsi="Arial" w:cs="Arial"/>
          <w:sz w:val="22"/>
          <w:szCs w:val="22"/>
        </w:rPr>
      </w:pPr>
      <w:r w:rsidRPr="000742E1">
        <w:rPr>
          <w:rFonts w:ascii="Arial" w:hAnsi="Arial" w:cs="Arial"/>
          <w:sz w:val="22"/>
          <w:szCs w:val="22"/>
        </w:rPr>
        <w:t xml:space="preserve">Članak </w:t>
      </w:r>
      <w:r w:rsidR="00237532" w:rsidRPr="000742E1">
        <w:rPr>
          <w:rFonts w:ascii="Arial" w:hAnsi="Arial" w:cs="Arial"/>
          <w:sz w:val="22"/>
          <w:szCs w:val="22"/>
        </w:rPr>
        <w:t>2</w:t>
      </w:r>
      <w:r w:rsidRPr="000742E1">
        <w:rPr>
          <w:rFonts w:ascii="Arial" w:hAnsi="Arial" w:cs="Arial"/>
          <w:sz w:val="22"/>
          <w:szCs w:val="22"/>
        </w:rPr>
        <w:t>.</w:t>
      </w:r>
    </w:p>
    <w:p w14:paraId="08D9A354" w14:textId="7744F956" w:rsidR="00170F8C" w:rsidRPr="00170F8C" w:rsidRDefault="00170F8C" w:rsidP="00E14394">
      <w:pPr>
        <w:jc w:val="both"/>
        <w:rPr>
          <w:rFonts w:ascii="Arial" w:hAnsi="Arial" w:cs="Arial"/>
        </w:rPr>
      </w:pPr>
      <w:r w:rsidRPr="00170F8C">
        <w:rPr>
          <w:rFonts w:ascii="Arial" w:hAnsi="Arial" w:cs="Arial"/>
        </w:rPr>
        <w:t xml:space="preserve">(1) Depozitar će u roku od 60 dana od dana nastupanja razloga za prisilni prijenos upravljanja fondom iz članka </w:t>
      </w:r>
      <w:r w:rsidR="00CD32E3">
        <w:rPr>
          <w:rFonts w:ascii="Arial" w:hAnsi="Arial" w:cs="Arial"/>
        </w:rPr>
        <w:t>90</w:t>
      </w:r>
      <w:r w:rsidRPr="00170F8C">
        <w:rPr>
          <w:rFonts w:ascii="Arial" w:hAnsi="Arial" w:cs="Arial"/>
        </w:rPr>
        <w:t>. Zakona, provesti odgovarajući postupak prikupljanja ponuda od društava za upravljanje</w:t>
      </w:r>
      <w:r w:rsidR="00CD32E3">
        <w:rPr>
          <w:rFonts w:ascii="Arial" w:hAnsi="Arial" w:cs="Arial"/>
        </w:rPr>
        <w:t>,</w:t>
      </w:r>
      <w:r w:rsidRPr="00170F8C">
        <w:rPr>
          <w:rFonts w:ascii="Arial" w:hAnsi="Arial" w:cs="Arial"/>
        </w:rPr>
        <w:t xml:space="preserve"> koja ispunjavaju uvjete za upravljan</w:t>
      </w:r>
      <w:r w:rsidR="00303D42">
        <w:rPr>
          <w:rFonts w:ascii="Arial" w:hAnsi="Arial" w:cs="Arial"/>
        </w:rPr>
        <w:t>je UCITS fondom i zainteresirana</w:t>
      </w:r>
      <w:r w:rsidRPr="00170F8C">
        <w:rPr>
          <w:rFonts w:ascii="Arial" w:hAnsi="Arial" w:cs="Arial"/>
        </w:rPr>
        <w:t xml:space="preserve"> su preuzeti upravljanje fondom te izbora novog društva za upravljanje.</w:t>
      </w:r>
    </w:p>
    <w:p w14:paraId="08D9A355" w14:textId="2A90693B" w:rsidR="00170F8C" w:rsidRPr="00170F8C" w:rsidRDefault="00170F8C" w:rsidP="00E14394">
      <w:pPr>
        <w:jc w:val="both"/>
        <w:rPr>
          <w:rFonts w:ascii="Arial" w:hAnsi="Arial" w:cs="Arial"/>
        </w:rPr>
      </w:pPr>
      <w:r w:rsidRPr="00170F8C">
        <w:rPr>
          <w:rFonts w:ascii="Arial" w:hAnsi="Arial" w:cs="Arial"/>
        </w:rPr>
        <w:t>(2) Prikupljanje ponuda depozitar provodi putem objave javnog poziva u jednim ili više dnevnih novina koje se prodaju na cijelom ili preteži</w:t>
      </w:r>
      <w:r w:rsidR="00073DF0">
        <w:rPr>
          <w:rFonts w:ascii="Arial" w:hAnsi="Arial" w:cs="Arial"/>
        </w:rPr>
        <w:t>tom području Republike Hrvatske</w:t>
      </w:r>
      <w:r w:rsidRPr="00170F8C">
        <w:rPr>
          <w:rFonts w:ascii="Arial" w:hAnsi="Arial" w:cs="Arial"/>
        </w:rPr>
        <w:t xml:space="preserve"> te na svojoj internetskoj stranici, u okviru kojega poziva sva zainteresirana društva za upravljanje</w:t>
      </w:r>
      <w:r w:rsidR="00303D42">
        <w:rPr>
          <w:rFonts w:ascii="Arial" w:hAnsi="Arial" w:cs="Arial"/>
        </w:rPr>
        <w:t>,</w:t>
      </w:r>
      <w:r w:rsidRPr="00170F8C">
        <w:rPr>
          <w:rFonts w:ascii="Arial" w:hAnsi="Arial" w:cs="Arial"/>
        </w:rPr>
        <w:t xml:space="preserve"> koja ispunjavaju uvjete za upravljanje UCI</w:t>
      </w:r>
      <w:r w:rsidR="00073DF0">
        <w:rPr>
          <w:rFonts w:ascii="Arial" w:hAnsi="Arial" w:cs="Arial"/>
        </w:rPr>
        <w:t>TS fondom</w:t>
      </w:r>
      <w:r w:rsidR="00303D42">
        <w:rPr>
          <w:rFonts w:ascii="Arial" w:hAnsi="Arial" w:cs="Arial"/>
        </w:rPr>
        <w:t>,</w:t>
      </w:r>
      <w:r w:rsidRPr="00170F8C">
        <w:rPr>
          <w:rFonts w:ascii="Arial" w:hAnsi="Arial" w:cs="Arial"/>
        </w:rPr>
        <w:t xml:space="preserve"> da u roku od 15 dana podnesu ponudu za upravljanje </w:t>
      </w:r>
      <w:r w:rsidR="00D04107">
        <w:rPr>
          <w:rFonts w:ascii="Arial" w:hAnsi="Arial" w:cs="Arial"/>
        </w:rPr>
        <w:t xml:space="preserve">UCITS </w:t>
      </w:r>
      <w:r w:rsidRPr="00170F8C">
        <w:rPr>
          <w:rFonts w:ascii="Arial" w:hAnsi="Arial" w:cs="Arial"/>
        </w:rPr>
        <w:t>fondom koji je pod privremenom upravom depozitara.</w:t>
      </w:r>
    </w:p>
    <w:p w14:paraId="08D9A356" w14:textId="77777777" w:rsidR="00170F8C" w:rsidRPr="00170F8C" w:rsidRDefault="00170F8C" w:rsidP="00E14394">
      <w:pPr>
        <w:jc w:val="both"/>
        <w:rPr>
          <w:rFonts w:ascii="Arial" w:hAnsi="Arial" w:cs="Arial"/>
        </w:rPr>
      </w:pPr>
      <w:r w:rsidRPr="00170F8C">
        <w:rPr>
          <w:rFonts w:ascii="Arial" w:hAnsi="Arial" w:cs="Arial"/>
        </w:rPr>
        <w:t xml:space="preserve">(3) Ako se na poziv iz stavka 2. ovoga članka depozitaru javi više društava za upravljanje koja ispunjavaju uvjete za preuzimanje upravljanja UCITS fondom, depozitar je dužan, prilikom izbora društva za upravljanje, isključivo voditi računa o interesima </w:t>
      </w:r>
      <w:proofErr w:type="spellStart"/>
      <w:r w:rsidR="009E40C1">
        <w:rPr>
          <w:rFonts w:ascii="Arial" w:hAnsi="Arial" w:cs="Arial"/>
        </w:rPr>
        <w:t>ulagatelja</w:t>
      </w:r>
      <w:proofErr w:type="spellEnd"/>
      <w:r w:rsidRPr="00170F8C">
        <w:rPr>
          <w:rFonts w:ascii="Arial" w:hAnsi="Arial" w:cs="Arial"/>
        </w:rPr>
        <w:t xml:space="preserve"> UCITS fonda.</w:t>
      </w:r>
    </w:p>
    <w:p w14:paraId="08D9A357" w14:textId="77777777" w:rsidR="00170F8C" w:rsidRPr="00170F8C" w:rsidRDefault="00170F8C" w:rsidP="00E14394">
      <w:pPr>
        <w:jc w:val="both"/>
        <w:rPr>
          <w:rFonts w:ascii="Arial" w:hAnsi="Arial" w:cs="Arial"/>
        </w:rPr>
      </w:pPr>
      <w:r w:rsidRPr="00170F8C">
        <w:rPr>
          <w:rFonts w:ascii="Arial" w:hAnsi="Arial" w:cs="Arial"/>
        </w:rPr>
        <w:t>(4) Po provedenom postupku iz stavka 1. ovog članka, depozitar i društvo preuzimatelj će bez odgode sklopiti ugovor o prijenosu upravljanja</w:t>
      </w:r>
      <w:r w:rsidR="00EA0B48">
        <w:rPr>
          <w:rFonts w:ascii="Arial" w:hAnsi="Arial" w:cs="Arial"/>
        </w:rPr>
        <w:t>, koji ugovor mora sadržavati opis svih postupaka i radnji koje će se poduzeti u vezi s prijenosom upravljanja</w:t>
      </w:r>
      <w:r w:rsidRPr="00170F8C">
        <w:rPr>
          <w:rFonts w:ascii="Arial" w:hAnsi="Arial" w:cs="Arial"/>
        </w:rPr>
        <w:t>.</w:t>
      </w:r>
    </w:p>
    <w:p w14:paraId="08D9A358" w14:textId="77777777" w:rsidR="00170F8C" w:rsidRDefault="00170F8C" w:rsidP="00E14394">
      <w:pPr>
        <w:jc w:val="both"/>
        <w:rPr>
          <w:rFonts w:ascii="Arial" w:hAnsi="Arial" w:cs="Arial"/>
        </w:rPr>
      </w:pPr>
      <w:r w:rsidRPr="00170F8C">
        <w:rPr>
          <w:rFonts w:ascii="Arial" w:hAnsi="Arial" w:cs="Arial"/>
        </w:rPr>
        <w:t xml:space="preserve">(5) Nakon zaključenja ugovora iz stavka 4. ovog članka, društvo preuzimatelj </w:t>
      </w:r>
      <w:r w:rsidR="00616F5C">
        <w:rPr>
          <w:rFonts w:ascii="Arial" w:hAnsi="Arial" w:cs="Arial"/>
        </w:rPr>
        <w:t xml:space="preserve">će najkasnije u roku od </w:t>
      </w:r>
      <w:r w:rsidR="009B7D3B">
        <w:rPr>
          <w:rFonts w:ascii="Arial" w:hAnsi="Arial" w:cs="Arial"/>
        </w:rPr>
        <w:t>tri</w:t>
      </w:r>
      <w:r w:rsidR="00616F5C">
        <w:rPr>
          <w:rFonts w:ascii="Arial" w:hAnsi="Arial" w:cs="Arial"/>
        </w:rPr>
        <w:t xml:space="preserve"> dana Agenciji podnijeti zahtjev za izdavanje odobrenja za </w:t>
      </w:r>
      <w:r w:rsidRPr="00170F8C">
        <w:rPr>
          <w:rFonts w:ascii="Arial" w:hAnsi="Arial" w:cs="Arial"/>
        </w:rPr>
        <w:t xml:space="preserve">preuzimanje upravljanja UCITS fondom. </w:t>
      </w:r>
    </w:p>
    <w:p w14:paraId="08D9A359" w14:textId="77777777" w:rsidR="009E2EBE" w:rsidRPr="009E2EBE" w:rsidRDefault="009E2EBE" w:rsidP="009E2EBE">
      <w:pPr>
        <w:jc w:val="both"/>
        <w:rPr>
          <w:rFonts w:ascii="Arial" w:hAnsi="Arial" w:cs="Arial"/>
        </w:rPr>
      </w:pPr>
      <w:r w:rsidRPr="009E2EBE">
        <w:rPr>
          <w:rFonts w:ascii="Arial" w:hAnsi="Arial" w:cs="Arial"/>
          <w:bCs/>
        </w:rPr>
        <w:t>(</w:t>
      </w:r>
      <w:r>
        <w:rPr>
          <w:rFonts w:ascii="Arial" w:hAnsi="Arial" w:cs="Arial"/>
          <w:bCs/>
        </w:rPr>
        <w:t>6</w:t>
      </w:r>
      <w:r w:rsidRPr="009E2EBE">
        <w:rPr>
          <w:rFonts w:ascii="Arial" w:hAnsi="Arial" w:cs="Arial"/>
          <w:bCs/>
        </w:rPr>
        <w:t xml:space="preserve">) Zahtjev </w:t>
      </w:r>
      <w:r w:rsidR="00494C4F">
        <w:rPr>
          <w:rFonts w:ascii="Arial" w:hAnsi="Arial" w:cs="Arial"/>
          <w:bCs/>
        </w:rPr>
        <w:t xml:space="preserve">iz stavka 5. ovoga članka </w:t>
      </w:r>
      <w:r w:rsidR="008F3334">
        <w:rPr>
          <w:rFonts w:ascii="Arial" w:hAnsi="Arial" w:cs="Arial"/>
          <w:bCs/>
        </w:rPr>
        <w:t xml:space="preserve">i popratnu dokumentaciju uz zahtjev </w:t>
      </w:r>
      <w:r w:rsidR="00494C4F">
        <w:rPr>
          <w:rFonts w:ascii="Arial" w:hAnsi="Arial" w:cs="Arial"/>
        </w:rPr>
        <w:t xml:space="preserve">društvo preuzimatelj </w:t>
      </w:r>
      <w:r w:rsidRPr="009E2EBE">
        <w:rPr>
          <w:rFonts w:ascii="Arial" w:hAnsi="Arial" w:cs="Arial"/>
        </w:rPr>
        <w:t xml:space="preserve">može dostaviti na način i u skladu s Tehničkom uputom za korištenje servisa unosa WEB obrazaca i dostavu dokumentacije u elektroničkom obliku i Uputom za popunjavanje WEB obrazaca za </w:t>
      </w:r>
      <w:r w:rsidR="00494C4F">
        <w:rPr>
          <w:rFonts w:ascii="Arial" w:hAnsi="Arial" w:cs="Arial"/>
        </w:rPr>
        <w:t>društva za upravljanje UCITS fondovima</w:t>
      </w:r>
      <w:r w:rsidRPr="009E2EBE">
        <w:rPr>
          <w:rFonts w:ascii="Arial" w:hAnsi="Arial" w:cs="Arial"/>
        </w:rPr>
        <w:t>.</w:t>
      </w:r>
    </w:p>
    <w:p w14:paraId="08D9A35A" w14:textId="77777777" w:rsidR="009E2EBE" w:rsidRPr="00170F8C" w:rsidRDefault="009E2EBE" w:rsidP="00E14394">
      <w:pPr>
        <w:jc w:val="both"/>
        <w:rPr>
          <w:rFonts w:ascii="Arial" w:hAnsi="Arial" w:cs="Arial"/>
        </w:rPr>
      </w:pPr>
      <w:r w:rsidRPr="009E2EBE">
        <w:rPr>
          <w:rFonts w:ascii="Arial" w:hAnsi="Arial" w:cs="Arial"/>
        </w:rPr>
        <w:t>(</w:t>
      </w:r>
      <w:r>
        <w:rPr>
          <w:rFonts w:ascii="Arial" w:hAnsi="Arial" w:cs="Arial"/>
        </w:rPr>
        <w:t>7</w:t>
      </w:r>
      <w:r w:rsidRPr="009E2EBE">
        <w:rPr>
          <w:rFonts w:ascii="Arial" w:hAnsi="Arial" w:cs="Arial"/>
        </w:rPr>
        <w:t xml:space="preserve">) Smatra se da je UAIF dostavio dokumentaciju iz stavka </w:t>
      </w:r>
      <w:r w:rsidR="001E5A42">
        <w:rPr>
          <w:rFonts w:ascii="Arial" w:hAnsi="Arial" w:cs="Arial"/>
        </w:rPr>
        <w:t>6</w:t>
      </w:r>
      <w:r w:rsidRPr="009E2EBE">
        <w:rPr>
          <w:rFonts w:ascii="Arial" w:hAnsi="Arial" w:cs="Arial"/>
        </w:rPr>
        <w:t>. ovoga članka u trenutku kada je zabilježena na poslužitelju za slanje takve dokumentacije.</w:t>
      </w:r>
    </w:p>
    <w:p w14:paraId="08D9A35F" w14:textId="77777777" w:rsidR="00D1338E" w:rsidRDefault="00D1338E" w:rsidP="006B5D90">
      <w:pPr>
        <w:spacing w:after="0"/>
        <w:jc w:val="center"/>
        <w:rPr>
          <w:rFonts w:ascii="Arial" w:hAnsi="Arial" w:cs="Arial"/>
          <w:i/>
        </w:rPr>
      </w:pPr>
    </w:p>
    <w:p w14:paraId="08D9A360" w14:textId="560AB33D" w:rsidR="006B5D90" w:rsidRPr="000742E1" w:rsidRDefault="00170F8C" w:rsidP="000742E1">
      <w:pPr>
        <w:pStyle w:val="Heading1"/>
        <w:spacing w:before="0" w:line="240" w:lineRule="auto"/>
        <w:jc w:val="center"/>
        <w:rPr>
          <w:rFonts w:ascii="Arial" w:hAnsi="Arial" w:cs="Arial"/>
          <w:i/>
          <w:sz w:val="22"/>
          <w:szCs w:val="22"/>
        </w:rPr>
      </w:pPr>
      <w:r w:rsidRPr="000742E1">
        <w:rPr>
          <w:rFonts w:ascii="Arial" w:hAnsi="Arial" w:cs="Arial"/>
          <w:i/>
          <w:sz w:val="22"/>
          <w:szCs w:val="22"/>
        </w:rPr>
        <w:t>S</w:t>
      </w:r>
      <w:r w:rsidR="006B5D90" w:rsidRPr="000742E1">
        <w:rPr>
          <w:rFonts w:ascii="Arial" w:hAnsi="Arial" w:cs="Arial"/>
          <w:i/>
          <w:sz w:val="22"/>
          <w:szCs w:val="22"/>
        </w:rPr>
        <w:t>adržaj, način objave i dostave informacije i obavijesti</w:t>
      </w:r>
    </w:p>
    <w:p w14:paraId="34A7ACBF" w14:textId="74910C51" w:rsidR="0097747A" w:rsidRDefault="006B5D90" w:rsidP="0097747A">
      <w:pPr>
        <w:pStyle w:val="Heading1"/>
        <w:spacing w:before="0" w:line="240" w:lineRule="auto"/>
        <w:jc w:val="center"/>
        <w:rPr>
          <w:rFonts w:ascii="Arial" w:hAnsi="Arial" w:cs="Arial"/>
          <w:i/>
          <w:sz w:val="22"/>
          <w:szCs w:val="22"/>
        </w:rPr>
      </w:pPr>
      <w:r w:rsidRPr="000742E1">
        <w:rPr>
          <w:rFonts w:ascii="Arial" w:hAnsi="Arial" w:cs="Arial"/>
          <w:i/>
          <w:sz w:val="22"/>
          <w:szCs w:val="22"/>
        </w:rPr>
        <w:t>o prisilnom prijenosu upravljanja</w:t>
      </w:r>
    </w:p>
    <w:p w14:paraId="7B9277C2" w14:textId="77777777" w:rsidR="0097747A" w:rsidRPr="0097747A" w:rsidRDefault="0097747A" w:rsidP="0097747A">
      <w:bookmarkStart w:id="0" w:name="_GoBack"/>
      <w:bookmarkEnd w:id="0"/>
    </w:p>
    <w:p w14:paraId="08D9A363" w14:textId="77777777" w:rsidR="00170F8C" w:rsidRPr="000742E1" w:rsidRDefault="00170F8C" w:rsidP="000742E1">
      <w:pPr>
        <w:pStyle w:val="Heading2"/>
        <w:jc w:val="center"/>
        <w:rPr>
          <w:rFonts w:ascii="Arial" w:hAnsi="Arial" w:cs="Arial"/>
          <w:sz w:val="22"/>
          <w:szCs w:val="22"/>
        </w:rPr>
      </w:pPr>
      <w:r w:rsidRPr="000742E1">
        <w:rPr>
          <w:rFonts w:ascii="Arial" w:hAnsi="Arial" w:cs="Arial"/>
          <w:sz w:val="22"/>
          <w:szCs w:val="22"/>
        </w:rPr>
        <w:t xml:space="preserve">Članak </w:t>
      </w:r>
      <w:r w:rsidR="00237532" w:rsidRPr="000742E1">
        <w:rPr>
          <w:rFonts w:ascii="Arial" w:hAnsi="Arial" w:cs="Arial"/>
          <w:sz w:val="22"/>
          <w:szCs w:val="22"/>
        </w:rPr>
        <w:t>3</w:t>
      </w:r>
      <w:r w:rsidRPr="000742E1">
        <w:rPr>
          <w:rFonts w:ascii="Arial" w:hAnsi="Arial" w:cs="Arial"/>
          <w:sz w:val="22"/>
          <w:szCs w:val="22"/>
        </w:rPr>
        <w:t>.</w:t>
      </w:r>
    </w:p>
    <w:p w14:paraId="08D9A364" w14:textId="77777777" w:rsidR="00750434" w:rsidRPr="00750434" w:rsidRDefault="00750434" w:rsidP="00750434">
      <w:pPr>
        <w:jc w:val="both"/>
        <w:rPr>
          <w:rFonts w:ascii="Arial" w:hAnsi="Arial" w:cs="Arial"/>
        </w:rPr>
      </w:pPr>
      <w:r w:rsidRPr="00750434">
        <w:rPr>
          <w:rFonts w:ascii="Arial" w:hAnsi="Arial" w:cs="Arial"/>
        </w:rPr>
        <w:t>(1) Depozitar i društvo preuzimatelj su dužni sljedeći radni dan od dana objave rješenja Agencije kojim izdaje odobrenje za preuzimanje upravljanja, a u svakom slučaju prije samog prijenosa upravljanja, na svojoj mrežnoj stranici, na vidljivom mjestu, objaviti informaciju o namjeravanom prijenosu upravljanja, koja će informacija sadržavati:</w:t>
      </w:r>
    </w:p>
    <w:p w14:paraId="08D9A365" w14:textId="77777777" w:rsidR="00750434" w:rsidRPr="00750434" w:rsidRDefault="00750434" w:rsidP="00750434">
      <w:pPr>
        <w:jc w:val="both"/>
        <w:rPr>
          <w:rFonts w:ascii="Arial" w:hAnsi="Arial" w:cs="Arial"/>
        </w:rPr>
      </w:pPr>
      <w:r w:rsidRPr="00750434">
        <w:rPr>
          <w:rFonts w:ascii="Arial" w:hAnsi="Arial" w:cs="Arial"/>
        </w:rPr>
        <w:t>a) kratko obrazloženje razloga za prisilni prijenos upravljanja u skladu s člankom 90. Zakona</w:t>
      </w:r>
      <w:r w:rsidR="0036368C">
        <w:rPr>
          <w:rFonts w:ascii="Arial" w:hAnsi="Arial" w:cs="Arial"/>
        </w:rPr>
        <w:t>,</w:t>
      </w:r>
    </w:p>
    <w:p w14:paraId="08D9A366" w14:textId="77777777" w:rsidR="00750434" w:rsidRPr="00750434" w:rsidRDefault="00750434" w:rsidP="00750434">
      <w:pPr>
        <w:jc w:val="both"/>
        <w:rPr>
          <w:rFonts w:ascii="Arial" w:hAnsi="Arial" w:cs="Arial"/>
        </w:rPr>
      </w:pPr>
      <w:r w:rsidRPr="00750434">
        <w:rPr>
          <w:rFonts w:ascii="Arial" w:hAnsi="Arial" w:cs="Arial"/>
        </w:rPr>
        <w:t>b) osnovne podatke o izabranom društvu preuzimatelju te kriterijima kojima se depozitar vodio prilikom takvog izbora</w:t>
      </w:r>
      <w:r w:rsidR="0036368C">
        <w:rPr>
          <w:rFonts w:ascii="Arial" w:hAnsi="Arial" w:cs="Arial"/>
        </w:rPr>
        <w:t>,</w:t>
      </w:r>
    </w:p>
    <w:p w14:paraId="08D9A367" w14:textId="77777777" w:rsidR="00750434" w:rsidRPr="00750434" w:rsidRDefault="00750434" w:rsidP="00750434">
      <w:pPr>
        <w:jc w:val="both"/>
        <w:rPr>
          <w:rFonts w:ascii="Arial" w:hAnsi="Arial" w:cs="Arial"/>
        </w:rPr>
      </w:pPr>
      <w:r w:rsidRPr="00750434">
        <w:rPr>
          <w:rFonts w:ascii="Arial" w:hAnsi="Arial" w:cs="Arial"/>
        </w:rPr>
        <w:t>c) informaciju o svim postupcima i radnjama koje će se poduzeti u vezi s prijenosom upravljanja, uz naznaku datuma kada će se upravljanje prenijeti na drugo društvo za upravljanje u skladu s člankom 93. stavkom 3. Zakona i</w:t>
      </w:r>
    </w:p>
    <w:p w14:paraId="08D9A368" w14:textId="20C30014" w:rsidR="00750434" w:rsidRPr="00750434" w:rsidRDefault="00750434" w:rsidP="00750434">
      <w:pPr>
        <w:jc w:val="both"/>
        <w:rPr>
          <w:rFonts w:ascii="Arial" w:hAnsi="Arial" w:cs="Arial"/>
        </w:rPr>
      </w:pPr>
      <w:r w:rsidRPr="00750434">
        <w:rPr>
          <w:rFonts w:ascii="Arial" w:hAnsi="Arial" w:cs="Arial"/>
        </w:rPr>
        <w:t xml:space="preserve">d) podatak o pravu </w:t>
      </w:r>
      <w:proofErr w:type="spellStart"/>
      <w:r w:rsidRPr="00750434">
        <w:rPr>
          <w:rFonts w:ascii="Arial" w:hAnsi="Arial" w:cs="Arial"/>
        </w:rPr>
        <w:t>ulagatelja</w:t>
      </w:r>
      <w:proofErr w:type="spellEnd"/>
      <w:r w:rsidRPr="00750434">
        <w:rPr>
          <w:rFonts w:ascii="Arial" w:hAnsi="Arial" w:cs="Arial"/>
        </w:rPr>
        <w:t xml:space="preserve"> UCITS fonda koji se preno</w:t>
      </w:r>
      <w:r w:rsidR="00303D42">
        <w:rPr>
          <w:rFonts w:ascii="Arial" w:hAnsi="Arial" w:cs="Arial"/>
        </w:rPr>
        <w:t>si u skladu s člankom 93. stavkom</w:t>
      </w:r>
      <w:r w:rsidRPr="00750434">
        <w:rPr>
          <w:rFonts w:ascii="Arial" w:hAnsi="Arial" w:cs="Arial"/>
        </w:rPr>
        <w:t xml:space="preserve"> 4. Zakona, uz naznaku datuma do kojeg mogu podnijeti zahtjeve za otkup udjela bez plaćanja izlazne naknade.</w:t>
      </w:r>
    </w:p>
    <w:p w14:paraId="08D9A369" w14:textId="77777777" w:rsidR="00B153F9" w:rsidRDefault="00750434" w:rsidP="00750434">
      <w:pPr>
        <w:jc w:val="both"/>
        <w:rPr>
          <w:rFonts w:ascii="Arial" w:hAnsi="Arial" w:cs="Arial"/>
        </w:rPr>
      </w:pPr>
      <w:r w:rsidRPr="00750434">
        <w:rPr>
          <w:rFonts w:ascii="Arial" w:hAnsi="Arial" w:cs="Arial"/>
        </w:rPr>
        <w:t xml:space="preserve">(2) Depozitar je dužan u roku od osam dana od dana objave rješenja Agencije kojim izdaje odobrenje za preuzimanje upravljanja UCITS fondom, a u svakom slučaju prije samog prijenosa upravljanja, o tome obavijestiti </w:t>
      </w:r>
      <w:proofErr w:type="spellStart"/>
      <w:r w:rsidRPr="00750434">
        <w:rPr>
          <w:rFonts w:ascii="Arial" w:hAnsi="Arial" w:cs="Arial"/>
        </w:rPr>
        <w:t>ulagatelje</w:t>
      </w:r>
      <w:proofErr w:type="spellEnd"/>
      <w:r w:rsidRPr="00750434">
        <w:rPr>
          <w:rFonts w:ascii="Arial" w:hAnsi="Arial" w:cs="Arial"/>
        </w:rPr>
        <w:t xml:space="preserve"> UCITS fonda koji se prenosi, a koja obavijest sadržava sve podatke iz stavka 1. ovoga članka. </w:t>
      </w:r>
    </w:p>
    <w:p w14:paraId="08D9A36A" w14:textId="77777777" w:rsidR="00750434" w:rsidRPr="00750434" w:rsidRDefault="00B153F9" w:rsidP="00750434">
      <w:pPr>
        <w:jc w:val="both"/>
        <w:rPr>
          <w:rFonts w:ascii="Arial" w:hAnsi="Arial" w:cs="Arial"/>
        </w:rPr>
      </w:pPr>
      <w:r>
        <w:rPr>
          <w:rFonts w:ascii="Arial" w:hAnsi="Arial" w:cs="Arial"/>
        </w:rPr>
        <w:t xml:space="preserve">(3) Obavijest iz stavka 2. ovoga članka depozitar </w:t>
      </w:r>
      <w:r w:rsidR="00486E8B">
        <w:rPr>
          <w:rFonts w:ascii="Arial" w:hAnsi="Arial" w:cs="Arial"/>
        </w:rPr>
        <w:t xml:space="preserve">će dostaviti </w:t>
      </w:r>
      <w:proofErr w:type="spellStart"/>
      <w:r w:rsidR="00486E8B">
        <w:rPr>
          <w:rFonts w:ascii="Arial" w:hAnsi="Arial" w:cs="Arial"/>
        </w:rPr>
        <w:t>ulagateljima</w:t>
      </w:r>
      <w:proofErr w:type="spellEnd"/>
      <w:r w:rsidR="00486E8B">
        <w:rPr>
          <w:rFonts w:ascii="Arial" w:hAnsi="Arial" w:cs="Arial"/>
        </w:rPr>
        <w:t xml:space="preserve"> </w:t>
      </w:r>
      <w:r w:rsidR="00750434" w:rsidRPr="00750434">
        <w:rPr>
          <w:rFonts w:ascii="Arial" w:hAnsi="Arial" w:cs="Arial"/>
        </w:rPr>
        <w:t>u pisanom obliku putem pošte ili na drugom odgovarajućem trajnom mediju u skladu s člankom 112. Zakona.</w:t>
      </w:r>
    </w:p>
    <w:p w14:paraId="2D506B61" w14:textId="77777777" w:rsidR="000742E1" w:rsidRPr="000742E1" w:rsidRDefault="000742E1" w:rsidP="000742E1">
      <w:pPr>
        <w:pStyle w:val="Heading1"/>
        <w:jc w:val="center"/>
        <w:rPr>
          <w:rFonts w:ascii="Arial" w:hAnsi="Arial" w:cs="Arial"/>
          <w:i/>
          <w:sz w:val="22"/>
          <w:szCs w:val="22"/>
        </w:rPr>
      </w:pPr>
    </w:p>
    <w:p w14:paraId="08D9A36B" w14:textId="77777777" w:rsidR="00170F8C" w:rsidRPr="000742E1" w:rsidRDefault="00170F8C" w:rsidP="000742E1">
      <w:pPr>
        <w:pStyle w:val="Heading1"/>
        <w:jc w:val="center"/>
        <w:rPr>
          <w:rFonts w:ascii="Arial" w:hAnsi="Arial" w:cs="Arial"/>
          <w:i/>
          <w:sz w:val="22"/>
          <w:szCs w:val="22"/>
        </w:rPr>
      </w:pPr>
      <w:r w:rsidRPr="000742E1">
        <w:rPr>
          <w:rFonts w:ascii="Arial" w:hAnsi="Arial" w:cs="Arial"/>
          <w:i/>
          <w:sz w:val="22"/>
          <w:szCs w:val="22"/>
        </w:rPr>
        <w:t>Z</w:t>
      </w:r>
      <w:r w:rsidR="000C0C59" w:rsidRPr="000742E1">
        <w:rPr>
          <w:rFonts w:ascii="Arial" w:hAnsi="Arial" w:cs="Arial"/>
          <w:i/>
          <w:sz w:val="22"/>
          <w:szCs w:val="22"/>
        </w:rPr>
        <w:t>avršne odredbe</w:t>
      </w:r>
    </w:p>
    <w:p w14:paraId="0134229D" w14:textId="77777777" w:rsidR="000742E1" w:rsidRDefault="000742E1" w:rsidP="00170F8C">
      <w:pPr>
        <w:jc w:val="center"/>
        <w:rPr>
          <w:rFonts w:ascii="Arial" w:hAnsi="Arial" w:cs="Arial"/>
        </w:rPr>
      </w:pPr>
    </w:p>
    <w:p w14:paraId="08D9A36C" w14:textId="77777777" w:rsidR="00170F8C" w:rsidRPr="000742E1" w:rsidRDefault="00170F8C" w:rsidP="000742E1">
      <w:pPr>
        <w:pStyle w:val="Heading2"/>
        <w:jc w:val="center"/>
        <w:rPr>
          <w:rFonts w:ascii="Arial" w:hAnsi="Arial" w:cs="Arial"/>
          <w:sz w:val="22"/>
          <w:szCs w:val="22"/>
        </w:rPr>
      </w:pPr>
      <w:r w:rsidRPr="000742E1">
        <w:rPr>
          <w:rFonts w:ascii="Arial" w:hAnsi="Arial" w:cs="Arial"/>
          <w:sz w:val="22"/>
          <w:szCs w:val="22"/>
        </w:rPr>
        <w:t xml:space="preserve">Članak </w:t>
      </w:r>
      <w:r w:rsidR="00A564E0" w:rsidRPr="000742E1">
        <w:rPr>
          <w:rFonts w:ascii="Arial" w:hAnsi="Arial" w:cs="Arial"/>
          <w:sz w:val="22"/>
          <w:szCs w:val="22"/>
        </w:rPr>
        <w:t>4</w:t>
      </w:r>
      <w:r w:rsidRPr="000742E1">
        <w:rPr>
          <w:rFonts w:ascii="Arial" w:hAnsi="Arial" w:cs="Arial"/>
          <w:sz w:val="22"/>
          <w:szCs w:val="22"/>
        </w:rPr>
        <w:t>.</w:t>
      </w:r>
    </w:p>
    <w:p w14:paraId="08D9A36D" w14:textId="21166579" w:rsidR="00170F8C" w:rsidRPr="00170F8C" w:rsidRDefault="00170F8C" w:rsidP="00E14394">
      <w:pPr>
        <w:jc w:val="both"/>
        <w:rPr>
          <w:rFonts w:ascii="Arial" w:hAnsi="Arial" w:cs="Arial"/>
        </w:rPr>
      </w:pPr>
      <w:r w:rsidRPr="00170F8C">
        <w:rPr>
          <w:rFonts w:ascii="Arial" w:hAnsi="Arial" w:cs="Arial"/>
        </w:rPr>
        <w:t xml:space="preserve">Ovaj Pravilnik stupa na snagu osmog dana od dana objave u </w:t>
      </w:r>
      <w:r w:rsidR="00087B57">
        <w:rPr>
          <w:rFonts w:ascii="Arial" w:hAnsi="Arial" w:cs="Arial"/>
        </w:rPr>
        <w:t>„Narodnim novinama“</w:t>
      </w:r>
      <w:r w:rsidRPr="00170F8C">
        <w:rPr>
          <w:rFonts w:ascii="Arial" w:hAnsi="Arial" w:cs="Arial"/>
        </w:rPr>
        <w:t>.</w:t>
      </w:r>
    </w:p>
    <w:p w14:paraId="08D9A36E" w14:textId="77777777" w:rsidR="00DE0B4B" w:rsidRDefault="00DE0B4B" w:rsidP="002829CD">
      <w:pPr>
        <w:rPr>
          <w:rFonts w:ascii="Arial" w:hAnsi="Arial" w:cs="Arial"/>
        </w:rPr>
      </w:pPr>
    </w:p>
    <w:p w14:paraId="08D9A36F" w14:textId="77777777" w:rsidR="002829CD" w:rsidRPr="007A647A" w:rsidRDefault="002829CD" w:rsidP="002829CD">
      <w:pPr>
        <w:rPr>
          <w:rFonts w:ascii="Arial" w:hAnsi="Arial" w:cs="Arial"/>
          <w:i/>
        </w:rPr>
      </w:pPr>
      <w:r w:rsidRPr="007A647A">
        <w:rPr>
          <w:rFonts w:ascii="Arial" w:hAnsi="Arial" w:cs="Arial"/>
        </w:rPr>
        <w:t xml:space="preserve">Klasa: </w:t>
      </w:r>
    </w:p>
    <w:p w14:paraId="08D9A370" w14:textId="77777777" w:rsidR="002829CD" w:rsidRPr="007A647A" w:rsidRDefault="002829CD" w:rsidP="002829CD">
      <w:pPr>
        <w:rPr>
          <w:rFonts w:ascii="Arial" w:hAnsi="Arial" w:cs="Arial"/>
        </w:rPr>
      </w:pPr>
      <w:proofErr w:type="spellStart"/>
      <w:r w:rsidRPr="007A647A">
        <w:rPr>
          <w:rFonts w:ascii="Arial" w:hAnsi="Arial" w:cs="Arial"/>
        </w:rPr>
        <w:t>Urbroj</w:t>
      </w:r>
      <w:proofErr w:type="spellEnd"/>
      <w:r w:rsidRPr="007A647A">
        <w:rPr>
          <w:rFonts w:ascii="Arial" w:hAnsi="Arial" w:cs="Arial"/>
        </w:rPr>
        <w:t xml:space="preserve">: </w:t>
      </w:r>
    </w:p>
    <w:p w14:paraId="08D9A371" w14:textId="5DF9F4A5" w:rsidR="002829CD" w:rsidRPr="002829CD" w:rsidRDefault="002829CD" w:rsidP="002829CD">
      <w:pPr>
        <w:rPr>
          <w:rFonts w:ascii="Arial" w:hAnsi="Arial" w:cs="Arial"/>
        </w:rPr>
      </w:pPr>
      <w:r w:rsidRPr="007A647A">
        <w:rPr>
          <w:rFonts w:ascii="Arial" w:hAnsi="Arial" w:cs="Arial"/>
        </w:rPr>
        <w:t xml:space="preserve">Zagreb, </w:t>
      </w:r>
      <w:r w:rsidR="00087B57">
        <w:rPr>
          <w:rFonts w:ascii="Arial" w:hAnsi="Arial" w:cs="Arial"/>
        </w:rPr>
        <w:t>xx.xx.2017.</w:t>
      </w:r>
    </w:p>
    <w:p w14:paraId="08D9A372" w14:textId="71C6E8C7" w:rsidR="00DE0B4B" w:rsidRPr="00DE0B4B" w:rsidRDefault="00303D42" w:rsidP="00DE0B4B">
      <w:pPr>
        <w:ind w:left="4248" w:firstLine="708"/>
        <w:rPr>
          <w:rFonts w:ascii="Arial" w:hAnsi="Arial" w:cs="Arial"/>
          <w:b/>
        </w:rPr>
      </w:pPr>
      <w:r w:rsidRPr="00DE0B4B">
        <w:rPr>
          <w:rFonts w:ascii="Arial" w:hAnsi="Arial" w:cs="Arial"/>
          <w:b/>
        </w:rPr>
        <w:t>PREDSJEDNIK UPRAVNOG VIJEĆA</w:t>
      </w:r>
    </w:p>
    <w:p w14:paraId="08D9A373" w14:textId="0952AA91" w:rsidR="002829CD" w:rsidRPr="00303D42" w:rsidRDefault="00DE0B4B" w:rsidP="00DE0B4B">
      <w:pPr>
        <w:ind w:left="4248" w:firstLine="708"/>
        <w:rPr>
          <w:rFonts w:ascii="Arial" w:hAnsi="Arial" w:cs="Arial"/>
          <w:b/>
        </w:rPr>
      </w:pPr>
      <w:r>
        <w:rPr>
          <w:rFonts w:ascii="Arial" w:hAnsi="Arial" w:cs="Arial"/>
        </w:rPr>
        <w:t xml:space="preserve">      </w:t>
      </w:r>
      <w:r w:rsidR="00303D42">
        <w:rPr>
          <w:rFonts w:ascii="Arial" w:hAnsi="Arial" w:cs="Arial"/>
        </w:rPr>
        <w:t xml:space="preserve">       </w:t>
      </w:r>
      <w:r>
        <w:rPr>
          <w:rFonts w:ascii="Arial" w:hAnsi="Arial" w:cs="Arial"/>
        </w:rPr>
        <w:t xml:space="preserve"> </w:t>
      </w:r>
      <w:r w:rsidRPr="00303D42">
        <w:rPr>
          <w:rFonts w:ascii="Arial" w:hAnsi="Arial" w:cs="Arial"/>
          <w:b/>
        </w:rPr>
        <w:t>Petar-Pierre Matek</w:t>
      </w:r>
    </w:p>
    <w:p w14:paraId="08D9A374" w14:textId="77777777" w:rsidR="0023021D" w:rsidRPr="002829CD" w:rsidRDefault="0023021D">
      <w:pPr>
        <w:rPr>
          <w:rFonts w:ascii="Arial" w:hAnsi="Arial" w:cs="Arial"/>
        </w:rPr>
      </w:pPr>
    </w:p>
    <w:sectPr w:rsidR="0023021D" w:rsidRPr="002829C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F4F73" w14:textId="77777777" w:rsidR="009F3B52" w:rsidRDefault="009F3B52" w:rsidP="00532D8A">
      <w:pPr>
        <w:spacing w:after="0" w:line="240" w:lineRule="auto"/>
      </w:pPr>
      <w:r>
        <w:separator/>
      </w:r>
    </w:p>
  </w:endnote>
  <w:endnote w:type="continuationSeparator" w:id="0">
    <w:p w14:paraId="23CAB42D" w14:textId="77777777" w:rsidR="009F3B52" w:rsidRDefault="009F3B52" w:rsidP="00532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9A379" w14:textId="0B3E6A85" w:rsidR="00532D8A" w:rsidRDefault="00532D8A">
    <w:pPr>
      <w:pStyle w:val="Footer"/>
      <w:jc w:val="right"/>
    </w:pPr>
  </w:p>
  <w:p w14:paraId="08D9A37A" w14:textId="77777777" w:rsidR="00532D8A" w:rsidRDefault="00532D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A3EBB" w14:textId="77777777" w:rsidR="009F3B52" w:rsidRDefault="009F3B52" w:rsidP="00532D8A">
      <w:pPr>
        <w:spacing w:after="0" w:line="240" w:lineRule="auto"/>
      </w:pPr>
      <w:r>
        <w:separator/>
      </w:r>
    </w:p>
  </w:footnote>
  <w:footnote w:type="continuationSeparator" w:id="0">
    <w:p w14:paraId="17AF5720" w14:textId="77777777" w:rsidR="009F3B52" w:rsidRDefault="009F3B52" w:rsidP="00532D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10E"/>
    <w:rsid w:val="00006080"/>
    <w:rsid w:val="00073DF0"/>
    <w:rsid w:val="000742E1"/>
    <w:rsid w:val="00087B57"/>
    <w:rsid w:val="000C0C59"/>
    <w:rsid w:val="000F0E81"/>
    <w:rsid w:val="000F5B3E"/>
    <w:rsid w:val="00170F8C"/>
    <w:rsid w:val="001C1A5C"/>
    <w:rsid w:val="001E5A42"/>
    <w:rsid w:val="0023021D"/>
    <w:rsid w:val="00230376"/>
    <w:rsid w:val="00237532"/>
    <w:rsid w:val="00261D39"/>
    <w:rsid w:val="002829CD"/>
    <w:rsid w:val="00303D42"/>
    <w:rsid w:val="003104E9"/>
    <w:rsid w:val="0036368C"/>
    <w:rsid w:val="00411DD1"/>
    <w:rsid w:val="00486E8B"/>
    <w:rsid w:val="00494C4F"/>
    <w:rsid w:val="004F0543"/>
    <w:rsid w:val="004F28FB"/>
    <w:rsid w:val="00532D8A"/>
    <w:rsid w:val="005E6C82"/>
    <w:rsid w:val="005F0129"/>
    <w:rsid w:val="00616F5C"/>
    <w:rsid w:val="00674434"/>
    <w:rsid w:val="006B5D90"/>
    <w:rsid w:val="006E6ABB"/>
    <w:rsid w:val="006F39E3"/>
    <w:rsid w:val="007334F5"/>
    <w:rsid w:val="00750434"/>
    <w:rsid w:val="007A647A"/>
    <w:rsid w:val="008B527E"/>
    <w:rsid w:val="008B66E4"/>
    <w:rsid w:val="008C369C"/>
    <w:rsid w:val="008D4E24"/>
    <w:rsid w:val="008F3334"/>
    <w:rsid w:val="008F64C3"/>
    <w:rsid w:val="009368D0"/>
    <w:rsid w:val="00964F3F"/>
    <w:rsid w:val="0097747A"/>
    <w:rsid w:val="009B7D3B"/>
    <w:rsid w:val="009E2EBE"/>
    <w:rsid w:val="009E40C1"/>
    <w:rsid w:val="009F3B52"/>
    <w:rsid w:val="00A4275A"/>
    <w:rsid w:val="00A43EB9"/>
    <w:rsid w:val="00A564E0"/>
    <w:rsid w:val="00AF0BBA"/>
    <w:rsid w:val="00B153F9"/>
    <w:rsid w:val="00B55942"/>
    <w:rsid w:val="00BB16EC"/>
    <w:rsid w:val="00BB710E"/>
    <w:rsid w:val="00C073DB"/>
    <w:rsid w:val="00C51784"/>
    <w:rsid w:val="00CD32E3"/>
    <w:rsid w:val="00D04107"/>
    <w:rsid w:val="00D1338E"/>
    <w:rsid w:val="00D2155F"/>
    <w:rsid w:val="00D805E1"/>
    <w:rsid w:val="00D90C4B"/>
    <w:rsid w:val="00DB4F92"/>
    <w:rsid w:val="00DD4932"/>
    <w:rsid w:val="00DE0B4B"/>
    <w:rsid w:val="00DE5053"/>
    <w:rsid w:val="00E14394"/>
    <w:rsid w:val="00E57425"/>
    <w:rsid w:val="00EA0B48"/>
    <w:rsid w:val="00EF483E"/>
    <w:rsid w:val="00F112A8"/>
    <w:rsid w:val="00F36FBD"/>
    <w:rsid w:val="00F935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9A34B"/>
  <w15:chartTrackingRefBased/>
  <w15:docId w15:val="{889EAC1B-B5E1-4E46-A18F-EF7F7F23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742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742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D8A"/>
    <w:pPr>
      <w:tabs>
        <w:tab w:val="center" w:pos="4536"/>
        <w:tab w:val="right" w:pos="9072"/>
      </w:tabs>
      <w:spacing w:after="0" w:line="240" w:lineRule="auto"/>
    </w:pPr>
  </w:style>
  <w:style w:type="character" w:customStyle="1" w:styleId="HeaderChar">
    <w:name w:val="Header Char"/>
    <w:basedOn w:val="DefaultParagraphFont"/>
    <w:link w:val="Header"/>
    <w:uiPriority w:val="99"/>
    <w:rsid w:val="00532D8A"/>
  </w:style>
  <w:style w:type="paragraph" w:styleId="Footer">
    <w:name w:val="footer"/>
    <w:basedOn w:val="Normal"/>
    <w:link w:val="FooterChar"/>
    <w:uiPriority w:val="99"/>
    <w:unhideWhenUsed/>
    <w:rsid w:val="00532D8A"/>
    <w:pPr>
      <w:tabs>
        <w:tab w:val="center" w:pos="4536"/>
        <w:tab w:val="right" w:pos="9072"/>
      </w:tabs>
      <w:spacing w:after="0" w:line="240" w:lineRule="auto"/>
    </w:pPr>
  </w:style>
  <w:style w:type="character" w:customStyle="1" w:styleId="FooterChar">
    <w:name w:val="Footer Char"/>
    <w:basedOn w:val="DefaultParagraphFont"/>
    <w:link w:val="Footer"/>
    <w:uiPriority w:val="99"/>
    <w:rsid w:val="00532D8A"/>
  </w:style>
  <w:style w:type="character" w:styleId="CommentReference">
    <w:name w:val="annotation reference"/>
    <w:basedOn w:val="DefaultParagraphFont"/>
    <w:uiPriority w:val="99"/>
    <w:semiHidden/>
    <w:unhideWhenUsed/>
    <w:rsid w:val="000F5B3E"/>
    <w:rPr>
      <w:sz w:val="16"/>
      <w:szCs w:val="16"/>
    </w:rPr>
  </w:style>
  <w:style w:type="paragraph" w:styleId="CommentText">
    <w:name w:val="annotation text"/>
    <w:basedOn w:val="Normal"/>
    <w:link w:val="CommentTextChar"/>
    <w:uiPriority w:val="99"/>
    <w:semiHidden/>
    <w:unhideWhenUsed/>
    <w:rsid w:val="000F5B3E"/>
    <w:pPr>
      <w:spacing w:line="240" w:lineRule="auto"/>
    </w:pPr>
    <w:rPr>
      <w:sz w:val="20"/>
      <w:szCs w:val="20"/>
    </w:rPr>
  </w:style>
  <w:style w:type="character" w:customStyle="1" w:styleId="CommentTextChar">
    <w:name w:val="Comment Text Char"/>
    <w:basedOn w:val="DefaultParagraphFont"/>
    <w:link w:val="CommentText"/>
    <w:uiPriority w:val="99"/>
    <w:semiHidden/>
    <w:rsid w:val="000F5B3E"/>
    <w:rPr>
      <w:sz w:val="20"/>
      <w:szCs w:val="20"/>
    </w:rPr>
  </w:style>
  <w:style w:type="paragraph" w:styleId="CommentSubject">
    <w:name w:val="annotation subject"/>
    <w:basedOn w:val="CommentText"/>
    <w:next w:val="CommentText"/>
    <w:link w:val="CommentSubjectChar"/>
    <w:uiPriority w:val="99"/>
    <w:semiHidden/>
    <w:unhideWhenUsed/>
    <w:rsid w:val="000F5B3E"/>
    <w:rPr>
      <w:b/>
      <w:bCs/>
    </w:rPr>
  </w:style>
  <w:style w:type="character" w:customStyle="1" w:styleId="CommentSubjectChar">
    <w:name w:val="Comment Subject Char"/>
    <w:basedOn w:val="CommentTextChar"/>
    <w:link w:val="CommentSubject"/>
    <w:uiPriority w:val="99"/>
    <w:semiHidden/>
    <w:rsid w:val="000F5B3E"/>
    <w:rPr>
      <w:b/>
      <w:bCs/>
      <w:sz w:val="20"/>
      <w:szCs w:val="20"/>
    </w:rPr>
  </w:style>
  <w:style w:type="paragraph" w:styleId="BalloonText">
    <w:name w:val="Balloon Text"/>
    <w:basedOn w:val="Normal"/>
    <w:link w:val="BalloonTextChar"/>
    <w:uiPriority w:val="99"/>
    <w:semiHidden/>
    <w:unhideWhenUsed/>
    <w:rsid w:val="000F5B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B3E"/>
    <w:rPr>
      <w:rFonts w:ascii="Segoe UI" w:hAnsi="Segoe UI" w:cs="Segoe UI"/>
      <w:sz w:val="18"/>
      <w:szCs w:val="18"/>
    </w:rPr>
  </w:style>
  <w:style w:type="paragraph" w:styleId="Title">
    <w:name w:val="Title"/>
    <w:basedOn w:val="Normal"/>
    <w:next w:val="Normal"/>
    <w:link w:val="TitleChar"/>
    <w:uiPriority w:val="10"/>
    <w:qFormat/>
    <w:rsid w:val="000742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2E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742E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742E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43743">
      <w:bodyDiv w:val="1"/>
      <w:marLeft w:val="0"/>
      <w:marRight w:val="0"/>
      <w:marTop w:val="0"/>
      <w:marBottom w:val="0"/>
      <w:divBdr>
        <w:top w:val="none" w:sz="0" w:space="0" w:color="auto"/>
        <w:left w:val="none" w:sz="0" w:space="0" w:color="auto"/>
        <w:bottom w:val="none" w:sz="0" w:space="0" w:color="auto"/>
        <w:right w:val="none" w:sz="0" w:space="0" w:color="auto"/>
      </w:divBdr>
    </w:div>
    <w:div w:id="356934664">
      <w:bodyDiv w:val="1"/>
      <w:marLeft w:val="0"/>
      <w:marRight w:val="0"/>
      <w:marTop w:val="0"/>
      <w:marBottom w:val="0"/>
      <w:divBdr>
        <w:top w:val="none" w:sz="0" w:space="0" w:color="auto"/>
        <w:left w:val="none" w:sz="0" w:space="0" w:color="auto"/>
        <w:bottom w:val="none" w:sz="0" w:space="0" w:color="auto"/>
        <w:right w:val="none" w:sz="0" w:space="0" w:color="auto"/>
      </w:divBdr>
    </w:div>
    <w:div w:id="1377192422">
      <w:bodyDiv w:val="1"/>
      <w:marLeft w:val="0"/>
      <w:marRight w:val="0"/>
      <w:marTop w:val="0"/>
      <w:marBottom w:val="0"/>
      <w:divBdr>
        <w:top w:val="none" w:sz="0" w:space="0" w:color="auto"/>
        <w:left w:val="none" w:sz="0" w:space="0" w:color="auto"/>
        <w:bottom w:val="none" w:sz="0" w:space="0" w:color="auto"/>
        <w:right w:val="none" w:sz="0" w:space="0" w:color="auto"/>
      </w:divBdr>
      <w:divsChild>
        <w:div w:id="1068654973">
          <w:marLeft w:val="0"/>
          <w:marRight w:val="0"/>
          <w:marTop w:val="0"/>
          <w:marBottom w:val="0"/>
          <w:divBdr>
            <w:top w:val="none" w:sz="0" w:space="0" w:color="auto"/>
            <w:left w:val="none" w:sz="0" w:space="0" w:color="auto"/>
            <w:bottom w:val="none" w:sz="0" w:space="0" w:color="auto"/>
            <w:right w:val="none" w:sz="0" w:space="0" w:color="auto"/>
          </w:divBdr>
        </w:div>
        <w:div w:id="180975554">
          <w:marLeft w:val="0"/>
          <w:marRight w:val="0"/>
          <w:marTop w:val="0"/>
          <w:marBottom w:val="0"/>
          <w:divBdr>
            <w:top w:val="none" w:sz="0" w:space="0" w:color="auto"/>
            <w:left w:val="none" w:sz="0" w:space="0" w:color="auto"/>
            <w:bottom w:val="none" w:sz="0" w:space="0" w:color="auto"/>
            <w:right w:val="none" w:sz="0" w:space="0" w:color="auto"/>
          </w:divBdr>
        </w:div>
        <w:div w:id="2109346011">
          <w:marLeft w:val="0"/>
          <w:marRight w:val="0"/>
          <w:marTop w:val="0"/>
          <w:marBottom w:val="0"/>
          <w:divBdr>
            <w:top w:val="none" w:sz="0" w:space="0" w:color="auto"/>
            <w:left w:val="none" w:sz="0" w:space="0" w:color="auto"/>
            <w:bottom w:val="none" w:sz="0" w:space="0" w:color="auto"/>
            <w:right w:val="none" w:sz="0" w:space="0" w:color="auto"/>
          </w:divBdr>
        </w:div>
        <w:div w:id="1082071391">
          <w:marLeft w:val="0"/>
          <w:marRight w:val="0"/>
          <w:marTop w:val="0"/>
          <w:marBottom w:val="0"/>
          <w:divBdr>
            <w:top w:val="none" w:sz="0" w:space="0" w:color="auto"/>
            <w:left w:val="none" w:sz="0" w:space="0" w:color="auto"/>
            <w:bottom w:val="none" w:sz="0" w:space="0" w:color="auto"/>
            <w:right w:val="none" w:sz="0" w:space="0" w:color="auto"/>
          </w:divBdr>
        </w:div>
      </w:divsChild>
    </w:div>
    <w:div w:id="1409113604">
      <w:bodyDiv w:val="1"/>
      <w:marLeft w:val="0"/>
      <w:marRight w:val="0"/>
      <w:marTop w:val="0"/>
      <w:marBottom w:val="0"/>
      <w:divBdr>
        <w:top w:val="none" w:sz="0" w:space="0" w:color="auto"/>
        <w:left w:val="none" w:sz="0" w:space="0" w:color="auto"/>
        <w:bottom w:val="none" w:sz="0" w:space="0" w:color="auto"/>
        <w:right w:val="none" w:sz="0" w:space="0" w:color="auto"/>
      </w:divBdr>
      <w:divsChild>
        <w:div w:id="1539927427">
          <w:marLeft w:val="0"/>
          <w:marRight w:val="0"/>
          <w:marTop w:val="0"/>
          <w:marBottom w:val="0"/>
          <w:divBdr>
            <w:top w:val="none" w:sz="0" w:space="0" w:color="auto"/>
            <w:left w:val="none" w:sz="0" w:space="0" w:color="auto"/>
            <w:bottom w:val="none" w:sz="0" w:space="0" w:color="auto"/>
            <w:right w:val="none" w:sz="0" w:space="0" w:color="auto"/>
          </w:divBdr>
        </w:div>
        <w:div w:id="1345398335">
          <w:marLeft w:val="0"/>
          <w:marRight w:val="0"/>
          <w:marTop w:val="0"/>
          <w:marBottom w:val="0"/>
          <w:divBdr>
            <w:top w:val="none" w:sz="0" w:space="0" w:color="auto"/>
            <w:left w:val="none" w:sz="0" w:space="0" w:color="auto"/>
            <w:bottom w:val="none" w:sz="0" w:space="0" w:color="auto"/>
            <w:right w:val="none" w:sz="0" w:space="0" w:color="auto"/>
          </w:divBdr>
        </w:div>
        <w:div w:id="1369990327">
          <w:marLeft w:val="0"/>
          <w:marRight w:val="0"/>
          <w:marTop w:val="0"/>
          <w:marBottom w:val="0"/>
          <w:divBdr>
            <w:top w:val="none" w:sz="0" w:space="0" w:color="auto"/>
            <w:left w:val="none" w:sz="0" w:space="0" w:color="auto"/>
            <w:bottom w:val="none" w:sz="0" w:space="0" w:color="auto"/>
            <w:right w:val="none" w:sz="0" w:space="0" w:color="auto"/>
          </w:divBdr>
        </w:div>
        <w:div w:id="1989170355">
          <w:marLeft w:val="0"/>
          <w:marRight w:val="0"/>
          <w:marTop w:val="0"/>
          <w:marBottom w:val="0"/>
          <w:divBdr>
            <w:top w:val="none" w:sz="0" w:space="0" w:color="auto"/>
            <w:left w:val="none" w:sz="0" w:space="0" w:color="auto"/>
            <w:bottom w:val="none" w:sz="0" w:space="0" w:color="auto"/>
            <w:right w:val="none" w:sz="0" w:space="0" w:color="auto"/>
          </w:divBdr>
        </w:div>
        <w:div w:id="17900387">
          <w:marLeft w:val="0"/>
          <w:marRight w:val="0"/>
          <w:marTop w:val="0"/>
          <w:marBottom w:val="0"/>
          <w:divBdr>
            <w:top w:val="none" w:sz="0" w:space="0" w:color="auto"/>
            <w:left w:val="none" w:sz="0" w:space="0" w:color="auto"/>
            <w:bottom w:val="none" w:sz="0" w:space="0" w:color="auto"/>
            <w:right w:val="none" w:sz="0" w:space="0" w:color="auto"/>
          </w:divBdr>
        </w:div>
        <w:div w:id="714424039">
          <w:marLeft w:val="0"/>
          <w:marRight w:val="0"/>
          <w:marTop w:val="0"/>
          <w:marBottom w:val="0"/>
          <w:divBdr>
            <w:top w:val="none" w:sz="0" w:space="0" w:color="auto"/>
            <w:left w:val="none" w:sz="0" w:space="0" w:color="auto"/>
            <w:bottom w:val="none" w:sz="0" w:space="0" w:color="auto"/>
            <w:right w:val="none" w:sz="0" w:space="0" w:color="auto"/>
          </w:divBdr>
        </w:div>
        <w:div w:id="1256861269">
          <w:marLeft w:val="0"/>
          <w:marRight w:val="0"/>
          <w:marTop w:val="0"/>
          <w:marBottom w:val="0"/>
          <w:divBdr>
            <w:top w:val="none" w:sz="0" w:space="0" w:color="auto"/>
            <w:left w:val="none" w:sz="0" w:space="0" w:color="auto"/>
            <w:bottom w:val="none" w:sz="0" w:space="0" w:color="auto"/>
            <w:right w:val="none" w:sz="0" w:space="0" w:color="auto"/>
          </w:divBdr>
        </w:div>
        <w:div w:id="317199147">
          <w:marLeft w:val="0"/>
          <w:marRight w:val="0"/>
          <w:marTop w:val="0"/>
          <w:marBottom w:val="0"/>
          <w:divBdr>
            <w:top w:val="none" w:sz="0" w:space="0" w:color="auto"/>
            <w:left w:val="none" w:sz="0" w:space="0" w:color="auto"/>
            <w:bottom w:val="none" w:sz="0" w:space="0" w:color="auto"/>
            <w:right w:val="none" w:sz="0" w:space="0" w:color="auto"/>
          </w:divBdr>
        </w:div>
        <w:div w:id="1820029416">
          <w:marLeft w:val="0"/>
          <w:marRight w:val="0"/>
          <w:marTop w:val="0"/>
          <w:marBottom w:val="0"/>
          <w:divBdr>
            <w:top w:val="none" w:sz="0" w:space="0" w:color="auto"/>
            <w:left w:val="none" w:sz="0" w:space="0" w:color="auto"/>
            <w:bottom w:val="none" w:sz="0" w:space="0" w:color="auto"/>
            <w:right w:val="none" w:sz="0" w:space="0" w:color="auto"/>
          </w:divBdr>
        </w:div>
        <w:div w:id="1774282642">
          <w:marLeft w:val="0"/>
          <w:marRight w:val="0"/>
          <w:marTop w:val="0"/>
          <w:marBottom w:val="0"/>
          <w:divBdr>
            <w:top w:val="none" w:sz="0" w:space="0" w:color="auto"/>
            <w:left w:val="none" w:sz="0" w:space="0" w:color="auto"/>
            <w:bottom w:val="none" w:sz="0" w:space="0" w:color="auto"/>
            <w:right w:val="none" w:sz="0" w:space="0" w:color="auto"/>
          </w:divBdr>
        </w:div>
        <w:div w:id="2113894862">
          <w:marLeft w:val="0"/>
          <w:marRight w:val="0"/>
          <w:marTop w:val="0"/>
          <w:marBottom w:val="0"/>
          <w:divBdr>
            <w:top w:val="none" w:sz="0" w:space="0" w:color="auto"/>
            <w:left w:val="none" w:sz="0" w:space="0" w:color="auto"/>
            <w:bottom w:val="none" w:sz="0" w:space="0" w:color="auto"/>
            <w:right w:val="none" w:sz="0" w:space="0" w:color="auto"/>
          </w:divBdr>
        </w:div>
        <w:div w:id="1964341600">
          <w:marLeft w:val="0"/>
          <w:marRight w:val="0"/>
          <w:marTop w:val="0"/>
          <w:marBottom w:val="0"/>
          <w:divBdr>
            <w:top w:val="none" w:sz="0" w:space="0" w:color="auto"/>
            <w:left w:val="none" w:sz="0" w:space="0" w:color="auto"/>
            <w:bottom w:val="none" w:sz="0" w:space="0" w:color="auto"/>
            <w:right w:val="none" w:sz="0" w:space="0" w:color="auto"/>
          </w:divBdr>
        </w:div>
        <w:div w:id="378359344">
          <w:marLeft w:val="0"/>
          <w:marRight w:val="0"/>
          <w:marTop w:val="0"/>
          <w:marBottom w:val="0"/>
          <w:divBdr>
            <w:top w:val="none" w:sz="0" w:space="0" w:color="auto"/>
            <w:left w:val="none" w:sz="0" w:space="0" w:color="auto"/>
            <w:bottom w:val="none" w:sz="0" w:space="0" w:color="auto"/>
            <w:right w:val="none" w:sz="0" w:space="0" w:color="auto"/>
          </w:divBdr>
        </w:div>
        <w:div w:id="507789875">
          <w:marLeft w:val="0"/>
          <w:marRight w:val="0"/>
          <w:marTop w:val="0"/>
          <w:marBottom w:val="0"/>
          <w:divBdr>
            <w:top w:val="none" w:sz="0" w:space="0" w:color="auto"/>
            <w:left w:val="none" w:sz="0" w:space="0" w:color="auto"/>
            <w:bottom w:val="none" w:sz="0" w:space="0" w:color="auto"/>
            <w:right w:val="none" w:sz="0" w:space="0" w:color="auto"/>
          </w:divBdr>
        </w:div>
        <w:div w:id="997458626">
          <w:marLeft w:val="0"/>
          <w:marRight w:val="0"/>
          <w:marTop w:val="0"/>
          <w:marBottom w:val="0"/>
          <w:divBdr>
            <w:top w:val="none" w:sz="0" w:space="0" w:color="auto"/>
            <w:left w:val="none" w:sz="0" w:space="0" w:color="auto"/>
            <w:bottom w:val="none" w:sz="0" w:space="0" w:color="auto"/>
            <w:right w:val="none" w:sz="0" w:space="0" w:color="auto"/>
          </w:divBdr>
        </w:div>
        <w:div w:id="1250890972">
          <w:marLeft w:val="0"/>
          <w:marRight w:val="0"/>
          <w:marTop w:val="0"/>
          <w:marBottom w:val="0"/>
          <w:divBdr>
            <w:top w:val="none" w:sz="0" w:space="0" w:color="auto"/>
            <w:left w:val="none" w:sz="0" w:space="0" w:color="auto"/>
            <w:bottom w:val="none" w:sz="0" w:space="0" w:color="auto"/>
            <w:right w:val="none" w:sz="0" w:space="0" w:color="auto"/>
          </w:divBdr>
        </w:div>
        <w:div w:id="1192643338">
          <w:marLeft w:val="0"/>
          <w:marRight w:val="0"/>
          <w:marTop w:val="0"/>
          <w:marBottom w:val="0"/>
          <w:divBdr>
            <w:top w:val="none" w:sz="0" w:space="0" w:color="auto"/>
            <w:left w:val="none" w:sz="0" w:space="0" w:color="auto"/>
            <w:bottom w:val="none" w:sz="0" w:space="0" w:color="auto"/>
            <w:right w:val="none" w:sz="0" w:space="0" w:color="auto"/>
          </w:divBdr>
        </w:div>
        <w:div w:id="1737047204">
          <w:marLeft w:val="0"/>
          <w:marRight w:val="0"/>
          <w:marTop w:val="0"/>
          <w:marBottom w:val="0"/>
          <w:divBdr>
            <w:top w:val="none" w:sz="0" w:space="0" w:color="auto"/>
            <w:left w:val="none" w:sz="0" w:space="0" w:color="auto"/>
            <w:bottom w:val="none" w:sz="0" w:space="0" w:color="auto"/>
            <w:right w:val="none" w:sz="0" w:space="0" w:color="auto"/>
          </w:divBdr>
        </w:div>
        <w:div w:id="2139059638">
          <w:marLeft w:val="0"/>
          <w:marRight w:val="0"/>
          <w:marTop w:val="0"/>
          <w:marBottom w:val="0"/>
          <w:divBdr>
            <w:top w:val="none" w:sz="0" w:space="0" w:color="auto"/>
            <w:left w:val="none" w:sz="0" w:space="0" w:color="auto"/>
            <w:bottom w:val="none" w:sz="0" w:space="0" w:color="auto"/>
            <w:right w:val="none" w:sz="0" w:space="0" w:color="auto"/>
          </w:divBdr>
        </w:div>
        <w:div w:id="2055305450">
          <w:marLeft w:val="0"/>
          <w:marRight w:val="0"/>
          <w:marTop w:val="0"/>
          <w:marBottom w:val="0"/>
          <w:divBdr>
            <w:top w:val="none" w:sz="0" w:space="0" w:color="auto"/>
            <w:left w:val="none" w:sz="0" w:space="0" w:color="auto"/>
            <w:bottom w:val="none" w:sz="0" w:space="0" w:color="auto"/>
            <w:right w:val="none" w:sz="0" w:space="0" w:color="auto"/>
          </w:divBdr>
        </w:div>
        <w:div w:id="1584414697">
          <w:marLeft w:val="0"/>
          <w:marRight w:val="0"/>
          <w:marTop w:val="0"/>
          <w:marBottom w:val="0"/>
          <w:divBdr>
            <w:top w:val="none" w:sz="0" w:space="0" w:color="auto"/>
            <w:left w:val="none" w:sz="0" w:space="0" w:color="auto"/>
            <w:bottom w:val="none" w:sz="0" w:space="0" w:color="auto"/>
            <w:right w:val="none" w:sz="0" w:space="0" w:color="auto"/>
          </w:divBdr>
        </w:div>
        <w:div w:id="1775441579">
          <w:marLeft w:val="0"/>
          <w:marRight w:val="0"/>
          <w:marTop w:val="0"/>
          <w:marBottom w:val="0"/>
          <w:divBdr>
            <w:top w:val="none" w:sz="0" w:space="0" w:color="auto"/>
            <w:left w:val="none" w:sz="0" w:space="0" w:color="auto"/>
            <w:bottom w:val="none" w:sz="0" w:space="0" w:color="auto"/>
            <w:right w:val="none" w:sz="0" w:space="0" w:color="auto"/>
          </w:divBdr>
        </w:div>
        <w:div w:id="899485865">
          <w:marLeft w:val="0"/>
          <w:marRight w:val="0"/>
          <w:marTop w:val="0"/>
          <w:marBottom w:val="0"/>
          <w:divBdr>
            <w:top w:val="none" w:sz="0" w:space="0" w:color="auto"/>
            <w:left w:val="none" w:sz="0" w:space="0" w:color="auto"/>
            <w:bottom w:val="none" w:sz="0" w:space="0" w:color="auto"/>
            <w:right w:val="none" w:sz="0" w:space="0" w:color="auto"/>
          </w:divBdr>
        </w:div>
        <w:div w:id="609513415">
          <w:marLeft w:val="0"/>
          <w:marRight w:val="0"/>
          <w:marTop w:val="0"/>
          <w:marBottom w:val="0"/>
          <w:divBdr>
            <w:top w:val="none" w:sz="0" w:space="0" w:color="auto"/>
            <w:left w:val="none" w:sz="0" w:space="0" w:color="auto"/>
            <w:bottom w:val="none" w:sz="0" w:space="0" w:color="auto"/>
            <w:right w:val="none" w:sz="0" w:space="0" w:color="auto"/>
          </w:divBdr>
        </w:div>
        <w:div w:id="1622225740">
          <w:marLeft w:val="0"/>
          <w:marRight w:val="0"/>
          <w:marTop w:val="0"/>
          <w:marBottom w:val="0"/>
          <w:divBdr>
            <w:top w:val="none" w:sz="0" w:space="0" w:color="auto"/>
            <w:left w:val="none" w:sz="0" w:space="0" w:color="auto"/>
            <w:bottom w:val="none" w:sz="0" w:space="0" w:color="auto"/>
            <w:right w:val="none" w:sz="0" w:space="0" w:color="auto"/>
          </w:divBdr>
        </w:div>
        <w:div w:id="271014113">
          <w:marLeft w:val="0"/>
          <w:marRight w:val="0"/>
          <w:marTop w:val="0"/>
          <w:marBottom w:val="0"/>
          <w:divBdr>
            <w:top w:val="none" w:sz="0" w:space="0" w:color="auto"/>
            <w:left w:val="none" w:sz="0" w:space="0" w:color="auto"/>
            <w:bottom w:val="none" w:sz="0" w:space="0" w:color="auto"/>
            <w:right w:val="none" w:sz="0" w:space="0" w:color="auto"/>
          </w:divBdr>
        </w:div>
      </w:divsChild>
    </w:div>
    <w:div w:id="2118939203">
      <w:bodyDiv w:val="1"/>
      <w:marLeft w:val="0"/>
      <w:marRight w:val="0"/>
      <w:marTop w:val="0"/>
      <w:marBottom w:val="0"/>
      <w:divBdr>
        <w:top w:val="none" w:sz="0" w:space="0" w:color="auto"/>
        <w:left w:val="none" w:sz="0" w:space="0" w:color="auto"/>
        <w:bottom w:val="none" w:sz="0" w:space="0" w:color="auto"/>
        <w:right w:val="none" w:sz="0" w:space="0" w:color="auto"/>
      </w:divBdr>
      <w:divsChild>
        <w:div w:id="2083402225">
          <w:marLeft w:val="0"/>
          <w:marRight w:val="0"/>
          <w:marTop w:val="0"/>
          <w:marBottom w:val="0"/>
          <w:divBdr>
            <w:top w:val="none" w:sz="0" w:space="0" w:color="auto"/>
            <w:left w:val="none" w:sz="0" w:space="0" w:color="auto"/>
            <w:bottom w:val="none" w:sz="0" w:space="0" w:color="auto"/>
            <w:right w:val="none" w:sz="0" w:space="0" w:color="auto"/>
          </w:divBdr>
          <w:divsChild>
            <w:div w:id="46408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BrKolegija xmlns="d8745bc5-821e-4205-946a-621c2da728c8">17.16</BrKolegija>
    <VrstaPredmeta xmlns="d8745bc5-821e-4205-946a-621c2da728c8">Zakonski i podzakonski akti</VrstaPredmeta>
    <TipPredmeta xmlns="d8745bc5-821e-4205-946a-621c2da728c8">Neupravni</TipPredmeta>
    <Prezentira xmlns="d8745bc5-821e-4205-946a-621c2da728c8">
      <UserInfo>
        <DisplayName>i:0#.w|hanfa\ajosipovic</DisplayName>
        <AccountId>83</AccountId>
        <AccountType/>
      </UserInfo>
      <UserInfo>
        <DisplayName>i:0#.w|hanfa\mderencinovic</DisplayName>
        <AccountId>93</AccountId>
        <AccountType/>
      </UserInfo>
      <UserInfo>
        <DisplayName>i:0#.w|hanfa\mvuksic</DisplayName>
        <AccountId>135</AccountId>
        <AccountType/>
      </UserInfo>
    </Prezentira>
    <VrstaDokumenta xmlns="d8745bc5-821e-4205-946a-621c2da728c8">Pravilnik nacrt (za javnu raspravu)</VrstaDokumenta>
    <KategorijaPoslovanja xmlns="d8745bc5-821e-4205-946a-621c2da728c8">
      <Value>Fondovi</Value>
    </KategorijaPoslovanja>
    <Dileme xmlns="d8745bc5-821e-4205-946a-621c2da728c8" xsi:nil="true"/>
    <PrijedlogPostupanja xmlns="d8745bc5-821e-4205-946a-621c2da728c8" xsi:nil="true"/>
    <Izradio xmlns="d8745bc5-821e-4205-946a-621c2da728c8">
      <UserInfo>
        <DisplayName>i:0#.w|hanfa\mvuksic</DisplayName>
        <AccountId>135</AccountId>
        <AccountType/>
      </UserInfo>
    </Izradio>
    <Sazetak xmlns="d8745bc5-821e-4205-946a-621c2da728c8">Odobrenje nacrta Pravilnika nakon čega se šalje na javnu raspravu</Sazetak>
    <NamjenaDokumenta xmlns="d8745bc5-821e-4205-946a-621c2da728c8">
      <Value>Interno</Value>
      <Value>Kolegij</Value>
    </NamjenaDokumenta>
    <Godina xmlns="d8745bc5-821e-4205-946a-621c2da728c8">2017</Godina>
    <NaslovTocke xmlns="fb73d67a-ef9b-4070-a30f-7dc6f9d2849c">Nacrt Pravilnika o prisilnom prijenosu upravljanja UCITS fondovima- za JR</NaslovTocke>
    <Izreka xmlns="d8745bc5-821e-4205-946a-621c2da728c8" xsi:nil="true"/>
    <KolegijIteracija xmlns="d8745bc5-821e-4205-946a-621c2da728c8">Pregledano</KolegijIteracija>
    <PregledRadakovic xmlns="d8745bc5-821e-4205-946a-621c2da728c8">-</PregledRadakovic>
    <PregledBjedovKostelac xmlns="d8745bc5-821e-4205-946a-621c2da728c8">U redu</PregledBjedovKostelac>
    <PregledaoMatek xmlns="d8745bc5-821e-4205-946a-621c2da728c8">Komentar</PregledaoMatek>
    <PregledBozic xmlns="d8745bc5-821e-4205-946a-621c2da728c8">Komentar</PregledBozic>
    <BrSjednice xmlns="d8745bc5-821e-4205-946a-621c2da728c8">14</BrSjednice>
    <PregledLetica xmlns="d8745bc5-821e-4205-946a-621c2da728c8">-</PregledLetica>
    <StatusDokumentaSjednica xmlns="d8745bc5-821e-4205-946a-621c2da728c8">-</StatusDokumentaSjednic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eupravni akt" ma:contentTypeID="0x0101001060B722FA113E41A0D35BC62534753400A013A14946D09F4BA9C122F07D45C45E" ma:contentTypeVersion="33" ma:contentTypeDescription="" ma:contentTypeScope="" ma:versionID="d49577e73107328c63c4bce07a0c6057">
  <xsd:schema xmlns:xsd="http://www.w3.org/2001/XMLSchema" xmlns:xs="http://www.w3.org/2001/XMLSchema" xmlns:p="http://schemas.microsoft.com/office/2006/metadata/properties" xmlns:ns2="fb73d67a-ef9b-4070-a30f-7dc6f9d2849c" xmlns:ns3="d8745bc5-821e-4205-946a-621c2da728c8" targetNamespace="http://schemas.microsoft.com/office/2006/metadata/properties" ma:root="true" ma:fieldsID="58928e4340379ed128db641132bd2bb0" ns2:_="" ns3:_="">
    <xsd:import namespace="fb73d67a-ef9b-4070-a30f-7dc6f9d2849c"/>
    <xsd:import namespace="d8745bc5-821e-4205-946a-621c2da728c8"/>
    <xsd:element name="properties">
      <xsd:complexType>
        <xsd:sequence>
          <xsd:element name="documentManagement">
            <xsd:complexType>
              <xsd:all>
                <xsd:element ref="ns2:NaslovTocke" minOccurs="0"/>
                <xsd:element ref="ns3:NamjenaDokumenta" minOccurs="0"/>
                <xsd:element ref="ns3:BrKolegija"/>
                <xsd:element ref="ns3:Izradio" minOccurs="0"/>
                <xsd:element ref="ns3:Prezentira" minOccurs="0"/>
                <xsd:element ref="ns3:Sazetak" minOccurs="0"/>
                <xsd:element ref="ns3:PrijedlogPostupanja" minOccurs="0"/>
                <xsd:element ref="ns3:Dileme" minOccurs="0"/>
                <xsd:element ref="ns3:KolegijIteracija"/>
                <xsd:element ref="ns3:VrstaDokumenta" minOccurs="0"/>
                <xsd:element ref="ns3:VrstaPredmeta"/>
                <xsd:element ref="ns3:TipPredmeta"/>
                <xsd:element ref="ns3:KategorijaPoslovanja" minOccurs="0"/>
                <xsd:element ref="ns3:Godina"/>
                <xsd:element ref="ns3:PregledBjedovKostelac"/>
                <xsd:element ref="ns3:PregledBozic"/>
                <xsd:element ref="ns3:PregledLetica"/>
                <xsd:element ref="ns3:PregledaoMatek"/>
                <xsd:element ref="ns3:PregledRadakovic"/>
                <xsd:element ref="ns3:BrSjednice"/>
                <xsd:element ref="ns3:StatusDokumentaSjednica"/>
                <xsd:element ref="ns3:Izre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3d67a-ef9b-4070-a30f-7dc6f9d2849c" elementFormDefault="qualified">
    <xsd:import namespace="http://schemas.microsoft.com/office/2006/documentManagement/types"/>
    <xsd:import namespace="http://schemas.microsoft.com/office/infopath/2007/PartnerControls"/>
    <xsd:element name="NaslovTocke" ma:index="1" nillable="true" ma:displayName="NaslovTocke" ma:internalName="NaslovTock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45bc5-821e-4205-946a-621c2da728c8" elementFormDefault="qualified">
    <xsd:import namespace="http://schemas.microsoft.com/office/2006/documentManagement/types"/>
    <xsd:import namespace="http://schemas.microsoft.com/office/infopath/2007/PartnerControls"/>
    <xsd:element name="NamjenaDokumenta" ma:index="2" nillable="true" ma:displayName="NamjenaDokumenta" ma:default="Interno" ma:description="Predviđena namjena dokumenta i/ili njegova objava" ma:internalName="NamjenaDokumenta" ma:requiredMultiChoice="true">
      <xsd:complexType>
        <xsd:complexContent>
          <xsd:extension base="dms:MultiChoice">
            <xsd:sequence>
              <xsd:element name="Value" maxOccurs="unbounded" minOccurs="0" nillable="true">
                <xsd:simpleType>
                  <xsd:restriction base="dms:Choice">
                    <xsd:enumeration value="Interno"/>
                    <xsd:enumeration value="Kolegij"/>
                    <xsd:enumeration value="Sjednica"/>
                    <xsd:enumeration value="Objava na HANFA.hr"/>
                    <xsd:enumeration value="Objava u NN"/>
                    <xsd:enumeration value="Objava sa sjednica"/>
                  </xsd:restriction>
                </xsd:simpleType>
              </xsd:element>
            </xsd:sequence>
          </xsd:extension>
        </xsd:complexContent>
      </xsd:complexType>
    </xsd:element>
    <xsd:element name="BrKolegija" ma:index="3" ma:displayName="BrKolegija" ma:decimals="2" ma:default="14" ma:description="Broj kolegija u YY.NN formatu (npr. 14.01)" ma:indexed="true" ma:internalName="BrKolegija" ma:percentage="FALSE">
      <xsd:simpleType>
        <xsd:restriction base="dms:Number">
          <xsd:maxInclusive value="20"/>
          <xsd:minInclusive value="10"/>
        </xsd:restriction>
      </xsd:simpleType>
    </xsd:element>
    <xsd:element name="Izradio" ma:index="4" nillable="true" ma:displayName="Izradio" ma:description="Popis osoba koje su izradile dokument" ma:list="UserInfo" ma:SharePointGroup="0" ma:internalName="Izradi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zentira" ma:index="5" nillable="true" ma:displayName="Prezentira" ma:description="Popis osoba koje prezentiraju dokument" ma:list="UserInfo" ma:SharePointGroup="0" ma:internalName="Prezentira"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zetak" ma:index="6" nillable="true" ma:displayName="Sazetak" ma:description="Sažetak dokumenta" ma:internalName="Sazetak">
      <xsd:simpleType>
        <xsd:restriction base="dms:Note">
          <xsd:maxLength value="255"/>
        </xsd:restriction>
      </xsd:simpleType>
    </xsd:element>
    <xsd:element name="PrijedlogPostupanja" ma:index="7" nillable="true" ma:displayName="PrijedlogPostupanja" ma:description="Prijedlog postupanja" ma:internalName="PrijedlogPostupanja">
      <xsd:simpleType>
        <xsd:restriction base="dms:Note">
          <xsd:maxLength value="255"/>
        </xsd:restriction>
      </xsd:simpleType>
    </xsd:element>
    <xsd:element name="Dileme" ma:index="8" nillable="true" ma:displayName="Dileme" ma:description="Dileme" ma:internalName="Dileme">
      <xsd:simpleType>
        <xsd:restriction base="dms:Note">
          <xsd:maxLength value="255"/>
        </xsd:restriction>
      </xsd:simpleType>
    </xsd:element>
    <xsd:element name="KolegijIteracija" ma:index="9" ma:displayName="StatusDokumentaKolegij" ma:default="Za pregled" ma:description="Status dokumenta na kolegiju" ma:format="Dropdown" ma:indexed="true" ma:internalName="KolegijIteracija">
      <xsd:simpleType>
        <xsd:restriction base="dms:Choice">
          <xsd:enumeration value="Za pregled"/>
          <xsd:enumeration value="Pregledano"/>
          <xsd:enumeration value="Za doradu"/>
          <xsd:enumeration value="Dorađeno"/>
          <xsd:enumeration value="Za odlučiti"/>
        </xsd:restriction>
      </xsd:simpleType>
    </xsd:element>
    <xsd:element name="VrstaDokumenta" ma:index="10" nillable="true" ma:displayName="VrstaDokumenta" ma:default="-" ma:description="Precizna vrsta dokumenta" ma:format="Dropdown" ma:indexed="true" ma:internalName="VrstaDokumenta">
      <xsd:simpleType>
        <xsd:restriction base="dms:Choice">
          <xsd:enumeration value="Rješenje"/>
          <xsd:enumeration value="Mišljenje"/>
          <xsd:enumeration value="Odluka"/>
          <xsd:enumeration value="Zaključak"/>
          <xsd:enumeration value="Pravilnik"/>
          <xsd:enumeration value="Pravilnik nacrt (za javnu raspravu)"/>
          <xsd:enumeration value="Tehnička uputa"/>
          <xsd:enumeration value="Kaznena prijava"/>
          <xsd:enumeration value="Optužni prijedlog"/>
          <xsd:enumeration value="Obavijest o nadzoru/ Zahtjev za pokretanje postupka nadzora"/>
          <xsd:enumeration value="Postupovnik (na razini Agencije)"/>
          <xsd:enumeration value="Postupovnik (sektorski)"/>
          <xsd:enumeration value="Zapisnik o nadzoru"/>
          <xsd:enumeration value="Zapisnik o ispitima za zastupnike i posrednike"/>
          <xsd:enumeration value="Metodologija"/>
          <xsd:enumeration value="Izvješće"/>
          <xsd:enumeration value="Analiza"/>
          <xsd:enumeration value="Informacija"/>
          <xsd:enumeration value="Prezentacija"/>
          <xsd:enumeration value="Dopis"/>
          <xsd:enumeration value="Prijedlog nabave (opreme/ usluga)"/>
          <xsd:enumeration value="Prijedlog zapošljavanja"/>
          <xsd:enumeration value="Odgovor na tužbu"/>
          <xsd:enumeration value="Očitovanje na tužbu"/>
          <xsd:enumeration value="-"/>
        </xsd:restriction>
      </xsd:simpleType>
    </xsd:element>
    <xsd:element name="VrstaPredmeta" ma:index="11" ma:displayName="VrstaPredmeta" ma:default="-" ma:description="" ma:format="Dropdown" ma:internalName="VrstaPredmeta">
      <xsd:simpleType>
        <xsd:restriction base="dms:Choice">
          <xsd:enumeration value="Administrativni, kadrovski poslovi i dokumentacija Hanfe"/>
          <xsd:enumeration value="Ispit"/>
          <xsd:enumeration value="Licenciranje"/>
          <xsd:enumeration value="Mišljenja"/>
          <xsd:enumeration value="Neposredni nadzor"/>
          <xsd:enumeration value="Posredni nadzor"/>
          <xsd:enumeration value="Predstavke"/>
          <xsd:enumeration value="Sudski postupci"/>
          <xsd:enumeration value="Suradnja"/>
          <xsd:enumeration value="Zakonski i podzakonski akti"/>
          <xsd:enumeration value="-"/>
        </xsd:restriction>
      </xsd:simpleType>
    </xsd:element>
    <xsd:element name="TipPredmeta" ma:index="12" ma:displayName="TipPredmeta" ma:default="-" ma:description="Tip predmeta kojem dokument pripada" ma:format="Dropdown" ma:internalName="TipPredmeta">
      <xsd:simpleType>
        <xsd:restriction base="dms:Choice">
          <xsd:enumeration value="Upravni"/>
          <xsd:enumeration value="Neupravni"/>
          <xsd:enumeration value="-"/>
        </xsd:restriction>
      </xsd:simpleType>
    </xsd:element>
    <xsd:element name="KategorijaPoslovanja" ma:index="13" nillable="true" ma:displayName="KategorijaPoslovanja" ma:default="-" ma:description="Kategorija poslovanja" ma:internalName="KategorijaPoslovanja" ma:requiredMultiChoice="true">
      <xsd:complexType>
        <xsd:complexContent>
          <xsd:extension base="dms:MultiChoice">
            <xsd:sequence>
              <xsd:element name="Value" maxOccurs="unbounded" minOccurs="0" nillable="true">
                <xsd:simpleType>
                  <xsd:restriction base="dms:Choice">
                    <xsd:enumeration value="Fondovi"/>
                    <xsd:enumeration value="Osiguranja"/>
                    <xsd:enumeration value="Tržište kapitala"/>
                    <xsd:enumeration value="Leasing"/>
                    <xsd:enumeration value="Faktoring"/>
                    <xsd:enumeration value="HANFA interno"/>
                    <xsd:enumeration value="Ostalo"/>
                    <xsd:enumeration value="-"/>
                  </xsd:restriction>
                </xsd:simpleType>
              </xsd:element>
            </xsd:sequence>
          </xsd:extension>
        </xsd:complexContent>
      </xsd:complexType>
    </xsd:element>
    <xsd:element name="Godina" ma:index="14" ma:displayName="Godina" ma:default="-" ma:description="" ma:format="Dropdown" ma:internalName="Godina">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
        </xsd:restriction>
      </xsd:simpleType>
    </xsd:element>
    <xsd:element name="PregledBjedovKostelac" ma:index="15" ma:displayName="PregledBjedovKostelac" ma:default="-" ma:description="Komentar Branke Bjedov Kostelac" ma:format="Dropdown" ma:indexed="true" ma:internalName="PregledBjedovKostelac">
      <xsd:simpleType>
        <xsd:restriction base="dms:Choice">
          <xsd:enumeration value="-"/>
          <xsd:enumeration value="U redu"/>
          <xsd:enumeration value="Komentar"/>
        </xsd:restriction>
      </xsd:simpleType>
    </xsd:element>
    <xsd:element name="PregledBozic" ma:index="16" ma:displayName="PregledBozic" ma:default="-" ma:description="Komentar Silvane Božić" ma:format="Dropdown" ma:indexed="true" ma:internalName="PregledBozic">
      <xsd:simpleType>
        <xsd:restriction base="dms:Choice">
          <xsd:enumeration value="-"/>
          <xsd:enumeration value="U redu"/>
          <xsd:enumeration value="Komentar"/>
        </xsd:restriction>
      </xsd:simpleType>
    </xsd:element>
    <xsd:element name="PregledLetica" ma:index="17" ma:displayName="PregledLetica" ma:default="-" ma:description="Komentar Gordane Letice" ma:format="Dropdown" ma:indexed="true" ma:internalName="PregledLetica">
      <xsd:simpleType>
        <xsd:restriction base="dms:Choice">
          <xsd:enumeration value="-"/>
          <xsd:enumeration value="U redu"/>
          <xsd:enumeration value="Komentar"/>
        </xsd:restriction>
      </xsd:simpleType>
    </xsd:element>
    <xsd:element name="PregledaoMatek" ma:index="18" ma:displayName="PregledMatek" ma:default="-" ma:description="Komentar Petra-Pierra Mateka" ma:format="Dropdown" ma:indexed="true" ma:internalName="PregledaoMatek">
      <xsd:simpleType>
        <xsd:restriction base="dms:Choice">
          <xsd:enumeration value="-"/>
          <xsd:enumeration value="U redu"/>
          <xsd:enumeration value="Komentar"/>
        </xsd:restriction>
      </xsd:simpleType>
    </xsd:element>
    <xsd:element name="PregledRadakovic" ma:index="19" ma:displayName="PregledRadakovic" ma:default="-" ma:description="Komentar Maria Radakovića" ma:format="Dropdown" ma:indexed="true" ma:internalName="PregledRadakovic">
      <xsd:simpleType>
        <xsd:restriction base="dms:Choice">
          <xsd:enumeration value="-"/>
          <xsd:enumeration value="U redu"/>
          <xsd:enumeration value="Komentar"/>
        </xsd:restriction>
      </xsd:simpleType>
    </xsd:element>
    <xsd:element name="BrSjednice" ma:index="20" ma:displayName="BrSjednice" ma:decimals="2" ma:default="14" ma:description="Broj sjednice u YY.NN formatu (npr. 14.01)" ma:internalName="BrSjednice" ma:percentage="FALSE">
      <xsd:simpleType>
        <xsd:restriction base="dms:Number">
          <xsd:maxInclusive value="20"/>
          <xsd:minInclusive value="10"/>
        </xsd:restriction>
      </xsd:simpleType>
    </xsd:element>
    <xsd:element name="StatusDokumentaSjednica" ma:index="21" ma:displayName="StatusDokumentaSjednica" ma:default="-" ma:description="Status dokumenta na sjednici" ma:format="Dropdown" ma:internalName="StatusDokumentaSjednica">
      <xsd:simpleType>
        <xsd:restriction base="dms:Choice">
          <xsd:enumeration value="-"/>
          <xsd:enumeration value="Prihvaćen"/>
          <xsd:enumeration value="Odbijen"/>
          <xsd:enumeration value="Izvršten"/>
        </xsd:restriction>
      </xsd:simpleType>
    </xsd:element>
    <xsd:element name="Izreka" ma:index="29" nillable="true" ma:displayName="Izreka" ma:hidden="true" ma:internalName="Izrek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910501-F4C8-4127-A66E-B16A2571FD90}">
  <ds:schemaRefs>
    <ds:schemaRef ds:uri="http://schemas.microsoft.com/office/2006/metadata/properties"/>
    <ds:schemaRef ds:uri="http://schemas.microsoft.com/office/infopath/2007/PartnerControls"/>
    <ds:schemaRef ds:uri="d8745bc5-821e-4205-946a-621c2da728c8"/>
    <ds:schemaRef ds:uri="fb73d67a-ef9b-4070-a30f-7dc6f9d2849c"/>
  </ds:schemaRefs>
</ds:datastoreItem>
</file>

<file path=customXml/itemProps2.xml><?xml version="1.0" encoding="utf-8"?>
<ds:datastoreItem xmlns:ds="http://schemas.openxmlformats.org/officeDocument/2006/customXml" ds:itemID="{C519A9DF-E326-4CD3-B43A-05D59E3627CD}">
  <ds:schemaRefs>
    <ds:schemaRef ds:uri="http://schemas.microsoft.com/sharepoint/v3/contenttype/forms"/>
  </ds:schemaRefs>
</ds:datastoreItem>
</file>

<file path=customXml/itemProps3.xml><?xml version="1.0" encoding="utf-8"?>
<ds:datastoreItem xmlns:ds="http://schemas.openxmlformats.org/officeDocument/2006/customXml" ds:itemID="{1A9E893C-CBF0-44D7-8370-4D10A86EE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3d67a-ef9b-4070-a30f-7dc6f9d2849c"/>
    <ds:schemaRef ds:uri="d8745bc5-821e-4205-946a-621c2da728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HANFA</Company>
  <LinksUpToDate>false</LinksUpToDate>
  <CharactersWithSpaces>4470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Vukšić</dc:creator>
  <cp:keywords/>
  <dc:description/>
  <cp:lastModifiedBy>Anita Bešlić Gadžo</cp:lastModifiedBy>
  <cp:revision>13</cp:revision>
  <dcterms:created xsi:type="dcterms:W3CDTF">2017-04-13T07:59:00Z</dcterms:created>
  <dcterms:modified xsi:type="dcterms:W3CDTF">2017-04-24T07:40:00Z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0x0101001060B722FA113E41A0D35BC62534753400A013A14946D09F4BA9C122F07D45C45E</vt:lpwstr>
  </property>
  <property fmtid="{D5CDD505-2E9C-101B-9397-08002B2CF9AE}" pid="3" name="Order">
    <vt:r8>19895400</vt:r8>
  </property>
  <property fmtid="{D5CDD505-2E9C-101B-9397-08002B2CF9AE}" pid="4" name="xd_ProgID">
    <vt:lpwstr/>
  </property>
  <property fmtid="{D5CDD505-2E9C-101B-9397-08002B2CF9AE}" pid="5" name="StatusDokumenta">
    <vt:lpwstr>Autorizirano</vt:lpwstr>
  </property>
  <property fmtid="{D5CDD505-2E9C-101B-9397-08002B2CF9AE}" pid="6" name="TemplateUrl">
    <vt:lpwstr/>
  </property>
  <property fmtid="{D5CDD505-2E9C-101B-9397-08002B2CF9AE}" pid="7" name="_CopySource">
    <vt:lpwstr>https://hanfanet.hanfa.local/s/imf/D/OPĆI POSLOVI/PROJEKTI/Izmjene ZOIFJP-ZAIF (UCITS V)/ZOIFJP 2016 Pravilnici/Nacrti Pravilnika/SIMF-03 Nacrt Pravilnika o prisilnom prijenosu upravljanja UCITS fondovima.docx</vt:lpwstr>
  </property>
</Properties>
</file>