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8D" w:rsidRPr="00906D77" w:rsidRDefault="00C87F8D" w:rsidP="00C87F8D">
      <w:pPr>
        <w:tabs>
          <w:tab w:val="left" w:pos="7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C87F8D" w:rsidRPr="00906D77" w:rsidRDefault="00C87F8D" w:rsidP="00C87F8D">
      <w:pPr>
        <w:tabs>
          <w:tab w:val="left" w:pos="7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87F8D" w:rsidRPr="00906D77" w:rsidRDefault="00C87F8D" w:rsidP="00C87F8D">
      <w:pPr>
        <w:tabs>
          <w:tab w:val="left" w:pos="7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87F8D" w:rsidRPr="00906D77" w:rsidRDefault="00C87F8D" w:rsidP="00C87F8D">
      <w:pPr>
        <w:tabs>
          <w:tab w:val="left" w:pos="7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87F8D" w:rsidRPr="00906D77" w:rsidRDefault="00C87F8D" w:rsidP="00C87F8D">
      <w:pPr>
        <w:tabs>
          <w:tab w:val="left" w:pos="7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87F8D" w:rsidRPr="00906D77" w:rsidRDefault="00C87F8D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87F8D" w:rsidRPr="00906D77" w:rsidRDefault="00C87F8D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2C17" w:rsidRPr="00906D77" w:rsidRDefault="00C87F8D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KLASA:</w:t>
      </w:r>
      <w:r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022-03/17-01/46</w:t>
      </w:r>
      <w:r w:rsidR="009E39F9"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</w:t>
      </w:r>
    </w:p>
    <w:p w:rsidR="00C87F8D" w:rsidRPr="00906D77" w:rsidRDefault="00C87F8D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URBROJ:</w:t>
      </w:r>
      <w:r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>519-06/1-17-2</w:t>
      </w:r>
    </w:p>
    <w:p w:rsidR="00662C17" w:rsidRPr="00906D77" w:rsidRDefault="00662C17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</w:p>
    <w:p w:rsidR="00662C17" w:rsidRPr="00906D77" w:rsidRDefault="00711BC9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Zagreb, </w:t>
      </w:r>
      <w:r w:rsidR="009E39F9"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</w:t>
      </w:r>
      <w:r w:rsidR="00C87F8D"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27. </w:t>
      </w:r>
      <w:r w:rsidR="00FA22D7"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travnja</w:t>
      </w:r>
      <w:r w:rsidR="00662C17"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201</w:t>
      </w:r>
      <w:r w:rsidR="00FA22D7"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</w:t>
      </w:r>
      <w:r w:rsidR="00662C17" w:rsidRPr="00906D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662C17" w:rsidRPr="00906D77" w:rsidRDefault="00662C17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662C17" w:rsidRPr="00906D77" w:rsidRDefault="00662C17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33919" w:rsidRPr="00906D77" w:rsidRDefault="00933919" w:rsidP="00C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MINISTARSTVO ZA DEMOGRAFIJU, OBITELJ, MLADE </w:t>
      </w:r>
    </w:p>
    <w:p w:rsidR="00933919" w:rsidRPr="00906D77" w:rsidRDefault="00933919" w:rsidP="00C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SOCIJALNU POLITIKU </w:t>
      </w:r>
    </w:p>
    <w:p w:rsidR="005D6E26" w:rsidRPr="00906D77" w:rsidRDefault="005D6E26" w:rsidP="00C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6E26" w:rsidRPr="00906D77" w:rsidRDefault="00662C17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>PRETHODNA PROCJENA</w:t>
      </w:r>
      <w:r w:rsidR="005D6E26"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84D44"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:rsidR="005D6E26" w:rsidRPr="00906D77" w:rsidRDefault="00484D44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 </w:t>
      </w:r>
    </w:p>
    <w:p w:rsidR="00FA22D7" w:rsidRPr="00906D77" w:rsidRDefault="00FA22D7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NACRT PRIJEDLOGA ZAKONA O PRAVOBRANITELJU ZA DJECU, </w:t>
      </w:r>
    </w:p>
    <w:p w:rsidR="00FA22D7" w:rsidRPr="00906D77" w:rsidRDefault="00FA22D7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>S KONAČNIM PRIJEDLOGOM ZAKONA</w:t>
      </w:r>
    </w:p>
    <w:p w:rsidR="00FA22D7" w:rsidRPr="00906D77" w:rsidRDefault="00FA22D7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8117"/>
      </w:tblGrid>
      <w:tr w:rsidR="00662C17" w:rsidRPr="00906D77" w:rsidTr="00FA22D7">
        <w:trPr>
          <w:tblCellSpacing w:w="15" w:type="dxa"/>
        </w:trPr>
        <w:tc>
          <w:tcPr>
            <w:tcW w:w="8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77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77">
              <w:rPr>
                <w:rFonts w:ascii="Times New Roman" w:hAnsi="Times New Roman" w:cs="Times New Roman"/>
                <w:b/>
                <w:sz w:val="24"/>
                <w:szCs w:val="24"/>
              </w:rPr>
              <w:t>Ukratko, jasno i sažeto odgovorite na pitanja:</w:t>
            </w:r>
          </w:p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77">
              <w:rPr>
                <w:rFonts w:ascii="Times New Roman" w:hAnsi="Times New Roman" w:cs="Times New Roman"/>
                <w:b/>
                <w:sz w:val="24"/>
                <w:szCs w:val="24"/>
              </w:rPr>
              <w:t>Opišite ukratko problem koji se namjerava riješiti normativnim rješenjem (izrađene teze propisa):</w:t>
            </w:r>
          </w:p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sdt>
            <w:sdtPr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  <w:id w:val="817698728"/>
              <w:placeholder>
                <w:docPart w:val="9D05760ACDD141D89403D97D7DF62BFA"/>
              </w:placeholder>
            </w:sdtPr>
            <w:sdtEndPr/>
            <w:sdtContent>
              <w:p w:rsidR="00C87F8D" w:rsidRPr="00906D77" w:rsidRDefault="00FA22D7" w:rsidP="00C87F8D">
                <w:pPr>
                  <w:spacing w:after="0" w:line="240" w:lineRule="auto"/>
                  <w:jc w:val="both"/>
                  <w:outlineLvl w:val="1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>Zakon o pravobranitelju za djecu donio je Hrvatski sabor na sjednici održanoj 29. svibnja 2003. Objavljen je u „Narodnim novinama“ broj 96 od 10. lipnja 2003. a stupio je na snagu 8. lipnja 2003.</w:t>
                </w:r>
              </w:p>
              <w:p w:rsidR="00FA22D7" w:rsidRPr="00906D77" w:rsidRDefault="00FA22D7" w:rsidP="00C87F8D">
                <w:pPr>
                  <w:spacing w:after="0" w:line="240" w:lineRule="auto"/>
                  <w:jc w:val="both"/>
                  <w:outlineLvl w:val="1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>Ustavni sud Republike Hrvatske je Odlukom broj: U-I-4301/2005 od 7. ožujka 2017. ukinuo Zakon o pravobranitelju za djecu ocjenjujući ga, u formalnom smislu, nesuglasnim s Ustavom Republike Hrvatske jer je donesen „običnom“ većinom nazočnih zastupnika umjesto traženom većinom glasova svih zastupnika u Hrvatskom saboru, u smislu članka 83. stavka 2. Ustava Republike Hrvatske. Sukladno točki II. citirane Odluke Ustavnog suda Republike Hrvatske ukinuti Zakon o pravobranitelju za djecu prestaje važiti 1. kolovoza 2017.</w:t>
                </w:r>
              </w:p>
              <w:p w:rsidR="00FA22D7" w:rsidRPr="00906D77" w:rsidRDefault="00FA22D7" w:rsidP="00C87F8D">
                <w:pPr>
                  <w:spacing w:after="0" w:line="240" w:lineRule="auto"/>
                  <w:ind w:hanging="29"/>
                  <w:jc w:val="both"/>
                  <w:outlineLvl w:val="1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Prava djeteta i njihovo poštivanje su bitna karakteristika svake demokratske države. U Republici Hrvatskoj potreba zaštite prava i interesa djece istaknuta ja u odredbama članka 63., 64. i 65. Ustava Republike Hrvatske, </w:t>
                </w:r>
                <w:r w:rsidR="00C87F8D"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odredbama Obiteljskog zakona 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(„Narodne novine“, broj 103/15) i drugim propisima. </w:t>
                </w:r>
              </w:p>
              <w:p w:rsidR="00FA22D7" w:rsidRPr="00906D77" w:rsidRDefault="00FA22D7" w:rsidP="00C87F8D">
                <w:pPr>
                  <w:spacing w:after="0" w:line="240" w:lineRule="auto"/>
                  <w:ind w:hanging="29"/>
                  <w:jc w:val="both"/>
                  <w:outlineLvl w:val="1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Od 8. listopada 1991. Republika Hrvatska je stranka Konvencije o pravima djeteta koja je dio unutarnjeg pravnog poretka sukladno odredbi članka 141. Ustava Republike Hrvatske. Člankom 4. Konvencije, države stranke se obvezuju poduzeti sve odgovarajuće zakonodavne, upravne i druge mjere na primjenu prava priznatih u Konvenciji. </w:t>
                </w:r>
              </w:p>
              <w:p w:rsidR="00515680" w:rsidRPr="00906D77" w:rsidRDefault="00FA22D7" w:rsidP="00C87F8D">
                <w:pPr>
                  <w:spacing w:after="0" w:line="240" w:lineRule="auto"/>
                  <w:ind w:hanging="29"/>
                  <w:jc w:val="both"/>
                  <w:outlineLvl w:val="1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>Uvođenje instituta pravobranitelja za djecu 2003. predstavlja</w:t>
                </w:r>
                <w:r w:rsidR="00C87F8D"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>lo je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 ispunjenje međunarodne obveze Republike Hrvatske proizašle iz odredbi Konvencije o pravima djeteta kao i Preporuka Parlamentarne skupštine Vijeća Europe 1460 (2000) a koja je oživotvorena stupanjem na snagu Zakona o pravobranitelju za djecu.</w:t>
                </w:r>
                <w:r w:rsidR="00515680"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 </w:t>
                </w:r>
              </w:p>
              <w:p w:rsidR="00C87F8D" w:rsidRPr="00906D77" w:rsidRDefault="00FA22D7" w:rsidP="00C87F8D">
                <w:pPr>
                  <w:spacing w:after="0" w:line="240" w:lineRule="auto"/>
                  <w:ind w:hanging="29"/>
                  <w:jc w:val="both"/>
                  <w:outlineLvl w:val="1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lastRenderedPageBreak/>
                  <w:t xml:space="preserve">U dosadašnjem djelovanju institucije Pravobranitelja za djecu postignuta je visoka razina zaštite prava djece i opstojnost institucije je neupitna. </w:t>
                </w:r>
              </w:p>
              <w:p w:rsidR="00FA22D7" w:rsidRPr="00906D77" w:rsidRDefault="00FA22D7" w:rsidP="00C87F8D">
                <w:pPr>
                  <w:spacing w:after="0" w:line="240" w:lineRule="auto"/>
                  <w:ind w:hanging="29"/>
                  <w:jc w:val="both"/>
                  <w:outlineLvl w:val="1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S obzirom na to da je Ustavni sud Republike Hrvatske u </w:t>
                </w:r>
                <w:r w:rsidR="00C87F8D"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>naprijed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 citiranoj Odluci od 7. ožujka 2017. ocijenio neustavnost Zakona o pravobranitelju za djecu u formalnom smislu, te nije doveo u pitanje neovisnost i samostalnost institucije Pravobranitelja za djecu, ovaj Prijedlog Zakona u sadržajnom smislu uređuje institut pravobranitelja za djecu na vrlo sličan način kako je to bilo propisano ukinutim Zakonom o pravobranitelju za djecu.</w:t>
                </w:r>
              </w:p>
              <w:p w:rsidR="00FA22D7" w:rsidRPr="00906D77" w:rsidRDefault="00617C10" w:rsidP="00C87F8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Kako bi se osiguralo nesmetano i neprekinuto djelovanje institucije koja </w:t>
                </w:r>
                <w:r w:rsidRPr="00906D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t>štiti, prati i promiče prava i interese djece na teme</w:t>
                </w:r>
                <w:r w:rsidRPr="00906D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softHyphen/>
                  <w:t>lju Ustava Republike Hrvatske, međunarodnih ugovora i zakona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 i čije je uvođenje 2003. bio ispunjene preuzetih međunarodnih obveza Republike Hrvatske, </w:t>
                </w:r>
                <w:r w:rsidRPr="00906D7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r-HR"/>
                  </w:rPr>
                  <w:t>predlaže se donošenje Zakona po hitnom postupku, sukladno članku 204. Poslovnika Hrvatskoga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 </w:t>
                </w:r>
                <w:r w:rsidRPr="00906D7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r-HR"/>
                  </w:rPr>
                  <w:t>sabora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 </w:t>
                </w:r>
                <w:r w:rsidRPr="00906D77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hr-HR"/>
                  </w:rPr>
                  <w:t>(„Narodne novine“, broj 81/13 i 113/16).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 </w:t>
                </w:r>
              </w:p>
            </w:sdtContent>
          </w:sdt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484D44" w:rsidP="00C87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D77">
              <w:rPr>
                <w:rFonts w:ascii="Times New Roman" w:hAnsi="Times New Roman" w:cs="Times New Roman"/>
                <w:b/>
                <w:sz w:val="24"/>
                <w:szCs w:val="24"/>
              </w:rPr>
              <w:t>Opišite ukratko cilj koji se želi postići normativnim rješenjem (izrađene teze propisa):</w:t>
            </w:r>
          </w:p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id w:val="-887493237"/>
              <w:placeholder>
                <w:docPart w:val="3DF82CA6E33F4F43936CBA247DA89C7C"/>
              </w:placeholder>
            </w:sdtPr>
            <w:sdtEndPr>
              <w:rPr>
                <w:rFonts w:eastAsiaTheme="minorHAnsi"/>
                <w:lang w:eastAsia="en-US"/>
              </w:rPr>
            </w:sdtEndPr>
            <w:sdtContent>
              <w:p w:rsidR="00662C17" w:rsidRPr="00906D77" w:rsidRDefault="00617C10" w:rsidP="00C87F8D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>Donošenjem Zakona o pravobranitelju za djecu omogućit će se nastavak djelovanja i ostvarenja zadaće institucije Pravobranitelja za djecu i nakon prestanka važenja Zakona o pravobranitelju za djecu, 1. kolovoza 2017.  – sukladno Odluci Ustavnoga suda Republike Hrvatske. Prijedlog Zakona u sadržajnom smislu uređuje institut pravobranitelja za djecu na vrlo sličan način kako je to bilo propisano ukinutim Zakonom o pravobranitelju za djecu.</w:t>
                </w:r>
              </w:p>
            </w:sdtContent>
          </w:sdt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Navedite adresate na koje se problem trenutno odnosi i adresate na koje bi se mogao odnositi u budućnosti.</w:t>
            </w:r>
            <w:r w:rsidRPr="00906D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(primjerice: gospodarski subjekti, organizacije civilnog društva, potrošači, dobrotvorne organizacije, umirovljenici, mladi, socijalno osjetljive skupine i sl.)</w:t>
            </w:r>
          </w:p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id w:val="1283618888"/>
              <w:placeholder>
                <w:docPart w:val="A42E3D2846684D5EA6B983AF88F633C0"/>
              </w:placeholder>
            </w:sdtPr>
            <w:sdtEndPr/>
            <w:sdtContent>
              <w:p w:rsidR="00662C17" w:rsidRPr="00906D77" w:rsidRDefault="000540CB" w:rsidP="00C87F8D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Nacrtom prijedloga Zakona osobito se omogućava djelovanje institucije radi zaštite i promicanja prava i interesa djece </w:t>
                </w:r>
                <w:r w:rsidR="00906D77"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u skladu </w:t>
                </w:r>
                <w:r w:rsidRPr="00906D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t xml:space="preserve">s odredbama Ustava Republike Hrvatske, Konvencije o pravima djeteta i drugih međunarodnih dokumenata </w:t>
                </w:r>
                <w:r w:rsidR="00906D77" w:rsidRPr="00906D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t xml:space="preserve">te drugih propisa </w:t>
                </w:r>
                <w:r w:rsidRPr="00906D77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  <w:t xml:space="preserve">koji se odnose na zaštitu prava i interesa djece. </w:t>
                </w:r>
              </w:p>
            </w:sdtContent>
          </w:sdt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Objasnite ukratko normativno rješenje</w:t>
            </w: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(izrađene teze propisa) i utvrdite jedno nenormativno rješenje kojim bi se također mogao postići cilj.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(primjeri nenormativnog rješenja: edukacija i informiranje, sporazumi udruženja, industrija, kodeksi udruga i drugih interesnih udruženja, dobrovoljni dogovor predstavnika tržišta, standardi, trgovačke uzance i sl.)</w:t>
            </w:r>
          </w:p>
        </w:tc>
      </w:tr>
      <w:tr w:rsidR="004D6468" w:rsidRPr="00906D77" w:rsidTr="00FA22D7">
        <w:trPr>
          <w:tblCellSpacing w:w="15" w:type="dxa"/>
        </w:trPr>
        <w:tc>
          <w:tcPr>
            <w:tcW w:w="8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4D6468" w:rsidRPr="00906D77" w:rsidRDefault="004D6468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6468" w:rsidRPr="00906D77" w:rsidRDefault="004D6468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Normativno rješenje (izrađene teze propisa): </w:t>
            </w:r>
          </w:p>
          <w:p w:rsidR="004D6468" w:rsidRPr="00906D77" w:rsidRDefault="004D6468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Donošenje Zakona o pravobranitelju za djecu</w:t>
            </w:r>
            <w:r w:rsidR="00906D77"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D6468" w:rsidRPr="00906D77" w:rsidRDefault="004D6468" w:rsidP="00C87F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D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Ustavni sud Republike Hrvatske je Odlukom broj: U-I-4301/2005 od 7. ožujka 2017. ukinuo Zakon o pravobranitelju za djecu ocjenjujući ga, u formalnom smislu, nesuglasnim s Ustavom Republike Hrvatske stoga u  </w:t>
            </w:r>
            <w:r w:rsidRPr="00906D77">
              <w:rPr>
                <w:rFonts w:ascii="Times New Roman" w:eastAsia="Calibri" w:hAnsi="Times New Roman" w:cs="Times New Roman"/>
                <w:sz w:val="24"/>
                <w:szCs w:val="24"/>
              </w:rPr>
              <w:t>ovom području nije moguće nenormativno uređenje s obzirom da se navedeni problemi mogu regulirati isključivo donošenjem zakonskog propisa.</w:t>
            </w:r>
          </w:p>
          <w:p w:rsidR="004D6468" w:rsidRPr="00906D77" w:rsidRDefault="004D6468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Zakonom  se uređuje djelokrug i način rada te uvjeti za imenova</w:t>
            </w: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>nje i razrješe</w:t>
            </w: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>nje  pravobranite</w:t>
            </w: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 xml:space="preserve">lja za djecu i </w:t>
            </w: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>nje</w:t>
            </w: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 xml:space="preserve">govih zamjenika, djelokrug i način rada, imenovanje i razrješenje pravobranitelja za djecu i njegovih zamjenika, osnovne zadaće pravobranitelja za djecu te osnova za ostvarenje zadaće, osnovna načela djelovanja </w:t>
            </w: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pravobranitelja za djecu: neovisnost i samostalnost uz poštivanja načela pravičnosti i morala; zabrana političkog djelovanja i članstva u političkim strankama </w:t>
            </w:r>
          </w:p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5.</w:t>
            </w: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Odredite vremenski okvir za rješavanje problema i postizanje navedenog cilja te ukratko objasnite moguće prepreke, rizike u rješavanju problema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(primjerice: potrebna financijska sredstva, raspoloživi resursi, koordinacija tijela u provedbi, različiti pristup rješavanju problema od strane adresata propisa, dionika, manjak podrške dionika, neusklađenost zakonodavstva, dodatni administrativni postupci, informatička podrška i sl.)</w:t>
            </w:r>
          </w:p>
        </w:tc>
      </w:tr>
      <w:tr w:rsidR="00662C17" w:rsidRPr="00906D77" w:rsidTr="00FA22D7">
        <w:trPr>
          <w:tblCellSpacing w:w="15" w:type="dxa"/>
        </w:trPr>
        <w:tc>
          <w:tcPr>
            <w:tcW w:w="89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Nacrt prijedloga </w:t>
            </w:r>
            <w:r w:rsidR="000540CB"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Zakona o pravobranitelju za djecu uputit će se 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</w:t>
            </w:r>
            <w:r w:rsidR="000540CB"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hitni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postupak donošenja u</w:t>
            </w:r>
            <w:r w:rsidR="00617C10"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II. </w:t>
            </w:r>
            <w:r w:rsidR="0048638A"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tromjesečju </w:t>
            </w:r>
            <w:r w:rsidR="000540CB"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2017. godine</w:t>
            </w:r>
            <w:r w:rsidR="000540CB"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radi </w:t>
            </w:r>
            <w:r w:rsidR="000540CB" w:rsidRPr="00906D7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omogućavanja nastav</w:t>
            </w:r>
            <w:r w:rsidR="00906D77" w:rsidRPr="00906D7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</w:t>
            </w:r>
            <w:r w:rsidR="000540CB" w:rsidRPr="00906D7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djelovanja i ostvarenja zadaće institucije Pravobranitelja za djecu i nakon prestanka važenja Zakona o pravobranitelju za djecu</w:t>
            </w:r>
            <w:r w:rsidR="00906D77" w:rsidRPr="00906D7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(„Narodne novine“, broj 96/03)</w:t>
            </w:r>
            <w:r w:rsidR="000540CB" w:rsidRPr="00906D7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, 1. kolovoza 2017.  godine. </w:t>
            </w:r>
          </w:p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62C17" w:rsidRPr="00906D77" w:rsidRDefault="00662C17" w:rsidP="00C87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31"/>
        <w:gridCol w:w="497"/>
        <w:gridCol w:w="485"/>
      </w:tblGrid>
      <w:tr w:rsidR="00662C17" w:rsidRPr="00906D77" w:rsidTr="002E42BB">
        <w:trPr>
          <w:tblCellSpacing w:w="15" w:type="dxa"/>
        </w:trPr>
        <w:tc>
          <w:tcPr>
            <w:tcW w:w="7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 sljedeća pitanja potrebno je odgovoriti sa »DA« odnosno »NE«, uz obvezni sažeti pisani osvrt.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Da li normativno rješenje (izrađene teze propisa) zahtijeva izmjenu važećeg zakonodavstva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?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Ako »DA«, navedite važeće zakonodavstvo, izravno povezano s ciljem koje će se morati mijenjati, uključujući podzakonske akte. Ukoliko postoji obveza usklađivanja hrvatskog zakonodavstva sa zakonodavstvom EU u tom području ili ukoliko postoji obveza provedbe međunarodnog ugovora za RH navedite propise koji se moraju usvojiti</w:t>
            </w: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0540CB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9A732C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Navedeno normativno rješenje ne zahtijeva izmjenu važećeg zakonodavstva.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Hoće li navedeno normativno rješenje imati značajan financijski učinak u barem jednom sektoru/području i u kojem? Da li utječe na tržišno natjecanje? Ukratko navedite kakvi se učinci očekuju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(primjerice: veći financijski teret za gospodarske subjekte zbog troška prilagodbe zakonodavstvu i standardima; viši operativni troškovi; teži način kreditiranja i sl.)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0540CB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B66E00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hr-HR"/>
                </w:rPr>
                <w:id w:val="30769208"/>
              </w:sdtPr>
              <w:sdtEndPr/>
              <w:sdtContent>
                <w:r w:rsidR="009A732C"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Za provedbu ovog zakona neće biti potrebno osigurati dodatna financijska sredstva budući da su ona već planirana i osigurana u državnom proračunu u svrhu redovitog obavljanja djelatnosti Ureda pravobraniteljice za djecu.  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Hoće li navedeno normativno rješenje imati učinak na državni proračun odnosno proračune jedinica lokalne i područne (regionalne) samouprave? Ukratko navedite kakvi se učinci očekuju.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(primjerice: potreba za dodatnim sredstvima u proračunu za provedbu; sredstva za edukaciju službenika za nove ovlasti; sredstva za nabavu opreme; osiguranje transfera; osiguranje poticaja; sredstava za nove administrativne postupke i sl.)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0540CB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B66E00" w:rsidP="0090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hr-HR"/>
                </w:rPr>
                <w:id w:val="-1105880603"/>
                <w:showingPlcHdr/>
              </w:sdtPr>
              <w:sdtEndPr/>
              <w:sdtContent>
                <w:r w:rsidR="00573DF2"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     </w:t>
                </w:r>
              </w:sdtContent>
            </w:sdt>
            <w:r w:rsidR="009A732C" w:rsidRPr="00906D77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hr-HR"/>
                </w:rPr>
                <w:id w:val="-1646190393"/>
              </w:sdtPr>
              <w:sdtEndPr/>
              <w:sdtContent>
                <w:r w:rsidR="009A732C"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Za provedbu ovog zakona neće biti potrebno osigurati dodatna financijska sredstva budući da su ona već planirana i osigurana u državnom proračunu 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Hoće li navedeno normativno rješenje imati značajan učinak na socijalno osjetljive skupine, socijalni status građana, interesne skupine u društvu odnosno društvo u cjelini? Ukratko navedite kakvi se učinci očekuju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.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(primjerice: status socijalnih prava građana; promjene naknada; status građana u odnosu na kupovnu moć; socijalna uključenost građana; zaštita posebnih skupina ljudi, ravnopravnost spolova i sl.)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C65483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id w:val="939877787"/>
            </w:sdtPr>
            <w:sdtEndPr/>
            <w:sdtContent>
              <w:p w:rsidR="009A732C" w:rsidRPr="00906D77" w:rsidRDefault="009A732C" w:rsidP="00C87F8D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</w:pPr>
              </w:p>
              <w:p w:rsidR="00662C17" w:rsidRPr="00906D77" w:rsidRDefault="009A732C" w:rsidP="00C87F8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>Donošenje ovog zakona omogućit će nastavak d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jelovanja institucije Pravobranitelja za djecu u svrhu zaštite prava djece. Ukoliko se navedeni </w:t>
                </w:r>
                <w:r w:rsidR="00C65483"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zakon ne donese postala bi upitna opstojnost 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institucije </w:t>
                </w:r>
                <w:r w:rsidR="00C65483"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>te se ne bi mogla omogućiti i nadalje visoka razina zaštite prava djece.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Hoće li navedeno normativno rješenje imati značajan učinak na okoliš, održivi razvitak i s tim u svezi na zdravlje ljudi? Ukratko navedite kakvi se učinci očekuju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primjerice: utjecaj na ispuštanje stakleničkih plinova, utjecaj na šume, na gospodarenje otpadom, na biljni i životinjski svijet, na zaštitu voda, na zaštitu tla, na zaštitu kulturne baštine i sl.)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Navedeno normativno rješenje neće imati nikakav učinak na okoliš niti na održivi razvitak. 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Hoće li navedeno normativno rješenje zahtijevati provedbu administrativnih i upravnih postupaka vezano za adresate i s kojim ciljem? Hoće li navedena rješenja dodatno povećati administrativne prepreke za poslovanje? Ukratko navedite kakvi se učinci očekuju</w:t>
            </w: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. </w:t>
            </w: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primjerice: dodjela ovlaštenja; utvrđivanje prava i/ili obveza posebnim upravnim aktom; provedba upravnog/inspekcijskog nadzora; pribavljanje posebnih dozvola, rješenja, suglasnosti; povećanje ili uvođenje nove administrativne tarife; izmjene administrativnog postupka i sl.)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154DEC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id w:val="1394079723"/>
            </w:sdtPr>
            <w:sdtEndPr/>
            <w:sdtContent>
              <w:p w:rsidR="00662C17" w:rsidRPr="00906D77" w:rsidRDefault="00C65483" w:rsidP="00C87F8D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Navedeno normativno rješenje neće zahtijevati provedbu administrativnih </w:t>
                </w:r>
                <w:r w:rsidR="00154DEC"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>niti</w:t>
                </w:r>
                <w:r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 upravnih postupaka. 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pStyle w:val="Naslov3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hr-HR"/>
              </w:rPr>
              <w:t>Hoće li za postizanje cilja biti nužan povezani rad više tijela državne uprave odnosno tijela lokalne i područne (regionalne) samouprave? Ukratko navedite tijela od kojih se očekuje povezani rad.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154DEC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d w:val="1931924867"/>
            </w:sdtPr>
            <w:sdtEndPr/>
            <w:sdtContent>
              <w:p w:rsidR="00C65483" w:rsidRPr="00906D77" w:rsidRDefault="00C65483" w:rsidP="00C87F8D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662C17" w:rsidRPr="00906D77" w:rsidRDefault="00154DEC" w:rsidP="00C87F8D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Za postizanje cilja neće biti nužan povezan rad više tijela državne upravne odnosno tijela lokalne i područne (regionalne) samouprave.  </w:t>
                </w:r>
              </w:p>
            </w:sdtContent>
          </w:sdt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06D77">
              <w:rPr>
                <w:rStyle w:val="Naslov3Char"/>
                <w:rFonts w:ascii="Times New Roman" w:hAnsi="Times New Roman" w:cs="Times New Roman"/>
                <w:color w:val="auto"/>
                <w:sz w:val="24"/>
                <w:szCs w:val="24"/>
              </w:rPr>
              <w:t>Imate li saznanja da li je isti problem postojao i na koji način je riješen u zakonodavstvu zemalja Europske unije odnosno trećih zemalja? – navedite primjere.</w:t>
            </w:r>
            <w:r w:rsidRPr="0090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906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(primjerice: poticanje malog gospodarstva; različito rješavanje ambalažnog otpada; fleksibilnost radnog zakonodavstva; rad na nepuno radno vrijeme; pojednostavljenje administrativnog postupka; smanjenje oboljelih od malignih bolesti; maloljetnička delikvencija i dr.)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62C17" w:rsidRPr="00906D77" w:rsidRDefault="00C65483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06D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662C17" w:rsidRPr="00906D77" w:rsidTr="002E42BB">
        <w:trPr>
          <w:tblCellSpacing w:w="15" w:type="dxa"/>
        </w:trPr>
        <w:tc>
          <w:tcPr>
            <w:tcW w:w="7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sdt>
            <w:sdtPr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id w:val="1522282131"/>
            </w:sdtPr>
            <w:sdtEndPr/>
            <w:sdtContent>
              <w:p w:rsidR="00573DF2" w:rsidRPr="00906D77" w:rsidRDefault="00573DF2" w:rsidP="00C87F8D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Calibri" w:hAnsi="Times New Roman" w:cs="Times New Roman"/>
                    <w:sz w:val="24"/>
                    <w:szCs w:val="24"/>
                    <w:lang w:eastAsia="hr-HR"/>
                  </w:rPr>
                  <w:t xml:space="preserve">Nije poznato da li je isti problem postojao u drugim zemljama Europske unije odnosno trećih zemalja. </w:t>
                </w:r>
              </w:p>
              <w:p w:rsidR="00573DF2" w:rsidRPr="00906D77" w:rsidRDefault="00573DF2" w:rsidP="00C87F8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t xml:space="preserve">Uvođenje instituta pravobranitelja za djecu 2003. predstavlja ispunjenje međunarodne obveze Republike Hrvatske proizašle iz odredbi Konvencije </w:t>
                </w:r>
                <w:r w:rsidRPr="00906D77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  <w:lastRenderedPageBreak/>
                  <w:t xml:space="preserve">o pravima djeteta kao i Preporuka  Parlamentarne skupštine Vijeća Europe 1460 (2000) a koja je oživotvorena stupanjem na snagu Zakona o pravobranitelju za djecu. </w:t>
                </w:r>
              </w:p>
              <w:p w:rsidR="00662C17" w:rsidRPr="00906D77" w:rsidRDefault="00B66E00" w:rsidP="00C87F8D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eastAsia="hr-HR"/>
                  </w:rPr>
                </w:pPr>
              </w:p>
            </w:sdtContent>
          </w:sdt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2C17" w:rsidRPr="00906D77" w:rsidRDefault="00662C17" w:rsidP="00C87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662C17" w:rsidRPr="00906D77" w:rsidRDefault="00662C17" w:rsidP="00C87F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UPUTA:</w:t>
      </w:r>
      <w:r w:rsidRPr="00906D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 ovaj Obrazac obvezno se prilažu Teze o sadržaju propisa.</w:t>
      </w:r>
    </w:p>
    <w:p w:rsidR="00662C17" w:rsidRPr="00906D77" w:rsidRDefault="00662C17" w:rsidP="00C87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2C17" w:rsidRPr="00906D77" w:rsidRDefault="00662C17" w:rsidP="00C87F8D">
      <w:pPr>
        <w:tabs>
          <w:tab w:val="left" w:pos="74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2C17" w:rsidRPr="00906D77" w:rsidRDefault="00662C17" w:rsidP="00C87F8D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color w:val="7030A0"/>
          <w:sz w:val="24"/>
          <w:szCs w:val="24"/>
          <w:lang w:eastAsia="hr-HR"/>
        </w:rPr>
        <w:br w:type="page"/>
      </w:r>
    </w:p>
    <w:p w:rsidR="00A249BA" w:rsidRPr="00906D77" w:rsidRDefault="00A249BA" w:rsidP="00C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MINISTARSTVO ZA DEMOGRAFIJU, OBITELJ, MLADE </w:t>
      </w:r>
    </w:p>
    <w:p w:rsidR="009E39F9" w:rsidRPr="00906D77" w:rsidRDefault="00A249BA" w:rsidP="00C8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SOCIJALNU POLITIKU</w:t>
      </w:r>
    </w:p>
    <w:p w:rsidR="00A249BA" w:rsidRPr="00906D77" w:rsidRDefault="00A249BA" w:rsidP="00C87F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2C17" w:rsidRPr="00906D77" w:rsidRDefault="00662C17" w:rsidP="00C87F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6D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TEZE </w:t>
      </w:r>
    </w:p>
    <w:p w:rsidR="00573DF2" w:rsidRPr="00906D77" w:rsidRDefault="00573DF2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>NACRT</w:t>
      </w:r>
      <w:r w:rsidR="005D3340"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>A</w:t>
      </w:r>
      <w:r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PRIJEDLOGA ZAK</w:t>
      </w:r>
      <w:r w:rsidR="003270F8"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ONA O PRAVOBRANITELJU ZA DJECU, </w:t>
      </w:r>
      <w:r w:rsidRPr="00906D77">
        <w:rPr>
          <w:rFonts w:ascii="Times New Roman" w:hAnsi="Times New Roman" w:cs="Times New Roman"/>
          <w:b/>
          <w:sz w:val="24"/>
          <w:szCs w:val="24"/>
          <w:lang w:eastAsia="hr-HR"/>
        </w:rPr>
        <w:t>S KONAČNIM PRIJEDLOGOM ZAKONA</w:t>
      </w:r>
    </w:p>
    <w:p w:rsidR="001D6D0F" w:rsidRPr="00906D77" w:rsidRDefault="001D6D0F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D6D0F" w:rsidRPr="00906D77" w:rsidRDefault="001D6D0F" w:rsidP="00C8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1D6D0F" w:rsidRPr="00906D77" w:rsidRDefault="001D6D0F" w:rsidP="00C87F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Zakon o pravobranitelju za djecu donio je Hrvatski sabor na sjednici održanoj 29. svibnja 2003. Objavljen je u „Narodnim novinama“ broj 96 od 10. lipnja 2003. a stupio je na snagu 8. lipnja 2003. Ustavni sud Republike Hrvatske je Odlukom broj: U-I-4301/2005 od 7. ožujka 2017. ukinuo Zakon o pravobranitelju za djecu ocjenjujući ga, u formalnom smislu, nesuglasnim s Ustavom Republike Hrvatske jer je donesen „običnom“ većinom nazočnih zastupnika umjesto traženom većinom glasova svih zastupnika u Hrvatskom saboru, u smislu članka 83. stavka 2. Ustava Republike Hrvatske. Sukladno točki II. citirane Odluke Ustavnog suda Republike Hrvatske ukinuti Zakon o pravobranitelju za djecu prestaje važiti 1. kolovoza 2017.</w:t>
      </w:r>
    </w:p>
    <w:p w:rsidR="001D6D0F" w:rsidRPr="00906D77" w:rsidRDefault="001D6D0F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Prava djeteta i njihovo poštivanje su bitna karakteristika svake demokratske države. U Republici Hrvatskoj potreba zaštite prava i interesa djece istaknuta ja u odredbama članka 63., 64. i 65. Ustava Republike Hrvatske,</w:t>
      </w:r>
      <w:r w:rsidR="00906D77"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odredbama </w:t>
      </w: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Obiteljsk</w:t>
      </w:r>
      <w:r w:rsidR="00906D77"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</w:t>
      </w: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zakon</w:t>
      </w:r>
      <w:r w:rsidR="00906D77"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(„Narodne novine“, broj 103/15) i drugim propisima. </w:t>
      </w:r>
    </w:p>
    <w:p w:rsidR="001D6D0F" w:rsidRPr="00906D77" w:rsidRDefault="001D6D0F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D6D0F" w:rsidRPr="00906D77" w:rsidRDefault="001D6D0F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Od 8. listopada 1991. Republika Hrvatska je stranka Konvencije o pravima djeteta koja je dio unutarnjeg pravnog poretka sukladno odredbi članka 141. Ustava Republike Hrvatske. Člankom 4. Konvencije, države stranke se obvezuju poduzeti sve odgovarajuće zakonodavne, upravne i druge mjere na primjenu prava priznatih u Konvenciji. </w:t>
      </w:r>
    </w:p>
    <w:p w:rsidR="001D6D0F" w:rsidRPr="00906D77" w:rsidRDefault="001D6D0F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D6D0F" w:rsidRDefault="001D6D0F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Uvođenje instituta pravobranitelja za djecu 2003. predstavlja ispunjenje međunarodne obveze Republike Hrvatske proizašle iz odredbi Konvencije o pravima djeteta kao i Preporuka  Parlamentarne skupštine Vijeća Europe 1460 (2000) a koja je oživotvorena stupanjem na snagu Zakona o pravobranitelju za djecu. U dosadašnjem djelovanju institucije Pravobranitelja za djecu postignuta je visoka razina zaštite prava djece i opstojnost institucije je neupitna. S obzirom na to da je Ustavni sud Republike Hrvatske u uvodno citiranoj Odluci od 7. ožujka 2017. ocijenio neustavnost Zakona o pravobranitelju za djecu u formalnom smislu, te nije doveo u pitanje neovisnost i samostalnost institucije Pravobranitelja za djecu, ovaj Prijedlog Zakona u sadržajnom smislu uređuje institut pravobranitelja za djecu na vrlo sličan način kako je to bilo propisano ukinutim Zakonom o pravobranitelju za djecu.</w:t>
      </w:r>
    </w:p>
    <w:p w:rsidR="00906D77" w:rsidRPr="00906D77" w:rsidRDefault="00906D77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pStyle w:val="Odlomakpopisa"/>
        <w:numPr>
          <w:ilvl w:val="0"/>
          <w:numId w:val="24"/>
        </w:numPr>
        <w:ind w:left="0" w:firstLine="0"/>
        <w:jc w:val="both"/>
        <w:outlineLvl w:val="1"/>
        <w:rPr>
          <w:b/>
          <w:bCs/>
        </w:rPr>
      </w:pPr>
      <w:r w:rsidRPr="00906D77">
        <w:rPr>
          <w:b/>
          <w:bCs/>
        </w:rPr>
        <w:t>USTAVNA OSNOVA ZA DONOŠENJE ZAKONA</w:t>
      </w: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Ustavna osnova za donošenje predloženog Zakona sadržana je u odredbi članka 2. stavka 4. podstavak 1. Ustava Republike Hrvatske (“Narodne novine”, broj 85/10 – pročišćeni tekst i 5/14 -  Odluka Ustavnog suda Republike Hrvatske)</w:t>
      </w:r>
      <w:r w:rsidR="00CE1E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1E61" w:rsidRDefault="00CE1E61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1E61" w:rsidRDefault="00CE1E61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E1E61" w:rsidRPr="00906D77" w:rsidRDefault="00CE1E61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pStyle w:val="Odlomakpopisa"/>
        <w:numPr>
          <w:ilvl w:val="0"/>
          <w:numId w:val="24"/>
        </w:numPr>
        <w:ind w:left="0" w:firstLine="0"/>
        <w:jc w:val="both"/>
        <w:outlineLvl w:val="1"/>
        <w:rPr>
          <w:b/>
          <w:bCs/>
        </w:rPr>
      </w:pPr>
      <w:r w:rsidRPr="00906D77">
        <w:rPr>
          <w:b/>
          <w:bCs/>
        </w:rPr>
        <w:lastRenderedPageBreak/>
        <w:t>OCJENA STANJA I OSNOVANA PITANJA KOJA SE TREBAJU UREDITI ZAKONOM TE POSLJEDICE KOJE ĆE DONOŠENJEM ZAKONA PROISTEĆI</w:t>
      </w: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pStyle w:val="Odlomakpopisa"/>
        <w:numPr>
          <w:ilvl w:val="0"/>
          <w:numId w:val="25"/>
        </w:numPr>
        <w:ind w:left="0" w:firstLine="0"/>
        <w:jc w:val="both"/>
        <w:outlineLvl w:val="1"/>
        <w:rPr>
          <w:b/>
          <w:bCs/>
        </w:rPr>
      </w:pPr>
      <w:r w:rsidRPr="00906D77">
        <w:rPr>
          <w:b/>
          <w:bCs/>
        </w:rPr>
        <w:t>Ocjena stanja</w:t>
      </w: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 o pravobranitelju za djecu donio je Hrvatski sabor na sjednici održanoj 29. svibnja 2003. Objavljen je u „Narodnim novinama“ broj 96 od 10. lipnja 2003. a stupio je na snagu 8. lipnja 2003.</w:t>
      </w: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Ustavni sud Republike Hrvatske je Odlukom broj: U-I-4301/2005 od 7. ožujka 2017. ukinuo Zakon o pravobranitelju za djecu ocjenjujući ga, u formalnom smislu, nesuglasnim s Ustavom Republike Hrvatske jer je donesen „običnom“ većinom nazočnih zastupnika umjesto traženom većinom glasova svih zastupnika u Hrvatskom saboru, u smislu odredbe članka 83. stavka 2. Ustava Republike Hrvatske.</w:t>
      </w:r>
    </w:p>
    <w:p w:rsid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Sukladno točki II. citirane Odluke Ustavnog suda Republike Hrvatske ukinuti Zakon o pravobranitelju za djecu prestaje važiti 1. kolovoza 2017.</w:t>
      </w: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pStyle w:val="Odlomakpopisa"/>
        <w:numPr>
          <w:ilvl w:val="0"/>
          <w:numId w:val="25"/>
        </w:numPr>
        <w:ind w:left="0" w:firstLine="0"/>
        <w:jc w:val="both"/>
        <w:outlineLvl w:val="1"/>
        <w:rPr>
          <w:b/>
          <w:bCs/>
        </w:rPr>
      </w:pPr>
      <w:r w:rsidRPr="00906D77">
        <w:rPr>
          <w:b/>
          <w:bCs/>
        </w:rPr>
        <w:t>Osnovna pitanja koja se trebaju urediti zakonom</w:t>
      </w: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Prava djeteta i njihovo poštivanje su bitna karakteristika svake demokratske države. U Republici Hrvatskoj potreba zaštite prava i interesa djece istaknuta ja u odredbama članka 63., 64. i 65. Ustava Republike Hrvatske, u Obiteljskom zakonu („Narodne novine“, broj 103/15) i drugim propisima. </w:t>
      </w: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8. listopada 1991. Republika Hrvatska je stranka Konvencije o pravima djeteta koja je dio unutarnjeg pravnog poretka sukladno odredbi članka 141. Ustava Republike Hrvatske. Člankom 4. Konvencije, države stranke se obvezuju poduzeti sve odgovarajuće zakonodavne, upravne i druge mjere na primjenu prava priznatih u Konvenciji. </w:t>
      </w: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Uvođenje instituta pravobranitelja za djecu 2003. predstavljalo je ispunjenje međunarodne obveze Republike Hrvatske proizašle iz odredbi Konvencije o pravima djeteta kao i Preporuka Parlamentarne skupštine Vijeća Europe 1460 (2000) a koja je oživotvorena stupanjem na snagu Zakona o pravobranitelju za djecu.</w:t>
      </w: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dosadašnjem djelovanju institucije Pravobranitelja za djecu postignuta je visoka razina zaštite prava djece i opstojnost institucije je neupitna.</w:t>
      </w: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obzirom na to da je Ustavni sud Republike Hrvatske u uvodno citiranoj Odluci od 7. ožujka 2017. ocijenio neustavnost Zakona o pravobranitelju za djecu u formalnom smislu, te nije doveo u pitanje neovisnost i samostalnost institucije, ovaj Prijedlog Zakona u sadržajnom smislu uređuje institut pravobranitelja za djecu na vrlo sličan način kako je to bilo propisano ukinutim Zakonom o pravobranitelju za djecu.</w:t>
      </w:r>
    </w:p>
    <w:p w:rsidR="00906D77" w:rsidRPr="00906D77" w:rsidRDefault="00906D77" w:rsidP="00906D77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Prijedlogom Zakona propisuju se:  </w:t>
      </w:r>
    </w:p>
    <w:p w:rsidR="00906D77" w:rsidRPr="00906D77" w:rsidRDefault="00906D77" w:rsidP="00906D77">
      <w:pPr>
        <w:pStyle w:val="Odlomakpopisa"/>
        <w:numPr>
          <w:ilvl w:val="0"/>
          <w:numId w:val="26"/>
        </w:numPr>
        <w:ind w:left="0"/>
        <w:jc w:val="both"/>
        <w:outlineLvl w:val="1"/>
        <w:rPr>
          <w:bCs/>
        </w:rPr>
      </w:pPr>
      <w:r w:rsidRPr="00906D77">
        <w:rPr>
          <w:bCs/>
        </w:rPr>
        <w:t>osnovna načela djelovanja pravobranitelja za djecu (neovisnost, samostalnost, nestranačka pripadnost),</w:t>
      </w:r>
    </w:p>
    <w:p w:rsidR="00906D77" w:rsidRPr="00906D77" w:rsidRDefault="00906D77" w:rsidP="00906D77">
      <w:pPr>
        <w:pStyle w:val="Odlomakpopisa"/>
        <w:numPr>
          <w:ilvl w:val="0"/>
          <w:numId w:val="26"/>
        </w:numPr>
        <w:ind w:left="0"/>
        <w:jc w:val="both"/>
        <w:outlineLvl w:val="1"/>
        <w:rPr>
          <w:bCs/>
        </w:rPr>
      </w:pPr>
      <w:r w:rsidRPr="00906D77">
        <w:rPr>
          <w:bCs/>
        </w:rPr>
        <w:t>djelokrug i način rada</w:t>
      </w:r>
    </w:p>
    <w:p w:rsidR="00906D77" w:rsidRPr="00906D77" w:rsidRDefault="00906D77" w:rsidP="00906D77">
      <w:pPr>
        <w:pStyle w:val="Odlomakpopisa"/>
        <w:numPr>
          <w:ilvl w:val="0"/>
          <w:numId w:val="26"/>
        </w:numPr>
        <w:ind w:left="0"/>
        <w:jc w:val="both"/>
        <w:outlineLvl w:val="1"/>
        <w:rPr>
          <w:bCs/>
        </w:rPr>
      </w:pPr>
      <w:r w:rsidRPr="00906D77">
        <w:rPr>
          <w:bCs/>
        </w:rPr>
        <w:t>uvjeti za imenovanje i razrješenje pravobranitelja za djecu i njegovih zamjenika</w:t>
      </w:r>
    </w:p>
    <w:p w:rsidR="00906D77" w:rsidRPr="00906D77" w:rsidRDefault="00906D77" w:rsidP="00906D77">
      <w:pPr>
        <w:pStyle w:val="Odlomakpopisa"/>
        <w:numPr>
          <w:ilvl w:val="0"/>
          <w:numId w:val="26"/>
        </w:numPr>
        <w:ind w:left="0"/>
        <w:jc w:val="both"/>
        <w:outlineLvl w:val="1"/>
        <w:rPr>
          <w:bCs/>
        </w:rPr>
      </w:pPr>
      <w:r w:rsidRPr="00906D77">
        <w:rPr>
          <w:bCs/>
        </w:rPr>
        <w:t xml:space="preserve">sudjelovanje pravobranitelja za djecu u postupku donošenja propisa koji se odnose na prava djece ili kojima se uređuju pitanja značajna za djecu, </w:t>
      </w:r>
    </w:p>
    <w:p w:rsidR="00906D77" w:rsidRPr="00906D77" w:rsidRDefault="00906D77" w:rsidP="00906D77">
      <w:pPr>
        <w:pStyle w:val="Odlomakpopisa"/>
        <w:numPr>
          <w:ilvl w:val="0"/>
          <w:numId w:val="26"/>
        </w:numPr>
        <w:ind w:left="0"/>
        <w:jc w:val="both"/>
        <w:outlineLvl w:val="1"/>
        <w:rPr>
          <w:bCs/>
        </w:rPr>
      </w:pPr>
      <w:r w:rsidRPr="00906D77">
        <w:rPr>
          <w:bCs/>
        </w:rPr>
        <w:t xml:space="preserve">suradnja s tijelima državne uprave, jedinicama lokalne i područne (regionalne) samouprave, ustanovama, udrugama i drugim pravnim i fizičkim osobama koja se bave pitanjima od značaja za djecu </w:t>
      </w:r>
    </w:p>
    <w:p w:rsidR="00906D77" w:rsidRPr="00906D77" w:rsidRDefault="00906D77" w:rsidP="00906D77">
      <w:pPr>
        <w:pStyle w:val="Odlomakpopisa"/>
        <w:numPr>
          <w:ilvl w:val="0"/>
          <w:numId w:val="26"/>
        </w:numPr>
        <w:ind w:left="0"/>
        <w:jc w:val="both"/>
        <w:outlineLvl w:val="1"/>
        <w:rPr>
          <w:bCs/>
        </w:rPr>
      </w:pPr>
      <w:r w:rsidRPr="00906D77">
        <w:rPr>
          <w:bCs/>
        </w:rPr>
        <w:t xml:space="preserve">obveza podnošenja izvješća Hrvatskom saboru o svom radu </w:t>
      </w:r>
    </w:p>
    <w:p w:rsidR="00906D77" w:rsidRDefault="00906D77" w:rsidP="00906D77">
      <w:pPr>
        <w:pStyle w:val="Odlomakpopisa"/>
        <w:numPr>
          <w:ilvl w:val="0"/>
          <w:numId w:val="26"/>
        </w:numPr>
        <w:ind w:left="0"/>
        <w:jc w:val="both"/>
        <w:outlineLvl w:val="1"/>
        <w:rPr>
          <w:bCs/>
        </w:rPr>
      </w:pPr>
      <w:r w:rsidRPr="00906D77">
        <w:rPr>
          <w:bCs/>
        </w:rPr>
        <w:t>osiguranje sredstava za rad pravobranitelja za djecu i druga pitanja važna za rad pravobranitelja za djecu</w:t>
      </w:r>
    </w:p>
    <w:p w:rsidR="00906D77" w:rsidRPr="00906D77" w:rsidRDefault="00906D77" w:rsidP="00906D77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pStyle w:val="Odlomakpopisa"/>
        <w:numPr>
          <w:ilvl w:val="0"/>
          <w:numId w:val="25"/>
        </w:numPr>
        <w:ind w:left="0" w:firstLine="0"/>
        <w:jc w:val="both"/>
        <w:outlineLvl w:val="1"/>
        <w:rPr>
          <w:b/>
          <w:bCs/>
        </w:rPr>
      </w:pPr>
      <w:r w:rsidRPr="00906D77">
        <w:rPr>
          <w:b/>
          <w:bCs/>
        </w:rPr>
        <w:t>Posljedice koje će donošenjem Zakona proisteći</w:t>
      </w: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6D77">
        <w:rPr>
          <w:rFonts w:ascii="Times New Roman" w:hAnsi="Times New Roman" w:cs="Times New Roman"/>
          <w:sz w:val="24"/>
          <w:szCs w:val="24"/>
        </w:rPr>
        <w:t>Donošenjem Zakona o pravobranitelju za djecu omogućit će se nastavak djelovanja i ostvarenja zadaće institucije Pravobranitelja za djecu i nakon prestanka važenja Zakona o pravobranitelju za djecu, 1. kolovoza 2017.  – sukladno Odluci Ustavnoga suda Republike Hrvatske.</w:t>
      </w:r>
    </w:p>
    <w:p w:rsidR="00906D77" w:rsidRPr="00906D77" w:rsidRDefault="00906D77" w:rsidP="00906D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AF3B9A">
      <w:pPr>
        <w:pStyle w:val="Odlomakpopisa"/>
        <w:numPr>
          <w:ilvl w:val="0"/>
          <w:numId w:val="24"/>
        </w:numPr>
        <w:ind w:left="0" w:firstLine="0"/>
        <w:jc w:val="both"/>
        <w:outlineLvl w:val="1"/>
        <w:rPr>
          <w:b/>
          <w:bCs/>
        </w:rPr>
      </w:pPr>
      <w:r w:rsidRPr="00906D77">
        <w:rPr>
          <w:b/>
          <w:bCs/>
        </w:rPr>
        <w:t>OCJENA I IZVORI POTREBNIH SREDSTAVA ZA PROVOĐENJE ZAKONA</w:t>
      </w: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Donošenje i primjena ovoga Zakona neće zahtijevati osiguranje dodatnih sredstava u državnom proračunu.</w:t>
      </w:r>
    </w:p>
    <w:p w:rsidR="00906D77" w:rsidRPr="00906D77" w:rsidRDefault="00906D77" w:rsidP="00906D77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AF3B9A">
      <w:pPr>
        <w:pStyle w:val="Odlomakpopisa"/>
        <w:numPr>
          <w:ilvl w:val="0"/>
          <w:numId w:val="24"/>
        </w:numPr>
        <w:ind w:left="0" w:firstLine="0"/>
        <w:jc w:val="both"/>
        <w:outlineLvl w:val="1"/>
        <w:rPr>
          <w:b/>
          <w:bCs/>
        </w:rPr>
      </w:pPr>
      <w:r w:rsidRPr="00906D77">
        <w:rPr>
          <w:b/>
          <w:bCs/>
        </w:rPr>
        <w:t>OBRAZLOŽENJE PRIJEDLOGA ZA DONOŠENJE ZAKONA PO ŽURNOM POSTUPKU</w:t>
      </w:r>
    </w:p>
    <w:p w:rsidR="00906D77" w:rsidRPr="00906D77" w:rsidRDefault="00906D77" w:rsidP="00906D7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Sukladno članku 204. Poslovnika Hrvatskoga sabora („Narodne novine“, broj 81/13 i 113/16) predlaže se donošenje Zakona o pravobranitelju za djecu po hitnom postupku. </w:t>
      </w:r>
    </w:p>
    <w:p w:rsidR="00906D77" w:rsidRPr="00906D77" w:rsidRDefault="00906D77" w:rsidP="00906D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Naime, sukladno Odluci Ustavnoga suda Republike Hrvatske, Zakon o pravobranitelju za djecu prestaje važiti 1. kolovoza 2017. Kako bi se osiguralo nesmetano i neprekinuto djelovanje institucije koja </w:t>
      </w:r>
      <w:r w:rsidRPr="00906D77">
        <w:rPr>
          <w:rFonts w:ascii="Times New Roman" w:eastAsia="Times New Roman" w:hAnsi="Times New Roman" w:cs="Times New Roman"/>
          <w:sz w:val="24"/>
          <w:szCs w:val="24"/>
          <w:lang w:eastAsia="hr-HR"/>
        </w:rPr>
        <w:t>štiti, prati i promiče prava i interese djece na teme</w:t>
      </w:r>
      <w:r w:rsidRPr="00906D77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lju Ustava Republike Hrvatske, međunarodnih ugovora i zakona</w:t>
      </w:r>
      <w:r w:rsidRPr="00906D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čije je uvođenje 2003. bio ispunjene preuzetih međunarodnih obveza Republike Hrvatske, predlaže se donošenje Zakona po hitnom postupku.  </w:t>
      </w:r>
    </w:p>
    <w:p w:rsidR="00906D77" w:rsidRPr="00906D77" w:rsidRDefault="00906D77" w:rsidP="00906D77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906D77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6D77" w:rsidRPr="00906D77" w:rsidRDefault="00906D77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D6D0F" w:rsidRPr="00906D77" w:rsidRDefault="001D6D0F" w:rsidP="00C87F8D">
      <w:pPr>
        <w:spacing w:after="0" w:line="240" w:lineRule="auto"/>
        <w:ind w:hanging="2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D3340" w:rsidRPr="00906D77" w:rsidRDefault="005D3340" w:rsidP="00C87F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D3340" w:rsidRPr="00906D77" w:rsidRDefault="001D6D0F" w:rsidP="00C87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33919" w:rsidRPr="00906D77" w:rsidRDefault="00933919" w:rsidP="00C87F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3919" w:rsidRPr="00906D77" w:rsidSect="009F0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00" w:rsidRDefault="00B66E00">
      <w:pPr>
        <w:spacing w:after="0" w:line="240" w:lineRule="auto"/>
      </w:pPr>
      <w:r>
        <w:separator/>
      </w:r>
    </w:p>
  </w:endnote>
  <w:endnote w:type="continuationSeparator" w:id="0">
    <w:p w:rsidR="00B66E00" w:rsidRDefault="00B6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341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472C0" w:rsidRPr="00CE1E61" w:rsidRDefault="00A00849">
        <w:pPr>
          <w:pStyle w:val="Podnoje"/>
          <w:jc w:val="center"/>
          <w:rPr>
            <w:rFonts w:ascii="Times New Roman" w:hAnsi="Times New Roman" w:cs="Times New Roman"/>
          </w:rPr>
        </w:pPr>
        <w:r w:rsidRPr="00CE1E61">
          <w:rPr>
            <w:rFonts w:ascii="Times New Roman" w:hAnsi="Times New Roman" w:cs="Times New Roman"/>
          </w:rPr>
          <w:fldChar w:fldCharType="begin"/>
        </w:r>
        <w:r w:rsidRPr="00CE1E61">
          <w:rPr>
            <w:rFonts w:ascii="Times New Roman" w:hAnsi="Times New Roman" w:cs="Times New Roman"/>
          </w:rPr>
          <w:instrText>PAGE   \* MERGEFORMAT</w:instrText>
        </w:r>
        <w:r w:rsidRPr="00CE1E61">
          <w:rPr>
            <w:rFonts w:ascii="Times New Roman" w:hAnsi="Times New Roman" w:cs="Times New Roman"/>
          </w:rPr>
          <w:fldChar w:fldCharType="separate"/>
        </w:r>
        <w:r w:rsidR="00EA006D">
          <w:rPr>
            <w:rFonts w:ascii="Times New Roman" w:hAnsi="Times New Roman" w:cs="Times New Roman"/>
            <w:noProof/>
          </w:rPr>
          <w:t>8</w:t>
        </w:r>
        <w:r w:rsidRPr="00CE1E61">
          <w:rPr>
            <w:rFonts w:ascii="Times New Roman" w:hAnsi="Times New Roman" w:cs="Times New Roman"/>
          </w:rPr>
          <w:fldChar w:fldCharType="end"/>
        </w:r>
      </w:p>
    </w:sdtContent>
  </w:sdt>
  <w:p w:rsidR="003472C0" w:rsidRDefault="00B66E0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00" w:rsidRDefault="00B66E00">
      <w:pPr>
        <w:spacing w:after="0" w:line="240" w:lineRule="auto"/>
      </w:pPr>
      <w:r>
        <w:separator/>
      </w:r>
    </w:p>
  </w:footnote>
  <w:footnote w:type="continuationSeparator" w:id="0">
    <w:p w:rsidR="00B66E00" w:rsidRDefault="00B6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C8A3"/>
      </v:shape>
    </w:pict>
  </w:numPicBullet>
  <w:abstractNum w:abstractNumId="0">
    <w:nsid w:val="0FC773F8"/>
    <w:multiLevelType w:val="hybridMultilevel"/>
    <w:tmpl w:val="D0862386"/>
    <w:lvl w:ilvl="0" w:tplc="2B4C5A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B15"/>
    <w:multiLevelType w:val="hybridMultilevel"/>
    <w:tmpl w:val="6802B1F2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FFFFFF" w:themeColor="background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2402"/>
    <w:multiLevelType w:val="hybridMultilevel"/>
    <w:tmpl w:val="5680D7DA"/>
    <w:lvl w:ilvl="0" w:tplc="23C21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7AE"/>
    <w:multiLevelType w:val="hybridMultilevel"/>
    <w:tmpl w:val="2E5A9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5738A"/>
    <w:multiLevelType w:val="hybridMultilevel"/>
    <w:tmpl w:val="7A267DB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833BC"/>
    <w:multiLevelType w:val="hybridMultilevel"/>
    <w:tmpl w:val="F1D2B96A"/>
    <w:lvl w:ilvl="0" w:tplc="B5A4CBD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A3510"/>
    <w:multiLevelType w:val="hybridMultilevel"/>
    <w:tmpl w:val="5CCC680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7AEC"/>
    <w:multiLevelType w:val="hybridMultilevel"/>
    <w:tmpl w:val="651661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90FBA"/>
    <w:multiLevelType w:val="hybridMultilevel"/>
    <w:tmpl w:val="8D127F7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9F37FF"/>
    <w:multiLevelType w:val="multilevel"/>
    <w:tmpl w:val="D792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88A2A17"/>
    <w:multiLevelType w:val="hybridMultilevel"/>
    <w:tmpl w:val="9EB072EE"/>
    <w:lvl w:ilvl="0" w:tplc="22AC7F0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41D17"/>
    <w:multiLevelType w:val="hybridMultilevel"/>
    <w:tmpl w:val="786AD68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E211C"/>
    <w:multiLevelType w:val="hybridMultilevel"/>
    <w:tmpl w:val="C3A89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8785C"/>
    <w:multiLevelType w:val="hybridMultilevel"/>
    <w:tmpl w:val="25A8E4BC"/>
    <w:lvl w:ilvl="0" w:tplc="8BBE82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03E4F"/>
    <w:multiLevelType w:val="hybridMultilevel"/>
    <w:tmpl w:val="28A49CDA"/>
    <w:lvl w:ilvl="0" w:tplc="19F889FC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D4E96"/>
    <w:multiLevelType w:val="hybridMultilevel"/>
    <w:tmpl w:val="077C865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color w:val="FFFFFF" w:themeColor="background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B1542"/>
    <w:multiLevelType w:val="hybridMultilevel"/>
    <w:tmpl w:val="B60C8E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630D7"/>
    <w:multiLevelType w:val="hybridMultilevel"/>
    <w:tmpl w:val="D69E1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E7C7B"/>
    <w:multiLevelType w:val="hybridMultilevel"/>
    <w:tmpl w:val="25B2A1E6"/>
    <w:lvl w:ilvl="0" w:tplc="041A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69C"/>
    <w:multiLevelType w:val="hybridMultilevel"/>
    <w:tmpl w:val="C4907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C4662"/>
    <w:multiLevelType w:val="hybridMultilevel"/>
    <w:tmpl w:val="33A21A4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6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5"/>
  </w:num>
  <w:num w:numId="10">
    <w:abstractNumId w:va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0"/>
  </w:num>
  <w:num w:numId="19">
    <w:abstractNumId w:val="17"/>
  </w:num>
  <w:num w:numId="20">
    <w:abstractNumId w:val="14"/>
  </w:num>
  <w:num w:numId="21">
    <w:abstractNumId w:val="19"/>
  </w:num>
  <w:num w:numId="22">
    <w:abstractNumId w:val="5"/>
  </w:num>
  <w:num w:numId="23">
    <w:abstractNumId w:val="7"/>
  </w:num>
  <w:num w:numId="24">
    <w:abstractNumId w:val="2"/>
  </w:num>
  <w:num w:numId="25">
    <w:abstractNumId w:val="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17"/>
    <w:rsid w:val="00015BFB"/>
    <w:rsid w:val="000540CB"/>
    <w:rsid w:val="000B1400"/>
    <w:rsid w:val="000F5C9B"/>
    <w:rsid w:val="0010512A"/>
    <w:rsid w:val="00154DEC"/>
    <w:rsid w:val="00165F7F"/>
    <w:rsid w:val="001D6D0F"/>
    <w:rsid w:val="001D7324"/>
    <w:rsid w:val="0024234E"/>
    <w:rsid w:val="00285060"/>
    <w:rsid w:val="003030F8"/>
    <w:rsid w:val="00317F53"/>
    <w:rsid w:val="0032139B"/>
    <w:rsid w:val="00323DB8"/>
    <w:rsid w:val="003270F8"/>
    <w:rsid w:val="003A3748"/>
    <w:rsid w:val="003B3761"/>
    <w:rsid w:val="003C2851"/>
    <w:rsid w:val="003D5BE7"/>
    <w:rsid w:val="00417049"/>
    <w:rsid w:val="00423E4C"/>
    <w:rsid w:val="0042582E"/>
    <w:rsid w:val="004503FF"/>
    <w:rsid w:val="00484D44"/>
    <w:rsid w:val="0048638A"/>
    <w:rsid w:val="004B1163"/>
    <w:rsid w:val="004C3786"/>
    <w:rsid w:val="004D6468"/>
    <w:rsid w:val="00504786"/>
    <w:rsid w:val="00515680"/>
    <w:rsid w:val="00573DF2"/>
    <w:rsid w:val="005D3340"/>
    <w:rsid w:val="005D6E26"/>
    <w:rsid w:val="00617C10"/>
    <w:rsid w:val="00662C17"/>
    <w:rsid w:val="006717F9"/>
    <w:rsid w:val="00673C84"/>
    <w:rsid w:val="006B1279"/>
    <w:rsid w:val="00711BC9"/>
    <w:rsid w:val="007223F9"/>
    <w:rsid w:val="007A3316"/>
    <w:rsid w:val="007F6CF1"/>
    <w:rsid w:val="0082796E"/>
    <w:rsid w:val="00891344"/>
    <w:rsid w:val="008F3EED"/>
    <w:rsid w:val="00906D77"/>
    <w:rsid w:val="00933919"/>
    <w:rsid w:val="00936684"/>
    <w:rsid w:val="009404A0"/>
    <w:rsid w:val="009A6827"/>
    <w:rsid w:val="009A732C"/>
    <w:rsid w:val="009E108E"/>
    <w:rsid w:val="009E39F9"/>
    <w:rsid w:val="00A00849"/>
    <w:rsid w:val="00A249BA"/>
    <w:rsid w:val="00A73017"/>
    <w:rsid w:val="00A935D1"/>
    <w:rsid w:val="00AB49AA"/>
    <w:rsid w:val="00AF3B9A"/>
    <w:rsid w:val="00B14074"/>
    <w:rsid w:val="00B54367"/>
    <w:rsid w:val="00B66E00"/>
    <w:rsid w:val="00B72C5C"/>
    <w:rsid w:val="00BB24B9"/>
    <w:rsid w:val="00C65483"/>
    <w:rsid w:val="00C71EFB"/>
    <w:rsid w:val="00C87F8D"/>
    <w:rsid w:val="00CC1B99"/>
    <w:rsid w:val="00CC781F"/>
    <w:rsid w:val="00CE1E61"/>
    <w:rsid w:val="00CE7138"/>
    <w:rsid w:val="00CE77DE"/>
    <w:rsid w:val="00D07675"/>
    <w:rsid w:val="00E84ED5"/>
    <w:rsid w:val="00E972E1"/>
    <w:rsid w:val="00EA006D"/>
    <w:rsid w:val="00EE507C"/>
    <w:rsid w:val="00F0122A"/>
    <w:rsid w:val="00F05DC3"/>
    <w:rsid w:val="00F56CAB"/>
    <w:rsid w:val="00FA22D7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3C6D6-AA33-4C6B-8297-615AE7E1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C17"/>
  </w:style>
  <w:style w:type="paragraph" w:styleId="Naslov1">
    <w:name w:val="heading 1"/>
    <w:basedOn w:val="Normal"/>
    <w:next w:val="Normal"/>
    <w:link w:val="Naslov1Char"/>
    <w:uiPriority w:val="9"/>
    <w:qFormat/>
    <w:rsid w:val="00484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84D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84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2C17"/>
  </w:style>
  <w:style w:type="character" w:styleId="Referencakomentara">
    <w:name w:val="annotation reference"/>
    <w:basedOn w:val="Zadanifontodlomka"/>
    <w:uiPriority w:val="99"/>
    <w:semiHidden/>
    <w:unhideWhenUsed/>
    <w:rsid w:val="00662C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2C1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2C17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C17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2C1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2C17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662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2C17"/>
  </w:style>
  <w:style w:type="character" w:customStyle="1" w:styleId="Naslov1Char">
    <w:name w:val="Naslov 1 Char"/>
    <w:basedOn w:val="Zadanifontodlomka"/>
    <w:link w:val="Naslov1"/>
    <w:uiPriority w:val="9"/>
    <w:rsid w:val="00484D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84D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84D4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05760ACDD141D89403D97D7DF62B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ECF382-1C54-4974-B6FE-3E296F1C8E1B}"/>
      </w:docPartPr>
      <w:docPartBody>
        <w:p w:rsidR="005A5A9D" w:rsidRDefault="00C51E2B" w:rsidP="00C51E2B">
          <w:pPr>
            <w:pStyle w:val="9D05760ACDD141D89403D97D7DF62BFA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3DF82CA6E33F4F43936CBA247DA89C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20BF1C-8545-4A59-B646-5E33F1C93987}"/>
      </w:docPartPr>
      <w:docPartBody>
        <w:p w:rsidR="005A5A9D" w:rsidRDefault="00C51E2B" w:rsidP="00C51E2B">
          <w:pPr>
            <w:pStyle w:val="3DF82CA6E33F4F43936CBA247DA89C7C"/>
          </w:pPr>
          <w:r>
            <w:rPr>
              <w:rFonts w:eastAsia="Calibri"/>
              <w:color w:val="808080"/>
            </w:rPr>
            <w:t>Tekst..</w:t>
          </w:r>
        </w:p>
      </w:docPartBody>
    </w:docPart>
    <w:docPart>
      <w:docPartPr>
        <w:name w:val="A42E3D2846684D5EA6B983AF88F633C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2B995F-CF7D-499B-828B-8B9039E06ECB}"/>
      </w:docPartPr>
      <w:docPartBody>
        <w:p w:rsidR="005A5A9D" w:rsidRDefault="00C51E2B" w:rsidP="00C51E2B">
          <w:pPr>
            <w:pStyle w:val="A42E3D2846684D5EA6B983AF88F633C0"/>
          </w:pPr>
          <w:r>
            <w:rPr>
              <w:rFonts w:eastAsia="Calibri"/>
              <w:color w:val="808080"/>
            </w:rPr>
            <w:t>Tekst..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2B"/>
    <w:rsid w:val="000D41C1"/>
    <w:rsid w:val="001669F0"/>
    <w:rsid w:val="001723F5"/>
    <w:rsid w:val="0026043F"/>
    <w:rsid w:val="00570355"/>
    <w:rsid w:val="005A5A9D"/>
    <w:rsid w:val="008B64B8"/>
    <w:rsid w:val="00900551"/>
    <w:rsid w:val="00917241"/>
    <w:rsid w:val="0097357F"/>
    <w:rsid w:val="00A27EA5"/>
    <w:rsid w:val="00C51E2B"/>
    <w:rsid w:val="00DF4AA8"/>
    <w:rsid w:val="00EA0FCC"/>
    <w:rsid w:val="00F6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D05760ACDD141D89403D97D7DF62BFA">
    <w:name w:val="9D05760ACDD141D89403D97D7DF62BFA"/>
    <w:rsid w:val="00C51E2B"/>
  </w:style>
  <w:style w:type="paragraph" w:customStyle="1" w:styleId="3DF82CA6E33F4F43936CBA247DA89C7C">
    <w:name w:val="3DF82CA6E33F4F43936CBA247DA89C7C"/>
    <w:rsid w:val="00C51E2B"/>
  </w:style>
  <w:style w:type="paragraph" w:customStyle="1" w:styleId="A42E3D2846684D5EA6B983AF88F633C0">
    <w:name w:val="A42E3D2846684D5EA6B983AF88F633C0"/>
    <w:rsid w:val="00C51E2B"/>
  </w:style>
  <w:style w:type="paragraph" w:customStyle="1" w:styleId="6C6011CE263F400EBD2FDAEBBFADBDA6">
    <w:name w:val="6C6011CE263F400EBD2FDAEBBFADBDA6"/>
    <w:rsid w:val="00C51E2B"/>
  </w:style>
  <w:style w:type="paragraph" w:customStyle="1" w:styleId="F5761614B128414EB7B02426480471FF">
    <w:name w:val="F5761614B128414EB7B02426480471FF"/>
    <w:rsid w:val="00DF4AA8"/>
  </w:style>
  <w:style w:type="paragraph" w:customStyle="1" w:styleId="6C0A94C8145C45BABC91E70C2F8DFDDB">
    <w:name w:val="6C0A94C8145C45BABC91E70C2F8DFDDB"/>
    <w:rsid w:val="00DF4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4510-9702-4051-809A-2C84DDDE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Matijević Vrsaljko</dc:creator>
  <cp:lastModifiedBy>Snjezana Frankovic</cp:lastModifiedBy>
  <cp:revision>2</cp:revision>
  <cp:lastPrinted>2017-04-27T14:08:00Z</cp:lastPrinted>
  <dcterms:created xsi:type="dcterms:W3CDTF">2017-04-28T11:59:00Z</dcterms:created>
  <dcterms:modified xsi:type="dcterms:W3CDTF">2017-04-28T11:59:00Z</dcterms:modified>
</cp:coreProperties>
</file>