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DA898" w14:textId="77777777" w:rsidR="00420C0E" w:rsidRDefault="00420C0E" w:rsidP="008D1CDE">
      <w:pPr>
        <w:tabs>
          <w:tab w:val="left" w:pos="6047"/>
        </w:tabs>
        <w:spacing w:after="0" w:line="240" w:lineRule="auto"/>
        <w:jc w:val="center"/>
        <w:outlineLvl w:val="1"/>
        <w:rPr>
          <w:rFonts w:ascii="Lucida Sans Unicode" w:eastAsia="Times New Roman" w:hAnsi="Lucida Sans Unicode" w:cs="Lucida Sans Unicode"/>
          <w:b/>
          <w:szCs w:val="20"/>
        </w:rPr>
      </w:pPr>
    </w:p>
    <w:p w14:paraId="79397C8C" w14:textId="3F80A3A5" w:rsidR="00434339" w:rsidRDefault="00DB23BB" w:rsidP="00DB23BB">
      <w:pPr>
        <w:tabs>
          <w:tab w:val="left" w:pos="6047"/>
        </w:tabs>
        <w:spacing w:after="0" w:line="240" w:lineRule="auto"/>
        <w:outlineLvl w:val="1"/>
        <w:rPr>
          <w:rFonts w:ascii="Lucida Sans Unicode" w:eastAsia="Times New Roman" w:hAnsi="Lucida Sans Unicode" w:cs="Lucida Sans Unicode"/>
          <w:b/>
          <w:szCs w:val="20"/>
        </w:rPr>
      </w:pPr>
      <w:r>
        <w:rPr>
          <w:rFonts w:ascii="Lucida Sans Unicode" w:eastAsia="Times New Roman" w:hAnsi="Lucida Sans Unicode" w:cs="Lucida Sans Unicode"/>
          <w:b/>
          <w:szCs w:val="20"/>
        </w:rPr>
        <w:t>MINISTARSTVO ZNANOSTI I OBRAZOVANJA</w:t>
      </w:r>
    </w:p>
    <w:p w14:paraId="656A7112" w14:textId="77777777" w:rsidR="00DB23BB" w:rsidRDefault="00DB23BB" w:rsidP="00DB23BB">
      <w:pPr>
        <w:tabs>
          <w:tab w:val="left" w:pos="6047"/>
        </w:tabs>
        <w:spacing w:after="0" w:line="240" w:lineRule="auto"/>
        <w:outlineLvl w:val="1"/>
        <w:rPr>
          <w:rFonts w:ascii="Lucida Sans Unicode" w:eastAsia="Times New Roman" w:hAnsi="Lucida Sans Unicode" w:cs="Lucida Sans Unicode"/>
          <w:b/>
          <w:szCs w:val="20"/>
        </w:rPr>
      </w:pPr>
    </w:p>
    <w:p w14:paraId="2D6C02F1" w14:textId="77777777" w:rsidR="00434339" w:rsidRDefault="00434339" w:rsidP="008D1CDE">
      <w:pPr>
        <w:tabs>
          <w:tab w:val="left" w:pos="6047"/>
        </w:tabs>
        <w:spacing w:after="0" w:line="240" w:lineRule="auto"/>
        <w:jc w:val="center"/>
        <w:outlineLvl w:val="1"/>
        <w:rPr>
          <w:rFonts w:ascii="Lucida Sans Unicode" w:eastAsia="Times New Roman" w:hAnsi="Lucida Sans Unicode" w:cs="Lucida Sans Unicode"/>
          <w:b/>
          <w:szCs w:val="20"/>
        </w:rPr>
      </w:pPr>
    </w:p>
    <w:p w14:paraId="23B9A999" w14:textId="7B17420D" w:rsidR="00A24C72" w:rsidRPr="00813D1E" w:rsidRDefault="00DB23BB" w:rsidP="00813D1E">
      <w:pPr>
        <w:pStyle w:val="Title"/>
        <w:rPr>
          <w:rFonts w:ascii="Lucida Sans Unicode" w:hAnsi="Lucida Sans Unicode" w:cs="Lucida Sans Unicode"/>
          <w:color w:val="365F91" w:themeColor="accent1" w:themeShade="BF"/>
          <w:sz w:val="44"/>
          <w:szCs w:val="44"/>
        </w:rPr>
      </w:pPr>
      <w:r>
        <w:rPr>
          <w:rFonts w:ascii="Lucida Sans Unicode" w:hAnsi="Lucida Sans Unicode" w:cs="Lucida Sans Unicode"/>
          <w:color w:val="365F91" w:themeColor="accent1" w:themeShade="BF"/>
          <w:sz w:val="44"/>
          <w:szCs w:val="44"/>
        </w:rPr>
        <w:t xml:space="preserve">Nacrt </w:t>
      </w:r>
      <w:r w:rsidR="00272F82" w:rsidRPr="00813D1E">
        <w:rPr>
          <w:rFonts w:ascii="Lucida Sans Unicode" w:hAnsi="Lucida Sans Unicode" w:cs="Lucida Sans Unicode"/>
          <w:color w:val="365F91" w:themeColor="accent1" w:themeShade="BF"/>
          <w:sz w:val="44"/>
          <w:szCs w:val="44"/>
        </w:rPr>
        <w:t>Prijedlog</w:t>
      </w:r>
      <w:r>
        <w:rPr>
          <w:rFonts w:ascii="Lucida Sans Unicode" w:hAnsi="Lucida Sans Unicode" w:cs="Lucida Sans Unicode"/>
          <w:color w:val="365F91" w:themeColor="accent1" w:themeShade="BF"/>
          <w:sz w:val="44"/>
          <w:szCs w:val="44"/>
        </w:rPr>
        <w:t>a</w:t>
      </w:r>
      <w:r w:rsidR="00272F82" w:rsidRPr="00813D1E">
        <w:rPr>
          <w:rFonts w:ascii="Lucida Sans Unicode" w:hAnsi="Lucida Sans Unicode" w:cs="Lucida Sans Unicode"/>
          <w:color w:val="365F91" w:themeColor="accent1" w:themeShade="BF"/>
          <w:sz w:val="44"/>
          <w:szCs w:val="44"/>
        </w:rPr>
        <w:t xml:space="preserve"> ključnih elemenata Poziva na dostavu projektnih prijedloga </w:t>
      </w:r>
    </w:p>
    <w:p w14:paraId="0E75DEF7" w14:textId="20409956" w:rsidR="003521EE" w:rsidRPr="00813D1E" w:rsidRDefault="00272F82" w:rsidP="00813D1E">
      <w:pPr>
        <w:pStyle w:val="Title"/>
        <w:rPr>
          <w:rFonts w:ascii="Lucida Sans Unicode" w:hAnsi="Lucida Sans Unicode" w:cs="Lucida Sans Unicode"/>
          <w:b/>
          <w:color w:val="365F91" w:themeColor="accent1" w:themeShade="BF"/>
          <w:sz w:val="44"/>
          <w:szCs w:val="44"/>
        </w:rPr>
      </w:pPr>
      <w:r w:rsidRPr="00813D1E">
        <w:rPr>
          <w:rFonts w:ascii="Lucida Sans Unicode" w:hAnsi="Lucida Sans Unicode" w:cs="Lucida Sans Unicode"/>
          <w:b/>
          <w:color w:val="365F91" w:themeColor="accent1" w:themeShade="BF"/>
          <w:sz w:val="44"/>
          <w:szCs w:val="44"/>
        </w:rPr>
        <w:t>„</w:t>
      </w:r>
      <w:r w:rsidR="00D13351" w:rsidRPr="00813D1E">
        <w:rPr>
          <w:rFonts w:ascii="Lucida Sans Unicode" w:hAnsi="Lucida Sans Unicode" w:cs="Lucida Sans Unicode"/>
          <w:b/>
          <w:color w:val="365F91" w:themeColor="accent1" w:themeShade="BF"/>
          <w:sz w:val="44"/>
          <w:szCs w:val="44"/>
        </w:rPr>
        <w:t>Programska, stručna i financijska potpora obrazovanju</w:t>
      </w:r>
      <w:r w:rsidRPr="00813D1E">
        <w:rPr>
          <w:rFonts w:ascii="Lucida Sans Unicode" w:hAnsi="Lucida Sans Unicode" w:cs="Lucida Sans Unicode"/>
          <w:b/>
          <w:color w:val="365F91" w:themeColor="accent1" w:themeShade="BF"/>
          <w:sz w:val="44"/>
          <w:szCs w:val="44"/>
        </w:rPr>
        <w:t xml:space="preserve"> </w:t>
      </w:r>
      <w:r w:rsidR="00311DF7" w:rsidRPr="00813D1E">
        <w:rPr>
          <w:rFonts w:ascii="Lucida Sans Unicode" w:hAnsi="Lucida Sans Unicode" w:cs="Lucida Sans Unicode"/>
          <w:b/>
          <w:color w:val="365F91" w:themeColor="accent1" w:themeShade="BF"/>
          <w:sz w:val="44"/>
          <w:szCs w:val="44"/>
        </w:rPr>
        <w:t>djece</w:t>
      </w:r>
      <w:r w:rsidR="002E1881" w:rsidRPr="00813D1E">
        <w:rPr>
          <w:rFonts w:ascii="Lucida Sans Unicode" w:hAnsi="Lucida Sans Unicode" w:cs="Lucida Sans Unicode"/>
          <w:b/>
          <w:color w:val="365F91" w:themeColor="accent1" w:themeShade="BF"/>
          <w:sz w:val="44"/>
          <w:szCs w:val="44"/>
        </w:rPr>
        <w:t xml:space="preserve"> i </w:t>
      </w:r>
      <w:r w:rsidR="00D13351" w:rsidRPr="00813D1E">
        <w:rPr>
          <w:rFonts w:ascii="Lucida Sans Unicode" w:hAnsi="Lucida Sans Unicode" w:cs="Lucida Sans Unicode"/>
          <w:b/>
          <w:color w:val="365F91" w:themeColor="accent1" w:themeShade="BF"/>
          <w:sz w:val="44"/>
          <w:szCs w:val="44"/>
        </w:rPr>
        <w:t>učenika pripadnika romske nacionalne manjine</w:t>
      </w:r>
      <w:r w:rsidRPr="00813D1E">
        <w:rPr>
          <w:rFonts w:ascii="Lucida Sans Unicode" w:hAnsi="Lucida Sans Unicode" w:cs="Lucida Sans Unicode"/>
          <w:b/>
          <w:color w:val="365F91" w:themeColor="accent1" w:themeShade="BF"/>
          <w:sz w:val="44"/>
          <w:szCs w:val="44"/>
        </w:rPr>
        <w:t>“</w:t>
      </w:r>
    </w:p>
    <w:p w14:paraId="5AF77050" w14:textId="77777777" w:rsidR="003521EE" w:rsidRPr="00BE0BF9" w:rsidRDefault="003521EE" w:rsidP="008D1CDE">
      <w:pPr>
        <w:tabs>
          <w:tab w:val="center" w:pos="4320"/>
          <w:tab w:val="right" w:pos="8640"/>
        </w:tabs>
        <w:spacing w:after="0" w:line="240" w:lineRule="auto"/>
        <w:jc w:val="both"/>
        <w:rPr>
          <w:rFonts w:ascii="Lucida Sans Unicode" w:eastAsia="Times New Roman" w:hAnsi="Lucida Sans Unicode" w:cs="Lucida Sans Unicode"/>
          <w:bCs/>
          <w:sz w:val="20"/>
          <w:szCs w:val="20"/>
          <w:lang w:eastAsia="ar-SA"/>
        </w:rPr>
      </w:pPr>
    </w:p>
    <w:p w14:paraId="5FFE0358" w14:textId="77777777" w:rsidR="00F42BB1" w:rsidRDefault="00F42BB1" w:rsidP="008F74EF">
      <w:pPr>
        <w:spacing w:line="240" w:lineRule="auto"/>
        <w:jc w:val="both"/>
        <w:rPr>
          <w:rFonts w:ascii="Times New Roman" w:hAnsi="Times New Roman" w:cs="Times New Roman"/>
          <w:color w:val="000000"/>
          <w:sz w:val="24"/>
          <w:szCs w:val="24"/>
        </w:rPr>
      </w:pPr>
    </w:p>
    <w:p w14:paraId="6F0D0B2B" w14:textId="2ED328AD" w:rsidR="00A226EA" w:rsidRDefault="008F74EF" w:rsidP="008F74EF">
      <w:pPr>
        <w:spacing w:line="240" w:lineRule="auto"/>
        <w:jc w:val="both"/>
        <w:rPr>
          <w:rFonts w:ascii="Lucida Sans Unicode" w:eastAsia="Times New Roman" w:hAnsi="Lucida Sans Unicode" w:cs="Lucida Sans Unicode"/>
          <w:bCs/>
          <w:sz w:val="20"/>
          <w:szCs w:val="20"/>
          <w:lang w:val="en-US" w:eastAsia="ar-SA"/>
        </w:rPr>
        <w:sectPr w:rsidR="00A226EA" w:rsidSect="00A226EA">
          <w:headerReference w:type="default" r:id="rId8"/>
          <w:footerReference w:type="default" r:id="rId9"/>
          <w:headerReference w:type="first" r:id="rId10"/>
          <w:footerReference w:type="first" r:id="rId11"/>
          <w:pgSz w:w="11906" w:h="16838"/>
          <w:pgMar w:top="1417" w:right="1417" w:bottom="1417" w:left="1417" w:header="708" w:footer="397" w:gutter="0"/>
          <w:cols w:space="708"/>
          <w:docGrid w:linePitch="360"/>
        </w:sectPr>
      </w:pPr>
      <w:r w:rsidRPr="00F42BB1">
        <w:rPr>
          <w:rFonts w:ascii="Times New Roman" w:hAnsi="Times New Roman" w:cs="Times New Roman"/>
          <w:color w:val="000000"/>
          <w:sz w:val="23"/>
          <w:szCs w:val="23"/>
        </w:rPr>
        <w:t xml:space="preserve">Izrazi koji se koriste u ovome </w:t>
      </w:r>
      <w:r w:rsidR="00F42BB1" w:rsidRPr="00F42BB1">
        <w:rPr>
          <w:rFonts w:ascii="Times New Roman" w:hAnsi="Times New Roman" w:cs="Times New Roman"/>
          <w:color w:val="000000"/>
          <w:sz w:val="23"/>
          <w:szCs w:val="23"/>
        </w:rPr>
        <w:t>sažetku</w:t>
      </w:r>
      <w:r w:rsidRPr="00F42BB1">
        <w:rPr>
          <w:rFonts w:ascii="Times New Roman" w:hAnsi="Times New Roman" w:cs="Times New Roman"/>
          <w:color w:val="000000"/>
          <w:sz w:val="23"/>
          <w:szCs w:val="23"/>
        </w:rPr>
        <w:t>, a koji imaju rodno značenje, bez obzira</w:t>
      </w:r>
      <w:bookmarkStart w:id="0" w:name="_GoBack"/>
      <w:bookmarkEnd w:id="0"/>
      <w:r w:rsidRPr="00F42BB1">
        <w:rPr>
          <w:rFonts w:ascii="Times New Roman" w:hAnsi="Times New Roman" w:cs="Times New Roman"/>
          <w:color w:val="000000"/>
          <w:sz w:val="23"/>
          <w:szCs w:val="23"/>
        </w:rPr>
        <w:t xml:space="preserve"> na to jesu li korišteni u muškome ili ženskome rodu</w:t>
      </w:r>
      <w:r w:rsidR="00F42BB1" w:rsidRPr="00F42BB1">
        <w:rPr>
          <w:rFonts w:ascii="Times New Roman" w:hAnsi="Times New Roman" w:cs="Times New Roman"/>
          <w:color w:val="000000"/>
          <w:sz w:val="23"/>
          <w:szCs w:val="23"/>
        </w:rPr>
        <w:t>,</w:t>
      </w:r>
      <w:r w:rsidRPr="00F42BB1">
        <w:rPr>
          <w:rFonts w:ascii="Times New Roman" w:hAnsi="Times New Roman" w:cs="Times New Roman"/>
          <w:color w:val="000000"/>
          <w:sz w:val="23"/>
          <w:szCs w:val="23"/>
        </w:rPr>
        <w:t xml:space="preserve"> obuhvaćaju na jednak način i muški i ženski rod.</w:t>
      </w:r>
      <w:r w:rsidRPr="008F74EF">
        <w:rPr>
          <w:rFonts w:ascii="Times New Roman" w:hAnsi="Times New Roman" w:cs="Times New Roman"/>
          <w:color w:val="000000"/>
          <w:sz w:val="23"/>
          <w:szCs w:val="23"/>
        </w:rPr>
        <w:t xml:space="preserve"> </w:t>
      </w:r>
      <w:r w:rsidR="0003776A" w:rsidRPr="00BE0BF9">
        <w:rPr>
          <w:rFonts w:ascii="Lucida Sans Unicode" w:eastAsia="Times New Roman" w:hAnsi="Lucida Sans Unicode" w:cs="Lucida Sans Unicode"/>
          <w:bCs/>
          <w:sz w:val="20"/>
          <w:szCs w:val="20"/>
          <w:lang w:val="en-US" w:eastAsia="ar-SA"/>
        </w:rPr>
        <w:br w:type="page"/>
      </w:r>
    </w:p>
    <w:p w14:paraId="6272527A" w14:textId="77777777" w:rsidR="0003776A" w:rsidRPr="0030566A" w:rsidRDefault="006C570B" w:rsidP="0030566A">
      <w:pPr>
        <w:pStyle w:val="Heading1"/>
        <w:rPr>
          <w:rStyle w:val="hps"/>
          <w:rFonts w:ascii="Lucida Sans Unicode" w:hAnsi="Lucida Sans Unicode" w:cs="Lucida Sans Unicode"/>
          <w:b/>
          <w:sz w:val="28"/>
          <w:szCs w:val="28"/>
        </w:rPr>
      </w:pPr>
      <w:r w:rsidRPr="0030566A">
        <w:rPr>
          <w:rStyle w:val="hps"/>
          <w:rFonts w:ascii="Lucida Sans Unicode" w:hAnsi="Lucida Sans Unicode" w:cs="Lucida Sans Unicode"/>
          <w:b/>
          <w:sz w:val="28"/>
          <w:szCs w:val="28"/>
        </w:rPr>
        <w:lastRenderedPageBreak/>
        <w:t>Temelji i opće odredbe</w:t>
      </w:r>
    </w:p>
    <w:p w14:paraId="56D2F4DA" w14:textId="77777777" w:rsidR="006C570B" w:rsidRDefault="006C570B" w:rsidP="006C570B">
      <w:pPr>
        <w:pStyle w:val="ListParagraph"/>
        <w:tabs>
          <w:tab w:val="center" w:pos="4320"/>
          <w:tab w:val="right" w:pos="8640"/>
        </w:tabs>
        <w:spacing w:after="0" w:line="240" w:lineRule="auto"/>
        <w:jc w:val="both"/>
        <w:rPr>
          <w:rStyle w:val="hps"/>
          <w:rFonts w:ascii="Lucida Sans Unicode" w:eastAsia="Times New Roman" w:hAnsi="Lucida Sans Unicode" w:cs="Lucida Sans Unicode"/>
          <w:b/>
          <w:bCs/>
          <w:sz w:val="20"/>
          <w:szCs w:val="20"/>
          <w:lang w:eastAsia="ar-SA"/>
        </w:rPr>
      </w:pPr>
    </w:p>
    <w:p w14:paraId="76082390" w14:textId="77777777" w:rsidR="006C570B" w:rsidRPr="0030566A" w:rsidRDefault="006C570B" w:rsidP="0030566A">
      <w:pPr>
        <w:pStyle w:val="Heading2"/>
        <w:rPr>
          <w:rStyle w:val="hps"/>
          <w:rFonts w:ascii="Lucida Sans Unicode" w:hAnsi="Lucida Sans Unicode" w:cs="Lucida Sans Unicode"/>
          <w:sz w:val="24"/>
          <w:szCs w:val="24"/>
        </w:rPr>
      </w:pPr>
      <w:r w:rsidRPr="0030566A">
        <w:rPr>
          <w:rStyle w:val="hps"/>
          <w:rFonts w:ascii="Lucida Sans Unicode" w:hAnsi="Lucida Sans Unicode" w:cs="Lucida Sans Unicode"/>
          <w:sz w:val="24"/>
          <w:szCs w:val="24"/>
        </w:rPr>
        <w:t>Svrha Poziva</w:t>
      </w:r>
    </w:p>
    <w:p w14:paraId="41B26263" w14:textId="30B0C67C"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Republika Hrvatska opredijelila se za razvoj društva znanja jer je znanje temeljna proizvodna i razvojna snaga društva. </w:t>
      </w:r>
      <w:hyperlink r:id="rId12" w:history="1">
        <w:r w:rsidRPr="009E1838">
          <w:rPr>
            <w:rStyle w:val="Hyperlink"/>
            <w:rFonts w:ascii="Lucida Sans Unicode" w:eastAsia="Times New Roman" w:hAnsi="Lucida Sans Unicode" w:cs="Lucida Sans Unicode"/>
            <w:bCs/>
            <w:sz w:val="20"/>
            <w:szCs w:val="20"/>
            <w:lang w:eastAsia="ar-SA"/>
          </w:rPr>
          <w:t>Strategija obrazovanja, znanosti i tehnologije</w:t>
        </w:r>
      </w:hyperlink>
      <w:r w:rsidRPr="00C97A17">
        <w:rPr>
          <w:rStyle w:val="hps"/>
          <w:rFonts w:ascii="Lucida Sans Unicode" w:eastAsia="Times New Roman" w:hAnsi="Lucida Sans Unicode" w:cs="Lucida Sans Unicode"/>
          <w:bCs/>
          <w:sz w:val="20"/>
          <w:szCs w:val="20"/>
          <w:lang w:eastAsia="ar-SA"/>
        </w:rPr>
        <w:t xml:space="preserve"> navodi kako su znanje, obrazovanje i cjeloživotno učenje temeljni pokretači razvoja hrvatskog društva i svakog pojedinca koji mu omogućuju bolje razumijevanje samoga sebe i svega što ga okružuje te pridonose izgradnji osobnog, kulturnog i nacionalnog identiteta pojedinca. Misija hrvatskog obrazovnog sustava jest osigurati kvalitetno obrazovanje dostupno svima pod jednakim uvjetima, u skladu sa sposobnostima svakog korisnika sustava. Odgojno-obrazovni sustav uključuje načelo jednakosti obrazovnih mogućnosti za sve, obvezu općeg obrazovanja, uključenost svih učenika u odgojno-obrazovni sustav, poštivanje ljudskih prava i prava djece i interkulturalizam.</w:t>
      </w:r>
    </w:p>
    <w:p w14:paraId="64919493" w14:textId="738D3904"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Studija </w:t>
      </w:r>
      <w:hyperlink r:id="rId13" w:history="1">
        <w:r w:rsidRPr="009E1838">
          <w:rPr>
            <w:rStyle w:val="Hyperlink"/>
            <w:rFonts w:ascii="Lucida Sans Unicode" w:eastAsia="Times New Roman" w:hAnsi="Lucida Sans Unicode" w:cs="Lucida Sans Unicode"/>
            <w:bCs/>
            <w:sz w:val="20"/>
            <w:szCs w:val="20"/>
            <w:lang w:eastAsia="ar-SA"/>
          </w:rPr>
          <w:t>Romska svakodnevica u Hrvatskoj: prepreke i mogućnosti za promjenu</w:t>
        </w:r>
      </w:hyperlink>
      <w:r w:rsidRPr="00C97A17">
        <w:rPr>
          <w:rStyle w:val="hps"/>
          <w:rFonts w:ascii="Lucida Sans Unicode" w:eastAsia="Times New Roman" w:hAnsi="Lucida Sans Unicode" w:cs="Lucida Sans Unicode"/>
          <w:bCs/>
          <w:sz w:val="20"/>
          <w:szCs w:val="20"/>
          <w:lang w:eastAsia="ar-SA"/>
        </w:rPr>
        <w:t xml:space="preserve"> (UNICEF, UNHCR I UNDP, 2014.)  navodi kako posebno ranjivu skupinu čine djeca i učenici pripadnici romske nacionalne manjine koji još uvijek ne uspijevaju ostvariti svoje pune obrazovne mogućnosti, ponajprije zbog siromaštva, diskriminacije na nacionalnoj osnovi (i višestruke diskriminacije žena), (samo)marginalizacije i nedostatka samopouzdanja te sporo mijenjajućih obrazaca svakodnevnog funkcioniranja romskih zajednica. U Studiji se također navodi da je još uvijek manje od polovine najmlađe romske populacije uključeno u obrazovni sustav (za razliku od dvije trećine djece iz većinske populacije).</w:t>
      </w:r>
    </w:p>
    <w:p w14:paraId="3FFDA5D7" w14:textId="494972D7"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Izvještaj </w:t>
      </w:r>
      <w:hyperlink r:id="rId14" w:history="1">
        <w:r w:rsidRPr="009E1838">
          <w:rPr>
            <w:rStyle w:val="Hyperlink"/>
            <w:rFonts w:ascii="Lucida Sans Unicode" w:eastAsia="Times New Roman" w:hAnsi="Lucida Sans Unicode" w:cs="Lucida Sans Unicode"/>
            <w:bCs/>
            <w:sz w:val="20"/>
            <w:szCs w:val="20"/>
            <w:lang w:eastAsia="ar-SA"/>
          </w:rPr>
          <w:t>Socijalno uključivanje djece Roma (RECI+),</w:t>
        </w:r>
      </w:hyperlink>
      <w:r w:rsidRPr="00C97A17">
        <w:rPr>
          <w:rStyle w:val="hps"/>
          <w:rFonts w:ascii="Lucida Sans Unicode" w:eastAsia="Times New Roman" w:hAnsi="Lucida Sans Unicode" w:cs="Lucida Sans Unicode"/>
          <w:bCs/>
          <w:sz w:val="20"/>
          <w:szCs w:val="20"/>
          <w:lang w:eastAsia="ar-SA"/>
        </w:rPr>
        <w:t xml:space="preserve"> 2015. kao jedan od problema uključivanja djece Roma u programe predškole navodi udaljenost predškolskih ustanova i/ili osnovnih škola u kojima se provode programi predškole od romskih naselja.  Osiguravanjem prijevoza za djecu Roma koja žive u izoliranim ruralnim naseljima povećao bi se njihov broj u predškolskom programu. </w:t>
      </w:r>
      <w:r w:rsidR="00851576">
        <w:rPr>
          <w:rStyle w:val="hps"/>
          <w:rFonts w:ascii="Lucida Sans Unicode" w:eastAsia="Times New Roman" w:hAnsi="Lucida Sans Unicode" w:cs="Lucida Sans Unicode"/>
          <w:bCs/>
          <w:sz w:val="20"/>
          <w:szCs w:val="20"/>
          <w:lang w:eastAsia="ar-SA"/>
        </w:rPr>
        <w:t>Isto tako navedeno je kako je z</w:t>
      </w:r>
      <w:r w:rsidRPr="00C97A17">
        <w:rPr>
          <w:rStyle w:val="hps"/>
          <w:rFonts w:ascii="Lucida Sans Unicode" w:eastAsia="Times New Roman" w:hAnsi="Lucida Sans Unicode" w:cs="Lucida Sans Unicode"/>
          <w:bCs/>
          <w:sz w:val="20"/>
          <w:szCs w:val="20"/>
          <w:lang w:eastAsia="ar-SA"/>
        </w:rPr>
        <w:t>a uspjeh in</w:t>
      </w:r>
      <w:r w:rsidR="00851576">
        <w:rPr>
          <w:rStyle w:val="hps"/>
          <w:rFonts w:ascii="Lucida Sans Unicode" w:eastAsia="Times New Roman" w:hAnsi="Lucida Sans Unicode" w:cs="Lucida Sans Unicode"/>
          <w:bCs/>
          <w:sz w:val="20"/>
          <w:szCs w:val="20"/>
          <w:lang w:eastAsia="ar-SA"/>
        </w:rPr>
        <w:t xml:space="preserve">tegracije učenika Roma bitno </w:t>
      </w:r>
      <w:r w:rsidRPr="00C97A17">
        <w:rPr>
          <w:rStyle w:val="hps"/>
          <w:rFonts w:ascii="Lucida Sans Unicode" w:eastAsia="Times New Roman" w:hAnsi="Lucida Sans Unicode" w:cs="Lucida Sans Unicode"/>
          <w:bCs/>
          <w:sz w:val="20"/>
          <w:szCs w:val="20"/>
          <w:lang w:eastAsia="ar-SA"/>
        </w:rPr>
        <w:t>interkulturno obrazovanje učitelja kao i njihovo usavršavanje. U izvještaju se također navodi kako velik dio učitelja koji su poučavali ili poučavaju u interkulturnim razredima u prethodne dvije godine nisu sudjelovali ni u kakvom usavršavanju na radnom mjestu.</w:t>
      </w:r>
    </w:p>
    <w:p w14:paraId="00D00C2A" w14:textId="7CC57C3A"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Vezano uz obrazovanje </w:t>
      </w:r>
      <w:hyperlink r:id="rId15" w:history="1">
        <w:r w:rsidRPr="009E1838">
          <w:rPr>
            <w:rStyle w:val="Hyperlink"/>
            <w:rFonts w:ascii="Lucida Sans Unicode" w:eastAsia="Times New Roman" w:hAnsi="Lucida Sans Unicode" w:cs="Lucida Sans Unicode"/>
            <w:bCs/>
            <w:sz w:val="20"/>
            <w:szCs w:val="20"/>
            <w:lang w:eastAsia="ar-SA"/>
          </w:rPr>
          <w:t>Roma navedena studija Romska svakodnevica u Hrvatskoj: prepreke i mogućnosti za promjenu 2014</w:t>
        </w:r>
      </w:hyperlink>
      <w:r w:rsidRPr="00C97A17">
        <w:rPr>
          <w:rStyle w:val="hps"/>
          <w:rFonts w:ascii="Lucida Sans Unicode" w:eastAsia="Times New Roman" w:hAnsi="Lucida Sans Unicode" w:cs="Lucida Sans Unicode"/>
          <w:bCs/>
          <w:sz w:val="20"/>
          <w:szCs w:val="20"/>
          <w:lang w:eastAsia="ar-SA"/>
        </w:rPr>
        <w:t xml:space="preserve">., navodi kako je obrazovni status Roma još uvije nepovoljan najvećim dijelom zbog neredovitog pohađanja nastave, niske stope završnosti osnovnog obrazovanja tj. napuštanje školovanja. Također, navodi se kako je jedan od nedostataka koji pogađaju </w:t>
      </w:r>
      <w:r w:rsidR="00727C3B">
        <w:rPr>
          <w:rStyle w:val="hps"/>
          <w:rFonts w:ascii="Lucida Sans Unicode" w:eastAsia="Times New Roman" w:hAnsi="Lucida Sans Unicode" w:cs="Lucida Sans Unicode"/>
          <w:bCs/>
          <w:sz w:val="20"/>
          <w:szCs w:val="20"/>
          <w:lang w:eastAsia="ar-SA"/>
        </w:rPr>
        <w:t xml:space="preserve">učenike </w:t>
      </w:r>
      <w:r w:rsidRPr="00C97A17">
        <w:rPr>
          <w:rStyle w:val="hps"/>
          <w:rFonts w:ascii="Lucida Sans Unicode" w:eastAsia="Times New Roman" w:hAnsi="Lucida Sans Unicode" w:cs="Lucida Sans Unicode"/>
          <w:bCs/>
          <w:sz w:val="20"/>
          <w:szCs w:val="20"/>
          <w:lang w:eastAsia="ar-SA"/>
        </w:rPr>
        <w:t xml:space="preserve">u nepovoljnom društvenom položaju nemotiviranost učitelja i nepostojanje djelotvornog sustava nagrađivanja njihovog rada ali i nedostatak nastavnog osoblja za rad u produženom boravku. Navedena publikacija naglašava kako provođenje politika u području obrazovanja podrazumijeva i izgradnju sustava praćenja i ocjenjivanja provedbe. Unatoč uspostavljanju ovog sustava još uvijek postoje poteškoće u praćenju obrazovnih ishoda Roma </w:t>
      </w:r>
      <w:r w:rsidRPr="00C97A17">
        <w:rPr>
          <w:rStyle w:val="hps"/>
          <w:rFonts w:ascii="Lucida Sans Unicode" w:eastAsia="Times New Roman" w:hAnsi="Lucida Sans Unicode" w:cs="Lucida Sans Unicode"/>
          <w:bCs/>
          <w:sz w:val="20"/>
          <w:szCs w:val="20"/>
          <w:lang w:eastAsia="ar-SA"/>
        </w:rPr>
        <w:lastRenderedPageBreak/>
        <w:t xml:space="preserve">a vezane su uz praćenje podataka na temelju apsolutnih brojeva, bez pokazivanja omjera u odnosu na cjelokupnu populaciju Roma ili omjera u odnosu na određene dobne skupine. </w:t>
      </w:r>
    </w:p>
    <w:p w14:paraId="73B6676E" w14:textId="77777777"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Ministarstvo znanosti i obrazovanja vodi bazu podataka o školovanju pripadnika romske nacionalne manjine uzimajući u obzir podatke na kraju prethodne školske godine i na početku tekuće školske godine. Obrada podataka obavlja se tijekom veljače u tekućoj školskoj godini. Što se tiče predškolskog odgoja i obrazovanja iz podataka je vidljivo kako se broj djece pripadnika romske nacionalne manjine uključenih u programe povećava. Ministarstvo znanosti i obrazovanja sufinancira roditeljski udio u ekonomskoj cijeni predškolskog odgoja za djecu koja su integrirana tj. polaznici su redovitog programa dječjih vrtića. Također, sufinancira se program predškole za pripadnike romske nacionalne manjine. U 2016. godini došlo je do značajnog povećanja broja djece u programima predškolskog odgoja/predškole te je nastavljeno organiziranje predškolskih odgojnih skupina za svu romsku djecu kao pripremu za uključivanje u odgojno-obrazovni sustav, a osobito u sredinama gdje nema kapaciteta za integrirani predškolski odgoj.  </w:t>
      </w:r>
    </w:p>
    <w:p w14:paraId="44D2E6BF" w14:textId="77777777" w:rsidR="00851576" w:rsidRDefault="00C97A17" w:rsidP="007C50AB">
      <w:pPr>
        <w:tabs>
          <w:tab w:val="left" w:pos="709"/>
          <w:tab w:val="center" w:pos="4320"/>
          <w:tab w:val="right" w:pos="8647"/>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Na početku pedagoške godine 2016./2017. u programe predškolskog odgoja/predškole bilo je uključeno 1.118 </w:t>
      </w:r>
      <w:r w:rsidR="007C50AB" w:rsidRPr="00C97A17">
        <w:rPr>
          <w:rStyle w:val="hps"/>
          <w:rFonts w:ascii="Lucida Sans Unicode" w:eastAsia="Times New Roman" w:hAnsi="Lucida Sans Unicode" w:cs="Lucida Sans Unicode"/>
          <w:bCs/>
          <w:sz w:val="20"/>
          <w:szCs w:val="20"/>
          <w:lang w:eastAsia="ar-SA"/>
        </w:rPr>
        <w:t xml:space="preserve">djece </w:t>
      </w:r>
      <w:r w:rsidRPr="00C97A17">
        <w:rPr>
          <w:rStyle w:val="hps"/>
          <w:rFonts w:ascii="Lucida Sans Unicode" w:eastAsia="Times New Roman" w:hAnsi="Lucida Sans Unicode" w:cs="Lucida Sans Unicode"/>
          <w:bCs/>
          <w:sz w:val="20"/>
          <w:szCs w:val="20"/>
          <w:lang w:eastAsia="ar-SA"/>
        </w:rPr>
        <w:t xml:space="preserve">(600m, 518ž), na kraju 2015./2016. bilo je ukupno 1.143 (590m, 553ž) dok je na kraju 2014./2015. pedagoške godine u navedene programe bilo uključeno  997 </w:t>
      </w:r>
      <w:r w:rsidR="007C50AB" w:rsidRPr="00C97A17">
        <w:rPr>
          <w:rStyle w:val="hps"/>
          <w:rFonts w:ascii="Lucida Sans Unicode" w:eastAsia="Times New Roman" w:hAnsi="Lucida Sans Unicode" w:cs="Lucida Sans Unicode"/>
          <w:bCs/>
          <w:sz w:val="20"/>
          <w:szCs w:val="20"/>
          <w:lang w:eastAsia="ar-SA"/>
        </w:rPr>
        <w:t xml:space="preserve">djece </w:t>
      </w:r>
      <w:r w:rsidRPr="00C97A17">
        <w:rPr>
          <w:rStyle w:val="hps"/>
          <w:rFonts w:ascii="Lucida Sans Unicode" w:eastAsia="Times New Roman" w:hAnsi="Lucida Sans Unicode" w:cs="Lucida Sans Unicode"/>
          <w:bCs/>
          <w:sz w:val="20"/>
          <w:szCs w:val="20"/>
          <w:lang w:eastAsia="ar-SA"/>
        </w:rPr>
        <w:t xml:space="preserve">(470m, 527ž). </w:t>
      </w:r>
      <w:r w:rsidR="007C50AB">
        <w:rPr>
          <w:rStyle w:val="hps"/>
          <w:rFonts w:ascii="Lucida Sans Unicode" w:eastAsia="Times New Roman" w:hAnsi="Lucida Sans Unicode" w:cs="Lucida Sans Unicode"/>
          <w:bCs/>
          <w:sz w:val="20"/>
          <w:szCs w:val="20"/>
          <w:lang w:eastAsia="ar-SA"/>
        </w:rPr>
        <w:t xml:space="preserve">                                                                                                                      </w:t>
      </w:r>
      <w:r w:rsidR="00851576">
        <w:rPr>
          <w:rStyle w:val="hps"/>
          <w:rFonts w:ascii="Lucida Sans Unicode" w:eastAsia="Times New Roman" w:hAnsi="Lucida Sans Unicode" w:cs="Lucida Sans Unicode"/>
          <w:bCs/>
          <w:sz w:val="20"/>
          <w:szCs w:val="20"/>
          <w:lang w:eastAsia="ar-SA"/>
        </w:rPr>
        <w:t xml:space="preserve">  </w:t>
      </w:r>
      <w:r w:rsidR="007C50AB">
        <w:rPr>
          <w:rStyle w:val="hps"/>
          <w:rFonts w:ascii="Lucida Sans Unicode" w:eastAsia="Times New Roman" w:hAnsi="Lucida Sans Unicode" w:cs="Lucida Sans Unicode"/>
          <w:bCs/>
          <w:sz w:val="20"/>
          <w:szCs w:val="20"/>
          <w:lang w:eastAsia="ar-SA"/>
        </w:rPr>
        <w:t xml:space="preserve"> </w:t>
      </w:r>
      <w:r w:rsidR="00851576">
        <w:rPr>
          <w:rStyle w:val="hps"/>
          <w:rFonts w:ascii="Lucida Sans Unicode" w:eastAsia="Times New Roman" w:hAnsi="Lucida Sans Unicode" w:cs="Lucida Sans Unicode"/>
          <w:bCs/>
          <w:sz w:val="20"/>
          <w:szCs w:val="20"/>
          <w:lang w:eastAsia="ar-SA"/>
        </w:rPr>
        <w:t xml:space="preserve">  </w:t>
      </w:r>
    </w:p>
    <w:p w14:paraId="33955ADE" w14:textId="69EB07F9" w:rsidR="00C97A17" w:rsidRPr="00C97A17" w:rsidRDefault="00C97A17" w:rsidP="007C50AB">
      <w:pPr>
        <w:tabs>
          <w:tab w:val="left" w:pos="709"/>
          <w:tab w:val="center" w:pos="4320"/>
          <w:tab w:val="right" w:pos="8647"/>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 xml:space="preserve">Na početku školske godine 2016./2017. ukupno je 5.263 </w:t>
      </w:r>
      <w:r w:rsidR="007C50AB" w:rsidRPr="00C97A17">
        <w:rPr>
          <w:rStyle w:val="hps"/>
          <w:rFonts w:ascii="Lucida Sans Unicode" w:eastAsia="Times New Roman" w:hAnsi="Lucida Sans Unicode" w:cs="Lucida Sans Unicode"/>
          <w:bCs/>
          <w:sz w:val="20"/>
          <w:szCs w:val="20"/>
          <w:lang w:eastAsia="ar-SA"/>
        </w:rPr>
        <w:t xml:space="preserve">učenika </w:t>
      </w:r>
      <w:r w:rsidRPr="00C97A17">
        <w:rPr>
          <w:rStyle w:val="hps"/>
          <w:rFonts w:ascii="Lucida Sans Unicode" w:eastAsia="Times New Roman" w:hAnsi="Lucida Sans Unicode" w:cs="Lucida Sans Unicode"/>
          <w:bCs/>
          <w:sz w:val="20"/>
          <w:szCs w:val="20"/>
          <w:lang w:eastAsia="ar-SA"/>
        </w:rPr>
        <w:t xml:space="preserve">(2.640m, 2.623ž) pripadnika romske nacionalne manjine upisano u osnovne škole od čega 2.900 učenika od 1. do 4. razreda osnovne škole. Podaci pokazuju da je na početku školske godine 2015./2016. bilo 318 </w:t>
      </w:r>
      <w:r w:rsidR="007C50AB" w:rsidRPr="00C97A17">
        <w:rPr>
          <w:rStyle w:val="hps"/>
          <w:rFonts w:ascii="Lucida Sans Unicode" w:eastAsia="Times New Roman" w:hAnsi="Lucida Sans Unicode" w:cs="Lucida Sans Unicode"/>
          <w:bCs/>
          <w:sz w:val="20"/>
          <w:szCs w:val="20"/>
          <w:lang w:eastAsia="ar-SA"/>
        </w:rPr>
        <w:t xml:space="preserve">učenika </w:t>
      </w:r>
      <w:r w:rsidRPr="00C97A17">
        <w:rPr>
          <w:rStyle w:val="hps"/>
          <w:rFonts w:ascii="Lucida Sans Unicode" w:eastAsia="Times New Roman" w:hAnsi="Lucida Sans Unicode" w:cs="Lucida Sans Unicode"/>
          <w:bCs/>
          <w:sz w:val="20"/>
          <w:szCs w:val="20"/>
          <w:lang w:eastAsia="ar-SA"/>
        </w:rPr>
        <w:t>(169m, 149ž) pripadnika romske nacionalne manjine uključenih u produženi boravak, dok je na početku školske godine 2016./2017. manji broj učenika uključen u produženi boravak, svega njih 282 (130m, 152ž).</w:t>
      </w:r>
    </w:p>
    <w:p w14:paraId="03CBD5D0" w14:textId="3C8C0DAA" w:rsidR="00C97A17" w:rsidRPr="00C97A17" w:rsidRDefault="00BE7BB2"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BE7BB2">
        <w:rPr>
          <w:rStyle w:val="hps"/>
          <w:rFonts w:ascii="Lucida Sans Unicode" w:eastAsia="Times New Roman" w:hAnsi="Lucida Sans Unicode" w:cs="Lucida Sans Unicode"/>
          <w:bCs/>
          <w:sz w:val="20"/>
          <w:szCs w:val="20"/>
          <w:lang w:eastAsia="ar-SA"/>
        </w:rPr>
        <w:t xml:space="preserve">Navedena studija </w:t>
      </w:r>
      <w:r w:rsidRPr="00BE7BB2">
        <w:rPr>
          <w:rStyle w:val="hps"/>
          <w:rFonts w:ascii="Lucida Sans Unicode" w:eastAsia="Times New Roman" w:hAnsi="Lucida Sans Unicode" w:cs="Lucida Sans Unicode"/>
          <w:bCs/>
          <w:i/>
          <w:sz w:val="20"/>
          <w:szCs w:val="20"/>
          <w:lang w:eastAsia="ar-SA"/>
        </w:rPr>
        <w:t>Romska svakodnevica u Hrvatskoj: prepreke i mogućnosti za promjenu 2014.</w:t>
      </w:r>
      <w:r w:rsidRPr="00BE7BB2">
        <w:rPr>
          <w:rStyle w:val="hps"/>
          <w:rFonts w:ascii="Lucida Sans Unicode" w:eastAsia="Times New Roman" w:hAnsi="Lucida Sans Unicode" w:cs="Lucida Sans Unicode"/>
          <w:bCs/>
          <w:sz w:val="20"/>
          <w:szCs w:val="20"/>
          <w:lang w:eastAsia="ar-SA"/>
        </w:rPr>
        <w:t xml:space="preserve"> </w:t>
      </w:r>
      <w:r w:rsidR="00C97A17" w:rsidRPr="00C97A17">
        <w:rPr>
          <w:rStyle w:val="hps"/>
          <w:rFonts w:ascii="Lucida Sans Unicode" w:eastAsia="Times New Roman" w:hAnsi="Lucida Sans Unicode" w:cs="Lucida Sans Unicode"/>
          <w:bCs/>
          <w:sz w:val="20"/>
          <w:szCs w:val="20"/>
          <w:lang w:eastAsia="ar-SA"/>
        </w:rPr>
        <w:t xml:space="preserve">pokazuju kako je osiguranje i organiziranje produženog boravka za </w:t>
      </w:r>
      <w:r w:rsidR="00CF3C07">
        <w:rPr>
          <w:rStyle w:val="hps"/>
          <w:rFonts w:ascii="Lucida Sans Unicode" w:eastAsia="Times New Roman" w:hAnsi="Lucida Sans Unicode" w:cs="Lucida Sans Unicode"/>
          <w:bCs/>
          <w:sz w:val="20"/>
          <w:szCs w:val="20"/>
          <w:lang w:eastAsia="ar-SA"/>
        </w:rPr>
        <w:t xml:space="preserve">učenike </w:t>
      </w:r>
      <w:r w:rsidR="00C97A17" w:rsidRPr="00C97A17">
        <w:rPr>
          <w:rStyle w:val="hps"/>
          <w:rFonts w:ascii="Lucida Sans Unicode" w:eastAsia="Times New Roman" w:hAnsi="Lucida Sans Unicode" w:cs="Lucida Sans Unicode"/>
          <w:bCs/>
          <w:sz w:val="20"/>
          <w:szCs w:val="20"/>
          <w:lang w:eastAsia="ar-SA"/>
        </w:rPr>
        <w:t xml:space="preserve">pripadnike romske nacionalne manjine iznimno važno kao preduvjet uspješnog završetka osnovnog obrazovanja učenika romske nacionalne manjine te je ostvaren znatan napredak učenika na području učenja jezika, stjecanja higijenskih navika i socijalizacije djece. Istraživanje </w:t>
      </w:r>
      <w:hyperlink r:id="rId16" w:history="1">
        <w:r w:rsidR="00C97A17" w:rsidRPr="00B46A3A">
          <w:rPr>
            <w:rStyle w:val="Hyperlink"/>
            <w:rFonts w:ascii="Lucida Sans Unicode" w:eastAsia="Times New Roman" w:hAnsi="Lucida Sans Unicode" w:cs="Lucida Sans Unicode"/>
            <w:bCs/>
            <w:sz w:val="20"/>
            <w:szCs w:val="20"/>
            <w:lang w:eastAsia="ar-SA"/>
          </w:rPr>
          <w:t>Socijalno uključivanje djece Roma (RECI+)</w:t>
        </w:r>
      </w:hyperlink>
      <w:r w:rsidR="00C97A17" w:rsidRPr="00C97A17">
        <w:rPr>
          <w:rStyle w:val="hps"/>
          <w:rFonts w:ascii="Lucida Sans Unicode" w:eastAsia="Times New Roman" w:hAnsi="Lucida Sans Unicode" w:cs="Lucida Sans Unicode"/>
          <w:bCs/>
          <w:sz w:val="20"/>
          <w:szCs w:val="20"/>
          <w:lang w:eastAsia="ar-SA"/>
        </w:rPr>
        <w:t xml:space="preserve"> pokazalo je kako su programi produženog boravka koje financira Ministarstvo znanosti i obrazovanja iznimno korisni budući da učitelji tijekom tog vremena pružaju dodatnu poduku, pomažu učenicima s domaćom zadaćom ili provjeravaju učeničke radove. Navedene aktivnosti  također koriste </w:t>
      </w:r>
      <w:r w:rsidR="00832A06">
        <w:rPr>
          <w:rStyle w:val="hps"/>
          <w:rFonts w:ascii="Lucida Sans Unicode" w:eastAsia="Times New Roman" w:hAnsi="Lucida Sans Unicode" w:cs="Lucida Sans Unicode"/>
          <w:bCs/>
          <w:sz w:val="20"/>
          <w:szCs w:val="20"/>
          <w:lang w:eastAsia="ar-SA"/>
        </w:rPr>
        <w:t xml:space="preserve">učenicima </w:t>
      </w:r>
      <w:r w:rsidR="00C97A17" w:rsidRPr="00C97A17">
        <w:rPr>
          <w:rStyle w:val="hps"/>
          <w:rFonts w:ascii="Lucida Sans Unicode" w:eastAsia="Times New Roman" w:hAnsi="Lucida Sans Unicode" w:cs="Lucida Sans Unicode"/>
          <w:bCs/>
          <w:sz w:val="20"/>
          <w:szCs w:val="20"/>
          <w:lang w:eastAsia="ar-SA"/>
        </w:rPr>
        <w:t>koja kod kuće nemaju dobre uvjete za samostalno učenje. No, takvi programi često nisu dostatni zbog nedostatka prostora u učionicama i nastavnog osoblja. Podaci iz baze Ministarstva znanosti i obrazovanja pokazuju kako je još uvijek uključenost učenika pripadnika romske nacionalne manjine u programe produženog boravka iznimno niska, od ukupno 2.900 učenika od 1. do 4. razreda na početku školske godine 2016./2017. u produženi boravak uključeno je svega 282 učenika.</w:t>
      </w:r>
    </w:p>
    <w:p w14:paraId="17578AF3" w14:textId="414E2C58" w:rsidR="00C97A17" w:rsidRPr="00C97A17"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Cilj Poziva Programska, stručna i financijska potpora obrazovanju djece</w:t>
      </w:r>
      <w:r w:rsidR="002E1881">
        <w:rPr>
          <w:rStyle w:val="hps"/>
          <w:rFonts w:ascii="Lucida Sans Unicode" w:eastAsia="Times New Roman" w:hAnsi="Lucida Sans Unicode" w:cs="Lucida Sans Unicode"/>
          <w:bCs/>
          <w:sz w:val="20"/>
          <w:szCs w:val="20"/>
          <w:lang w:eastAsia="ar-SA"/>
        </w:rPr>
        <w:t xml:space="preserve"> i</w:t>
      </w:r>
      <w:r w:rsidR="00832A06">
        <w:rPr>
          <w:rStyle w:val="hps"/>
          <w:rFonts w:ascii="Lucida Sans Unicode" w:eastAsia="Times New Roman" w:hAnsi="Lucida Sans Unicode" w:cs="Lucida Sans Unicode"/>
          <w:bCs/>
          <w:sz w:val="20"/>
          <w:szCs w:val="20"/>
          <w:lang w:eastAsia="ar-SA"/>
        </w:rPr>
        <w:t xml:space="preserve"> </w:t>
      </w:r>
      <w:r w:rsidRPr="00C97A17">
        <w:rPr>
          <w:rStyle w:val="hps"/>
          <w:rFonts w:ascii="Lucida Sans Unicode" w:eastAsia="Times New Roman" w:hAnsi="Lucida Sans Unicode" w:cs="Lucida Sans Unicode"/>
          <w:bCs/>
          <w:sz w:val="20"/>
          <w:szCs w:val="20"/>
          <w:lang w:eastAsia="ar-SA"/>
        </w:rPr>
        <w:t>učenika pripadnika romske nacionalne manjine je pružiti potporu uključivanju djece</w:t>
      </w:r>
      <w:r w:rsidR="002E1881">
        <w:rPr>
          <w:rStyle w:val="hps"/>
          <w:rFonts w:ascii="Lucida Sans Unicode" w:eastAsia="Times New Roman" w:hAnsi="Lucida Sans Unicode" w:cs="Lucida Sans Unicode"/>
          <w:bCs/>
          <w:sz w:val="20"/>
          <w:szCs w:val="20"/>
          <w:lang w:eastAsia="ar-SA"/>
        </w:rPr>
        <w:t xml:space="preserve"> i </w:t>
      </w:r>
      <w:r w:rsidRPr="00C97A17">
        <w:rPr>
          <w:rStyle w:val="hps"/>
          <w:rFonts w:ascii="Lucida Sans Unicode" w:eastAsia="Times New Roman" w:hAnsi="Lucida Sans Unicode" w:cs="Lucida Sans Unicode"/>
          <w:bCs/>
          <w:sz w:val="20"/>
          <w:szCs w:val="20"/>
          <w:lang w:eastAsia="ar-SA"/>
        </w:rPr>
        <w:t xml:space="preserve">učenika pripadnika romske </w:t>
      </w:r>
      <w:r w:rsidRPr="00C97A17">
        <w:rPr>
          <w:rStyle w:val="hps"/>
          <w:rFonts w:ascii="Lucida Sans Unicode" w:eastAsia="Times New Roman" w:hAnsi="Lucida Sans Unicode" w:cs="Lucida Sans Unicode"/>
          <w:bCs/>
          <w:sz w:val="20"/>
          <w:szCs w:val="20"/>
          <w:lang w:eastAsia="ar-SA"/>
        </w:rPr>
        <w:lastRenderedPageBreak/>
        <w:t>nacionalne manjine u odgojno-obrazovni sustav kako bi se osigurali uvjeti za poboljšanje njihovih obrazovnih postignuća i uspješniju socijalizaciju.</w:t>
      </w:r>
    </w:p>
    <w:p w14:paraId="44FD144A" w14:textId="38926786" w:rsidR="007459B1" w:rsidRDefault="00C97A17" w:rsidP="00C97A17">
      <w:pPr>
        <w:tabs>
          <w:tab w:val="left" w:pos="709"/>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C97A17">
        <w:rPr>
          <w:rStyle w:val="hps"/>
          <w:rFonts w:ascii="Lucida Sans Unicode" w:eastAsia="Times New Roman" w:hAnsi="Lucida Sans Unicode" w:cs="Lucida Sans Unicode"/>
          <w:bCs/>
          <w:sz w:val="20"/>
          <w:szCs w:val="20"/>
          <w:lang w:eastAsia="ar-SA"/>
        </w:rPr>
        <w:t>Provedbom različitih aktivnosti kojima će se uključiti veći broj učenika pripadnika romske nacionalne manjine u kvalitetne programe produženog boravka u školi te organiziranjem prijevoza djece pripadnika romske nacionalne manjine od kuće do vrtića/škola koje provode programe predškole osigurati će se uvjeti za poboljšanje njihovih obrazovnih postignuća i uspješniju socijalizaciju. Uključivanje djece i učenika pripadnika romske nacionalne manjine  u programe produžen</w:t>
      </w:r>
      <w:r w:rsidR="00B46A3A">
        <w:rPr>
          <w:rStyle w:val="hps"/>
          <w:rFonts w:ascii="Lucida Sans Unicode" w:eastAsia="Times New Roman" w:hAnsi="Lucida Sans Unicode" w:cs="Lucida Sans Unicode"/>
          <w:bCs/>
          <w:sz w:val="20"/>
          <w:szCs w:val="20"/>
          <w:lang w:eastAsia="ar-SA"/>
        </w:rPr>
        <w:t xml:space="preserve">og boravka i programe predškole </w:t>
      </w:r>
      <w:r w:rsidRPr="00C97A17">
        <w:rPr>
          <w:rStyle w:val="hps"/>
          <w:rFonts w:ascii="Lucida Sans Unicode" w:eastAsia="Times New Roman" w:hAnsi="Lucida Sans Unicode" w:cs="Lucida Sans Unicode"/>
          <w:bCs/>
          <w:sz w:val="20"/>
          <w:szCs w:val="20"/>
          <w:lang w:eastAsia="ar-SA"/>
        </w:rPr>
        <w:t>ključ je za prekidanje međugeneracijskog kruga društvene isključenosti i najbolje sredstvo za preveniranje nepovoljnog položaja djece Roma na samom početku osnovnoškolskog obrazovanja.</w:t>
      </w:r>
    </w:p>
    <w:p w14:paraId="5A34B1BC" w14:textId="77777777" w:rsidR="0030566A" w:rsidRDefault="0030566A" w:rsidP="00272F82">
      <w:pPr>
        <w:tabs>
          <w:tab w:val="center" w:pos="4320"/>
          <w:tab w:val="right" w:pos="8640"/>
        </w:tabs>
        <w:spacing w:before="240" w:after="0" w:line="240" w:lineRule="auto"/>
        <w:jc w:val="both"/>
        <w:rPr>
          <w:rStyle w:val="hps"/>
          <w:rFonts w:ascii="Lucida Sans Unicode" w:eastAsia="Times New Roman" w:hAnsi="Lucida Sans Unicode" w:cs="Lucida Sans Unicode"/>
          <w:b/>
          <w:bCs/>
          <w:sz w:val="20"/>
          <w:szCs w:val="20"/>
          <w:lang w:eastAsia="ar-SA"/>
        </w:rPr>
      </w:pPr>
    </w:p>
    <w:p w14:paraId="6E18F8B5" w14:textId="77777777" w:rsidR="007459B1" w:rsidRPr="0030566A" w:rsidRDefault="007459B1" w:rsidP="0030566A">
      <w:pPr>
        <w:pStyle w:val="Heading2"/>
        <w:rPr>
          <w:rStyle w:val="hps"/>
          <w:rFonts w:ascii="Lucida Sans Unicode" w:eastAsia="Times New Roman" w:hAnsi="Lucida Sans Unicode" w:cs="Lucida Sans Unicode"/>
          <w:bCs/>
          <w:sz w:val="24"/>
          <w:szCs w:val="24"/>
          <w:lang w:eastAsia="ar-SA"/>
        </w:rPr>
      </w:pPr>
      <w:r w:rsidRPr="0030566A">
        <w:rPr>
          <w:rStyle w:val="hps"/>
          <w:rFonts w:ascii="Lucida Sans Unicode" w:eastAsia="Times New Roman" w:hAnsi="Lucida Sans Unicode" w:cs="Lucida Sans Unicode"/>
          <w:bCs/>
          <w:sz w:val="24"/>
          <w:szCs w:val="24"/>
          <w:lang w:eastAsia="ar-SA"/>
        </w:rPr>
        <w:t>Ciljevi poziva</w:t>
      </w:r>
    </w:p>
    <w:p w14:paraId="4F0A1770" w14:textId="5A0700B3" w:rsidR="0003776A" w:rsidRPr="00BE0BF9" w:rsidRDefault="0003776A" w:rsidP="008D1CDE">
      <w:pPr>
        <w:tabs>
          <w:tab w:val="center" w:pos="4320"/>
          <w:tab w:val="right" w:pos="8640"/>
        </w:tabs>
        <w:spacing w:before="360" w:after="0" w:line="240" w:lineRule="auto"/>
        <w:jc w:val="both"/>
        <w:rPr>
          <w:rStyle w:val="hps"/>
          <w:rFonts w:ascii="Lucida Sans Unicode" w:eastAsia="Times New Roman" w:hAnsi="Lucida Sans Unicode" w:cs="Lucida Sans Unicode"/>
          <w:bCs/>
          <w:sz w:val="20"/>
          <w:szCs w:val="20"/>
          <w:lang w:eastAsia="ar-SA"/>
        </w:rPr>
      </w:pPr>
      <w:r w:rsidRPr="00BE0BF9">
        <w:rPr>
          <w:rStyle w:val="hps"/>
          <w:rFonts w:ascii="Lucida Sans Unicode" w:eastAsia="Times New Roman" w:hAnsi="Lucida Sans Unicode" w:cs="Lucida Sans Unicode"/>
          <w:b/>
          <w:bCs/>
          <w:sz w:val="20"/>
          <w:szCs w:val="20"/>
          <w:lang w:eastAsia="ar-SA"/>
        </w:rPr>
        <w:t>Opći cilj</w:t>
      </w:r>
      <w:r w:rsidRPr="00BE0BF9">
        <w:rPr>
          <w:rStyle w:val="hps"/>
          <w:rFonts w:ascii="Lucida Sans Unicode" w:eastAsia="Times New Roman" w:hAnsi="Lucida Sans Unicode" w:cs="Lucida Sans Unicode"/>
          <w:bCs/>
          <w:sz w:val="20"/>
          <w:szCs w:val="20"/>
          <w:lang w:eastAsia="ar-SA"/>
        </w:rPr>
        <w:t xml:space="preserve">: </w:t>
      </w:r>
      <w:r w:rsidR="00D13351" w:rsidRPr="00D13351">
        <w:rPr>
          <w:rStyle w:val="hps"/>
          <w:rFonts w:ascii="Lucida Sans Unicode" w:eastAsia="Times New Roman" w:hAnsi="Lucida Sans Unicode" w:cs="Lucida Sans Unicode"/>
          <w:bCs/>
          <w:sz w:val="20"/>
          <w:szCs w:val="20"/>
          <w:lang w:eastAsia="ar-SA"/>
        </w:rPr>
        <w:t>Povećanje socijalne uključenosti i integracije djece</w:t>
      </w:r>
      <w:r w:rsidR="002E1881">
        <w:rPr>
          <w:rStyle w:val="hps"/>
          <w:rFonts w:ascii="Lucida Sans Unicode" w:eastAsia="Times New Roman" w:hAnsi="Lucida Sans Unicode" w:cs="Lucida Sans Unicode"/>
          <w:bCs/>
          <w:sz w:val="20"/>
          <w:szCs w:val="20"/>
          <w:lang w:eastAsia="ar-SA"/>
        </w:rPr>
        <w:t>/</w:t>
      </w:r>
      <w:r w:rsidR="00D13351" w:rsidRPr="00D13351">
        <w:rPr>
          <w:rStyle w:val="hps"/>
          <w:rFonts w:ascii="Lucida Sans Unicode" w:eastAsia="Times New Roman" w:hAnsi="Lucida Sans Unicode" w:cs="Lucida Sans Unicode"/>
          <w:bCs/>
          <w:sz w:val="20"/>
          <w:szCs w:val="20"/>
          <w:lang w:eastAsia="ar-SA"/>
        </w:rPr>
        <w:t>učenika pripadnika romske nacionalne manjine u odgojno-obrazovni sustav</w:t>
      </w:r>
      <w:r w:rsidR="007C50AB">
        <w:rPr>
          <w:rStyle w:val="hps"/>
          <w:rFonts w:ascii="Lucida Sans Unicode" w:eastAsia="Times New Roman" w:hAnsi="Lucida Sans Unicode" w:cs="Lucida Sans Unicode"/>
          <w:bCs/>
          <w:sz w:val="20"/>
          <w:szCs w:val="20"/>
          <w:lang w:eastAsia="ar-SA"/>
        </w:rPr>
        <w:t>.</w:t>
      </w:r>
    </w:p>
    <w:p w14:paraId="5131FBE1" w14:textId="764A47C9" w:rsidR="0003776A" w:rsidRPr="00BE0BF9" w:rsidRDefault="000E109B" w:rsidP="008D1CDE">
      <w:pPr>
        <w:tabs>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Pr>
          <w:rStyle w:val="hps"/>
          <w:rFonts w:ascii="Lucida Sans Unicode" w:eastAsia="Times New Roman" w:hAnsi="Lucida Sans Unicode" w:cs="Lucida Sans Unicode"/>
          <w:b/>
          <w:bCs/>
          <w:sz w:val="20"/>
          <w:szCs w:val="20"/>
          <w:lang w:eastAsia="ar-SA"/>
        </w:rPr>
        <w:t>Specifični cilj</w:t>
      </w:r>
      <w:r w:rsidR="0003776A" w:rsidRPr="00BE0BF9">
        <w:rPr>
          <w:rStyle w:val="hps"/>
          <w:rFonts w:ascii="Lucida Sans Unicode" w:eastAsia="Times New Roman" w:hAnsi="Lucida Sans Unicode" w:cs="Lucida Sans Unicode"/>
          <w:b/>
          <w:bCs/>
          <w:sz w:val="20"/>
          <w:szCs w:val="20"/>
          <w:lang w:eastAsia="ar-SA"/>
        </w:rPr>
        <w:t xml:space="preserve"> operacije</w:t>
      </w:r>
      <w:r w:rsidR="0003776A" w:rsidRPr="00BE0BF9">
        <w:rPr>
          <w:rStyle w:val="hps"/>
          <w:rFonts w:ascii="Lucida Sans Unicode" w:eastAsia="Times New Roman" w:hAnsi="Lucida Sans Unicode" w:cs="Lucida Sans Unicode"/>
          <w:bCs/>
          <w:sz w:val="20"/>
          <w:szCs w:val="20"/>
          <w:lang w:eastAsia="ar-SA"/>
        </w:rPr>
        <w:t xml:space="preserve">: </w:t>
      </w:r>
    </w:p>
    <w:p w14:paraId="7BEEC2C6" w14:textId="1B942F2B" w:rsidR="0003776A" w:rsidRPr="000E109B" w:rsidRDefault="000E109B" w:rsidP="000E109B">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0E109B">
        <w:rPr>
          <w:rStyle w:val="hps"/>
          <w:rFonts w:ascii="Lucida Sans Unicode" w:eastAsia="Times New Roman" w:hAnsi="Lucida Sans Unicode" w:cs="Lucida Sans Unicode"/>
          <w:bCs/>
          <w:sz w:val="20"/>
          <w:szCs w:val="20"/>
          <w:lang w:eastAsia="ar-SA"/>
        </w:rPr>
        <w:t>Pružiti potporu uključivanju djece/učenika pripadnika romske nacionalne manjine u odgojno-obrazovni sustav kako bi se osigurali uvjeti za poboljšanje njihovih obrazovnih postignuća i uspješniju socijalizaciju</w:t>
      </w:r>
      <w:r w:rsidR="007C50AB">
        <w:rPr>
          <w:rStyle w:val="hps"/>
          <w:rFonts w:ascii="Lucida Sans Unicode" w:eastAsia="Times New Roman" w:hAnsi="Lucida Sans Unicode" w:cs="Lucida Sans Unicode"/>
          <w:bCs/>
          <w:sz w:val="20"/>
          <w:szCs w:val="20"/>
          <w:lang w:eastAsia="ar-SA"/>
        </w:rPr>
        <w:t>.</w:t>
      </w:r>
    </w:p>
    <w:p w14:paraId="11B318CC" w14:textId="77777777" w:rsidR="002D72D7" w:rsidRDefault="002D72D7" w:rsidP="002D72D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479E96C2" w14:textId="77777777" w:rsidR="005026B4" w:rsidRDefault="005026B4" w:rsidP="002D72D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1ECB0F1F" w14:textId="77777777" w:rsidR="002D72D7" w:rsidRPr="0030566A" w:rsidRDefault="002D72D7" w:rsidP="0030566A">
      <w:pPr>
        <w:pStyle w:val="Heading2"/>
        <w:rPr>
          <w:rStyle w:val="hps"/>
          <w:rFonts w:ascii="Lucida Sans Unicode" w:eastAsia="Times New Roman" w:hAnsi="Lucida Sans Unicode" w:cs="Lucida Sans Unicode"/>
          <w:bCs/>
          <w:sz w:val="24"/>
          <w:szCs w:val="24"/>
          <w:lang w:eastAsia="ar-SA"/>
        </w:rPr>
      </w:pPr>
      <w:r w:rsidRPr="0030566A">
        <w:rPr>
          <w:rStyle w:val="hps"/>
          <w:rFonts w:ascii="Lucida Sans Unicode" w:eastAsia="Times New Roman" w:hAnsi="Lucida Sans Unicode" w:cs="Lucida Sans Unicode"/>
          <w:bCs/>
          <w:sz w:val="24"/>
          <w:szCs w:val="24"/>
          <w:lang w:eastAsia="ar-SA"/>
        </w:rPr>
        <w:t>Ciljne skupine</w:t>
      </w:r>
    </w:p>
    <w:p w14:paraId="33076F25" w14:textId="152AE146" w:rsidR="00D13351" w:rsidRDefault="00B61188" w:rsidP="002D72D7">
      <w:pPr>
        <w:tabs>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Pr>
          <w:rStyle w:val="hps"/>
          <w:rFonts w:ascii="Lucida Sans Unicode" w:eastAsia="Times New Roman" w:hAnsi="Lucida Sans Unicode" w:cs="Lucida Sans Unicode"/>
          <w:bCs/>
          <w:sz w:val="20"/>
          <w:szCs w:val="20"/>
          <w:lang w:eastAsia="ar-SA"/>
        </w:rPr>
        <w:t xml:space="preserve">Ciljne skupine u okviru ovog Poziva su: </w:t>
      </w:r>
      <w:r w:rsidR="00D13351">
        <w:rPr>
          <w:rStyle w:val="hps"/>
          <w:rFonts w:ascii="Lucida Sans Unicode" w:eastAsia="Times New Roman" w:hAnsi="Lucida Sans Unicode" w:cs="Lucida Sans Unicode"/>
          <w:bCs/>
          <w:sz w:val="20"/>
          <w:szCs w:val="20"/>
          <w:lang w:eastAsia="ar-SA"/>
        </w:rPr>
        <w:t>d</w:t>
      </w:r>
      <w:r w:rsidR="00D13351" w:rsidRPr="00D13351">
        <w:rPr>
          <w:rStyle w:val="hps"/>
          <w:rFonts w:ascii="Lucida Sans Unicode" w:eastAsia="Times New Roman" w:hAnsi="Lucida Sans Unicode" w:cs="Lucida Sans Unicode"/>
          <w:bCs/>
          <w:sz w:val="20"/>
          <w:szCs w:val="20"/>
          <w:lang w:eastAsia="ar-SA"/>
        </w:rPr>
        <w:t xml:space="preserve">jeca/učenici pripadnici romske nacionalne manjine, odgojno-obrazovno osoblje </w:t>
      </w:r>
    </w:p>
    <w:p w14:paraId="28AFD935" w14:textId="3F3F9F1B" w:rsidR="008A7592" w:rsidRPr="00E43E9A" w:rsidRDefault="008A7592" w:rsidP="002D72D7">
      <w:pPr>
        <w:tabs>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Pr>
          <w:rStyle w:val="hps"/>
          <w:rFonts w:ascii="Lucida Sans Unicode" w:eastAsia="Times New Roman" w:hAnsi="Lucida Sans Unicode" w:cs="Lucida Sans Unicode"/>
          <w:bCs/>
          <w:sz w:val="20"/>
          <w:szCs w:val="20"/>
          <w:lang w:eastAsia="ar-SA"/>
        </w:rPr>
        <w:t>K</w:t>
      </w:r>
      <w:r w:rsidR="000B7424">
        <w:rPr>
          <w:rStyle w:val="hps"/>
          <w:rFonts w:ascii="Lucida Sans Unicode" w:eastAsia="Times New Roman" w:hAnsi="Lucida Sans Unicode" w:cs="Lucida Sans Unicode"/>
          <w:bCs/>
          <w:sz w:val="20"/>
          <w:szCs w:val="20"/>
          <w:lang w:eastAsia="ar-SA"/>
        </w:rPr>
        <w:t xml:space="preserve">orisnici će </w:t>
      </w:r>
      <w:r w:rsidR="000B7424" w:rsidRPr="00E43E9A">
        <w:rPr>
          <w:rStyle w:val="hps"/>
          <w:rFonts w:ascii="Lucida Sans Unicode" w:eastAsia="Times New Roman" w:hAnsi="Lucida Sans Unicode" w:cs="Lucida Sans Unicode"/>
          <w:bCs/>
          <w:sz w:val="20"/>
          <w:szCs w:val="20"/>
          <w:lang w:eastAsia="ar-SA"/>
        </w:rPr>
        <w:t>biti obvezni osigurati dokaze o pripadnosti ciljnim skupinama:</w:t>
      </w:r>
    </w:p>
    <w:p w14:paraId="5C0E6677" w14:textId="1EFD1E8D" w:rsidR="000B7424" w:rsidRPr="00E43E9A" w:rsidRDefault="000B7424" w:rsidP="000B7424">
      <w:pPr>
        <w:pStyle w:val="ListParagraph"/>
        <w:numPr>
          <w:ilvl w:val="0"/>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Style w:val="hps"/>
          <w:rFonts w:ascii="Lucida Sans Unicode" w:eastAsia="Times New Roman" w:hAnsi="Lucida Sans Unicode" w:cs="Lucida Sans Unicode"/>
          <w:bCs/>
          <w:sz w:val="20"/>
          <w:szCs w:val="20"/>
          <w:lang w:eastAsia="ar-SA"/>
        </w:rPr>
        <w:t xml:space="preserve">za </w:t>
      </w:r>
      <w:r w:rsidR="00D13351" w:rsidRPr="00E43E9A">
        <w:rPr>
          <w:rStyle w:val="hps"/>
          <w:rFonts w:ascii="Lucida Sans Unicode" w:eastAsia="Times New Roman" w:hAnsi="Lucida Sans Unicode" w:cs="Lucida Sans Unicode"/>
          <w:bCs/>
          <w:sz w:val="20"/>
          <w:szCs w:val="20"/>
          <w:lang w:eastAsia="ar-SA"/>
        </w:rPr>
        <w:t>djecu/učenike pripadnike romske nacionalne manjine</w:t>
      </w:r>
      <w:r w:rsidRPr="00E43E9A">
        <w:rPr>
          <w:rStyle w:val="hps"/>
          <w:rFonts w:ascii="Lucida Sans Unicode" w:eastAsia="Times New Roman" w:hAnsi="Lucida Sans Unicode" w:cs="Lucida Sans Unicode"/>
          <w:bCs/>
          <w:sz w:val="20"/>
          <w:szCs w:val="20"/>
          <w:lang w:eastAsia="ar-SA"/>
        </w:rPr>
        <w:t>:</w:t>
      </w:r>
    </w:p>
    <w:p w14:paraId="7D824201" w14:textId="252C140C" w:rsidR="000B7424" w:rsidRPr="00E43E9A" w:rsidRDefault="000B7424" w:rsidP="000B7424">
      <w:pPr>
        <w:pStyle w:val="ListParagraph"/>
        <w:numPr>
          <w:ilvl w:val="1"/>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Style w:val="hps"/>
          <w:rFonts w:ascii="Lucida Sans Unicode" w:eastAsia="Times New Roman" w:hAnsi="Lucida Sans Unicode" w:cs="Lucida Sans Unicode"/>
          <w:bCs/>
          <w:sz w:val="20"/>
          <w:szCs w:val="20"/>
          <w:lang w:eastAsia="ar-SA"/>
        </w:rPr>
        <w:t xml:space="preserve">Izjava institucije o ciljnoj skupini (temeljem evidencije o </w:t>
      </w:r>
      <w:r w:rsidR="00311DF7" w:rsidRPr="00E43E9A">
        <w:rPr>
          <w:rStyle w:val="hps"/>
          <w:rFonts w:ascii="Lucida Sans Unicode" w:eastAsia="Times New Roman" w:hAnsi="Lucida Sans Unicode" w:cs="Lucida Sans Unicode"/>
          <w:bCs/>
          <w:sz w:val="20"/>
          <w:szCs w:val="20"/>
          <w:lang w:eastAsia="ar-SA"/>
        </w:rPr>
        <w:t>djeci/</w:t>
      </w:r>
      <w:r w:rsidR="00D30CA0" w:rsidRPr="00E43E9A">
        <w:rPr>
          <w:rStyle w:val="hps"/>
          <w:rFonts w:ascii="Lucida Sans Unicode" w:eastAsia="Times New Roman" w:hAnsi="Lucida Sans Unicode" w:cs="Lucida Sans Unicode"/>
          <w:bCs/>
          <w:sz w:val="20"/>
          <w:szCs w:val="20"/>
          <w:lang w:eastAsia="ar-SA"/>
        </w:rPr>
        <w:t xml:space="preserve">učenicima koju vodi nadležna odgojno obrazovna ustanova </w:t>
      </w:r>
    </w:p>
    <w:p w14:paraId="381B19B0" w14:textId="74D7E1C8" w:rsidR="000B7424" w:rsidRPr="00E43E9A" w:rsidRDefault="00D30CA0" w:rsidP="000B7424">
      <w:pPr>
        <w:pStyle w:val="ListParagraph"/>
        <w:numPr>
          <w:ilvl w:val="1"/>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Fonts w:ascii="Lucida Sans Unicode" w:hAnsi="Lucida Sans Unicode" w:cs="Lucida Sans Unicode"/>
          <w:noProof/>
          <w:color w:val="000000" w:themeColor="text1"/>
          <w:sz w:val="20"/>
          <w:szCs w:val="20"/>
          <w:lang w:val="af-ZA"/>
        </w:rPr>
        <w:t>Dokument o pripadnosti romskoj nacionalnoj manjini (svjedodžba ili rodni list jednog od roditelja ili oba roditelja ili izjava roditelja/staratelja ovjerena kod javnog bilježnika o pripadnosti romskoj nacionalnoj manjini ili izvadak iz popisa birača za roditelja/staratelja ili potvrda Udruge Roma (na lokalnoj/županijskoj razini ili vjenčani list roditelja)</w:t>
      </w:r>
    </w:p>
    <w:p w14:paraId="5484E3E8" w14:textId="18D0C776" w:rsidR="000B7424" w:rsidRPr="00E43E9A" w:rsidRDefault="00D30CA0" w:rsidP="000B7424">
      <w:pPr>
        <w:pStyle w:val="ListParagraph"/>
        <w:numPr>
          <w:ilvl w:val="0"/>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Style w:val="hps"/>
          <w:rFonts w:ascii="Lucida Sans Unicode" w:eastAsia="Times New Roman" w:hAnsi="Lucida Sans Unicode" w:cs="Lucida Sans Unicode"/>
          <w:bCs/>
          <w:sz w:val="20"/>
          <w:szCs w:val="20"/>
          <w:lang w:eastAsia="ar-SA"/>
        </w:rPr>
        <w:t>za odgojno-obrazovno osoblje</w:t>
      </w:r>
      <w:r w:rsidR="000B7424" w:rsidRPr="00E43E9A">
        <w:rPr>
          <w:rStyle w:val="hps"/>
          <w:rFonts w:ascii="Lucida Sans Unicode" w:eastAsia="Times New Roman" w:hAnsi="Lucida Sans Unicode" w:cs="Lucida Sans Unicode"/>
          <w:bCs/>
          <w:sz w:val="20"/>
          <w:szCs w:val="20"/>
          <w:lang w:eastAsia="ar-SA"/>
        </w:rPr>
        <w:t>:</w:t>
      </w:r>
    </w:p>
    <w:p w14:paraId="4416AE1D" w14:textId="0185A661" w:rsidR="000B7424" w:rsidRPr="00E43E9A" w:rsidRDefault="000B7424" w:rsidP="000B7424">
      <w:pPr>
        <w:pStyle w:val="ListParagraph"/>
        <w:numPr>
          <w:ilvl w:val="1"/>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Style w:val="hps"/>
          <w:rFonts w:ascii="Lucida Sans Unicode" w:eastAsia="Times New Roman" w:hAnsi="Lucida Sans Unicode" w:cs="Lucida Sans Unicode"/>
          <w:bCs/>
          <w:sz w:val="20"/>
          <w:szCs w:val="20"/>
          <w:lang w:eastAsia="ar-SA"/>
        </w:rPr>
        <w:t>Izjava institucije o ciljnoj skupini (temeljem</w:t>
      </w:r>
      <w:r w:rsidR="00D30CA0" w:rsidRPr="00E43E9A">
        <w:rPr>
          <w:rStyle w:val="hps"/>
          <w:rFonts w:ascii="Lucida Sans Unicode" w:eastAsia="Times New Roman" w:hAnsi="Lucida Sans Unicode" w:cs="Lucida Sans Unicode"/>
          <w:bCs/>
          <w:sz w:val="20"/>
          <w:szCs w:val="20"/>
          <w:lang w:eastAsia="ar-SA"/>
        </w:rPr>
        <w:t xml:space="preserve"> evidencije </w:t>
      </w:r>
      <w:r w:rsidR="00D30CA0" w:rsidRPr="00E43E9A">
        <w:rPr>
          <w:rFonts w:ascii="Lucida Sans Unicode" w:hAnsi="Lucida Sans Unicode" w:cs="Lucida Sans Unicode"/>
          <w:noProof/>
          <w:sz w:val="20"/>
          <w:szCs w:val="20"/>
          <w:lang w:val="af-ZA"/>
        </w:rPr>
        <w:t>o osobnim podacima zaposlenika nadležne odgojno-obrazovne ustanove i zbirke podataka (evidencija zaposlenika) koju vodi nadležno Ministarstvo)</w:t>
      </w:r>
      <w:r w:rsidRPr="00E43E9A">
        <w:rPr>
          <w:rStyle w:val="hps"/>
          <w:rFonts w:ascii="Lucida Sans Unicode" w:eastAsia="Times New Roman" w:hAnsi="Lucida Sans Unicode" w:cs="Lucida Sans Unicode"/>
          <w:bCs/>
          <w:sz w:val="20"/>
          <w:szCs w:val="20"/>
          <w:lang w:eastAsia="ar-SA"/>
        </w:rPr>
        <w:t xml:space="preserve"> </w:t>
      </w:r>
    </w:p>
    <w:p w14:paraId="3522659A" w14:textId="0E02F349" w:rsidR="00703DF8" w:rsidRPr="00E43E9A" w:rsidRDefault="00D30CA0" w:rsidP="000B7424">
      <w:pPr>
        <w:pStyle w:val="ListParagraph"/>
        <w:numPr>
          <w:ilvl w:val="1"/>
          <w:numId w:val="20"/>
        </w:num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E43E9A">
        <w:rPr>
          <w:rStyle w:val="hps"/>
          <w:rFonts w:ascii="Lucida Sans Unicode" w:eastAsia="Times New Roman" w:hAnsi="Lucida Sans Unicode" w:cs="Lucida Sans Unicode"/>
          <w:bCs/>
          <w:sz w:val="20"/>
          <w:szCs w:val="20"/>
          <w:lang w:eastAsia="ar-SA"/>
        </w:rPr>
        <w:t>Ugovor o radu/djelu</w:t>
      </w:r>
    </w:p>
    <w:p w14:paraId="4DB43010" w14:textId="77777777" w:rsidR="00B61188" w:rsidRPr="0030566A" w:rsidRDefault="00B61188" w:rsidP="0030566A">
      <w:pPr>
        <w:pStyle w:val="Heading2"/>
        <w:rPr>
          <w:rStyle w:val="hps"/>
          <w:rFonts w:ascii="Lucida Sans Unicode" w:eastAsia="Times New Roman" w:hAnsi="Lucida Sans Unicode" w:cs="Lucida Sans Unicode"/>
          <w:bCs/>
          <w:sz w:val="24"/>
          <w:szCs w:val="24"/>
          <w:lang w:eastAsia="ar-SA"/>
        </w:rPr>
      </w:pPr>
      <w:r w:rsidRPr="0030566A">
        <w:rPr>
          <w:rStyle w:val="hps"/>
          <w:rFonts w:ascii="Lucida Sans Unicode" w:eastAsia="Times New Roman" w:hAnsi="Lucida Sans Unicode" w:cs="Lucida Sans Unicode"/>
          <w:bCs/>
          <w:sz w:val="24"/>
          <w:szCs w:val="24"/>
          <w:lang w:eastAsia="ar-SA"/>
        </w:rPr>
        <w:lastRenderedPageBreak/>
        <w:t>Pokazatelji</w:t>
      </w:r>
    </w:p>
    <w:p w14:paraId="14A4AF0E" w14:textId="77777777" w:rsidR="006C570B" w:rsidRPr="006C570B" w:rsidRDefault="006C570B" w:rsidP="006C570B">
      <w:pPr>
        <w:tabs>
          <w:tab w:val="center" w:pos="4320"/>
          <w:tab w:val="right" w:pos="8640"/>
        </w:tabs>
        <w:spacing w:before="240" w:after="0" w:line="240" w:lineRule="auto"/>
        <w:jc w:val="both"/>
        <w:rPr>
          <w:rStyle w:val="hps"/>
          <w:rFonts w:ascii="Lucida Sans Unicode" w:eastAsia="Times New Roman" w:hAnsi="Lucida Sans Unicode" w:cs="Lucida Sans Unicode"/>
          <w:bCs/>
          <w:sz w:val="20"/>
          <w:szCs w:val="20"/>
          <w:lang w:eastAsia="ar-SA"/>
        </w:rPr>
      </w:pPr>
      <w:r w:rsidRPr="006C570B">
        <w:rPr>
          <w:rStyle w:val="hps"/>
          <w:rFonts w:ascii="Lucida Sans Unicode" w:eastAsia="Times New Roman" w:hAnsi="Lucida Sans Unicode" w:cs="Lucida Sans Unicode"/>
          <w:bCs/>
          <w:sz w:val="20"/>
          <w:szCs w:val="20"/>
          <w:lang w:eastAsia="ar-SA"/>
        </w:rPr>
        <w:t>Projektni prijedlozi moraju pridonijeti ispunjavanju ciljeva ovog Poziva, kao i uspješnosti provedbe cjelokupnog Operativnog programa, mjereno sljedećim pokazateljima provedbe:</w:t>
      </w:r>
    </w:p>
    <w:p w14:paraId="0CDC6C61" w14:textId="77777777" w:rsidR="00346D6D" w:rsidRDefault="00346D6D" w:rsidP="00346D6D">
      <w:pPr>
        <w:tabs>
          <w:tab w:val="center" w:pos="4320"/>
          <w:tab w:val="right" w:pos="8640"/>
        </w:tabs>
        <w:spacing w:after="0" w:line="240" w:lineRule="auto"/>
        <w:jc w:val="both"/>
        <w:rPr>
          <w:rStyle w:val="hps"/>
          <w:rFonts w:ascii="Lucida Sans Unicode" w:eastAsia="Times New Roman" w:hAnsi="Lucida Sans Unicode" w:cs="Lucida Sans Unicode"/>
          <w:b/>
          <w:bCs/>
          <w:sz w:val="20"/>
          <w:szCs w:val="20"/>
          <w:u w:val="single"/>
          <w:lang w:eastAsia="ar-SA"/>
        </w:rPr>
      </w:pPr>
    </w:p>
    <w:tbl>
      <w:tblPr>
        <w:tblStyle w:val="TableGrid"/>
        <w:tblW w:w="9288" w:type="dxa"/>
        <w:tblLayout w:type="fixed"/>
        <w:tblLook w:val="04A0" w:firstRow="1" w:lastRow="0" w:firstColumn="1" w:lastColumn="0" w:noHBand="0" w:noVBand="1"/>
      </w:tblPr>
      <w:tblGrid>
        <w:gridCol w:w="1384"/>
        <w:gridCol w:w="3402"/>
        <w:gridCol w:w="4502"/>
      </w:tblGrid>
      <w:tr w:rsidR="0087377B" w:rsidRPr="0087377B" w14:paraId="72211F5B" w14:textId="77777777" w:rsidTr="004409D2">
        <w:tc>
          <w:tcPr>
            <w:tcW w:w="1384" w:type="dxa"/>
            <w:vAlign w:val="center"/>
          </w:tcPr>
          <w:p w14:paraId="7F3672DE" w14:textId="77777777" w:rsidR="00B61188" w:rsidRPr="0087377B" w:rsidRDefault="0087377B" w:rsidP="00346D6D">
            <w:pPr>
              <w:jc w:val="center"/>
              <w:rPr>
                <w:rFonts w:ascii="Lucida Sans Unicode" w:hAnsi="Lucida Sans Unicode" w:cs="Lucida Sans Unicode"/>
                <w:b/>
                <w:lang w:val="hr-HR"/>
              </w:rPr>
            </w:pPr>
            <w:r w:rsidRPr="0087377B">
              <w:rPr>
                <w:rFonts w:ascii="Lucida Sans Unicode" w:hAnsi="Lucida Sans Unicode" w:cs="Lucida Sans Unicode"/>
                <w:b/>
                <w:lang w:val="hr-HR"/>
              </w:rPr>
              <w:t>Šifra pokazatelja iz OP-a</w:t>
            </w:r>
          </w:p>
        </w:tc>
        <w:tc>
          <w:tcPr>
            <w:tcW w:w="3402" w:type="dxa"/>
            <w:vAlign w:val="center"/>
          </w:tcPr>
          <w:p w14:paraId="66E1A03D" w14:textId="77777777" w:rsidR="00B61188" w:rsidRPr="0087377B" w:rsidRDefault="00B61188" w:rsidP="00AE2FF3">
            <w:pPr>
              <w:jc w:val="center"/>
              <w:rPr>
                <w:rFonts w:ascii="Lucida Sans Unicode" w:hAnsi="Lucida Sans Unicode" w:cs="Lucida Sans Unicode"/>
                <w:b/>
                <w:lang w:val="hr-HR"/>
              </w:rPr>
            </w:pPr>
            <w:r w:rsidRPr="0087377B">
              <w:rPr>
                <w:rFonts w:ascii="Lucida Sans Unicode" w:hAnsi="Lucida Sans Unicode" w:cs="Lucida Sans Unicode"/>
                <w:b/>
                <w:lang w:val="hr-HR"/>
              </w:rPr>
              <w:t>Naziv pokazatelja</w:t>
            </w:r>
          </w:p>
        </w:tc>
        <w:tc>
          <w:tcPr>
            <w:tcW w:w="4502" w:type="dxa"/>
            <w:shd w:val="clear" w:color="auto" w:fill="auto"/>
            <w:vAlign w:val="center"/>
          </w:tcPr>
          <w:p w14:paraId="78CD2C15" w14:textId="77777777" w:rsidR="00B61188" w:rsidRPr="0087377B" w:rsidRDefault="00B61188" w:rsidP="00AE2FF3">
            <w:pPr>
              <w:jc w:val="center"/>
              <w:rPr>
                <w:rFonts w:ascii="Lucida Sans Unicode" w:hAnsi="Lucida Sans Unicode" w:cs="Lucida Sans Unicode"/>
                <w:b/>
                <w:lang w:val="hr-HR"/>
              </w:rPr>
            </w:pPr>
            <w:r w:rsidRPr="0087377B">
              <w:rPr>
                <w:rFonts w:ascii="Lucida Sans Unicode" w:hAnsi="Lucida Sans Unicode" w:cs="Lucida Sans Unicode"/>
                <w:b/>
                <w:lang w:val="hr-HR"/>
              </w:rPr>
              <w:t>Opis pokazatelja</w:t>
            </w:r>
          </w:p>
        </w:tc>
      </w:tr>
      <w:tr w:rsidR="004409D2" w:rsidRPr="0087377B" w14:paraId="6D1A80F5" w14:textId="77777777" w:rsidTr="004409D2">
        <w:trPr>
          <w:trHeight w:val="584"/>
        </w:trPr>
        <w:tc>
          <w:tcPr>
            <w:tcW w:w="1384" w:type="dxa"/>
            <w:vAlign w:val="center"/>
          </w:tcPr>
          <w:p w14:paraId="184C7C1E" w14:textId="3CF4FC0E" w:rsidR="004409D2" w:rsidRPr="0087377B" w:rsidRDefault="004409D2" w:rsidP="004409D2">
            <w:pPr>
              <w:jc w:val="center"/>
              <w:rPr>
                <w:rFonts w:ascii="Lucida Sans Unicode" w:hAnsi="Lucida Sans Unicode" w:cs="Lucida Sans Unicode"/>
                <w:highlight w:val="lightGray"/>
                <w:lang w:val="hr-HR"/>
              </w:rPr>
            </w:pPr>
            <w:r w:rsidRPr="0087377B">
              <w:rPr>
                <w:rStyle w:val="hps"/>
                <w:rFonts w:ascii="Lucida Sans Unicode" w:hAnsi="Lucida Sans Unicode" w:cs="Lucida Sans Unicode"/>
                <w:bCs/>
                <w:lang w:val="hr-HR" w:eastAsia="ar-SA"/>
              </w:rPr>
              <w:t>SO 309</w:t>
            </w:r>
          </w:p>
        </w:tc>
        <w:tc>
          <w:tcPr>
            <w:tcW w:w="3402" w:type="dxa"/>
            <w:vAlign w:val="center"/>
          </w:tcPr>
          <w:p w14:paraId="49424E55" w14:textId="1D768585" w:rsidR="004409D2" w:rsidRPr="0087377B" w:rsidRDefault="004409D2" w:rsidP="004409D2">
            <w:pPr>
              <w:rPr>
                <w:rFonts w:ascii="Lucida Sans Unicode" w:hAnsi="Lucida Sans Unicode" w:cs="Lucida Sans Unicode"/>
                <w:noProof/>
                <w:lang w:val="hr-HR" w:bidi="hr-HR"/>
              </w:rPr>
            </w:pPr>
            <w:r w:rsidRPr="0087377B">
              <w:rPr>
                <w:rStyle w:val="hps"/>
                <w:rFonts w:ascii="Lucida Sans Unicode" w:hAnsi="Lucida Sans Unicode" w:cs="Lucida Sans Unicode"/>
                <w:bCs/>
                <w:lang w:val="hr-HR" w:eastAsia="ar-SA"/>
              </w:rPr>
              <w:t>Sudionici s predtercijarnim obrazovanjem (ISCED 1-4)</w:t>
            </w:r>
          </w:p>
        </w:tc>
        <w:tc>
          <w:tcPr>
            <w:tcW w:w="4502" w:type="dxa"/>
            <w:shd w:val="clear" w:color="auto" w:fill="auto"/>
            <w:vAlign w:val="center"/>
          </w:tcPr>
          <w:p w14:paraId="0FC3FF01" w14:textId="66ED1063" w:rsidR="004409D2" w:rsidRPr="0087377B" w:rsidRDefault="004409D2" w:rsidP="004409D2">
            <w:pPr>
              <w:rPr>
                <w:rFonts w:ascii="Lucida Sans Unicode" w:hAnsi="Lucida Sans Unicode" w:cs="Lucida Sans Unicode"/>
                <w:lang w:val="hr-HR"/>
              </w:rPr>
            </w:pPr>
            <w:r w:rsidRPr="0087377B">
              <w:rPr>
                <w:rFonts w:ascii="Lucida Sans Unicode" w:hAnsi="Lucida Sans Unicode" w:cs="Lucida Sans Unicode"/>
                <w:lang w:val="hr-HR"/>
              </w:rPr>
              <w:t>Broj sudionika s tercijarnim obrazovanjem - praćenje pokazatelja ISCED 1-4 (osobe s predtercijarnim obrazovanjem) u okviru pojedinog projekta jedna je od obaveznih kategorija koje se prate tijekom provedbe projekata, a sukladno odredbama Uredbe 1304/2013.</w:t>
            </w:r>
          </w:p>
        </w:tc>
      </w:tr>
      <w:tr w:rsidR="004409D2" w:rsidRPr="0087377B" w14:paraId="0BD1CEAE" w14:textId="77777777" w:rsidTr="004409D2">
        <w:trPr>
          <w:trHeight w:val="584"/>
        </w:trPr>
        <w:tc>
          <w:tcPr>
            <w:tcW w:w="1384" w:type="dxa"/>
            <w:vAlign w:val="center"/>
          </w:tcPr>
          <w:p w14:paraId="54F61C1B" w14:textId="112E63E8" w:rsidR="004409D2" w:rsidRPr="0087377B" w:rsidRDefault="004409D2" w:rsidP="004409D2">
            <w:pPr>
              <w:jc w:val="center"/>
              <w:rPr>
                <w:rStyle w:val="hps"/>
                <w:rFonts w:ascii="Lucida Sans Unicode" w:hAnsi="Lucida Sans Unicode" w:cs="Lucida Sans Unicode"/>
                <w:bCs/>
                <w:lang w:val="hr-HR" w:eastAsia="ar-SA"/>
              </w:rPr>
            </w:pPr>
            <w:r w:rsidRPr="0031430F">
              <w:rPr>
                <w:rFonts w:ascii="Lucida Sans Unicode" w:eastAsia="Calibri" w:hAnsi="Lucida Sans Unicode" w:cs="Lucida Sans Unicode"/>
                <w:bCs/>
                <w:lang w:val="hr-HR"/>
              </w:rPr>
              <w:t>SO</w:t>
            </w:r>
            <w:r>
              <w:rPr>
                <w:rFonts w:ascii="Lucida Sans Unicode" w:eastAsia="Calibri" w:hAnsi="Lucida Sans Unicode" w:cs="Lucida Sans Unicode"/>
                <w:bCs/>
                <w:lang w:val="hr-HR"/>
              </w:rPr>
              <w:t xml:space="preserve"> </w:t>
            </w:r>
            <w:r w:rsidRPr="0031430F">
              <w:rPr>
                <w:rFonts w:ascii="Lucida Sans Unicode" w:eastAsia="Calibri" w:hAnsi="Lucida Sans Unicode" w:cs="Lucida Sans Unicode"/>
                <w:bCs/>
                <w:lang w:val="hr-HR"/>
              </w:rPr>
              <w:t>311</w:t>
            </w:r>
          </w:p>
        </w:tc>
        <w:tc>
          <w:tcPr>
            <w:tcW w:w="3402" w:type="dxa"/>
            <w:vAlign w:val="center"/>
          </w:tcPr>
          <w:p w14:paraId="00A1091C" w14:textId="20137FF8" w:rsidR="004409D2" w:rsidRPr="0087377B" w:rsidRDefault="004409D2" w:rsidP="004409D2">
            <w:pPr>
              <w:rPr>
                <w:rStyle w:val="hps"/>
                <w:rFonts w:ascii="Lucida Sans Unicode" w:hAnsi="Lucida Sans Unicode" w:cs="Lucida Sans Unicode"/>
                <w:bCs/>
                <w:lang w:val="hr-HR" w:eastAsia="ar-SA"/>
              </w:rPr>
            </w:pPr>
            <w:r w:rsidRPr="0031430F">
              <w:rPr>
                <w:rFonts w:ascii="Lucida Sans Unicode" w:eastAsia="Calibri" w:hAnsi="Lucida Sans Unicode" w:cs="Lucida Sans Unicode"/>
                <w:bCs/>
                <w:lang w:val="hr-HR"/>
              </w:rPr>
              <w:t>Broj djece pripadnika romske nacionalne manjine koja su dobila ciljanu potporu</w:t>
            </w:r>
          </w:p>
        </w:tc>
        <w:tc>
          <w:tcPr>
            <w:tcW w:w="4502" w:type="dxa"/>
            <w:shd w:val="clear" w:color="auto" w:fill="auto"/>
            <w:vAlign w:val="center"/>
          </w:tcPr>
          <w:p w14:paraId="3CE72DB8" w14:textId="1BCA6693" w:rsidR="004409D2" w:rsidRPr="0087377B" w:rsidRDefault="00A661F6" w:rsidP="00460D8E">
            <w:pPr>
              <w:rPr>
                <w:rFonts w:ascii="Lucida Sans Unicode" w:hAnsi="Lucida Sans Unicode" w:cs="Lucida Sans Unicode"/>
                <w:lang w:val="hr-HR"/>
              </w:rPr>
            </w:pPr>
            <w:r w:rsidRPr="00A661F6">
              <w:rPr>
                <w:rFonts w:ascii="Lucida Sans Unicode" w:hAnsi="Lucida Sans Unicode" w:cs="Lucida Sans Unicode"/>
                <w:lang w:val="hr-HR"/>
              </w:rPr>
              <w:t>Broj djece pripadnika romske nacionalne manjine</w:t>
            </w:r>
            <w:r>
              <w:rPr>
                <w:rFonts w:ascii="Lucida Sans Unicode" w:hAnsi="Lucida Sans Unicode" w:cs="Lucida Sans Unicode"/>
                <w:lang w:val="hr-HR"/>
              </w:rPr>
              <w:t xml:space="preserve"> kojima je kroz projekt </w:t>
            </w:r>
            <w:r w:rsidR="00460D8E">
              <w:rPr>
                <w:rFonts w:ascii="Lucida Sans Unicode" w:hAnsi="Lucida Sans Unicode" w:cs="Lucida Sans Unicode"/>
                <w:lang w:val="hr-HR"/>
              </w:rPr>
              <w:t>o</w:t>
            </w:r>
            <w:r w:rsidR="00460D8E" w:rsidRPr="00460D8E">
              <w:rPr>
                <w:rFonts w:ascii="Lucida Sans Unicode" w:hAnsi="Lucida Sans Unicode" w:cs="Lucida Sans Unicode"/>
                <w:lang w:val="hr-HR"/>
              </w:rPr>
              <w:t>sigura</w:t>
            </w:r>
            <w:r w:rsidR="00460D8E">
              <w:rPr>
                <w:rFonts w:ascii="Lucida Sans Unicode" w:hAnsi="Lucida Sans Unicode" w:cs="Lucida Sans Unicode"/>
                <w:lang w:val="hr-HR"/>
              </w:rPr>
              <w:t>n</w:t>
            </w:r>
            <w:r w:rsidR="00460D8E" w:rsidRPr="00460D8E">
              <w:rPr>
                <w:rFonts w:ascii="Lucida Sans Unicode" w:hAnsi="Lucida Sans Unicode" w:cs="Lucida Sans Unicode"/>
                <w:lang w:val="hr-HR"/>
              </w:rPr>
              <w:t xml:space="preserve"> prijevoza od kuće do vrtića/škola koje provode programe predškole i integrira</w:t>
            </w:r>
            <w:r w:rsidR="00460D8E">
              <w:rPr>
                <w:rFonts w:ascii="Lucida Sans Unicode" w:hAnsi="Lucida Sans Unicode" w:cs="Lucida Sans Unicode"/>
                <w:lang w:val="hr-HR"/>
              </w:rPr>
              <w:t>ne programe predškolskog odgoja</w:t>
            </w:r>
          </w:p>
        </w:tc>
      </w:tr>
      <w:tr w:rsidR="004409D2" w:rsidRPr="0087377B" w14:paraId="23FF6DA2" w14:textId="77777777" w:rsidTr="004409D2">
        <w:trPr>
          <w:trHeight w:val="584"/>
        </w:trPr>
        <w:tc>
          <w:tcPr>
            <w:tcW w:w="1384" w:type="dxa"/>
            <w:vAlign w:val="center"/>
          </w:tcPr>
          <w:p w14:paraId="7E82822E" w14:textId="5B7CB787" w:rsidR="004409D2" w:rsidRPr="0087377B" w:rsidRDefault="004409D2" w:rsidP="004409D2">
            <w:pPr>
              <w:jc w:val="center"/>
              <w:rPr>
                <w:rStyle w:val="hps"/>
                <w:rFonts w:ascii="Lucida Sans Unicode" w:hAnsi="Lucida Sans Unicode" w:cs="Lucida Sans Unicode"/>
                <w:bCs/>
                <w:lang w:eastAsia="ar-SA"/>
              </w:rPr>
            </w:pPr>
            <w:r w:rsidRPr="00F06F1F">
              <w:rPr>
                <w:rFonts w:ascii="Lucida Sans Unicode" w:eastAsia="Calibri" w:hAnsi="Lucida Sans Unicode" w:cs="Lucida Sans Unicode"/>
                <w:bCs/>
                <w:lang w:val="hr-HR"/>
              </w:rPr>
              <w:t>SO</w:t>
            </w:r>
            <w:r>
              <w:rPr>
                <w:rFonts w:ascii="Lucida Sans Unicode" w:eastAsia="Calibri" w:hAnsi="Lucida Sans Unicode" w:cs="Lucida Sans Unicode"/>
                <w:bCs/>
                <w:lang w:val="hr-HR"/>
              </w:rPr>
              <w:t xml:space="preserve"> </w:t>
            </w:r>
            <w:r w:rsidRPr="00F06F1F">
              <w:rPr>
                <w:rFonts w:ascii="Lucida Sans Unicode" w:eastAsia="Calibri" w:hAnsi="Lucida Sans Unicode" w:cs="Lucida Sans Unicode"/>
                <w:bCs/>
                <w:lang w:val="hr-HR"/>
              </w:rPr>
              <w:t>313</w:t>
            </w:r>
          </w:p>
        </w:tc>
        <w:tc>
          <w:tcPr>
            <w:tcW w:w="3402" w:type="dxa"/>
            <w:vAlign w:val="center"/>
          </w:tcPr>
          <w:p w14:paraId="6FC90AFB" w14:textId="0CE3ED7B" w:rsidR="004409D2" w:rsidRPr="0087377B" w:rsidRDefault="004409D2" w:rsidP="004409D2">
            <w:pPr>
              <w:rPr>
                <w:rStyle w:val="hps"/>
                <w:rFonts w:ascii="Lucida Sans Unicode" w:hAnsi="Lucida Sans Unicode" w:cs="Lucida Sans Unicode"/>
                <w:bCs/>
                <w:lang w:eastAsia="ar-SA"/>
              </w:rPr>
            </w:pPr>
            <w:r w:rsidRPr="00F06F1F">
              <w:rPr>
                <w:rFonts w:ascii="Lucida Sans Unicode" w:eastAsia="Calibri" w:hAnsi="Lucida Sans Unicode" w:cs="Lucida Sans Unicode"/>
                <w:bCs/>
                <w:lang w:val="hr-HR"/>
              </w:rPr>
              <w:t>Broj učenika pripadnika romske nacionalne manjine u osnovnom obrazovanju koja su dobila ciljanu potporu</w:t>
            </w:r>
          </w:p>
        </w:tc>
        <w:tc>
          <w:tcPr>
            <w:tcW w:w="4502" w:type="dxa"/>
            <w:shd w:val="clear" w:color="auto" w:fill="auto"/>
            <w:vAlign w:val="center"/>
          </w:tcPr>
          <w:p w14:paraId="0EB72B29" w14:textId="098586D5" w:rsidR="004409D2" w:rsidRPr="0087377B" w:rsidRDefault="00460D8E" w:rsidP="00460D8E">
            <w:pPr>
              <w:rPr>
                <w:rFonts w:ascii="Lucida Sans Unicode" w:hAnsi="Lucida Sans Unicode" w:cs="Lucida Sans Unicode"/>
              </w:rPr>
            </w:pPr>
            <w:r w:rsidRPr="00F06F1F">
              <w:rPr>
                <w:rFonts w:ascii="Lucida Sans Unicode" w:eastAsia="Calibri" w:hAnsi="Lucida Sans Unicode" w:cs="Lucida Sans Unicode"/>
                <w:bCs/>
                <w:lang w:val="hr-HR"/>
              </w:rPr>
              <w:t>Broj učenika pripadnika romske nacionalne manjine u osnovnom obrazovanju</w:t>
            </w:r>
            <w:r>
              <w:rPr>
                <w:rFonts w:ascii="Lucida Sans Unicode" w:eastAsia="Calibri" w:hAnsi="Lucida Sans Unicode" w:cs="Lucida Sans Unicode"/>
                <w:bCs/>
                <w:lang w:val="hr-HR"/>
              </w:rPr>
              <w:t xml:space="preserve"> kojima je kroz projekt osiguran program produženog</w:t>
            </w:r>
            <w:r w:rsidRPr="00460D8E">
              <w:rPr>
                <w:rFonts w:ascii="Lucida Sans Unicode" w:eastAsia="Calibri" w:hAnsi="Lucida Sans Unicode" w:cs="Lucida Sans Unicode"/>
                <w:bCs/>
                <w:lang w:val="hr-HR"/>
              </w:rPr>
              <w:t xml:space="preserve"> </w:t>
            </w:r>
            <w:r>
              <w:rPr>
                <w:rFonts w:ascii="Lucida Sans Unicode" w:eastAsia="Calibri" w:hAnsi="Lucida Sans Unicode" w:cs="Lucida Sans Unicode"/>
                <w:bCs/>
                <w:lang w:val="hr-HR"/>
              </w:rPr>
              <w:t>boravak</w:t>
            </w:r>
          </w:p>
        </w:tc>
      </w:tr>
      <w:tr w:rsidR="004409D2" w:rsidRPr="0087377B" w14:paraId="6C457931" w14:textId="77777777" w:rsidTr="004409D2">
        <w:trPr>
          <w:trHeight w:val="584"/>
        </w:trPr>
        <w:tc>
          <w:tcPr>
            <w:tcW w:w="1384" w:type="dxa"/>
            <w:vAlign w:val="center"/>
          </w:tcPr>
          <w:p w14:paraId="729E9E49" w14:textId="416C491B" w:rsidR="004409D2" w:rsidRPr="0087377B" w:rsidRDefault="004409D2" w:rsidP="004409D2">
            <w:pPr>
              <w:jc w:val="center"/>
              <w:rPr>
                <w:rStyle w:val="hps"/>
                <w:rFonts w:ascii="Lucida Sans Unicode" w:hAnsi="Lucida Sans Unicode" w:cs="Lucida Sans Unicode"/>
                <w:bCs/>
                <w:lang w:eastAsia="ar-SA"/>
              </w:rPr>
            </w:pPr>
            <w:r w:rsidRPr="0031430F">
              <w:rPr>
                <w:rFonts w:ascii="Lucida Sans Unicode" w:eastAsia="Calibri" w:hAnsi="Lucida Sans Unicode" w:cs="Lucida Sans Unicode"/>
                <w:bCs/>
                <w:lang w:val="hr-HR"/>
              </w:rPr>
              <w:t>SR 308</w:t>
            </w:r>
          </w:p>
        </w:tc>
        <w:tc>
          <w:tcPr>
            <w:tcW w:w="3402" w:type="dxa"/>
            <w:vAlign w:val="center"/>
          </w:tcPr>
          <w:p w14:paraId="4A2B421E" w14:textId="4FCF901D" w:rsidR="004409D2" w:rsidRPr="0087377B" w:rsidRDefault="004409D2" w:rsidP="004409D2">
            <w:pPr>
              <w:rPr>
                <w:rStyle w:val="hps"/>
                <w:rFonts w:ascii="Lucida Sans Unicode" w:hAnsi="Lucida Sans Unicode" w:cs="Lucida Sans Unicode"/>
                <w:bCs/>
                <w:lang w:eastAsia="ar-SA"/>
              </w:rPr>
            </w:pPr>
            <w:r w:rsidRPr="0031430F">
              <w:rPr>
                <w:rFonts w:ascii="Lucida Sans Unicode" w:eastAsia="Calibri" w:hAnsi="Lucida Sans Unicode" w:cs="Lucida Sans Unicode"/>
                <w:bCs/>
                <w:lang w:val="hr-HR"/>
              </w:rPr>
              <w:t>Postotak djece pripadnika romske nacionalne manjine uključenih u programe produženog školskog boravka</w:t>
            </w:r>
          </w:p>
        </w:tc>
        <w:tc>
          <w:tcPr>
            <w:tcW w:w="4502" w:type="dxa"/>
            <w:shd w:val="clear" w:color="auto" w:fill="auto"/>
            <w:vAlign w:val="center"/>
          </w:tcPr>
          <w:p w14:paraId="78944C71" w14:textId="3AAA26D7" w:rsidR="004409D2" w:rsidRPr="0087377B" w:rsidRDefault="00460D8E" w:rsidP="009E254B">
            <w:pPr>
              <w:rPr>
                <w:rFonts w:ascii="Lucida Sans Unicode" w:hAnsi="Lucida Sans Unicode" w:cs="Lucida Sans Unicode"/>
              </w:rPr>
            </w:pPr>
            <w:r w:rsidRPr="0031430F">
              <w:rPr>
                <w:rFonts w:ascii="Lucida Sans Unicode" w:eastAsia="Calibri" w:hAnsi="Lucida Sans Unicode" w:cs="Lucida Sans Unicode"/>
                <w:bCs/>
                <w:lang w:val="hr-HR"/>
              </w:rPr>
              <w:t xml:space="preserve">Postotak </w:t>
            </w:r>
            <w:r w:rsidR="009E254B">
              <w:rPr>
                <w:rFonts w:ascii="Lucida Sans Unicode" w:eastAsia="Calibri" w:hAnsi="Lucida Sans Unicode" w:cs="Lucida Sans Unicode"/>
                <w:bCs/>
                <w:lang w:val="hr-HR"/>
              </w:rPr>
              <w:t xml:space="preserve">učenika </w:t>
            </w:r>
            <w:r w:rsidRPr="0031430F">
              <w:rPr>
                <w:rFonts w:ascii="Lucida Sans Unicode" w:eastAsia="Calibri" w:hAnsi="Lucida Sans Unicode" w:cs="Lucida Sans Unicode"/>
                <w:bCs/>
                <w:lang w:val="hr-HR"/>
              </w:rPr>
              <w:t>pripadnika romske nacionalne manjine</w:t>
            </w:r>
            <w:r>
              <w:rPr>
                <w:rFonts w:ascii="Lucida Sans Unicode" w:eastAsia="Calibri" w:hAnsi="Lucida Sans Unicode" w:cs="Lucida Sans Unicode"/>
                <w:bCs/>
                <w:lang w:val="hr-HR"/>
              </w:rPr>
              <w:t xml:space="preserve"> kojima je kroz projekt osiguran program produženog školskog boravka</w:t>
            </w:r>
          </w:p>
        </w:tc>
      </w:tr>
    </w:tbl>
    <w:p w14:paraId="729E68AE" w14:textId="77777777" w:rsidR="00460D8E" w:rsidRDefault="00B61188" w:rsidP="001A2FA5">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AE2FF3">
        <w:rPr>
          <w:rStyle w:val="hps"/>
          <w:rFonts w:ascii="Lucida Sans Unicode" w:eastAsia="Times New Roman" w:hAnsi="Lucida Sans Unicode" w:cs="Lucida Sans Unicode"/>
          <w:bCs/>
          <w:sz w:val="20"/>
          <w:szCs w:val="20"/>
          <w:lang w:eastAsia="ar-SA"/>
        </w:rPr>
        <w:t xml:space="preserve">  </w:t>
      </w:r>
      <w:r w:rsidR="00AE2FF3" w:rsidRPr="00AE2FF3">
        <w:rPr>
          <w:rStyle w:val="hps"/>
          <w:rFonts w:ascii="Lucida Sans Unicode" w:eastAsia="Times New Roman" w:hAnsi="Lucida Sans Unicode" w:cs="Lucida Sans Unicode"/>
          <w:bCs/>
          <w:sz w:val="20"/>
          <w:szCs w:val="20"/>
          <w:lang w:eastAsia="ar-SA"/>
        </w:rPr>
        <w:t xml:space="preserve">    </w:t>
      </w:r>
    </w:p>
    <w:p w14:paraId="7FD5B8E6" w14:textId="77777777" w:rsidR="00813D1E" w:rsidRDefault="00AE2FF3" w:rsidP="001A2FA5">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AE2FF3">
        <w:rPr>
          <w:rStyle w:val="hps"/>
          <w:rFonts w:ascii="Lucida Sans Unicode" w:eastAsia="Times New Roman" w:hAnsi="Lucida Sans Unicode" w:cs="Lucida Sans Unicode"/>
          <w:bCs/>
          <w:sz w:val="20"/>
          <w:szCs w:val="20"/>
          <w:lang w:eastAsia="ar-SA"/>
        </w:rPr>
        <w:t xml:space="preserve">     </w:t>
      </w:r>
    </w:p>
    <w:p w14:paraId="0AF29832" w14:textId="45235B12" w:rsidR="0095779D" w:rsidRPr="00AE2FF3" w:rsidRDefault="00AE2FF3" w:rsidP="001A2FA5">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AE2FF3">
        <w:rPr>
          <w:rStyle w:val="hps"/>
          <w:rFonts w:ascii="Lucida Sans Unicode" w:eastAsia="Times New Roman" w:hAnsi="Lucida Sans Unicode" w:cs="Lucida Sans Unicode"/>
          <w:bCs/>
          <w:sz w:val="20"/>
          <w:szCs w:val="20"/>
          <w:lang w:eastAsia="ar-SA"/>
        </w:rPr>
        <w:t xml:space="preserve">                  </w:t>
      </w:r>
    </w:p>
    <w:p w14:paraId="17C5655F" w14:textId="77777777" w:rsidR="00133E07" w:rsidRPr="0030566A" w:rsidRDefault="00C4107D" w:rsidP="0030566A">
      <w:pPr>
        <w:pStyle w:val="Heading2"/>
        <w:rPr>
          <w:rStyle w:val="hps"/>
          <w:rFonts w:ascii="Lucida Sans Unicode" w:eastAsia="Times New Roman" w:hAnsi="Lucida Sans Unicode" w:cs="Lucida Sans Unicode"/>
          <w:bCs/>
          <w:sz w:val="24"/>
          <w:szCs w:val="24"/>
          <w:lang w:eastAsia="ar-SA"/>
        </w:rPr>
      </w:pPr>
      <w:r w:rsidRPr="0030566A">
        <w:rPr>
          <w:rStyle w:val="hps"/>
          <w:rFonts w:ascii="Lucida Sans Unicode" w:eastAsia="Times New Roman" w:hAnsi="Lucida Sans Unicode" w:cs="Lucida Sans Unicode"/>
          <w:bCs/>
          <w:sz w:val="24"/>
          <w:szCs w:val="24"/>
          <w:lang w:eastAsia="ar-SA"/>
        </w:rPr>
        <w:t>T</w:t>
      </w:r>
      <w:r w:rsidR="00133E07" w:rsidRPr="0030566A">
        <w:rPr>
          <w:rStyle w:val="hps"/>
          <w:rFonts w:ascii="Lucida Sans Unicode" w:eastAsia="Times New Roman" w:hAnsi="Lucida Sans Unicode" w:cs="Lucida Sans Unicode"/>
          <w:bCs/>
          <w:sz w:val="24"/>
          <w:szCs w:val="24"/>
          <w:lang w:eastAsia="ar-SA"/>
        </w:rPr>
        <w:t>rajanje projekta</w:t>
      </w:r>
    </w:p>
    <w:p w14:paraId="5486C3AD" w14:textId="77777777" w:rsidR="00813D1E" w:rsidRDefault="00813D1E" w:rsidP="00133E07">
      <w:pPr>
        <w:pStyle w:val="ListParagraph"/>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3680FEDF" w14:textId="02D7CCF4" w:rsidR="00AE2FF3" w:rsidRDefault="0095779D"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r w:rsidRPr="00133E07">
        <w:rPr>
          <w:rStyle w:val="hps"/>
          <w:rFonts w:ascii="Lucida Sans Unicode" w:eastAsia="Times New Roman" w:hAnsi="Lucida Sans Unicode" w:cs="Lucida Sans Unicode"/>
          <w:bCs/>
          <w:sz w:val="20"/>
          <w:szCs w:val="20"/>
          <w:lang w:eastAsia="ar-SA"/>
        </w:rPr>
        <w:t xml:space="preserve">Predviđeno trajanje projekata je </w:t>
      </w:r>
      <w:r w:rsidR="004409D2">
        <w:rPr>
          <w:rStyle w:val="hps"/>
          <w:rFonts w:ascii="Lucida Sans Unicode" w:eastAsia="Times New Roman" w:hAnsi="Lucida Sans Unicode" w:cs="Lucida Sans Unicode"/>
          <w:bCs/>
          <w:sz w:val="20"/>
          <w:szCs w:val="20"/>
          <w:lang w:eastAsia="ar-SA"/>
        </w:rPr>
        <w:t>1</w:t>
      </w:r>
      <w:r w:rsidR="00456932">
        <w:rPr>
          <w:rStyle w:val="hps"/>
          <w:rFonts w:ascii="Lucida Sans Unicode" w:eastAsia="Times New Roman" w:hAnsi="Lucida Sans Unicode" w:cs="Lucida Sans Unicode"/>
          <w:bCs/>
          <w:sz w:val="20"/>
          <w:szCs w:val="20"/>
          <w:lang w:eastAsia="ar-SA"/>
        </w:rPr>
        <w:t>5</w:t>
      </w:r>
      <w:r w:rsidRPr="00133E07">
        <w:rPr>
          <w:rStyle w:val="hps"/>
          <w:rFonts w:ascii="Lucida Sans Unicode" w:eastAsia="Times New Roman" w:hAnsi="Lucida Sans Unicode" w:cs="Lucida Sans Unicode"/>
          <w:bCs/>
          <w:sz w:val="20"/>
          <w:szCs w:val="20"/>
          <w:lang w:eastAsia="ar-SA"/>
        </w:rPr>
        <w:t xml:space="preserve"> mjeseci.</w:t>
      </w:r>
    </w:p>
    <w:p w14:paraId="510DB357" w14:textId="77777777" w:rsidR="00813D1E" w:rsidRDefault="00813D1E"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15A5F53D" w14:textId="77777777" w:rsidR="00813D1E" w:rsidRDefault="00813D1E"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1ABDD677" w14:textId="77777777" w:rsidR="00813D1E" w:rsidRDefault="00813D1E"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7FD95AA2" w14:textId="77777777" w:rsidR="00813D1E" w:rsidRDefault="00813D1E"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5076FD06" w14:textId="77777777" w:rsidR="00813D1E" w:rsidRDefault="00813D1E" w:rsidP="00133E07">
      <w:pPr>
        <w:tabs>
          <w:tab w:val="center" w:pos="4320"/>
          <w:tab w:val="right" w:pos="8640"/>
        </w:tabs>
        <w:spacing w:after="0" w:line="240" w:lineRule="auto"/>
        <w:jc w:val="both"/>
        <w:rPr>
          <w:rStyle w:val="hps"/>
          <w:rFonts w:ascii="Lucida Sans Unicode" w:eastAsia="Times New Roman" w:hAnsi="Lucida Sans Unicode" w:cs="Lucida Sans Unicode"/>
          <w:bCs/>
          <w:sz w:val="20"/>
          <w:szCs w:val="20"/>
          <w:lang w:eastAsia="ar-SA"/>
        </w:rPr>
      </w:pPr>
    </w:p>
    <w:p w14:paraId="0DBE9040" w14:textId="32E984C2" w:rsidR="007459B1" w:rsidRPr="0030566A" w:rsidRDefault="00C4107D" w:rsidP="0030566A">
      <w:pPr>
        <w:pStyle w:val="Heading1"/>
        <w:rPr>
          <w:rStyle w:val="hps"/>
          <w:rFonts w:ascii="Lucida Sans Unicode" w:eastAsia="Times New Roman" w:hAnsi="Lucida Sans Unicode" w:cs="Lucida Sans Unicode"/>
          <w:b/>
          <w:bCs/>
          <w:sz w:val="28"/>
          <w:szCs w:val="28"/>
          <w:lang w:eastAsia="ar-SA"/>
        </w:rPr>
      </w:pPr>
      <w:r w:rsidRPr="0030566A">
        <w:rPr>
          <w:rStyle w:val="hps"/>
          <w:rFonts w:ascii="Lucida Sans Unicode" w:eastAsia="Times New Roman" w:hAnsi="Lucida Sans Unicode" w:cs="Lucida Sans Unicode"/>
          <w:b/>
          <w:bCs/>
          <w:sz w:val="28"/>
          <w:szCs w:val="28"/>
          <w:lang w:eastAsia="ar-SA"/>
        </w:rPr>
        <w:lastRenderedPageBreak/>
        <w:t>Financijsk</w:t>
      </w:r>
      <w:r w:rsidR="00CE1F00" w:rsidRPr="0030566A">
        <w:rPr>
          <w:rStyle w:val="hps"/>
          <w:rFonts w:ascii="Lucida Sans Unicode" w:eastAsia="Times New Roman" w:hAnsi="Lucida Sans Unicode" w:cs="Lucida Sans Unicode"/>
          <w:b/>
          <w:bCs/>
          <w:sz w:val="28"/>
          <w:szCs w:val="28"/>
          <w:lang w:eastAsia="ar-SA"/>
        </w:rPr>
        <w:t>a alokacija i iznos bespovratnih sredstava</w:t>
      </w:r>
    </w:p>
    <w:p w14:paraId="62B0958E" w14:textId="77777777" w:rsidR="00CE1F00" w:rsidRPr="0030566A" w:rsidRDefault="00CE1F00" w:rsidP="0030566A">
      <w:pPr>
        <w:pStyle w:val="Heading2"/>
        <w:rPr>
          <w:rFonts w:ascii="Lucida Sans Unicode" w:hAnsi="Lucida Sans Unicode" w:cs="Lucida Sans Unicode"/>
          <w:sz w:val="24"/>
          <w:szCs w:val="24"/>
        </w:rPr>
      </w:pPr>
      <w:r w:rsidRPr="0030566A">
        <w:rPr>
          <w:rFonts w:ascii="Lucida Sans Unicode" w:hAnsi="Lucida Sans Unicode" w:cs="Lucida Sans Unicode"/>
          <w:sz w:val="24"/>
          <w:szCs w:val="24"/>
        </w:rPr>
        <w:t>Ukupna raspoloživa sredstva</w:t>
      </w:r>
    </w:p>
    <w:p w14:paraId="2B664C2B" w14:textId="4827913E" w:rsidR="005E3E28" w:rsidRDefault="005E3E28" w:rsidP="008D1CDE">
      <w:pPr>
        <w:spacing w:before="240" w:after="0" w:line="240" w:lineRule="auto"/>
        <w:jc w:val="both"/>
        <w:rPr>
          <w:rFonts w:ascii="Lucida Sans Unicode" w:hAnsi="Lucida Sans Unicode" w:cs="Lucida Sans Unicode"/>
          <w:sz w:val="20"/>
          <w:szCs w:val="20"/>
        </w:rPr>
      </w:pPr>
      <w:r w:rsidRPr="005E3E28">
        <w:rPr>
          <w:rFonts w:ascii="Lucida Sans Unicode" w:hAnsi="Lucida Sans Unicode" w:cs="Lucida Sans Unicode"/>
          <w:b/>
          <w:sz w:val="20"/>
          <w:szCs w:val="20"/>
        </w:rPr>
        <w:t>Ukupni iznos operacije</w:t>
      </w:r>
      <w:r>
        <w:rPr>
          <w:rFonts w:ascii="Lucida Sans Unicode" w:hAnsi="Lucida Sans Unicode" w:cs="Lucida Sans Unicode"/>
          <w:sz w:val="20"/>
          <w:szCs w:val="20"/>
        </w:rPr>
        <w:t xml:space="preserve">: </w:t>
      </w:r>
      <w:r w:rsidR="004409D2">
        <w:rPr>
          <w:rFonts w:ascii="Lucida Sans Unicode" w:hAnsi="Lucida Sans Unicode" w:cs="Lucida Sans Unicode"/>
          <w:sz w:val="20"/>
          <w:szCs w:val="20"/>
        </w:rPr>
        <w:t>15</w:t>
      </w:r>
      <w:r>
        <w:rPr>
          <w:rFonts w:ascii="Lucida Sans Unicode" w:hAnsi="Lucida Sans Unicode" w:cs="Lucida Sans Unicode"/>
          <w:sz w:val="20"/>
          <w:szCs w:val="20"/>
        </w:rPr>
        <w:t>.</w:t>
      </w:r>
      <w:r w:rsidR="004409D2">
        <w:rPr>
          <w:rFonts w:ascii="Lucida Sans Unicode" w:hAnsi="Lucida Sans Unicode" w:cs="Lucida Sans Unicode"/>
          <w:sz w:val="20"/>
          <w:szCs w:val="20"/>
        </w:rPr>
        <w:t>3</w:t>
      </w:r>
      <w:r>
        <w:rPr>
          <w:rFonts w:ascii="Lucida Sans Unicode" w:hAnsi="Lucida Sans Unicode" w:cs="Lucida Sans Unicode"/>
          <w:sz w:val="20"/>
          <w:szCs w:val="20"/>
        </w:rPr>
        <w:t xml:space="preserve">00.000,00 KN </w:t>
      </w:r>
    </w:p>
    <w:p w14:paraId="0E84D076" w14:textId="4680F175" w:rsidR="005E3E28" w:rsidRDefault="005E3E28" w:rsidP="008D1CDE">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ESF sufinanciranje (85%): </w:t>
      </w:r>
      <w:r w:rsidR="004409D2">
        <w:rPr>
          <w:rFonts w:ascii="Lucida Sans Unicode" w:hAnsi="Lucida Sans Unicode" w:cs="Lucida Sans Unicode"/>
          <w:sz w:val="20"/>
          <w:szCs w:val="20"/>
        </w:rPr>
        <w:t>13</w:t>
      </w:r>
      <w:r w:rsidRPr="005E3E28">
        <w:rPr>
          <w:rFonts w:ascii="Lucida Sans Unicode" w:hAnsi="Lucida Sans Unicode" w:cs="Lucida Sans Unicode"/>
          <w:sz w:val="20"/>
          <w:szCs w:val="20"/>
        </w:rPr>
        <w:t>.0</w:t>
      </w:r>
      <w:r w:rsidR="004409D2">
        <w:rPr>
          <w:rFonts w:ascii="Lucida Sans Unicode" w:hAnsi="Lucida Sans Unicode" w:cs="Lucida Sans Unicode"/>
          <w:sz w:val="20"/>
          <w:szCs w:val="20"/>
        </w:rPr>
        <w:t>05</w:t>
      </w:r>
      <w:r w:rsidRPr="005E3E28">
        <w:rPr>
          <w:rFonts w:ascii="Lucida Sans Unicode" w:hAnsi="Lucida Sans Unicode" w:cs="Lucida Sans Unicode"/>
          <w:sz w:val="20"/>
          <w:szCs w:val="20"/>
        </w:rPr>
        <w:t>.000,00 KN</w:t>
      </w:r>
    </w:p>
    <w:p w14:paraId="183DF33F" w14:textId="75D0AC5D" w:rsidR="005E3E28" w:rsidRDefault="005E3E28" w:rsidP="008D1CDE">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Nacionalno sufinanciranje (15%): </w:t>
      </w:r>
      <w:r w:rsidR="004409D2">
        <w:rPr>
          <w:rFonts w:ascii="Lucida Sans Unicode" w:hAnsi="Lucida Sans Unicode" w:cs="Lucida Sans Unicode"/>
          <w:sz w:val="20"/>
          <w:szCs w:val="20"/>
        </w:rPr>
        <w:t>2</w:t>
      </w:r>
      <w:r w:rsidRPr="005E3E28">
        <w:rPr>
          <w:rFonts w:ascii="Lucida Sans Unicode" w:hAnsi="Lucida Sans Unicode" w:cs="Lucida Sans Unicode"/>
          <w:sz w:val="20"/>
          <w:szCs w:val="20"/>
        </w:rPr>
        <w:t>.</w:t>
      </w:r>
      <w:r w:rsidR="004409D2">
        <w:rPr>
          <w:rFonts w:ascii="Lucida Sans Unicode" w:hAnsi="Lucida Sans Unicode" w:cs="Lucida Sans Unicode"/>
          <w:sz w:val="20"/>
          <w:szCs w:val="20"/>
        </w:rPr>
        <w:t>295</w:t>
      </w:r>
      <w:r w:rsidRPr="005E3E28">
        <w:rPr>
          <w:rFonts w:ascii="Lucida Sans Unicode" w:hAnsi="Lucida Sans Unicode" w:cs="Lucida Sans Unicode"/>
          <w:sz w:val="20"/>
          <w:szCs w:val="20"/>
        </w:rPr>
        <w:t>.000,00 KN</w:t>
      </w:r>
    </w:p>
    <w:p w14:paraId="7869A3C4" w14:textId="77777777" w:rsidR="00813D1E" w:rsidRDefault="00813D1E" w:rsidP="008D1CDE">
      <w:pPr>
        <w:spacing w:after="0" w:line="240" w:lineRule="auto"/>
        <w:jc w:val="both"/>
        <w:rPr>
          <w:rFonts w:ascii="Lucida Sans Unicode" w:hAnsi="Lucida Sans Unicode" w:cs="Lucida Sans Unicode"/>
          <w:sz w:val="20"/>
          <w:szCs w:val="20"/>
        </w:rPr>
      </w:pPr>
    </w:p>
    <w:p w14:paraId="1BA96A17" w14:textId="77777777" w:rsidR="005E3E28" w:rsidRPr="0030566A" w:rsidRDefault="005E3E28" w:rsidP="0030566A">
      <w:pPr>
        <w:pStyle w:val="Heading2"/>
        <w:rPr>
          <w:rFonts w:ascii="Lucida Sans Unicode" w:hAnsi="Lucida Sans Unicode" w:cs="Lucida Sans Unicode"/>
          <w:sz w:val="24"/>
          <w:szCs w:val="24"/>
        </w:rPr>
      </w:pPr>
      <w:r w:rsidRPr="0030566A">
        <w:rPr>
          <w:rFonts w:ascii="Lucida Sans Unicode" w:hAnsi="Lucida Sans Unicode" w:cs="Lucida Sans Unicode"/>
          <w:sz w:val="24"/>
          <w:szCs w:val="24"/>
        </w:rPr>
        <w:t xml:space="preserve">Raspoloživa sredstva po prijavitelju </w:t>
      </w:r>
    </w:p>
    <w:p w14:paraId="6825B347" w14:textId="77777777" w:rsidR="0030566A" w:rsidRDefault="0030566A" w:rsidP="008D1CDE">
      <w:pPr>
        <w:spacing w:after="0" w:line="240" w:lineRule="auto"/>
        <w:jc w:val="both"/>
        <w:rPr>
          <w:rFonts w:ascii="Lucida Sans Unicode" w:hAnsi="Lucida Sans Unicode" w:cs="Lucida Sans Unicode"/>
          <w:sz w:val="20"/>
          <w:szCs w:val="20"/>
        </w:rPr>
      </w:pPr>
    </w:p>
    <w:p w14:paraId="4D57C2A8" w14:textId="77777777" w:rsidR="005E3E28" w:rsidRPr="007C50AB" w:rsidRDefault="005E3E28" w:rsidP="008D1CDE">
      <w:pPr>
        <w:spacing w:after="0" w:line="240" w:lineRule="auto"/>
        <w:jc w:val="both"/>
        <w:rPr>
          <w:rFonts w:ascii="Lucida Sans Unicode" w:hAnsi="Lucida Sans Unicode" w:cs="Lucida Sans Unicode"/>
          <w:sz w:val="20"/>
          <w:szCs w:val="20"/>
        </w:rPr>
      </w:pPr>
      <w:r w:rsidRPr="007C50AB">
        <w:rPr>
          <w:rFonts w:ascii="Lucida Sans Unicode" w:hAnsi="Lucida Sans Unicode" w:cs="Lucida Sans Unicode"/>
          <w:sz w:val="20"/>
          <w:szCs w:val="20"/>
        </w:rPr>
        <w:t>Minimalni iznos: 500.000,00 KN</w:t>
      </w:r>
    </w:p>
    <w:p w14:paraId="3AD379C1" w14:textId="56D87FA0" w:rsidR="005E3E28" w:rsidRDefault="004409D2" w:rsidP="008D1CDE">
      <w:pPr>
        <w:spacing w:after="0" w:line="240" w:lineRule="auto"/>
        <w:jc w:val="both"/>
        <w:rPr>
          <w:rFonts w:ascii="Lucida Sans Unicode" w:hAnsi="Lucida Sans Unicode" w:cs="Lucida Sans Unicode"/>
          <w:sz w:val="20"/>
          <w:szCs w:val="20"/>
        </w:rPr>
      </w:pPr>
      <w:r w:rsidRPr="007C50AB">
        <w:rPr>
          <w:rFonts w:ascii="Lucida Sans Unicode" w:hAnsi="Lucida Sans Unicode" w:cs="Lucida Sans Unicode"/>
          <w:sz w:val="20"/>
          <w:szCs w:val="20"/>
        </w:rPr>
        <w:t>Maksimalni iznos: 1</w:t>
      </w:r>
      <w:r w:rsidR="005E3E28" w:rsidRPr="007C50AB">
        <w:rPr>
          <w:rFonts w:ascii="Lucida Sans Unicode" w:hAnsi="Lucida Sans Unicode" w:cs="Lucida Sans Unicode"/>
          <w:sz w:val="20"/>
          <w:szCs w:val="20"/>
        </w:rPr>
        <w:t>.000.000,00 KN</w:t>
      </w:r>
    </w:p>
    <w:p w14:paraId="095B9ABD" w14:textId="77777777" w:rsidR="0030566A" w:rsidRDefault="0030566A" w:rsidP="008D1CDE">
      <w:pPr>
        <w:spacing w:after="0" w:line="240" w:lineRule="auto"/>
        <w:jc w:val="both"/>
        <w:rPr>
          <w:rFonts w:ascii="Lucida Sans Unicode" w:hAnsi="Lucida Sans Unicode" w:cs="Lucida Sans Unicode"/>
          <w:sz w:val="20"/>
          <w:szCs w:val="20"/>
        </w:rPr>
      </w:pPr>
    </w:p>
    <w:p w14:paraId="5DF2A8F8" w14:textId="77777777" w:rsidR="00463E16" w:rsidRPr="0030566A" w:rsidRDefault="00463E16" w:rsidP="0030566A">
      <w:pPr>
        <w:pStyle w:val="Heading2"/>
        <w:rPr>
          <w:rStyle w:val="hps"/>
          <w:rFonts w:ascii="Lucida Sans Unicode" w:eastAsia="Times New Roman" w:hAnsi="Lucida Sans Unicode" w:cs="Lucida Sans Unicode"/>
          <w:bCs/>
          <w:sz w:val="24"/>
          <w:szCs w:val="24"/>
          <w:lang w:val="en-US" w:eastAsia="ar-SA"/>
        </w:rPr>
      </w:pPr>
      <w:r w:rsidRPr="0030566A">
        <w:rPr>
          <w:rStyle w:val="hps"/>
          <w:rFonts w:ascii="Lucida Sans Unicode" w:hAnsi="Lucida Sans Unicode" w:cs="Lucida Sans Unicode"/>
          <w:sz w:val="24"/>
          <w:szCs w:val="24"/>
        </w:rPr>
        <w:t>Predviđeni intenzitet potpore</w:t>
      </w:r>
    </w:p>
    <w:p w14:paraId="4149135A" w14:textId="77777777" w:rsidR="00463E16" w:rsidRDefault="00AE0191" w:rsidP="008D1CDE">
      <w:pPr>
        <w:spacing w:before="240" w:after="0" w:line="240" w:lineRule="auto"/>
        <w:jc w:val="both"/>
        <w:rPr>
          <w:rFonts w:ascii="Lucida Sans Unicode" w:eastAsia="Times New Roman" w:hAnsi="Lucida Sans Unicode" w:cs="Lucida Sans Unicode"/>
          <w:bCs/>
          <w:sz w:val="20"/>
          <w:szCs w:val="20"/>
          <w:lang w:eastAsia="ar-SA"/>
        </w:rPr>
      </w:pPr>
      <w:r w:rsidRPr="00AE0191">
        <w:rPr>
          <w:rFonts w:ascii="Lucida Sans Unicode" w:eastAsia="Times New Roman" w:hAnsi="Lucida Sans Unicode" w:cs="Lucida Sans Unicode"/>
          <w:bCs/>
          <w:sz w:val="20"/>
          <w:szCs w:val="20"/>
          <w:lang w:eastAsia="ar-SA"/>
        </w:rPr>
        <w:t>Projekti se mogu financirati u iznosu do 100% prihvatljivih troškova. Sufinanciranje projekta u s</w:t>
      </w:r>
      <w:r>
        <w:rPr>
          <w:rFonts w:ascii="Lucida Sans Unicode" w:eastAsia="Times New Roman" w:hAnsi="Lucida Sans Unicode" w:cs="Lucida Sans Unicode"/>
          <w:bCs/>
          <w:sz w:val="20"/>
          <w:szCs w:val="20"/>
          <w:lang w:eastAsia="ar-SA"/>
        </w:rPr>
        <w:t>klopu ovog Poziva nije obvezno.</w:t>
      </w:r>
    </w:p>
    <w:p w14:paraId="2B7834B2" w14:textId="77777777" w:rsidR="00381654" w:rsidRDefault="00381654" w:rsidP="008D1CDE">
      <w:pPr>
        <w:spacing w:before="240" w:after="0" w:line="240" w:lineRule="auto"/>
        <w:jc w:val="both"/>
        <w:rPr>
          <w:rFonts w:ascii="Lucida Sans Unicode" w:eastAsia="Times New Roman" w:hAnsi="Lucida Sans Unicode" w:cs="Lucida Sans Unicode"/>
          <w:bCs/>
          <w:sz w:val="20"/>
          <w:szCs w:val="20"/>
          <w:lang w:eastAsia="ar-SA"/>
        </w:rPr>
      </w:pPr>
      <w:r w:rsidRPr="004E0F6E">
        <w:rPr>
          <w:rFonts w:ascii="Lucida Sans Unicode" w:eastAsia="Times New Roman" w:hAnsi="Lucida Sans Unicode" w:cs="Lucida Sans Unicode"/>
          <w:bCs/>
          <w:sz w:val="20"/>
          <w:szCs w:val="20"/>
          <w:lang w:eastAsia="ar-SA"/>
        </w:rPr>
        <w:t>U ovom Pozivu na dostavu projektnih prijedloga Ministarstvo znanosti i obrazovanja kao PT 1 osigurava korisnicima isplatu predujma u iznosu do 40 % ukupne vrijednosti dodijeljenih bespovratnih sredstava.</w:t>
      </w:r>
    </w:p>
    <w:p w14:paraId="3D8A51B4" w14:textId="77777777" w:rsidR="004037CD" w:rsidRDefault="004037CD" w:rsidP="0030566A">
      <w:pPr>
        <w:pStyle w:val="Heading1"/>
        <w:rPr>
          <w:rFonts w:ascii="Lucida Sans Unicode" w:hAnsi="Lucida Sans Unicode" w:cs="Lucida Sans Unicode"/>
          <w:b/>
          <w:sz w:val="28"/>
          <w:szCs w:val="28"/>
        </w:rPr>
      </w:pPr>
      <w:r w:rsidRPr="00813D1E">
        <w:rPr>
          <w:rFonts w:ascii="Lucida Sans Unicode" w:hAnsi="Lucida Sans Unicode" w:cs="Lucida Sans Unicode"/>
          <w:b/>
          <w:sz w:val="28"/>
          <w:szCs w:val="28"/>
        </w:rPr>
        <w:t>Prihvatljivi prijavitelji</w:t>
      </w:r>
      <w:r w:rsidR="00294FAB" w:rsidRPr="00813D1E">
        <w:rPr>
          <w:rFonts w:ascii="Lucida Sans Unicode" w:hAnsi="Lucida Sans Unicode" w:cs="Lucida Sans Unicode"/>
          <w:b/>
          <w:sz w:val="28"/>
          <w:szCs w:val="28"/>
        </w:rPr>
        <w:t xml:space="preserve"> / partneri</w:t>
      </w:r>
    </w:p>
    <w:p w14:paraId="07BC9B6E" w14:textId="77777777" w:rsidR="00813D1E" w:rsidRPr="00813D1E" w:rsidRDefault="00813D1E" w:rsidP="00813D1E"/>
    <w:p w14:paraId="6A5B0918" w14:textId="5D1820A0" w:rsidR="00A661F6" w:rsidRDefault="004037CD" w:rsidP="00A661F6">
      <w:pPr>
        <w:spacing w:line="240" w:lineRule="auto"/>
        <w:jc w:val="both"/>
      </w:pPr>
      <w:r>
        <w:rPr>
          <w:rFonts w:ascii="Lucida Sans Unicode" w:hAnsi="Lucida Sans Unicode" w:cs="Lucida Sans Unicode"/>
          <w:sz w:val="20"/>
          <w:szCs w:val="20"/>
        </w:rPr>
        <w:t>Prihvatljivi prijavitelji u okviru ovog Poziva su</w:t>
      </w:r>
      <w:r w:rsidR="005026B4">
        <w:rPr>
          <w:rFonts w:ascii="Lucida Sans Unicode" w:hAnsi="Lucida Sans Unicode" w:cs="Lucida Sans Unicode"/>
          <w:sz w:val="20"/>
          <w:szCs w:val="20"/>
        </w:rPr>
        <w:t>:</w:t>
      </w:r>
      <w:r w:rsidR="00A661F6" w:rsidRPr="00A661F6">
        <w:t xml:space="preserve"> </w:t>
      </w:r>
    </w:p>
    <w:p w14:paraId="51A16CA1" w14:textId="07963372" w:rsidR="00A661F6" w:rsidRPr="00A661F6" w:rsidRDefault="00A661F6" w:rsidP="00A661F6">
      <w:pPr>
        <w:pStyle w:val="ListParagraph"/>
        <w:numPr>
          <w:ilvl w:val="0"/>
          <w:numId w:val="20"/>
        </w:numPr>
        <w:spacing w:line="240" w:lineRule="auto"/>
        <w:jc w:val="both"/>
        <w:rPr>
          <w:rFonts w:ascii="Lucida Sans Unicode" w:hAnsi="Lucida Sans Unicode" w:cs="Lucida Sans Unicode"/>
          <w:sz w:val="20"/>
          <w:szCs w:val="20"/>
        </w:rPr>
      </w:pPr>
      <w:r w:rsidRPr="00A661F6">
        <w:rPr>
          <w:rFonts w:ascii="Lucida Sans Unicode" w:hAnsi="Lucida Sans Unicode" w:cs="Lucida Sans Unicode"/>
          <w:sz w:val="20"/>
          <w:szCs w:val="20"/>
        </w:rPr>
        <w:t>Osnivači osnovnih škola (javnih i privatnih škola s pravom javnosti) sukladno članku 90. Zakona o odgoju i obrazovanju u osnovnoj i srednjoj školi (NN br. 87/08; 86/09; 92/10; 105/10; 90/12; 5/12; 16/12; 86/12; 126/12; 94/13; 152/14).</w:t>
      </w:r>
    </w:p>
    <w:p w14:paraId="3E577F5A" w14:textId="472FC9D8" w:rsidR="00074629" w:rsidRPr="00A661F6" w:rsidRDefault="00A661F6" w:rsidP="00A661F6">
      <w:pPr>
        <w:pStyle w:val="ListParagraph"/>
        <w:numPr>
          <w:ilvl w:val="0"/>
          <w:numId w:val="20"/>
        </w:numPr>
        <w:spacing w:line="240" w:lineRule="auto"/>
        <w:jc w:val="both"/>
        <w:rPr>
          <w:rFonts w:ascii="Lucida Sans Unicode" w:hAnsi="Lucida Sans Unicode" w:cs="Lucida Sans Unicode"/>
          <w:sz w:val="20"/>
          <w:szCs w:val="20"/>
        </w:rPr>
      </w:pPr>
      <w:r w:rsidRPr="00A661F6">
        <w:rPr>
          <w:rFonts w:ascii="Lucida Sans Unicode" w:hAnsi="Lucida Sans Unicode" w:cs="Lucida Sans Unicode"/>
          <w:sz w:val="20"/>
          <w:szCs w:val="20"/>
        </w:rPr>
        <w:t>Osnivači dječjih vrtića sukladno članku 7. Zakona o predškolskom odgoju i obrazovanju (NN br. 10/97; 107/07; 94/13)</w:t>
      </w:r>
      <w:r w:rsidR="00074629" w:rsidRPr="00A661F6">
        <w:rPr>
          <w:rFonts w:ascii="Lucida Sans Unicode" w:hAnsi="Lucida Sans Unicode" w:cs="Lucida Sans Unicode"/>
          <w:sz w:val="20"/>
          <w:szCs w:val="20"/>
        </w:rPr>
        <w:t>.</w:t>
      </w:r>
    </w:p>
    <w:p w14:paraId="0A3FF3D2" w14:textId="77777777" w:rsidR="001057EA" w:rsidRDefault="00294FAB" w:rsidP="005514B4">
      <w:p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Prihvatljivi partneri u okviru ovog Poziva su</w:t>
      </w:r>
      <w:r w:rsidR="00381654">
        <w:rPr>
          <w:rFonts w:ascii="Lucida Sans Unicode" w:hAnsi="Lucida Sans Unicode" w:cs="Lucida Sans Unicode"/>
          <w:sz w:val="20"/>
          <w:szCs w:val="20"/>
        </w:rPr>
        <w:t>:</w:t>
      </w:r>
      <w:r>
        <w:rPr>
          <w:rFonts w:ascii="Lucida Sans Unicode" w:hAnsi="Lucida Sans Unicode" w:cs="Lucida Sans Unicode"/>
          <w:sz w:val="20"/>
          <w:szCs w:val="20"/>
        </w:rPr>
        <w:t xml:space="preserve"> </w:t>
      </w:r>
    </w:p>
    <w:p w14:paraId="032CA6B5" w14:textId="6FF97686" w:rsidR="001057EA" w:rsidRDefault="004409D2" w:rsidP="001057EA">
      <w:pPr>
        <w:pStyle w:val="ListParagraph"/>
        <w:numPr>
          <w:ilvl w:val="0"/>
          <w:numId w:val="20"/>
        </w:numPr>
        <w:spacing w:line="240" w:lineRule="auto"/>
        <w:jc w:val="both"/>
        <w:rPr>
          <w:rFonts w:ascii="Lucida Sans Unicode" w:hAnsi="Lucida Sans Unicode" w:cs="Lucida Sans Unicode"/>
          <w:sz w:val="20"/>
          <w:szCs w:val="20"/>
        </w:rPr>
      </w:pPr>
      <w:r w:rsidRPr="001057EA">
        <w:rPr>
          <w:rFonts w:ascii="Lucida Sans Unicode" w:hAnsi="Lucida Sans Unicode" w:cs="Lucida Sans Unicode"/>
          <w:sz w:val="20"/>
          <w:szCs w:val="20"/>
        </w:rPr>
        <w:t>osnovne škole sukladno Zakonu o odgoju i obrazovanju u osnovnoj i srednjoj školi (</w:t>
      </w:r>
      <w:r w:rsidR="001057EA">
        <w:rPr>
          <w:rFonts w:ascii="Lucida Sans Unicode" w:hAnsi="Lucida Sans Unicode" w:cs="Lucida Sans Unicode"/>
          <w:sz w:val="20"/>
          <w:szCs w:val="20"/>
        </w:rPr>
        <w:t xml:space="preserve">NN </w:t>
      </w:r>
      <w:r w:rsidRPr="001057EA">
        <w:rPr>
          <w:rFonts w:ascii="Lucida Sans Unicode" w:hAnsi="Lucida Sans Unicode" w:cs="Lucida Sans Unicode"/>
          <w:sz w:val="20"/>
          <w:szCs w:val="20"/>
        </w:rPr>
        <w:t>87/08, 86/09, 92/10, 105/10, 90/11, 5/12, 16/12, 86/12, 126/12, 94/13, 152/14</w:t>
      </w:r>
      <w:r w:rsidR="001057EA" w:rsidRPr="001057EA">
        <w:rPr>
          <w:rFonts w:ascii="Lucida Sans Unicode" w:hAnsi="Lucida Sans Unicode" w:cs="Lucida Sans Unicode"/>
          <w:sz w:val="20"/>
          <w:szCs w:val="20"/>
        </w:rPr>
        <w:t>, 07/17</w:t>
      </w:r>
      <w:r w:rsidRPr="001057EA">
        <w:rPr>
          <w:rFonts w:ascii="Lucida Sans Unicode" w:hAnsi="Lucida Sans Unicode" w:cs="Lucida Sans Unicode"/>
          <w:sz w:val="20"/>
          <w:szCs w:val="20"/>
        </w:rPr>
        <w:t>)</w:t>
      </w:r>
    </w:p>
    <w:p w14:paraId="207CE0A1" w14:textId="5044D700" w:rsidR="005514B4" w:rsidRDefault="001057EA" w:rsidP="001057EA">
      <w:pPr>
        <w:pStyle w:val="ListParagraph"/>
        <w:numPr>
          <w:ilvl w:val="0"/>
          <w:numId w:val="20"/>
        </w:num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dječji vrtići sukladno Zakonu o predškolskom odgoju i obrazovanju (</w:t>
      </w:r>
      <w:r w:rsidRPr="001057EA">
        <w:rPr>
          <w:rFonts w:ascii="Lucida Sans Unicode" w:hAnsi="Lucida Sans Unicode" w:cs="Lucida Sans Unicode"/>
          <w:sz w:val="20"/>
          <w:szCs w:val="20"/>
        </w:rPr>
        <w:t>NN br.10/97, 107/07, 94/13)</w:t>
      </w:r>
      <w:r w:rsidR="005514B4" w:rsidRPr="001057EA">
        <w:rPr>
          <w:rFonts w:ascii="Lucida Sans Unicode" w:hAnsi="Lucida Sans Unicode" w:cs="Lucida Sans Unicode"/>
          <w:sz w:val="20"/>
          <w:szCs w:val="20"/>
        </w:rPr>
        <w:t xml:space="preserve"> </w:t>
      </w:r>
    </w:p>
    <w:p w14:paraId="0AD5B9DB" w14:textId="7AFAFDBE" w:rsidR="001057EA" w:rsidRDefault="001057EA" w:rsidP="001057EA">
      <w:pPr>
        <w:pStyle w:val="ListParagraph"/>
        <w:numPr>
          <w:ilvl w:val="0"/>
          <w:numId w:val="20"/>
        </w:numPr>
        <w:spacing w:line="240" w:lineRule="auto"/>
        <w:jc w:val="both"/>
        <w:rPr>
          <w:rFonts w:ascii="Lucida Sans Unicode" w:hAnsi="Lucida Sans Unicode" w:cs="Lucida Sans Unicode"/>
          <w:sz w:val="20"/>
          <w:szCs w:val="20"/>
        </w:rPr>
      </w:pPr>
      <w:r w:rsidRPr="001057EA">
        <w:rPr>
          <w:rFonts w:ascii="Lucida Sans Unicode" w:hAnsi="Lucida Sans Unicode" w:cs="Lucida Sans Unicode"/>
          <w:sz w:val="20"/>
          <w:szCs w:val="20"/>
        </w:rPr>
        <w:t>udruge upisane u Registar udruga u Republici Hrvatskoj Ministarstva uprave</w:t>
      </w:r>
    </w:p>
    <w:p w14:paraId="17CD39AE" w14:textId="731FE8E2" w:rsidR="001057EA" w:rsidRDefault="001057EA" w:rsidP="001057EA">
      <w:pPr>
        <w:pStyle w:val="ListParagraph"/>
        <w:numPr>
          <w:ilvl w:val="0"/>
          <w:numId w:val="20"/>
        </w:numPr>
        <w:spacing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regionalne i lokalne razvojne agencije</w:t>
      </w:r>
    </w:p>
    <w:p w14:paraId="4372AF57" w14:textId="12C6E235" w:rsidR="005514B4" w:rsidRPr="000E109B" w:rsidRDefault="005514B4" w:rsidP="005514B4">
      <w:pPr>
        <w:spacing w:line="240" w:lineRule="auto"/>
        <w:jc w:val="both"/>
        <w:rPr>
          <w:rFonts w:ascii="Lucida Sans Unicode" w:hAnsi="Lucida Sans Unicode" w:cs="Lucida Sans Unicode"/>
          <w:b/>
          <w:sz w:val="20"/>
          <w:szCs w:val="20"/>
        </w:rPr>
      </w:pPr>
      <w:r w:rsidRPr="000E109B">
        <w:rPr>
          <w:rFonts w:ascii="Lucida Sans Unicode" w:hAnsi="Lucida Sans Unicode" w:cs="Lucida Sans Unicode"/>
          <w:b/>
          <w:sz w:val="20"/>
          <w:szCs w:val="20"/>
        </w:rPr>
        <w:t xml:space="preserve">Obavezno je partnerstvo </w:t>
      </w:r>
      <w:r w:rsidR="001057EA" w:rsidRPr="000E109B">
        <w:rPr>
          <w:rFonts w:ascii="Lucida Sans Unicode" w:hAnsi="Lucida Sans Unicode" w:cs="Lucida Sans Unicode"/>
          <w:b/>
          <w:sz w:val="20"/>
          <w:szCs w:val="20"/>
        </w:rPr>
        <w:t xml:space="preserve">sa dječjim vrtićima i/ili osnovnim školama. </w:t>
      </w:r>
    </w:p>
    <w:p w14:paraId="61B99C2E" w14:textId="77777777" w:rsidR="004037CD" w:rsidRPr="00813D1E" w:rsidRDefault="004037CD" w:rsidP="00813D1E">
      <w:pPr>
        <w:pStyle w:val="Heading1"/>
        <w:rPr>
          <w:rFonts w:ascii="Lucida Sans Unicode" w:hAnsi="Lucida Sans Unicode" w:cs="Lucida Sans Unicode"/>
          <w:b/>
          <w:sz w:val="28"/>
          <w:szCs w:val="28"/>
        </w:rPr>
      </w:pPr>
      <w:r w:rsidRPr="00813D1E">
        <w:rPr>
          <w:rFonts w:ascii="Lucida Sans Unicode" w:hAnsi="Lucida Sans Unicode" w:cs="Lucida Sans Unicode"/>
          <w:b/>
          <w:sz w:val="28"/>
          <w:szCs w:val="28"/>
        </w:rPr>
        <w:lastRenderedPageBreak/>
        <w:t>Prihvatljiv</w:t>
      </w:r>
      <w:r w:rsidR="00294FAB" w:rsidRPr="00813D1E">
        <w:rPr>
          <w:rFonts w:ascii="Lucida Sans Unicode" w:hAnsi="Lucida Sans Unicode" w:cs="Lucida Sans Unicode"/>
          <w:b/>
          <w:sz w:val="28"/>
          <w:szCs w:val="28"/>
        </w:rPr>
        <w:t>e aktivnosti</w:t>
      </w:r>
    </w:p>
    <w:p w14:paraId="28A96C20" w14:textId="77777777" w:rsidR="00294FAB" w:rsidRPr="00294FAB" w:rsidRDefault="00294FAB" w:rsidP="008D1CDE">
      <w:pPr>
        <w:pStyle w:val="ListParagraph"/>
        <w:spacing w:before="240" w:after="240" w:line="240" w:lineRule="auto"/>
        <w:ind w:left="0"/>
        <w:contextualSpacing w:val="0"/>
        <w:jc w:val="both"/>
        <w:rPr>
          <w:rFonts w:ascii="Lucida Sans Unicode" w:hAnsi="Lucida Sans Unicode" w:cs="Lucida Sans Unicode"/>
          <w:b/>
          <w:i/>
          <w:sz w:val="20"/>
          <w:szCs w:val="20"/>
        </w:rPr>
      </w:pPr>
      <w:r w:rsidRPr="00294FAB">
        <w:rPr>
          <w:rFonts w:ascii="Lucida Sans Unicode" w:hAnsi="Lucida Sans Unicode" w:cs="Lucida Sans Unicode"/>
          <w:b/>
          <w:i/>
          <w:sz w:val="20"/>
          <w:szCs w:val="20"/>
        </w:rPr>
        <w:t>Element 1. Upravljanje projektom i administracija</w:t>
      </w:r>
    </w:p>
    <w:p w14:paraId="72D74345" w14:textId="77777777" w:rsidR="000E109B" w:rsidRDefault="00294FAB" w:rsidP="000E109B">
      <w:pPr>
        <w:pStyle w:val="ListParagraph"/>
        <w:numPr>
          <w:ilvl w:val="1"/>
          <w:numId w:val="22"/>
        </w:numPr>
        <w:spacing w:before="240" w:after="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Upravljanje projektom</w:t>
      </w:r>
    </w:p>
    <w:p w14:paraId="65F906A7" w14:textId="77777777" w:rsidR="000E109B" w:rsidRDefault="000E109B" w:rsidP="000E109B">
      <w:pPr>
        <w:pStyle w:val="ListParagraph"/>
        <w:numPr>
          <w:ilvl w:val="1"/>
          <w:numId w:val="22"/>
        </w:numPr>
        <w:spacing w:before="240"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P</w:t>
      </w:r>
      <w:r w:rsidR="00294FAB" w:rsidRPr="000E109B">
        <w:rPr>
          <w:rFonts w:ascii="Lucida Sans Unicode" w:hAnsi="Lucida Sans Unicode" w:cs="Lucida Sans Unicode"/>
          <w:sz w:val="20"/>
          <w:szCs w:val="20"/>
        </w:rPr>
        <w:t xml:space="preserve">raćenje provedbe </w:t>
      </w:r>
    </w:p>
    <w:p w14:paraId="06A5D22F" w14:textId="56EC24D3" w:rsidR="00294FAB" w:rsidRPr="000E109B" w:rsidRDefault="000E109B" w:rsidP="000E109B">
      <w:pPr>
        <w:pStyle w:val="ListParagraph"/>
        <w:numPr>
          <w:ilvl w:val="1"/>
          <w:numId w:val="22"/>
        </w:numPr>
        <w:spacing w:before="240"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I</w:t>
      </w:r>
      <w:r w:rsidR="00294FAB" w:rsidRPr="000E109B">
        <w:rPr>
          <w:rFonts w:ascii="Lucida Sans Unicode" w:hAnsi="Lucida Sans Unicode" w:cs="Lucida Sans Unicode"/>
          <w:sz w:val="20"/>
          <w:szCs w:val="20"/>
        </w:rPr>
        <w:t>zvještavanje o provedbi</w:t>
      </w:r>
    </w:p>
    <w:p w14:paraId="2785F3B5" w14:textId="5488EE39" w:rsidR="000E109B" w:rsidRPr="000E109B" w:rsidRDefault="00294FAB" w:rsidP="000E109B">
      <w:pPr>
        <w:pStyle w:val="ListParagraph"/>
        <w:spacing w:before="240" w:after="240" w:line="240" w:lineRule="auto"/>
        <w:ind w:left="0"/>
        <w:contextualSpacing w:val="0"/>
        <w:jc w:val="both"/>
        <w:rPr>
          <w:rFonts w:ascii="Lucida Sans Unicode" w:hAnsi="Lucida Sans Unicode" w:cs="Lucida Sans Unicode"/>
          <w:b/>
          <w:i/>
          <w:sz w:val="20"/>
          <w:szCs w:val="20"/>
        </w:rPr>
      </w:pPr>
      <w:r w:rsidRPr="00294FAB">
        <w:rPr>
          <w:rFonts w:ascii="Lucida Sans Unicode" w:hAnsi="Lucida Sans Unicode" w:cs="Lucida Sans Unicode"/>
          <w:b/>
          <w:i/>
          <w:sz w:val="20"/>
          <w:szCs w:val="20"/>
        </w:rPr>
        <w:t>Element 2.</w:t>
      </w:r>
      <w:r w:rsidR="000E109B">
        <w:rPr>
          <w:rFonts w:ascii="Lucida Sans Unicode" w:hAnsi="Lucida Sans Unicode" w:cs="Lucida Sans Unicode"/>
          <w:b/>
          <w:i/>
          <w:sz w:val="20"/>
          <w:szCs w:val="20"/>
        </w:rPr>
        <w:t xml:space="preserve"> </w:t>
      </w:r>
      <w:r w:rsidR="000E109B" w:rsidRPr="000E109B">
        <w:rPr>
          <w:rFonts w:ascii="Lucida Sans Unicode" w:hAnsi="Lucida Sans Unicode" w:cs="Lucida Sans Unicode"/>
          <w:b/>
          <w:i/>
          <w:sz w:val="20"/>
          <w:szCs w:val="20"/>
        </w:rPr>
        <w:t>Osigura</w:t>
      </w:r>
      <w:r w:rsidR="0042483F">
        <w:rPr>
          <w:rFonts w:ascii="Lucida Sans Unicode" w:hAnsi="Lucida Sans Unicode" w:cs="Lucida Sans Unicode"/>
          <w:b/>
          <w:i/>
          <w:sz w:val="20"/>
          <w:szCs w:val="20"/>
        </w:rPr>
        <w:t>vanje</w:t>
      </w:r>
      <w:r w:rsidR="000E109B" w:rsidRPr="000E109B">
        <w:rPr>
          <w:rFonts w:ascii="Lucida Sans Unicode" w:hAnsi="Lucida Sans Unicode" w:cs="Lucida Sans Unicode"/>
          <w:b/>
          <w:i/>
          <w:sz w:val="20"/>
          <w:szCs w:val="20"/>
        </w:rPr>
        <w:t xml:space="preserve"> potrebn</w:t>
      </w:r>
      <w:r w:rsidR="0042483F">
        <w:rPr>
          <w:rFonts w:ascii="Lucida Sans Unicode" w:hAnsi="Lucida Sans Unicode" w:cs="Lucida Sans Unicode"/>
          <w:b/>
          <w:i/>
          <w:sz w:val="20"/>
          <w:szCs w:val="20"/>
        </w:rPr>
        <w:t>ih</w:t>
      </w:r>
      <w:r w:rsidR="000E109B" w:rsidRPr="000E109B">
        <w:rPr>
          <w:rFonts w:ascii="Lucida Sans Unicode" w:hAnsi="Lucida Sans Unicode" w:cs="Lucida Sans Unicode"/>
          <w:b/>
          <w:i/>
          <w:sz w:val="20"/>
          <w:szCs w:val="20"/>
        </w:rPr>
        <w:t xml:space="preserve"> uvjet</w:t>
      </w:r>
      <w:r w:rsidR="0042483F">
        <w:rPr>
          <w:rFonts w:ascii="Lucida Sans Unicode" w:hAnsi="Lucida Sans Unicode" w:cs="Lucida Sans Unicode"/>
          <w:b/>
          <w:i/>
          <w:sz w:val="20"/>
          <w:szCs w:val="20"/>
        </w:rPr>
        <w:t>a</w:t>
      </w:r>
      <w:r w:rsidR="000E109B" w:rsidRPr="000E109B">
        <w:rPr>
          <w:rFonts w:ascii="Lucida Sans Unicode" w:hAnsi="Lucida Sans Unicode" w:cs="Lucida Sans Unicode"/>
          <w:b/>
          <w:i/>
          <w:sz w:val="20"/>
          <w:szCs w:val="20"/>
        </w:rPr>
        <w:t xml:space="preserve"> škola u svrhu pružanja potpore učenicima pripadnicima romske nacionalne manjine</w:t>
      </w:r>
    </w:p>
    <w:p w14:paraId="20182591" w14:textId="77777777" w:rsidR="000E109B" w:rsidRPr="000E109B" w:rsidRDefault="000E109B" w:rsidP="000E109B">
      <w:pPr>
        <w:spacing w:before="240" w:after="240" w:line="240" w:lineRule="auto"/>
        <w:jc w:val="both"/>
        <w:rPr>
          <w:rFonts w:ascii="Lucida Sans Unicode" w:hAnsi="Lucida Sans Unicode" w:cs="Lucida Sans Unicode"/>
          <w:i/>
          <w:sz w:val="20"/>
          <w:szCs w:val="20"/>
        </w:rPr>
      </w:pPr>
      <w:r w:rsidRPr="000E109B">
        <w:rPr>
          <w:rFonts w:ascii="Lucida Sans Unicode" w:hAnsi="Lucida Sans Unicode" w:cs="Lucida Sans Unicode"/>
          <w:i/>
          <w:sz w:val="20"/>
          <w:szCs w:val="20"/>
        </w:rPr>
        <w:t xml:space="preserve">2.1. Produženi boravak za učenike pripadnike romske nacionalne manjine  </w:t>
      </w:r>
    </w:p>
    <w:p w14:paraId="5965F2EE"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2.1.1. Utvrđivanje broja učenika prijavljenih za produženi boravak te formiranje skupina produženog boravka</w:t>
      </w:r>
    </w:p>
    <w:p w14:paraId="37258AB3"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2.1.2. Odabir učitelja razredne nastave potrebnih za provedbu produženog boravka (provedba natječaja)</w:t>
      </w:r>
    </w:p>
    <w:p w14:paraId="3646C0A2"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 xml:space="preserve">2.1.3. Provođenje produženog boravka </w:t>
      </w:r>
    </w:p>
    <w:p w14:paraId="5358C4E4"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2.1.4. Organiziranje prehrane za učenike pripadnike romske nacionalne manjine u produženom boravku</w:t>
      </w:r>
    </w:p>
    <w:p w14:paraId="0F8647F5"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2.1.5. Organiziranje prijevoza učenika pripadnika romske nacionalne manjine uključene u program produženog boravka</w:t>
      </w:r>
    </w:p>
    <w:p w14:paraId="2D832F69" w14:textId="77777777"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p>
    <w:p w14:paraId="59D2D84E" w14:textId="1FD4E451" w:rsidR="000E109B" w:rsidRPr="000E109B" w:rsidRDefault="000E109B" w:rsidP="000E109B">
      <w:pPr>
        <w:pStyle w:val="ListParagraph"/>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 xml:space="preserve">Pored navedenih aktivnosti moguće je provoditi i sljedeće aktivnosti: </w:t>
      </w:r>
    </w:p>
    <w:p w14:paraId="08C0FE95" w14:textId="2D33ABBA" w:rsidR="000E109B" w:rsidRPr="000E109B" w:rsidRDefault="000E109B" w:rsidP="000E109B">
      <w:pPr>
        <w:pStyle w:val="ListParagraph"/>
        <w:numPr>
          <w:ilvl w:val="0"/>
          <w:numId w:val="23"/>
        </w:numPr>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Organiziranje dodatne nastave, dopunske nastave i izvannastavnih aktivnosti.</w:t>
      </w:r>
    </w:p>
    <w:p w14:paraId="6EF35039" w14:textId="28F066C3" w:rsidR="000E109B" w:rsidRPr="000E109B" w:rsidRDefault="000E109B" w:rsidP="000E109B">
      <w:pPr>
        <w:pStyle w:val="ListParagraph"/>
        <w:numPr>
          <w:ilvl w:val="0"/>
          <w:numId w:val="23"/>
        </w:numPr>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Organiziranje ljetnih kampova i/ili izvanškolskih aktivnosti usmjerenih na društvenu integraciju učenika romske nacionalnosti.</w:t>
      </w:r>
    </w:p>
    <w:p w14:paraId="0759A075" w14:textId="0BF4862B" w:rsidR="000E109B" w:rsidRDefault="000E109B" w:rsidP="000E109B">
      <w:pPr>
        <w:pStyle w:val="ListParagraph"/>
        <w:numPr>
          <w:ilvl w:val="0"/>
          <w:numId w:val="23"/>
        </w:numPr>
        <w:spacing w:before="240" w:after="240" w:line="240" w:lineRule="auto"/>
        <w:jc w:val="both"/>
        <w:rPr>
          <w:rFonts w:ascii="Lucida Sans Unicode" w:hAnsi="Lucida Sans Unicode" w:cs="Lucida Sans Unicode"/>
          <w:sz w:val="20"/>
          <w:szCs w:val="20"/>
        </w:rPr>
      </w:pPr>
      <w:r w:rsidRPr="000E109B">
        <w:rPr>
          <w:rFonts w:ascii="Lucida Sans Unicode" w:hAnsi="Lucida Sans Unicode" w:cs="Lucida Sans Unicode"/>
          <w:sz w:val="20"/>
          <w:szCs w:val="20"/>
        </w:rPr>
        <w:t xml:space="preserve">Stručno usavršavanje učitelja/nastavnika i </w:t>
      </w:r>
      <w:r w:rsidR="004A0D89">
        <w:rPr>
          <w:rFonts w:ascii="Lucida Sans Unicode" w:hAnsi="Lucida Sans Unicode" w:cs="Lucida Sans Unicode"/>
          <w:sz w:val="20"/>
          <w:szCs w:val="20"/>
        </w:rPr>
        <w:t xml:space="preserve">stručnih suradnika </w:t>
      </w:r>
      <w:r w:rsidRPr="000E109B">
        <w:rPr>
          <w:rFonts w:ascii="Lucida Sans Unicode" w:hAnsi="Lucida Sans Unicode" w:cs="Lucida Sans Unicode"/>
          <w:sz w:val="20"/>
          <w:szCs w:val="20"/>
        </w:rPr>
        <w:t xml:space="preserve">s ciljem podizanja kvalitete i učinkovitosti obrazovanja </w:t>
      </w:r>
      <w:r w:rsidR="007843D9">
        <w:rPr>
          <w:rFonts w:ascii="Lucida Sans Unicode" w:hAnsi="Lucida Sans Unicode" w:cs="Lucida Sans Unicode"/>
          <w:sz w:val="20"/>
          <w:szCs w:val="20"/>
        </w:rPr>
        <w:t xml:space="preserve">učenika </w:t>
      </w:r>
      <w:r w:rsidRPr="000E109B">
        <w:rPr>
          <w:rFonts w:ascii="Lucida Sans Unicode" w:hAnsi="Lucida Sans Unicode" w:cs="Lucida Sans Unicode"/>
          <w:sz w:val="20"/>
          <w:szCs w:val="20"/>
        </w:rPr>
        <w:t xml:space="preserve">pripadnika romske nacionalne manjine. </w:t>
      </w:r>
    </w:p>
    <w:p w14:paraId="30A7A82F" w14:textId="56F7035F" w:rsidR="000E109B" w:rsidRDefault="000E109B" w:rsidP="000E109B">
      <w:pPr>
        <w:pStyle w:val="ListParagraph"/>
        <w:numPr>
          <w:ilvl w:val="0"/>
          <w:numId w:val="23"/>
        </w:numPr>
        <w:spacing w:before="240" w:after="24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Nabava opreme</w:t>
      </w:r>
      <w:r w:rsidR="0042483F">
        <w:rPr>
          <w:rFonts w:ascii="Lucida Sans Unicode" w:hAnsi="Lucida Sans Unicode" w:cs="Lucida Sans Unicode"/>
          <w:sz w:val="20"/>
          <w:szCs w:val="20"/>
        </w:rPr>
        <w:t xml:space="preserve"> i didaktičkih sredstava</w:t>
      </w:r>
      <w:r>
        <w:rPr>
          <w:rStyle w:val="FootnoteReference"/>
          <w:rFonts w:ascii="Lucida Sans Unicode" w:hAnsi="Lucida Sans Unicode" w:cs="Lucida Sans Unicode"/>
          <w:sz w:val="20"/>
          <w:szCs w:val="20"/>
        </w:rPr>
        <w:footnoteReference w:id="1"/>
      </w:r>
    </w:p>
    <w:p w14:paraId="16A5D08F" w14:textId="77777777" w:rsidR="00A23478" w:rsidRDefault="00A23478" w:rsidP="000E109B">
      <w:pPr>
        <w:pStyle w:val="ListParagraph"/>
        <w:spacing w:before="240" w:after="240" w:line="240" w:lineRule="auto"/>
        <w:ind w:left="0"/>
        <w:contextualSpacing w:val="0"/>
        <w:jc w:val="both"/>
        <w:rPr>
          <w:rFonts w:ascii="Lucida Sans Unicode" w:hAnsi="Lucida Sans Unicode" w:cs="Lucida Sans Unicode"/>
          <w:b/>
          <w:i/>
          <w:sz w:val="20"/>
          <w:szCs w:val="20"/>
        </w:rPr>
      </w:pPr>
    </w:p>
    <w:p w14:paraId="5EF69480" w14:textId="770082BF" w:rsidR="000E109B" w:rsidRPr="0032207D" w:rsidRDefault="00554921" w:rsidP="000E109B">
      <w:pPr>
        <w:pStyle w:val="ListParagraph"/>
        <w:spacing w:before="240" w:after="240" w:line="240" w:lineRule="auto"/>
        <w:ind w:left="0"/>
        <w:contextualSpacing w:val="0"/>
        <w:jc w:val="both"/>
        <w:rPr>
          <w:rFonts w:ascii="Lucida Sans Unicode" w:hAnsi="Lucida Sans Unicode" w:cs="Lucida Sans Unicode"/>
          <w:sz w:val="20"/>
          <w:szCs w:val="20"/>
        </w:rPr>
      </w:pPr>
      <w:r w:rsidRPr="0032207D">
        <w:rPr>
          <w:rFonts w:ascii="Lucida Sans Unicode" w:hAnsi="Lucida Sans Unicode" w:cs="Lucida Sans Unicode"/>
          <w:b/>
          <w:i/>
          <w:sz w:val="20"/>
          <w:szCs w:val="20"/>
        </w:rPr>
        <w:t>Element 3.</w:t>
      </w:r>
      <w:r w:rsidR="007C53BA" w:rsidRPr="0032207D">
        <w:rPr>
          <w:rFonts w:ascii="Lucida Sans Unicode" w:hAnsi="Lucida Sans Unicode" w:cs="Lucida Sans Unicode"/>
          <w:b/>
          <w:i/>
          <w:sz w:val="20"/>
          <w:szCs w:val="20"/>
        </w:rPr>
        <w:t xml:space="preserve"> </w:t>
      </w:r>
      <w:r w:rsidR="000E109B" w:rsidRPr="0032207D">
        <w:rPr>
          <w:rFonts w:ascii="Lucida Sans Unicode" w:hAnsi="Lucida Sans Unicode" w:cs="Lucida Sans Unicode"/>
          <w:b/>
          <w:sz w:val="20"/>
          <w:szCs w:val="20"/>
        </w:rPr>
        <w:t>Osigura</w:t>
      </w:r>
      <w:r w:rsidR="0042483F">
        <w:rPr>
          <w:rFonts w:ascii="Lucida Sans Unicode" w:hAnsi="Lucida Sans Unicode" w:cs="Lucida Sans Unicode"/>
          <w:b/>
          <w:sz w:val="20"/>
          <w:szCs w:val="20"/>
        </w:rPr>
        <w:t>vanje</w:t>
      </w:r>
      <w:r w:rsidR="000E109B" w:rsidRPr="0032207D">
        <w:rPr>
          <w:rFonts w:ascii="Lucida Sans Unicode" w:hAnsi="Lucida Sans Unicode" w:cs="Lucida Sans Unicode"/>
          <w:b/>
          <w:sz w:val="20"/>
          <w:szCs w:val="20"/>
        </w:rPr>
        <w:t xml:space="preserve"> potrebn</w:t>
      </w:r>
      <w:r w:rsidR="0042483F">
        <w:rPr>
          <w:rFonts w:ascii="Lucida Sans Unicode" w:hAnsi="Lucida Sans Unicode" w:cs="Lucida Sans Unicode"/>
          <w:b/>
          <w:sz w:val="20"/>
          <w:szCs w:val="20"/>
        </w:rPr>
        <w:t>ih uvjeta</w:t>
      </w:r>
      <w:r w:rsidR="000E109B" w:rsidRPr="0032207D">
        <w:rPr>
          <w:rFonts w:ascii="Lucida Sans Unicode" w:hAnsi="Lucida Sans Unicode" w:cs="Lucida Sans Unicode"/>
          <w:b/>
          <w:sz w:val="20"/>
          <w:szCs w:val="20"/>
        </w:rPr>
        <w:t xml:space="preserve"> za djecu pripadnika romske nacionalne manjine za sudjelovanje u programu predškole</w:t>
      </w:r>
      <w:r w:rsidR="000E109B" w:rsidRPr="0032207D">
        <w:rPr>
          <w:rStyle w:val="FootnoteReference"/>
          <w:rFonts w:ascii="Lucida Sans Unicode" w:hAnsi="Lucida Sans Unicode" w:cs="Lucida Sans Unicode"/>
          <w:b/>
          <w:sz w:val="20"/>
          <w:szCs w:val="20"/>
        </w:rPr>
        <w:footnoteReference w:id="2"/>
      </w:r>
    </w:p>
    <w:p w14:paraId="3E1E5387" w14:textId="77777777" w:rsidR="000E109B" w:rsidRPr="000E109B" w:rsidRDefault="000E109B" w:rsidP="000E109B">
      <w:pPr>
        <w:pStyle w:val="FootnoteText"/>
        <w:rPr>
          <w:rFonts w:ascii="Lucida Sans Unicode" w:hAnsi="Lucida Sans Unicode" w:cs="Lucida Sans Unicode"/>
          <w:i/>
        </w:rPr>
      </w:pPr>
      <w:r w:rsidRPr="000E109B">
        <w:rPr>
          <w:rFonts w:ascii="Lucida Sans Unicode" w:hAnsi="Lucida Sans Unicode" w:cs="Lucida Sans Unicode"/>
          <w:i/>
        </w:rPr>
        <w:t>3.1. Osiguravanje prijevoza djece pripadnika romske nacionalne manjine od kuće do vrtića/škola koje provode programe predškole i integrirane programe predškolskog odgoja uz podršku i nadzor odraslih</w:t>
      </w:r>
    </w:p>
    <w:p w14:paraId="2C773703" w14:textId="77777777" w:rsidR="000E109B" w:rsidRPr="000B6FC4" w:rsidRDefault="000E109B" w:rsidP="000E109B">
      <w:pPr>
        <w:pStyle w:val="FootnoteText"/>
        <w:rPr>
          <w:rFonts w:ascii="Lucida Sans Unicode" w:hAnsi="Lucida Sans Unicode" w:cs="Lucida Sans Unicode"/>
          <w:b/>
        </w:rPr>
      </w:pPr>
    </w:p>
    <w:p w14:paraId="7486472D" w14:textId="77777777" w:rsidR="000E109B" w:rsidRPr="000B6FC4" w:rsidRDefault="000E109B" w:rsidP="000E109B">
      <w:pPr>
        <w:pStyle w:val="FootnoteText"/>
        <w:jc w:val="both"/>
        <w:rPr>
          <w:rFonts w:ascii="Lucida Sans Unicode" w:hAnsi="Lucida Sans Unicode" w:cs="Lucida Sans Unicode"/>
        </w:rPr>
      </w:pPr>
      <w:r w:rsidRPr="000B6FC4">
        <w:rPr>
          <w:rFonts w:ascii="Lucida Sans Unicode" w:hAnsi="Lucida Sans Unicode" w:cs="Lucida Sans Unicode"/>
        </w:rPr>
        <w:t xml:space="preserve">Pored navedenih aktivnosti moguće je provoditi i sljedeće aktivnosti: </w:t>
      </w:r>
    </w:p>
    <w:p w14:paraId="5E65886D" w14:textId="77777777" w:rsidR="000E109B" w:rsidRPr="000B6FC4" w:rsidRDefault="000E109B" w:rsidP="000E109B">
      <w:pPr>
        <w:pStyle w:val="ListParagraph1"/>
        <w:numPr>
          <w:ilvl w:val="0"/>
          <w:numId w:val="25"/>
        </w:numPr>
        <w:spacing w:before="0" w:after="0"/>
        <w:ind w:left="709" w:hanging="425"/>
        <w:rPr>
          <w:rFonts w:ascii="Lucida Sans Unicode" w:hAnsi="Lucida Sans Unicode" w:cs="Lucida Sans Unicode"/>
          <w:sz w:val="20"/>
          <w:szCs w:val="20"/>
          <w:lang w:val="hr-HR"/>
        </w:rPr>
      </w:pPr>
      <w:r w:rsidRPr="000B6FC4">
        <w:rPr>
          <w:rFonts w:ascii="Lucida Sans Unicode" w:hAnsi="Lucida Sans Unicode" w:cs="Lucida Sans Unicode"/>
          <w:sz w:val="20"/>
          <w:szCs w:val="20"/>
          <w:lang w:val="hr-HR"/>
        </w:rPr>
        <w:lastRenderedPageBreak/>
        <w:t>Ljetni kampovi i događanja usmjerena na društvenu integraciju djece romske nacionalnosti.</w:t>
      </w:r>
    </w:p>
    <w:p w14:paraId="782F99D5" w14:textId="0956244A" w:rsidR="000E109B" w:rsidRPr="00E86EAE" w:rsidRDefault="000E109B" w:rsidP="000E109B">
      <w:pPr>
        <w:pStyle w:val="ListParagraph"/>
        <w:numPr>
          <w:ilvl w:val="0"/>
          <w:numId w:val="25"/>
        </w:numPr>
        <w:suppressAutoHyphens/>
        <w:spacing w:after="0" w:line="240" w:lineRule="auto"/>
        <w:ind w:left="709" w:hanging="425"/>
        <w:rPr>
          <w:rFonts w:ascii="Lucida Sans Unicode" w:hAnsi="Lucida Sans Unicode" w:cs="Lucida Sans Unicode"/>
          <w:sz w:val="20"/>
          <w:szCs w:val="20"/>
        </w:rPr>
      </w:pPr>
      <w:r w:rsidRPr="00E86EAE">
        <w:rPr>
          <w:rFonts w:ascii="Lucida Sans Unicode" w:hAnsi="Lucida Sans Unicode" w:cs="Lucida Sans Unicode"/>
          <w:sz w:val="20"/>
          <w:szCs w:val="20"/>
        </w:rPr>
        <w:t>Stručno usavršavanje odgojitelj</w:t>
      </w:r>
      <w:r>
        <w:rPr>
          <w:rFonts w:ascii="Lucida Sans Unicode" w:hAnsi="Lucida Sans Unicode" w:cs="Lucida Sans Unicode"/>
          <w:sz w:val="20"/>
          <w:szCs w:val="20"/>
        </w:rPr>
        <w:t>a</w:t>
      </w:r>
      <w:r w:rsidR="008F74EF">
        <w:rPr>
          <w:rFonts w:ascii="Lucida Sans Unicode" w:hAnsi="Lucida Sans Unicode" w:cs="Lucida Sans Unicode"/>
          <w:sz w:val="20"/>
          <w:szCs w:val="20"/>
        </w:rPr>
        <w:t xml:space="preserve">, </w:t>
      </w:r>
      <w:r w:rsidR="008F74EF" w:rsidRPr="00F42BB1">
        <w:rPr>
          <w:rFonts w:ascii="Lucida Sans Unicode" w:hAnsi="Lucida Sans Unicode" w:cs="Lucida Sans Unicode"/>
          <w:sz w:val="20"/>
          <w:szCs w:val="20"/>
        </w:rPr>
        <w:t>učitelja razredne nastave u programu predškole</w:t>
      </w:r>
      <w:r w:rsidRPr="00E86EAE">
        <w:rPr>
          <w:rFonts w:ascii="Lucida Sans Unicode" w:hAnsi="Lucida Sans Unicode" w:cs="Lucida Sans Unicode"/>
          <w:sz w:val="20"/>
          <w:szCs w:val="20"/>
        </w:rPr>
        <w:t xml:space="preserve"> i stručni</w:t>
      </w:r>
      <w:r>
        <w:rPr>
          <w:rFonts w:ascii="Lucida Sans Unicode" w:hAnsi="Lucida Sans Unicode" w:cs="Lucida Sans Unicode"/>
          <w:sz w:val="20"/>
          <w:szCs w:val="20"/>
        </w:rPr>
        <w:t>h</w:t>
      </w:r>
      <w:r w:rsidRPr="00E86EAE">
        <w:rPr>
          <w:rFonts w:ascii="Lucida Sans Unicode" w:hAnsi="Lucida Sans Unicode" w:cs="Lucida Sans Unicode"/>
          <w:sz w:val="20"/>
          <w:szCs w:val="20"/>
        </w:rPr>
        <w:t xml:space="preserve"> suradnik</w:t>
      </w:r>
      <w:r>
        <w:rPr>
          <w:rFonts w:ascii="Lucida Sans Unicode" w:hAnsi="Lucida Sans Unicode" w:cs="Lucida Sans Unicode"/>
          <w:sz w:val="20"/>
          <w:szCs w:val="20"/>
        </w:rPr>
        <w:t>a</w:t>
      </w:r>
      <w:r w:rsidRPr="00E86EAE">
        <w:rPr>
          <w:rFonts w:ascii="Lucida Sans Unicode" w:hAnsi="Lucida Sans Unicode" w:cs="Lucida Sans Unicode"/>
          <w:sz w:val="20"/>
          <w:szCs w:val="20"/>
        </w:rPr>
        <w:t xml:space="preserve"> (pedagog, psiholog, logoped i rehabilitator) s ciljem podizanja kvalitete i učinkovitosti obrazovanja djece pripadnika romske nacionalne manjine </w:t>
      </w:r>
    </w:p>
    <w:p w14:paraId="552D7138" w14:textId="40B0BAB2" w:rsidR="000E109B" w:rsidRDefault="000E109B" w:rsidP="000E109B">
      <w:pPr>
        <w:pStyle w:val="ListParagraph1"/>
        <w:numPr>
          <w:ilvl w:val="0"/>
          <w:numId w:val="25"/>
        </w:numPr>
        <w:spacing w:before="0" w:after="0"/>
        <w:ind w:left="709" w:hanging="425"/>
        <w:rPr>
          <w:rFonts w:ascii="Lucida Sans Unicode" w:hAnsi="Lucida Sans Unicode" w:cs="Lucida Sans Unicode"/>
          <w:sz w:val="20"/>
          <w:szCs w:val="20"/>
          <w:lang w:val="hr-HR"/>
        </w:rPr>
      </w:pPr>
      <w:r w:rsidRPr="000B6FC4">
        <w:rPr>
          <w:rFonts w:ascii="Lucida Sans Unicode" w:hAnsi="Lucida Sans Unicode" w:cs="Lucida Sans Unicode"/>
          <w:sz w:val="20"/>
          <w:szCs w:val="20"/>
          <w:lang w:val="hr-HR"/>
        </w:rPr>
        <w:t xml:space="preserve">Nabava </w:t>
      </w:r>
      <w:r>
        <w:rPr>
          <w:rFonts w:ascii="Lucida Sans Unicode" w:hAnsi="Lucida Sans Unicode" w:cs="Lucida Sans Unicode"/>
          <w:sz w:val="20"/>
          <w:szCs w:val="20"/>
          <w:lang w:val="hr-HR"/>
        </w:rPr>
        <w:t xml:space="preserve"> </w:t>
      </w:r>
      <w:r w:rsidRPr="000B6FC4">
        <w:rPr>
          <w:rFonts w:ascii="Lucida Sans Unicode" w:hAnsi="Lucida Sans Unicode" w:cs="Lucida Sans Unicode"/>
          <w:sz w:val="20"/>
          <w:szCs w:val="20"/>
          <w:lang w:val="hr-HR"/>
        </w:rPr>
        <w:t>oprem</w:t>
      </w:r>
      <w:r w:rsidR="0042483F">
        <w:rPr>
          <w:rFonts w:ascii="Lucida Sans Unicode" w:hAnsi="Lucida Sans Unicode" w:cs="Lucida Sans Unicode"/>
          <w:sz w:val="20"/>
          <w:szCs w:val="20"/>
          <w:lang w:val="hr-HR"/>
        </w:rPr>
        <w:t>e</w:t>
      </w:r>
      <w:r>
        <w:rPr>
          <w:rFonts w:ascii="Lucida Sans Unicode" w:hAnsi="Lucida Sans Unicode" w:cs="Lucida Sans Unicode"/>
          <w:sz w:val="20"/>
          <w:szCs w:val="20"/>
          <w:lang w:val="hr-HR"/>
        </w:rPr>
        <w:t xml:space="preserve"> i  didaktičkih sredstava</w:t>
      </w:r>
      <w:r>
        <w:rPr>
          <w:rStyle w:val="FootnoteReference"/>
          <w:rFonts w:ascii="Lucida Sans Unicode" w:hAnsi="Lucida Sans Unicode" w:cs="Lucida Sans Unicode"/>
          <w:sz w:val="20"/>
          <w:szCs w:val="20"/>
          <w:lang w:val="hr-HR"/>
        </w:rPr>
        <w:footnoteReference w:id="3"/>
      </w:r>
    </w:p>
    <w:p w14:paraId="5D3C1B71" w14:textId="1472190F" w:rsidR="00A661F6" w:rsidRPr="0032207D" w:rsidRDefault="00A661F6" w:rsidP="00667E63">
      <w:pPr>
        <w:pStyle w:val="ListParagraph"/>
        <w:numPr>
          <w:ilvl w:val="0"/>
          <w:numId w:val="25"/>
        </w:numPr>
        <w:ind w:left="567" w:hanging="283"/>
        <w:rPr>
          <w:rFonts w:ascii="Lucida Sans Unicode" w:eastAsia="Times New Roman" w:hAnsi="Lucida Sans Unicode" w:cs="Lucida Sans Unicode"/>
          <w:sz w:val="20"/>
          <w:szCs w:val="20"/>
          <w:lang w:eastAsia="zh-CN"/>
        </w:rPr>
      </w:pPr>
      <w:r w:rsidRPr="0032207D">
        <w:rPr>
          <w:rFonts w:ascii="Lucida Sans Unicode" w:eastAsia="Times New Roman" w:hAnsi="Lucida Sans Unicode" w:cs="Lucida Sans Unicode"/>
          <w:sz w:val="20"/>
          <w:szCs w:val="20"/>
          <w:lang w:eastAsia="zh-CN"/>
        </w:rPr>
        <w:t>Aktivnosti koje djeci</w:t>
      </w:r>
      <w:r w:rsidR="000048CB" w:rsidRPr="000048CB">
        <w:t xml:space="preserve"> </w:t>
      </w:r>
      <w:r w:rsidR="000048CB" w:rsidRPr="0032207D">
        <w:rPr>
          <w:rFonts w:ascii="Lucida Sans Unicode" w:eastAsia="Times New Roman" w:hAnsi="Lucida Sans Unicode" w:cs="Lucida Sans Unicode"/>
          <w:sz w:val="20"/>
          <w:szCs w:val="20"/>
          <w:lang w:eastAsia="zh-CN"/>
        </w:rPr>
        <w:t xml:space="preserve">pripadnika romske nacionalne manjine </w:t>
      </w:r>
      <w:r w:rsidRPr="0032207D">
        <w:rPr>
          <w:rFonts w:ascii="Lucida Sans Unicode" w:eastAsia="Times New Roman" w:hAnsi="Lucida Sans Unicode" w:cs="Lucida Sans Unicode"/>
          <w:sz w:val="20"/>
          <w:szCs w:val="20"/>
          <w:lang w:eastAsia="zh-CN"/>
        </w:rPr>
        <w:t>pružaju dodatnu potporu u učenju hrvatskog jezika te poboljšavanju komunikacijskih i socijalnih vještina</w:t>
      </w:r>
    </w:p>
    <w:p w14:paraId="51297353" w14:textId="015B51A7" w:rsidR="00554921" w:rsidRPr="00554921" w:rsidRDefault="00554921" w:rsidP="008D1CDE">
      <w:pPr>
        <w:spacing w:before="240" w:after="0" w:line="240" w:lineRule="auto"/>
        <w:jc w:val="both"/>
        <w:rPr>
          <w:rFonts w:ascii="Lucida Sans Unicode" w:hAnsi="Lucida Sans Unicode" w:cs="Lucida Sans Unicode"/>
          <w:b/>
          <w:i/>
          <w:sz w:val="20"/>
          <w:szCs w:val="20"/>
        </w:rPr>
      </w:pPr>
      <w:r w:rsidRPr="00554921">
        <w:rPr>
          <w:rFonts w:ascii="Lucida Sans Unicode" w:hAnsi="Lucida Sans Unicode" w:cs="Lucida Sans Unicode"/>
          <w:b/>
          <w:i/>
          <w:sz w:val="20"/>
          <w:szCs w:val="20"/>
        </w:rPr>
        <w:t xml:space="preserve">Element </w:t>
      </w:r>
      <w:r w:rsidR="00EC3BFA">
        <w:rPr>
          <w:rFonts w:ascii="Lucida Sans Unicode" w:hAnsi="Lucida Sans Unicode" w:cs="Lucida Sans Unicode"/>
          <w:b/>
          <w:i/>
          <w:sz w:val="20"/>
          <w:szCs w:val="20"/>
        </w:rPr>
        <w:t>4</w:t>
      </w:r>
      <w:r w:rsidRPr="00554921">
        <w:rPr>
          <w:rFonts w:ascii="Lucida Sans Unicode" w:hAnsi="Lucida Sans Unicode" w:cs="Lucida Sans Unicode"/>
          <w:b/>
          <w:i/>
          <w:sz w:val="20"/>
          <w:szCs w:val="20"/>
        </w:rPr>
        <w:t>. Promidžba i vidljivost</w:t>
      </w:r>
    </w:p>
    <w:p w14:paraId="19197936" w14:textId="77777777" w:rsidR="00EC3BFA" w:rsidRPr="00483B0B" w:rsidRDefault="00EC3BFA" w:rsidP="00436303">
      <w:pPr>
        <w:spacing w:after="0" w:line="240" w:lineRule="auto"/>
        <w:ind w:left="634" w:hanging="567"/>
        <w:jc w:val="both"/>
        <w:rPr>
          <w:rFonts w:ascii="Lucida Sans Unicode" w:hAnsi="Lucida Sans Unicode" w:cs="Lucida Sans Unicode"/>
          <w:sz w:val="20"/>
          <w:szCs w:val="20"/>
        </w:rPr>
      </w:pPr>
      <w:r>
        <w:rPr>
          <w:rFonts w:ascii="Lucida Sans Unicode" w:hAnsi="Lucida Sans Unicode" w:cs="Lucida Sans Unicode"/>
          <w:sz w:val="20"/>
          <w:szCs w:val="20"/>
        </w:rPr>
        <w:t xml:space="preserve">4.1.  </w:t>
      </w:r>
      <w:r w:rsidRPr="00483B0B">
        <w:rPr>
          <w:rFonts w:ascii="Lucida Sans Unicode" w:hAnsi="Lucida Sans Unicode" w:cs="Lucida Sans Unicode"/>
          <w:sz w:val="20"/>
          <w:szCs w:val="20"/>
        </w:rPr>
        <w:t xml:space="preserve">Izrada promotivnih materijala na hrvatskom i romskom jeku </w:t>
      </w:r>
    </w:p>
    <w:p w14:paraId="014BC3FE" w14:textId="77777777" w:rsidR="00EC3BFA" w:rsidRDefault="00EC3BFA" w:rsidP="00436303">
      <w:pPr>
        <w:spacing w:after="0" w:line="240" w:lineRule="auto"/>
        <w:ind w:left="493" w:hanging="426"/>
        <w:jc w:val="both"/>
        <w:rPr>
          <w:rFonts w:ascii="Lucida Sans Unicode" w:hAnsi="Lucida Sans Unicode" w:cs="Lucida Sans Unicode"/>
          <w:sz w:val="20"/>
          <w:szCs w:val="20"/>
        </w:rPr>
      </w:pPr>
      <w:r w:rsidRPr="00483B0B">
        <w:rPr>
          <w:rFonts w:ascii="Lucida Sans Unicode" w:hAnsi="Lucida Sans Unicode" w:cs="Lucida Sans Unicode"/>
          <w:sz w:val="20"/>
          <w:szCs w:val="20"/>
        </w:rPr>
        <w:t xml:space="preserve">4.2. Izrada medijskih sadržaja na hrvatskom i romskom jeziku o projektnim aktivnostima (web, tisak, radio, televizija, drugi mediji) </w:t>
      </w:r>
    </w:p>
    <w:p w14:paraId="1F9D63C1" w14:textId="77777777" w:rsidR="00436303" w:rsidRPr="00483B0B" w:rsidRDefault="00436303" w:rsidP="00436303">
      <w:pPr>
        <w:spacing w:after="0" w:line="240" w:lineRule="auto"/>
        <w:ind w:left="493" w:hanging="426"/>
        <w:jc w:val="both"/>
        <w:rPr>
          <w:rFonts w:ascii="Lucida Sans Unicode" w:hAnsi="Lucida Sans Unicode" w:cs="Lucida Sans Unicode"/>
          <w:sz w:val="20"/>
          <w:szCs w:val="20"/>
        </w:rPr>
      </w:pPr>
    </w:p>
    <w:p w14:paraId="281083B2" w14:textId="7408AD11" w:rsidR="00EC3BFA" w:rsidRPr="000504C7" w:rsidRDefault="00EC3BFA" w:rsidP="00EC3BFA">
      <w:pPr>
        <w:spacing w:after="0"/>
        <w:jc w:val="both"/>
        <w:rPr>
          <w:rFonts w:ascii="Lucida Sans Unicode" w:hAnsi="Lucida Sans Unicode" w:cs="Lucida Sans Unicode"/>
          <w:b/>
          <w:sz w:val="20"/>
        </w:rPr>
      </w:pPr>
      <w:r w:rsidRPr="000504C7">
        <w:rPr>
          <w:rFonts w:ascii="Lucida Sans Unicode" w:hAnsi="Lucida Sans Unicode" w:cs="Lucida Sans Unicode"/>
          <w:b/>
          <w:sz w:val="20"/>
        </w:rPr>
        <w:t>Prijavitelj mora provesti sve aktivnosti iz Elementa 1., aktivnost 2.1. iz Elementa 2.</w:t>
      </w:r>
      <w:r w:rsidR="001B4F00">
        <w:rPr>
          <w:rFonts w:ascii="Lucida Sans Unicode" w:hAnsi="Lucida Sans Unicode" w:cs="Lucida Sans Unicode"/>
          <w:b/>
          <w:sz w:val="20"/>
        </w:rPr>
        <w:t xml:space="preserve"> ili</w:t>
      </w:r>
      <w:r w:rsidRPr="000504C7">
        <w:rPr>
          <w:rFonts w:ascii="Lucida Sans Unicode" w:hAnsi="Lucida Sans Unicode" w:cs="Lucida Sans Unicode"/>
          <w:b/>
          <w:sz w:val="20"/>
        </w:rPr>
        <w:t xml:space="preserve"> aktivnost 3.1. iz Elementa 3 te barem jednu aktivnost iz Elementa 4.</w:t>
      </w:r>
    </w:p>
    <w:p w14:paraId="0BE449BC" w14:textId="77777777" w:rsidR="00436303" w:rsidRDefault="00436303" w:rsidP="00EC3BFA">
      <w:pPr>
        <w:spacing w:after="0"/>
        <w:jc w:val="both"/>
        <w:rPr>
          <w:rFonts w:ascii="Lucida Sans Unicode" w:hAnsi="Lucida Sans Unicode" w:cs="Lucida Sans Unicode"/>
          <w:sz w:val="20"/>
        </w:rPr>
      </w:pPr>
    </w:p>
    <w:p w14:paraId="340BA937" w14:textId="77777777" w:rsidR="00EC3BFA" w:rsidRDefault="00EC3BFA" w:rsidP="00EC3BFA">
      <w:pPr>
        <w:spacing w:after="0"/>
        <w:jc w:val="both"/>
        <w:rPr>
          <w:rFonts w:ascii="Lucida Sans Unicode" w:hAnsi="Lucida Sans Unicode" w:cs="Lucida Sans Unicode"/>
          <w:sz w:val="20"/>
        </w:rPr>
      </w:pPr>
      <w:r w:rsidRPr="00EC3BFA">
        <w:rPr>
          <w:rFonts w:ascii="Lucida Sans Unicode" w:hAnsi="Lucida Sans Unicode" w:cs="Lucida Sans Unicode"/>
          <w:sz w:val="20"/>
        </w:rPr>
        <w:t xml:space="preserve">Pored gore navedenih aktivnosti, prijavitelj može predložiti i dodatne aktivnosti koje su u skladu s navedenim Elementima i ciljevima Poziva. </w:t>
      </w:r>
    </w:p>
    <w:p w14:paraId="2296DCB0" w14:textId="77777777" w:rsidR="00EC3BFA" w:rsidRDefault="00EC3BFA" w:rsidP="00EC3BFA">
      <w:pPr>
        <w:spacing w:after="0"/>
        <w:jc w:val="both"/>
        <w:rPr>
          <w:rFonts w:ascii="Lucida Sans Unicode" w:hAnsi="Lucida Sans Unicode" w:cs="Lucida Sans Unicode"/>
          <w:sz w:val="20"/>
        </w:rPr>
      </w:pPr>
    </w:p>
    <w:p w14:paraId="06D49227" w14:textId="12B51CAF" w:rsidR="003D61E2" w:rsidRPr="005109C4" w:rsidRDefault="003D61E2" w:rsidP="00EC3BFA">
      <w:pPr>
        <w:spacing w:after="0"/>
        <w:jc w:val="both"/>
        <w:rPr>
          <w:rFonts w:ascii="Lucida Sans Unicode" w:hAnsi="Lucida Sans Unicode" w:cs="Lucida Sans Unicode"/>
          <w:sz w:val="20"/>
          <w:szCs w:val="20"/>
        </w:rPr>
      </w:pPr>
      <w:r w:rsidRPr="005A7A67">
        <w:rPr>
          <w:rFonts w:ascii="Lucida Sans Unicode" w:hAnsi="Lucida Sans Unicode" w:cs="Lucida Sans Unicode"/>
          <w:sz w:val="20"/>
          <w:szCs w:val="20"/>
        </w:rPr>
        <w:t>Troškovi vezani uz provedbu Elementa 2.</w:t>
      </w:r>
      <w:r w:rsidR="00EC3BFA" w:rsidRPr="005A7A67">
        <w:rPr>
          <w:rFonts w:ascii="Lucida Sans Unicode" w:hAnsi="Lucida Sans Unicode" w:cs="Lucida Sans Unicode"/>
          <w:sz w:val="20"/>
          <w:szCs w:val="20"/>
        </w:rPr>
        <w:t xml:space="preserve"> </w:t>
      </w:r>
      <w:r w:rsidR="005A7A67" w:rsidRPr="005A7A67">
        <w:rPr>
          <w:rFonts w:ascii="Lucida Sans Unicode" w:hAnsi="Lucida Sans Unicode" w:cs="Lucida Sans Unicode"/>
          <w:sz w:val="20"/>
          <w:szCs w:val="20"/>
        </w:rPr>
        <w:t>ili Elementa</w:t>
      </w:r>
      <w:r w:rsidR="00EC3BFA" w:rsidRPr="005A7A67">
        <w:rPr>
          <w:rFonts w:ascii="Lucida Sans Unicode" w:hAnsi="Lucida Sans Unicode" w:cs="Lucida Sans Unicode"/>
          <w:sz w:val="20"/>
          <w:szCs w:val="20"/>
        </w:rPr>
        <w:t xml:space="preserve"> 3. ne iznose manje od </w:t>
      </w:r>
      <w:r w:rsidR="003111F1">
        <w:rPr>
          <w:rFonts w:ascii="Lucida Sans Unicode" w:hAnsi="Lucida Sans Unicode" w:cs="Lucida Sans Unicode"/>
          <w:sz w:val="20"/>
          <w:szCs w:val="20"/>
        </w:rPr>
        <w:t>5</w:t>
      </w:r>
      <w:r w:rsidRPr="005A7A67">
        <w:rPr>
          <w:rFonts w:ascii="Lucida Sans Unicode" w:hAnsi="Lucida Sans Unicode" w:cs="Lucida Sans Unicode"/>
          <w:sz w:val="20"/>
          <w:szCs w:val="20"/>
        </w:rPr>
        <w:t>0% ukupnih prihvatljivih troškova projekta.</w:t>
      </w:r>
    </w:p>
    <w:p w14:paraId="5D7451D0" w14:textId="3D39018F" w:rsidR="00434339" w:rsidRDefault="00434339" w:rsidP="00434339">
      <w:pPr>
        <w:spacing w:after="0"/>
        <w:jc w:val="both"/>
        <w:rPr>
          <w:rFonts w:ascii="Lucida Sans Unicode" w:hAnsi="Lucida Sans Unicode" w:cs="Lucida Sans Unicode"/>
          <w:sz w:val="20"/>
          <w:szCs w:val="20"/>
        </w:rPr>
      </w:pPr>
      <w:r w:rsidRPr="00B94CEE">
        <w:rPr>
          <w:rFonts w:ascii="Lucida Sans Unicode" w:hAnsi="Lucida Sans Unicode" w:cs="Lucida Sans Unicode"/>
          <w:sz w:val="20"/>
          <w:szCs w:val="20"/>
        </w:rPr>
        <w:t xml:space="preserve">Troškovi nabave opreme i </w:t>
      </w:r>
      <w:r w:rsidR="00EC3BFA">
        <w:rPr>
          <w:rFonts w:ascii="Lucida Sans Unicode" w:hAnsi="Lucida Sans Unicode" w:cs="Lucida Sans Unicode"/>
          <w:sz w:val="20"/>
          <w:szCs w:val="20"/>
        </w:rPr>
        <w:t xml:space="preserve">didaktičke opreme </w:t>
      </w:r>
      <w:r w:rsidRPr="00B94CEE">
        <w:rPr>
          <w:rFonts w:ascii="Lucida Sans Unicode" w:hAnsi="Lucida Sans Unicode" w:cs="Lucida Sans Unicode"/>
          <w:sz w:val="20"/>
          <w:szCs w:val="20"/>
        </w:rPr>
        <w:t xml:space="preserve">ne iznose više od </w:t>
      </w:r>
      <w:r w:rsidR="00EC3BFA">
        <w:rPr>
          <w:rFonts w:ascii="Lucida Sans Unicode" w:hAnsi="Lucida Sans Unicode" w:cs="Lucida Sans Unicode"/>
          <w:sz w:val="20"/>
          <w:szCs w:val="20"/>
        </w:rPr>
        <w:t>1</w:t>
      </w:r>
      <w:r w:rsidRPr="00B94CEE">
        <w:rPr>
          <w:rFonts w:ascii="Lucida Sans Unicode" w:hAnsi="Lucida Sans Unicode" w:cs="Lucida Sans Unicode"/>
          <w:sz w:val="20"/>
          <w:szCs w:val="20"/>
        </w:rPr>
        <w:t>0% ukupnih prihvatljivih troškova projekta.</w:t>
      </w:r>
    </w:p>
    <w:p w14:paraId="15FC6B1B" w14:textId="6BAC930E" w:rsidR="00A661F6" w:rsidRDefault="00A661F6" w:rsidP="00434339">
      <w:pPr>
        <w:spacing w:after="0"/>
        <w:jc w:val="both"/>
        <w:rPr>
          <w:rFonts w:ascii="Lucida Sans Unicode" w:hAnsi="Lucida Sans Unicode" w:cs="Lucida Sans Unicode"/>
          <w:sz w:val="20"/>
          <w:szCs w:val="20"/>
        </w:rPr>
      </w:pPr>
      <w:r>
        <w:rPr>
          <w:rFonts w:ascii="Lucida Sans Unicode" w:hAnsi="Lucida Sans Unicode" w:cs="Lucida Sans Unicode"/>
          <w:sz w:val="20"/>
          <w:szCs w:val="20"/>
        </w:rPr>
        <w:t xml:space="preserve">Troškovi studijskih putovanja </w:t>
      </w:r>
      <w:r w:rsidRPr="00B94CEE">
        <w:rPr>
          <w:rFonts w:ascii="Lucida Sans Unicode" w:hAnsi="Lucida Sans Unicode" w:cs="Lucida Sans Unicode"/>
          <w:sz w:val="20"/>
          <w:szCs w:val="20"/>
        </w:rPr>
        <w:t xml:space="preserve">ne iznose više od </w:t>
      </w:r>
      <w:r w:rsidR="00D64D5B">
        <w:rPr>
          <w:rFonts w:ascii="Lucida Sans Unicode" w:hAnsi="Lucida Sans Unicode" w:cs="Lucida Sans Unicode"/>
          <w:sz w:val="20"/>
          <w:szCs w:val="20"/>
        </w:rPr>
        <w:t>10</w:t>
      </w:r>
      <w:r w:rsidRPr="00B94CEE">
        <w:rPr>
          <w:rFonts w:ascii="Lucida Sans Unicode" w:hAnsi="Lucida Sans Unicode" w:cs="Lucida Sans Unicode"/>
          <w:sz w:val="20"/>
          <w:szCs w:val="20"/>
        </w:rPr>
        <w:t>% ukupnih prihvatljivih troškova projekta</w:t>
      </w:r>
      <w:r>
        <w:rPr>
          <w:rFonts w:ascii="Lucida Sans Unicode" w:hAnsi="Lucida Sans Unicode" w:cs="Lucida Sans Unicode"/>
          <w:sz w:val="20"/>
          <w:szCs w:val="20"/>
        </w:rPr>
        <w:t>.</w:t>
      </w:r>
    </w:p>
    <w:p w14:paraId="32B9426D" w14:textId="31CF9DC9" w:rsidR="001A2FA5" w:rsidRDefault="001A2FA5" w:rsidP="00813D1E">
      <w:pPr>
        <w:pStyle w:val="Heading1"/>
        <w:rPr>
          <w:rStyle w:val="hps"/>
          <w:rFonts w:ascii="Lucida Sans Unicode" w:hAnsi="Lucida Sans Unicode" w:cs="Lucida Sans Unicode"/>
          <w:b/>
          <w:sz w:val="28"/>
          <w:szCs w:val="28"/>
        </w:rPr>
      </w:pPr>
      <w:r w:rsidRPr="00813D1E">
        <w:rPr>
          <w:rStyle w:val="hps"/>
          <w:rFonts w:ascii="Lucida Sans Unicode" w:hAnsi="Lucida Sans Unicode" w:cs="Lucida Sans Unicode"/>
          <w:b/>
          <w:sz w:val="28"/>
          <w:szCs w:val="28"/>
        </w:rPr>
        <w:t>Neprihvatljive aktivnosti</w:t>
      </w:r>
    </w:p>
    <w:p w14:paraId="3AF5C256" w14:textId="6BB060C6" w:rsidR="00D22905" w:rsidRPr="001522BA" w:rsidRDefault="000179C5" w:rsidP="001522BA">
      <w:pPr>
        <w:spacing w:before="60" w:after="60" w:line="240" w:lineRule="auto"/>
        <w:jc w:val="both"/>
        <w:rPr>
          <w:rFonts w:ascii="Lucida Sans Unicode" w:hAnsi="Lucida Sans Unicode" w:cs="Lucida Sans Unicode"/>
          <w:sz w:val="20"/>
          <w:szCs w:val="20"/>
        </w:rPr>
      </w:pPr>
      <w:r w:rsidRPr="001522BA">
        <w:rPr>
          <w:rFonts w:ascii="Lucida Sans Unicode" w:hAnsi="Lucida Sans Unicode" w:cs="Lucida Sans Unicode"/>
          <w:sz w:val="20"/>
          <w:szCs w:val="20"/>
        </w:rPr>
        <w:t>Neprihvatljive su sve dodatne aktivnosti koje nisu navedene pod točk</w:t>
      </w:r>
      <w:r w:rsidR="000504C7" w:rsidRPr="001522BA">
        <w:rPr>
          <w:rFonts w:ascii="Lucida Sans Unicode" w:hAnsi="Lucida Sans Unicode" w:cs="Lucida Sans Unicode"/>
          <w:sz w:val="20"/>
          <w:szCs w:val="20"/>
        </w:rPr>
        <w:t>om 4.</w:t>
      </w:r>
      <w:r w:rsidRPr="001522BA">
        <w:rPr>
          <w:rFonts w:ascii="Lucida Sans Unicode" w:hAnsi="Lucida Sans Unicode" w:cs="Lucida Sans Unicode"/>
          <w:sz w:val="20"/>
          <w:szCs w:val="20"/>
        </w:rPr>
        <w:t xml:space="preserve"> </w:t>
      </w:r>
    </w:p>
    <w:p w14:paraId="504BC3A8" w14:textId="0627465A" w:rsidR="002033BF" w:rsidRPr="00813D1E" w:rsidRDefault="002033BF" w:rsidP="00813D1E">
      <w:pPr>
        <w:pStyle w:val="Heading1"/>
        <w:rPr>
          <w:sz w:val="28"/>
          <w:szCs w:val="28"/>
        </w:rPr>
      </w:pPr>
      <w:r w:rsidRPr="00813D1E">
        <w:rPr>
          <w:rStyle w:val="hps"/>
          <w:rFonts w:ascii="Lucida Sans Unicode" w:hAnsi="Lucida Sans Unicode" w:cs="Lucida Sans Unicode"/>
          <w:b/>
          <w:sz w:val="28"/>
          <w:szCs w:val="28"/>
        </w:rPr>
        <w:t>Geografsk</w:t>
      </w:r>
      <w:r w:rsidR="00294FAB" w:rsidRPr="00813D1E">
        <w:rPr>
          <w:rStyle w:val="hps"/>
          <w:rFonts w:ascii="Lucida Sans Unicode" w:hAnsi="Lucida Sans Unicode" w:cs="Lucida Sans Unicode"/>
          <w:b/>
          <w:sz w:val="28"/>
          <w:szCs w:val="28"/>
        </w:rPr>
        <w:t>o</w:t>
      </w:r>
      <w:r w:rsidRPr="00813D1E">
        <w:rPr>
          <w:sz w:val="28"/>
          <w:szCs w:val="28"/>
        </w:rPr>
        <w:t xml:space="preserve"> </w:t>
      </w:r>
      <w:r w:rsidR="00294FAB" w:rsidRPr="00813D1E">
        <w:rPr>
          <w:rStyle w:val="hps"/>
          <w:rFonts w:ascii="Lucida Sans Unicode" w:hAnsi="Lucida Sans Unicode" w:cs="Lucida Sans Unicode"/>
          <w:b/>
          <w:sz w:val="28"/>
          <w:szCs w:val="28"/>
        </w:rPr>
        <w:t>ograničenje</w:t>
      </w:r>
    </w:p>
    <w:p w14:paraId="059DDCD3" w14:textId="4E0B8142" w:rsidR="002033BF" w:rsidRDefault="002033BF" w:rsidP="00434339">
      <w:pPr>
        <w:spacing w:before="24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Projektne aktivnosti moraju se provoditi u Republici Hrvatskoj.</w:t>
      </w:r>
    </w:p>
    <w:p w14:paraId="08604ADE" w14:textId="77777777" w:rsidR="00FF246E" w:rsidRDefault="00FF246E" w:rsidP="00434339">
      <w:pPr>
        <w:spacing w:before="240" w:line="240" w:lineRule="auto"/>
        <w:jc w:val="both"/>
        <w:rPr>
          <w:rFonts w:ascii="Lucida Sans Unicode" w:hAnsi="Lucida Sans Unicode" w:cs="Lucida Sans Unicode"/>
          <w:sz w:val="20"/>
          <w:szCs w:val="20"/>
        </w:rPr>
      </w:pPr>
    </w:p>
    <w:p w14:paraId="7124D89F" w14:textId="77777777" w:rsidR="00FF246E" w:rsidRDefault="00FF246E" w:rsidP="00434339">
      <w:pPr>
        <w:spacing w:before="240" w:line="240" w:lineRule="auto"/>
        <w:jc w:val="both"/>
        <w:rPr>
          <w:rFonts w:ascii="Lucida Sans Unicode" w:hAnsi="Lucida Sans Unicode" w:cs="Lucida Sans Unicode"/>
          <w:sz w:val="20"/>
          <w:szCs w:val="20"/>
        </w:rPr>
      </w:pPr>
    </w:p>
    <w:p w14:paraId="142D477F" w14:textId="77777777" w:rsidR="00D4082C" w:rsidRDefault="00567B10" w:rsidP="00813D1E">
      <w:pPr>
        <w:pStyle w:val="Heading1"/>
        <w:rPr>
          <w:rFonts w:ascii="Lucida Sans Unicode" w:hAnsi="Lucida Sans Unicode" w:cs="Lucida Sans Unicode"/>
          <w:sz w:val="28"/>
          <w:szCs w:val="28"/>
        </w:rPr>
      </w:pPr>
      <w:r w:rsidRPr="00813D1E">
        <w:rPr>
          <w:rStyle w:val="hps"/>
          <w:rFonts w:ascii="Lucida Sans Unicode" w:hAnsi="Lucida Sans Unicode" w:cs="Lucida Sans Unicode"/>
          <w:b/>
          <w:sz w:val="28"/>
          <w:szCs w:val="28"/>
        </w:rPr>
        <w:lastRenderedPageBreak/>
        <w:t>Administrativni podaci (rok</w:t>
      </w:r>
      <w:r w:rsidRPr="00813D1E">
        <w:rPr>
          <w:rFonts w:ascii="Lucida Sans Unicode" w:hAnsi="Lucida Sans Unicode" w:cs="Lucida Sans Unicode"/>
          <w:sz w:val="28"/>
          <w:szCs w:val="28"/>
        </w:rPr>
        <w:t xml:space="preserve">, </w:t>
      </w:r>
      <w:r w:rsidRPr="00813D1E">
        <w:rPr>
          <w:rStyle w:val="hps"/>
          <w:rFonts w:ascii="Lucida Sans Unicode" w:hAnsi="Lucida Sans Unicode" w:cs="Lucida Sans Unicode"/>
          <w:b/>
          <w:sz w:val="28"/>
          <w:szCs w:val="28"/>
        </w:rPr>
        <w:t>oblik</w:t>
      </w:r>
      <w:r w:rsidRPr="00813D1E">
        <w:rPr>
          <w:rFonts w:ascii="Lucida Sans Unicode" w:hAnsi="Lucida Sans Unicode" w:cs="Lucida Sans Unicode"/>
          <w:sz w:val="28"/>
          <w:szCs w:val="28"/>
        </w:rPr>
        <w:t xml:space="preserve"> </w:t>
      </w:r>
      <w:r w:rsidRPr="00813D1E">
        <w:rPr>
          <w:rStyle w:val="hps"/>
          <w:rFonts w:ascii="Lucida Sans Unicode" w:hAnsi="Lucida Sans Unicode" w:cs="Lucida Sans Unicode"/>
          <w:b/>
          <w:sz w:val="28"/>
          <w:szCs w:val="28"/>
        </w:rPr>
        <w:t>i mjesto</w:t>
      </w:r>
      <w:r w:rsidRPr="00813D1E">
        <w:rPr>
          <w:rFonts w:ascii="Lucida Sans Unicode" w:hAnsi="Lucida Sans Unicode" w:cs="Lucida Sans Unicode"/>
          <w:sz w:val="28"/>
          <w:szCs w:val="28"/>
        </w:rPr>
        <w:t xml:space="preserve"> </w:t>
      </w:r>
      <w:r w:rsidRPr="00813D1E">
        <w:rPr>
          <w:rStyle w:val="hps"/>
          <w:rFonts w:ascii="Lucida Sans Unicode" w:hAnsi="Lucida Sans Unicode" w:cs="Lucida Sans Unicode"/>
          <w:b/>
          <w:sz w:val="28"/>
          <w:szCs w:val="28"/>
        </w:rPr>
        <w:t>podnošenja projektnih prijedloga</w:t>
      </w:r>
      <w:r w:rsidRPr="00813D1E">
        <w:rPr>
          <w:rFonts w:ascii="Lucida Sans Unicode" w:hAnsi="Lucida Sans Unicode" w:cs="Lucida Sans Unicode"/>
          <w:sz w:val="28"/>
          <w:szCs w:val="28"/>
        </w:rPr>
        <w:t>)</w:t>
      </w:r>
    </w:p>
    <w:p w14:paraId="2D9751E3" w14:textId="77777777" w:rsidR="00FF246E" w:rsidRPr="00FF246E" w:rsidRDefault="00FF246E" w:rsidP="00FF246E"/>
    <w:p w14:paraId="281C997F" w14:textId="5396FB3B" w:rsidR="00C917C5" w:rsidRDefault="007D251A" w:rsidP="0090562E">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 xml:space="preserve">Poziv </w:t>
      </w:r>
      <w:r w:rsidR="0090562E">
        <w:rPr>
          <w:rFonts w:ascii="Lucida Sans Unicode" w:hAnsi="Lucida Sans Unicode" w:cs="Lucida Sans Unicode"/>
          <w:sz w:val="20"/>
          <w:szCs w:val="20"/>
        </w:rPr>
        <w:t>se vodi kao</w:t>
      </w:r>
      <w:r w:rsidR="007C28E4">
        <w:rPr>
          <w:rFonts w:ascii="Lucida Sans Unicode" w:hAnsi="Lucida Sans Unicode" w:cs="Lucida Sans Unicode"/>
          <w:sz w:val="20"/>
          <w:szCs w:val="20"/>
        </w:rPr>
        <w:t xml:space="preserve"> otvoreni postupak dodjele bespovratnih sredstava, a krajnji rok za podnošenje projektnih prijedloga je: </w:t>
      </w:r>
      <w:r w:rsidR="007843D9">
        <w:rPr>
          <w:rFonts w:ascii="Lucida Sans Unicode" w:hAnsi="Lucida Sans Unicode" w:cs="Lucida Sans Unicode"/>
          <w:sz w:val="20"/>
          <w:szCs w:val="20"/>
        </w:rPr>
        <w:t xml:space="preserve">kolovoz </w:t>
      </w:r>
      <w:r w:rsidR="007C28E4" w:rsidRPr="005E4C24">
        <w:rPr>
          <w:rFonts w:ascii="Lucida Sans Unicode" w:hAnsi="Lucida Sans Unicode" w:cs="Lucida Sans Unicode"/>
          <w:sz w:val="20"/>
          <w:szCs w:val="20"/>
        </w:rPr>
        <w:t>2017.</w:t>
      </w:r>
      <w:r w:rsidR="008D1CDE">
        <w:rPr>
          <w:rFonts w:ascii="Lucida Sans Unicode" w:hAnsi="Lucida Sans Unicode" w:cs="Lucida Sans Unicode"/>
          <w:sz w:val="20"/>
          <w:szCs w:val="20"/>
        </w:rPr>
        <w:t xml:space="preserve"> </w:t>
      </w:r>
      <w:r w:rsidRPr="007D251A">
        <w:rPr>
          <w:rFonts w:ascii="Lucida Sans Unicode" w:hAnsi="Lucida Sans Unicode" w:cs="Lucida Sans Unicode"/>
          <w:sz w:val="20"/>
          <w:szCs w:val="20"/>
        </w:rPr>
        <w:t xml:space="preserve">Svi projektni prijedlozi moraju biti na hrvatskom jeziku i ispunjeni elektronički na Prijavnom obrascu A </w:t>
      </w:r>
      <w:r>
        <w:rPr>
          <w:rFonts w:ascii="Lucida Sans Unicode" w:hAnsi="Lucida Sans Unicode" w:cs="Lucida Sans Unicode"/>
          <w:sz w:val="20"/>
          <w:szCs w:val="20"/>
        </w:rPr>
        <w:t xml:space="preserve">koji je </w:t>
      </w:r>
      <w:r w:rsidRPr="007D251A">
        <w:rPr>
          <w:rFonts w:ascii="Lucida Sans Unicode" w:hAnsi="Lucida Sans Unicode" w:cs="Lucida Sans Unicode"/>
          <w:sz w:val="20"/>
          <w:szCs w:val="20"/>
        </w:rPr>
        <w:t xml:space="preserve">dostupan na sljedećoj poveznici: </w:t>
      </w:r>
      <w:hyperlink r:id="rId17" w:history="1">
        <w:r w:rsidRPr="005E567A">
          <w:rPr>
            <w:rStyle w:val="Hyperlink"/>
            <w:rFonts w:ascii="Lucida Sans Unicode" w:hAnsi="Lucida Sans Unicode" w:cs="Lucida Sans Unicode"/>
            <w:sz w:val="20"/>
            <w:szCs w:val="20"/>
          </w:rPr>
          <w:t>https://esif-wf.mrrfeu.hr</w:t>
        </w:r>
      </w:hyperlink>
      <w:r>
        <w:rPr>
          <w:rFonts w:ascii="Lucida Sans Unicode" w:hAnsi="Lucida Sans Unicode" w:cs="Lucida Sans Unicode"/>
          <w:sz w:val="20"/>
          <w:szCs w:val="20"/>
        </w:rPr>
        <w:t xml:space="preserve">. </w:t>
      </w:r>
    </w:p>
    <w:p w14:paraId="6C39661D" w14:textId="77777777" w:rsidR="007D251A" w:rsidRDefault="007D251A" w:rsidP="0090562E">
      <w:pPr>
        <w:spacing w:before="120" w:after="0" w:line="240" w:lineRule="auto"/>
        <w:jc w:val="both"/>
        <w:rPr>
          <w:rFonts w:ascii="Lucida Sans Unicode" w:hAnsi="Lucida Sans Unicode" w:cs="Lucida Sans Unicode"/>
          <w:sz w:val="20"/>
          <w:szCs w:val="20"/>
        </w:rPr>
      </w:pPr>
      <w:r w:rsidRPr="007D251A">
        <w:rPr>
          <w:rFonts w:ascii="Lucida Sans Unicode" w:hAnsi="Lucida Sans Unicode" w:cs="Lucida Sans Unicode"/>
          <w:sz w:val="20"/>
          <w:szCs w:val="20"/>
        </w:rPr>
        <w:t>Prijava je potpuna i formalno usklađena uk</w:t>
      </w:r>
      <w:r>
        <w:rPr>
          <w:rFonts w:ascii="Lucida Sans Unicode" w:hAnsi="Lucida Sans Unicode" w:cs="Lucida Sans Unicode"/>
          <w:sz w:val="20"/>
          <w:szCs w:val="20"/>
        </w:rPr>
        <w:t>oliko sadrži sljedeće elemente:</w:t>
      </w:r>
    </w:p>
    <w:p w14:paraId="710F6396" w14:textId="77777777" w:rsidR="007D251A" w:rsidRPr="00C917C5" w:rsidRDefault="007D251A" w:rsidP="0090562E">
      <w:pPr>
        <w:pStyle w:val="ListParagraph"/>
        <w:numPr>
          <w:ilvl w:val="0"/>
          <w:numId w:val="15"/>
        </w:numPr>
        <w:spacing w:before="120" w:after="0" w:line="240" w:lineRule="auto"/>
        <w:ind w:left="714" w:hanging="357"/>
        <w:jc w:val="both"/>
        <w:rPr>
          <w:rFonts w:ascii="Lucida Sans Unicode" w:hAnsi="Lucida Sans Unicode" w:cs="Lucida Sans Unicode"/>
          <w:b/>
          <w:sz w:val="20"/>
          <w:szCs w:val="20"/>
        </w:rPr>
      </w:pPr>
      <w:r w:rsidRPr="00C917C5">
        <w:rPr>
          <w:rFonts w:ascii="Lucida Sans Unicode" w:hAnsi="Lucida Sans Unicode" w:cs="Lucida Sans Unicode"/>
          <w:b/>
          <w:sz w:val="20"/>
          <w:szCs w:val="20"/>
        </w:rPr>
        <w:t>Prijavni obrazac A</w:t>
      </w:r>
    </w:p>
    <w:p w14:paraId="6701826A" w14:textId="3780F921" w:rsidR="009E184A" w:rsidRPr="009E184A" w:rsidRDefault="009E184A" w:rsidP="009E184A">
      <w:pPr>
        <w:pStyle w:val="ListParagraph"/>
        <w:spacing w:before="60" w:after="0" w:line="240" w:lineRule="auto"/>
        <w:jc w:val="both"/>
        <w:rPr>
          <w:rFonts w:ascii="Lucida Sans Unicode" w:hAnsi="Lucida Sans Unicode" w:cs="Lucida Sans Unicode"/>
          <w:sz w:val="20"/>
          <w:szCs w:val="20"/>
        </w:rPr>
      </w:pPr>
      <w:r w:rsidRPr="009E184A">
        <w:rPr>
          <w:rFonts w:ascii="Lucida Sans Unicode" w:hAnsi="Lucida Sans Unicode" w:cs="Lucida Sans Unicode"/>
          <w:sz w:val="20"/>
          <w:szCs w:val="20"/>
        </w:rPr>
        <w:t xml:space="preserve">FORMAT U KOJEM SE DOSTAVLJA: </w:t>
      </w:r>
      <w:r w:rsidRPr="00154541">
        <w:rPr>
          <w:rFonts w:ascii="Lucida Sans Unicode" w:hAnsi="Lucida Sans Unicode" w:cs="Lucida Sans Unicode"/>
          <w:b/>
          <w:sz w:val="20"/>
          <w:szCs w:val="20"/>
        </w:rPr>
        <w:t>elektronička verzija</w:t>
      </w:r>
      <w:r w:rsidRPr="009E184A">
        <w:rPr>
          <w:rFonts w:ascii="Lucida Sans Unicode" w:hAnsi="Lucida Sans Unicode" w:cs="Lucida Sans Unicode"/>
          <w:sz w:val="20"/>
          <w:szCs w:val="20"/>
        </w:rPr>
        <w:t xml:space="preserve"> </w:t>
      </w:r>
      <w:r w:rsidRPr="009E184A">
        <w:rPr>
          <w:rFonts w:ascii="Lucida Sans Unicode" w:hAnsi="Lucida Sans Unicode" w:cs="Lucida Sans Unicode"/>
          <w:b/>
          <w:sz w:val="20"/>
          <w:szCs w:val="20"/>
        </w:rPr>
        <w:t>izvezenog .pdf formata Prijavnog obrasca A</w:t>
      </w:r>
      <w:r w:rsidRPr="009E184A">
        <w:rPr>
          <w:rFonts w:ascii="Lucida Sans Unicode" w:hAnsi="Lucida Sans Unicode" w:cs="Lucida Sans Unicode"/>
          <w:sz w:val="20"/>
          <w:szCs w:val="20"/>
        </w:rPr>
        <w:t xml:space="preserve"> iz ESIF MIS sustava. </w:t>
      </w:r>
    </w:p>
    <w:p w14:paraId="32132967" w14:textId="77777777" w:rsidR="009E184A" w:rsidRDefault="009E184A" w:rsidP="009E184A">
      <w:pPr>
        <w:pStyle w:val="ListParagraph"/>
        <w:spacing w:before="60" w:after="0" w:line="240" w:lineRule="auto"/>
        <w:contextualSpacing w:val="0"/>
        <w:jc w:val="both"/>
        <w:rPr>
          <w:rFonts w:ascii="Lucida Sans Unicode" w:hAnsi="Lucida Sans Unicode" w:cs="Lucida Sans Unicode"/>
          <w:sz w:val="20"/>
          <w:szCs w:val="20"/>
        </w:rPr>
      </w:pPr>
      <w:r w:rsidRPr="009E184A">
        <w:rPr>
          <w:rFonts w:ascii="Lucida Sans Unicode" w:hAnsi="Lucida Sans Unicode" w:cs="Lucida Sans Unicode"/>
          <w:sz w:val="20"/>
          <w:szCs w:val="20"/>
        </w:rPr>
        <w:t>Prijavni obrazac</w:t>
      </w:r>
      <w:r>
        <w:rPr>
          <w:rFonts w:ascii="Lucida Sans Unicode" w:hAnsi="Lucida Sans Unicode" w:cs="Lucida Sans Unicode"/>
          <w:sz w:val="20"/>
          <w:szCs w:val="20"/>
        </w:rPr>
        <w:t xml:space="preserve"> </w:t>
      </w:r>
      <w:r w:rsidRPr="009E184A">
        <w:rPr>
          <w:rFonts w:ascii="Lucida Sans Unicode" w:hAnsi="Lucida Sans Unicode" w:cs="Lucida Sans Unicode"/>
          <w:sz w:val="20"/>
          <w:szCs w:val="20"/>
        </w:rPr>
        <w:t xml:space="preserve">A mora biti spremljen za službeno podnošenje sa zabilježenim datumom i vremenom kad je izvezen iz sustava te ne smije biti spremljen kao skica (draft). </w:t>
      </w:r>
    </w:p>
    <w:p w14:paraId="698F7E76" w14:textId="3309369C" w:rsidR="00074629" w:rsidRPr="00C917C5" w:rsidRDefault="007D251A" w:rsidP="009E184A">
      <w:pPr>
        <w:pStyle w:val="ListParagraph"/>
        <w:numPr>
          <w:ilvl w:val="0"/>
          <w:numId w:val="15"/>
        </w:numPr>
        <w:spacing w:before="60" w:after="0" w:line="240" w:lineRule="auto"/>
        <w:contextualSpacing w:val="0"/>
        <w:jc w:val="both"/>
        <w:rPr>
          <w:rFonts w:ascii="Lucida Sans Unicode" w:hAnsi="Lucida Sans Unicode" w:cs="Lucida Sans Unicode"/>
          <w:sz w:val="20"/>
          <w:szCs w:val="20"/>
        </w:rPr>
      </w:pPr>
      <w:r w:rsidRPr="00C917C5">
        <w:rPr>
          <w:rFonts w:ascii="Lucida Sans Unicode" w:hAnsi="Lucida Sans Unicode" w:cs="Lucida Sans Unicode"/>
          <w:b/>
          <w:sz w:val="20"/>
          <w:szCs w:val="20"/>
        </w:rPr>
        <w:t>Izjavu prijavitelja</w:t>
      </w:r>
      <w:r w:rsidR="00074629">
        <w:rPr>
          <w:rFonts w:ascii="Lucida Sans Unicode" w:hAnsi="Lucida Sans Unicode" w:cs="Lucida Sans Unicode"/>
          <w:b/>
          <w:sz w:val="20"/>
          <w:szCs w:val="20"/>
        </w:rPr>
        <w:t xml:space="preserve"> </w:t>
      </w:r>
      <w:r w:rsidR="00074629" w:rsidRPr="00C917C5">
        <w:rPr>
          <w:rFonts w:ascii="Lucida Sans Unicode" w:hAnsi="Lucida Sans Unicode" w:cs="Lucida Sans Unicode"/>
          <w:sz w:val="20"/>
          <w:szCs w:val="20"/>
        </w:rPr>
        <w:t>o istinitosti podataka, izbjegavanju dvostrukog financiranja i ispunjavanju preduvjeta za sudjelovanje u postupku dodjele bespovratnih sre</w:t>
      </w:r>
      <w:r w:rsidR="00BF2585">
        <w:rPr>
          <w:rFonts w:ascii="Lucida Sans Unicode" w:hAnsi="Lucida Sans Unicode" w:cs="Lucida Sans Unicode"/>
          <w:sz w:val="20"/>
          <w:szCs w:val="20"/>
        </w:rPr>
        <w:t>dstava</w:t>
      </w:r>
      <w:r w:rsidR="00074629">
        <w:rPr>
          <w:rFonts w:ascii="Lucida Sans Unicode" w:hAnsi="Lucida Sans Unicode" w:cs="Lucida Sans Unicode"/>
          <w:sz w:val="20"/>
          <w:szCs w:val="20"/>
        </w:rPr>
        <w:t xml:space="preserve"> (</w:t>
      </w:r>
      <w:r w:rsidR="00074629" w:rsidRPr="00BF2585">
        <w:rPr>
          <w:rFonts w:ascii="Lucida Sans Unicode" w:hAnsi="Lucida Sans Unicode" w:cs="Lucida Sans Unicode"/>
          <w:i/>
          <w:sz w:val="20"/>
          <w:szCs w:val="20"/>
        </w:rPr>
        <w:t>O</w:t>
      </w:r>
      <w:r w:rsidR="00BF2585" w:rsidRPr="00BF2585">
        <w:rPr>
          <w:rFonts w:ascii="Lucida Sans Unicode" w:hAnsi="Lucida Sans Unicode" w:cs="Lucida Sans Unicode"/>
          <w:i/>
          <w:sz w:val="20"/>
          <w:szCs w:val="20"/>
        </w:rPr>
        <w:t>brazac 1</w:t>
      </w:r>
      <w:r w:rsidR="00074629" w:rsidRPr="00BF2585">
        <w:rPr>
          <w:rFonts w:ascii="Lucida Sans Unicode" w:hAnsi="Lucida Sans Unicode" w:cs="Lucida Sans Unicode"/>
          <w:i/>
          <w:sz w:val="20"/>
          <w:szCs w:val="20"/>
        </w:rPr>
        <w:t>.)</w:t>
      </w:r>
      <w:r w:rsidR="00074629" w:rsidRPr="00C917C5">
        <w:rPr>
          <w:rFonts w:ascii="Lucida Sans Unicode" w:hAnsi="Lucida Sans Unicode" w:cs="Lucida Sans Unicode"/>
          <w:sz w:val="20"/>
          <w:szCs w:val="20"/>
        </w:rPr>
        <w:t xml:space="preserve"> – </w:t>
      </w:r>
      <w:r w:rsidR="00D22905">
        <w:rPr>
          <w:rFonts w:ascii="Lucida Sans Unicode" w:hAnsi="Lucida Sans Unicode" w:cs="Lucida Sans Unicode"/>
          <w:sz w:val="20"/>
          <w:szCs w:val="20"/>
        </w:rPr>
        <w:t xml:space="preserve">potpisanu </w:t>
      </w:r>
      <w:r w:rsidR="00074629" w:rsidRPr="00C917C5">
        <w:rPr>
          <w:rFonts w:ascii="Lucida Sans Unicode" w:hAnsi="Lucida Sans Unicode" w:cs="Lucida Sans Unicode"/>
          <w:sz w:val="20"/>
          <w:szCs w:val="20"/>
        </w:rPr>
        <w:t>i ovjerenu</w:t>
      </w:r>
    </w:p>
    <w:p w14:paraId="40F3755F" w14:textId="1C234E01" w:rsidR="007D251A" w:rsidRPr="00C917C5" w:rsidRDefault="00074629" w:rsidP="0090562E">
      <w:pPr>
        <w:pStyle w:val="ListParagraph"/>
        <w:numPr>
          <w:ilvl w:val="0"/>
          <w:numId w:val="15"/>
        </w:numPr>
        <w:spacing w:before="60" w:after="0" w:line="240" w:lineRule="auto"/>
        <w:ind w:left="714" w:hanging="357"/>
        <w:contextualSpacing w:val="0"/>
        <w:jc w:val="both"/>
        <w:rPr>
          <w:rFonts w:ascii="Lucida Sans Unicode" w:hAnsi="Lucida Sans Unicode" w:cs="Lucida Sans Unicode"/>
          <w:sz w:val="20"/>
          <w:szCs w:val="20"/>
        </w:rPr>
      </w:pPr>
      <w:r>
        <w:rPr>
          <w:rFonts w:ascii="Lucida Sans Unicode" w:hAnsi="Lucida Sans Unicode" w:cs="Lucida Sans Unicode"/>
          <w:b/>
          <w:sz w:val="20"/>
          <w:szCs w:val="20"/>
        </w:rPr>
        <w:t>Izjava partnera</w:t>
      </w:r>
      <w:r w:rsidR="00C917C5">
        <w:rPr>
          <w:rFonts w:ascii="Lucida Sans Unicode" w:hAnsi="Lucida Sans Unicode" w:cs="Lucida Sans Unicode"/>
          <w:b/>
          <w:sz w:val="20"/>
          <w:szCs w:val="20"/>
        </w:rPr>
        <w:t xml:space="preserve"> </w:t>
      </w:r>
      <w:r w:rsidR="007D251A" w:rsidRPr="00C917C5">
        <w:rPr>
          <w:rFonts w:ascii="Lucida Sans Unicode" w:hAnsi="Lucida Sans Unicode" w:cs="Lucida Sans Unicode"/>
          <w:sz w:val="20"/>
          <w:szCs w:val="20"/>
        </w:rPr>
        <w:t>o istinitosti podataka, izbjegavanju dvostrukog financiranja i ispunjavanju preduvjeta za sudjelovanje u postupku dodjele bespovratnih sre</w:t>
      </w:r>
      <w:r w:rsidR="00C917C5">
        <w:rPr>
          <w:rFonts w:ascii="Lucida Sans Unicode" w:hAnsi="Lucida Sans Unicode" w:cs="Lucida Sans Unicode"/>
          <w:sz w:val="20"/>
          <w:szCs w:val="20"/>
        </w:rPr>
        <w:t>dstava i Izjavu o partnerstvu (</w:t>
      </w:r>
      <w:r w:rsidR="00C917C5" w:rsidRPr="00BF2585">
        <w:rPr>
          <w:rFonts w:ascii="Lucida Sans Unicode" w:hAnsi="Lucida Sans Unicode" w:cs="Lucida Sans Unicode"/>
          <w:i/>
          <w:sz w:val="20"/>
          <w:szCs w:val="20"/>
        </w:rPr>
        <w:t>O</w:t>
      </w:r>
      <w:r w:rsidR="007D251A" w:rsidRPr="00BF2585">
        <w:rPr>
          <w:rFonts w:ascii="Lucida Sans Unicode" w:hAnsi="Lucida Sans Unicode" w:cs="Lucida Sans Unicode"/>
          <w:i/>
          <w:sz w:val="20"/>
          <w:szCs w:val="20"/>
        </w:rPr>
        <w:t>brazac 2</w:t>
      </w:r>
      <w:r w:rsidR="007D251A" w:rsidRPr="00C917C5">
        <w:rPr>
          <w:rFonts w:ascii="Lucida Sans Unicode" w:hAnsi="Lucida Sans Unicode" w:cs="Lucida Sans Unicode"/>
          <w:sz w:val="20"/>
          <w:szCs w:val="20"/>
        </w:rPr>
        <w:t>.) –</w:t>
      </w:r>
      <w:r w:rsidR="00E561F7">
        <w:rPr>
          <w:rFonts w:ascii="Lucida Sans Unicode" w:hAnsi="Lucida Sans Unicode" w:cs="Lucida Sans Unicode"/>
          <w:sz w:val="20"/>
          <w:szCs w:val="20"/>
        </w:rPr>
        <w:t xml:space="preserve"> </w:t>
      </w:r>
      <w:r w:rsidR="007D251A" w:rsidRPr="00C917C5">
        <w:rPr>
          <w:rFonts w:ascii="Lucida Sans Unicode" w:hAnsi="Lucida Sans Unicode" w:cs="Lucida Sans Unicode"/>
          <w:sz w:val="20"/>
          <w:szCs w:val="20"/>
        </w:rPr>
        <w:t>potpisanu i ovjerenu</w:t>
      </w:r>
    </w:p>
    <w:p w14:paraId="56EA9028" w14:textId="40B3D421" w:rsidR="007D251A" w:rsidRDefault="007D251A" w:rsidP="0090562E">
      <w:pPr>
        <w:pStyle w:val="ListParagraph"/>
        <w:numPr>
          <w:ilvl w:val="0"/>
          <w:numId w:val="15"/>
        </w:numPr>
        <w:spacing w:before="60" w:after="0" w:line="240" w:lineRule="auto"/>
        <w:ind w:left="714" w:hanging="357"/>
        <w:contextualSpacing w:val="0"/>
        <w:jc w:val="both"/>
        <w:rPr>
          <w:rFonts w:ascii="Lucida Sans Unicode" w:hAnsi="Lucida Sans Unicode" w:cs="Lucida Sans Unicode"/>
          <w:b/>
          <w:sz w:val="20"/>
          <w:szCs w:val="20"/>
        </w:rPr>
      </w:pPr>
      <w:r w:rsidRPr="00C917C5">
        <w:rPr>
          <w:rFonts w:ascii="Lucida Sans Unicode" w:hAnsi="Lucida Sans Unicode" w:cs="Lucida Sans Unicode"/>
          <w:b/>
          <w:sz w:val="20"/>
          <w:szCs w:val="20"/>
        </w:rPr>
        <w:t>Preslike popratnih dokumenata za dokazivanje prihvatljivosti prijavitelja</w:t>
      </w:r>
      <w:r w:rsidR="002D4F51">
        <w:rPr>
          <w:rFonts w:ascii="Lucida Sans Unicode" w:hAnsi="Lucida Sans Unicode" w:cs="Lucida Sans Unicode"/>
          <w:b/>
          <w:sz w:val="20"/>
          <w:szCs w:val="20"/>
        </w:rPr>
        <w:t xml:space="preserve"> </w:t>
      </w:r>
      <w:r w:rsidRPr="00C917C5">
        <w:rPr>
          <w:rFonts w:ascii="Lucida Sans Unicode" w:hAnsi="Lucida Sans Unicode" w:cs="Lucida Sans Unicode"/>
          <w:b/>
          <w:sz w:val="20"/>
          <w:szCs w:val="20"/>
        </w:rPr>
        <w:t>/</w:t>
      </w:r>
      <w:r w:rsidR="002D4F51">
        <w:rPr>
          <w:rFonts w:ascii="Lucida Sans Unicode" w:hAnsi="Lucida Sans Unicode" w:cs="Lucida Sans Unicode"/>
          <w:b/>
          <w:sz w:val="20"/>
          <w:szCs w:val="20"/>
        </w:rPr>
        <w:t xml:space="preserve"> p</w:t>
      </w:r>
      <w:r w:rsidRPr="00C917C5">
        <w:rPr>
          <w:rFonts w:ascii="Lucida Sans Unicode" w:hAnsi="Lucida Sans Unicode" w:cs="Lucida Sans Unicode"/>
          <w:b/>
          <w:sz w:val="20"/>
          <w:szCs w:val="20"/>
        </w:rPr>
        <w:t>artnera</w:t>
      </w:r>
      <w:r w:rsidR="00C917C5" w:rsidRPr="00C917C5">
        <w:rPr>
          <w:rFonts w:ascii="Lucida Sans Unicode" w:hAnsi="Lucida Sans Unicode" w:cs="Lucida Sans Unicode"/>
          <w:b/>
          <w:sz w:val="20"/>
          <w:szCs w:val="20"/>
        </w:rPr>
        <w:t>.</w:t>
      </w:r>
    </w:p>
    <w:p w14:paraId="19811F09" w14:textId="77777777" w:rsidR="00567B10" w:rsidRPr="00567B10" w:rsidRDefault="00567B10" w:rsidP="00C917C5">
      <w:pPr>
        <w:spacing w:before="240" w:after="0" w:line="240" w:lineRule="auto"/>
        <w:jc w:val="both"/>
        <w:rPr>
          <w:rFonts w:ascii="Lucida Sans Unicode" w:hAnsi="Lucida Sans Unicode" w:cs="Lucida Sans Unicode"/>
          <w:sz w:val="20"/>
          <w:szCs w:val="20"/>
        </w:rPr>
      </w:pPr>
      <w:r w:rsidRPr="00567B10">
        <w:rPr>
          <w:rFonts w:ascii="Lucida Sans Unicode" w:hAnsi="Lucida Sans Unicode" w:cs="Lucida Sans Unicode"/>
          <w:sz w:val="20"/>
          <w:szCs w:val="20"/>
        </w:rPr>
        <w:t>Projektni prijedlozi podnose se u jednom zatvorenom paketu/omotnici isključivo preporučenom poštanskom pošiljkom ili osobnom dostavom</w:t>
      </w:r>
      <w:r w:rsidR="008D1CDE">
        <w:rPr>
          <w:rStyle w:val="FootnoteReference"/>
          <w:rFonts w:ascii="Lucida Sans Unicode" w:hAnsi="Lucida Sans Unicode" w:cs="Lucida Sans Unicode"/>
          <w:sz w:val="20"/>
          <w:szCs w:val="20"/>
        </w:rPr>
        <w:footnoteReference w:id="4"/>
      </w:r>
      <w:r w:rsidRPr="00567B10">
        <w:rPr>
          <w:rFonts w:ascii="Lucida Sans Unicode" w:hAnsi="Lucida Sans Unicode" w:cs="Lucida Sans Unicode"/>
          <w:sz w:val="20"/>
          <w:szCs w:val="20"/>
        </w:rPr>
        <w:t xml:space="preserve"> na sljedeću adresu:</w:t>
      </w:r>
    </w:p>
    <w:p w14:paraId="09906CF9" w14:textId="77777777" w:rsidR="00567B10" w:rsidRPr="00567B10" w:rsidRDefault="00567B10" w:rsidP="00C917C5">
      <w:pPr>
        <w:spacing w:before="120" w:after="0" w:line="240" w:lineRule="auto"/>
        <w:ind w:left="142"/>
        <w:rPr>
          <w:rFonts w:ascii="Lucida Sans Unicode" w:hAnsi="Lucida Sans Unicode" w:cs="Lucida Sans Unicode"/>
          <w:b/>
          <w:sz w:val="20"/>
          <w:szCs w:val="20"/>
        </w:rPr>
      </w:pPr>
      <w:r w:rsidRPr="00567B10">
        <w:rPr>
          <w:rFonts w:ascii="Lucida Sans Unicode" w:hAnsi="Lucida Sans Unicode" w:cs="Lucida Sans Unicode"/>
          <w:b/>
          <w:sz w:val="20"/>
          <w:szCs w:val="20"/>
        </w:rPr>
        <w:t>Agencija za strukovno obrazovanje i obrazovanje odraslih,</w:t>
      </w:r>
    </w:p>
    <w:p w14:paraId="04B131A0" w14:textId="77777777" w:rsidR="00567B10" w:rsidRPr="00567B10" w:rsidRDefault="00567B10" w:rsidP="00C917C5">
      <w:pPr>
        <w:spacing w:after="0" w:line="240" w:lineRule="auto"/>
        <w:ind w:left="142"/>
        <w:rPr>
          <w:rFonts w:ascii="Lucida Sans Unicode" w:hAnsi="Lucida Sans Unicode" w:cs="Lucida Sans Unicode"/>
          <w:b/>
          <w:sz w:val="20"/>
          <w:szCs w:val="20"/>
        </w:rPr>
      </w:pPr>
      <w:r w:rsidRPr="00567B10">
        <w:rPr>
          <w:rFonts w:ascii="Lucida Sans Unicode" w:hAnsi="Lucida Sans Unicode" w:cs="Lucida Sans Unicode"/>
          <w:b/>
          <w:sz w:val="20"/>
          <w:szCs w:val="20"/>
        </w:rPr>
        <w:t>Organizacijska jedinica za upravljanje strukturnim instrumentima</w:t>
      </w:r>
    </w:p>
    <w:p w14:paraId="1CC97E33" w14:textId="77777777" w:rsidR="00567B10" w:rsidRPr="00567B10" w:rsidRDefault="00567B10" w:rsidP="00C917C5">
      <w:pPr>
        <w:spacing w:after="0" w:line="240" w:lineRule="auto"/>
        <w:ind w:left="142"/>
        <w:rPr>
          <w:rFonts w:ascii="Lucida Sans Unicode" w:hAnsi="Lucida Sans Unicode" w:cs="Lucida Sans Unicode"/>
          <w:b/>
          <w:sz w:val="20"/>
          <w:szCs w:val="20"/>
        </w:rPr>
      </w:pPr>
      <w:r w:rsidRPr="00567B10">
        <w:rPr>
          <w:rFonts w:ascii="Lucida Sans Unicode" w:hAnsi="Lucida Sans Unicode" w:cs="Lucida Sans Unicode"/>
          <w:b/>
          <w:sz w:val="20"/>
          <w:szCs w:val="20"/>
        </w:rPr>
        <w:t>Radnička cesta 37b</w:t>
      </w:r>
    </w:p>
    <w:p w14:paraId="78FB3168" w14:textId="77777777" w:rsidR="008D1CDE" w:rsidRDefault="00567B10" w:rsidP="00C917C5">
      <w:pPr>
        <w:spacing w:after="0" w:line="240" w:lineRule="auto"/>
        <w:ind w:left="142"/>
        <w:rPr>
          <w:rFonts w:ascii="Lucida Sans Unicode" w:hAnsi="Lucida Sans Unicode" w:cs="Lucida Sans Unicode"/>
          <w:b/>
          <w:sz w:val="20"/>
          <w:szCs w:val="20"/>
        </w:rPr>
      </w:pPr>
      <w:r w:rsidRPr="00567B10">
        <w:rPr>
          <w:rFonts w:ascii="Lucida Sans Unicode" w:hAnsi="Lucida Sans Unicode" w:cs="Lucida Sans Unicode"/>
          <w:b/>
          <w:sz w:val="20"/>
          <w:szCs w:val="20"/>
        </w:rPr>
        <w:t>10 000 Zagreb</w:t>
      </w:r>
      <w:r>
        <w:rPr>
          <w:rFonts w:ascii="Lucida Sans Unicode" w:hAnsi="Lucida Sans Unicode" w:cs="Lucida Sans Unicode"/>
          <w:b/>
          <w:sz w:val="20"/>
          <w:szCs w:val="20"/>
        </w:rPr>
        <w:t>.</w:t>
      </w:r>
    </w:p>
    <w:p w14:paraId="57A35C8A" w14:textId="77777777" w:rsidR="00567B10" w:rsidRPr="00567B10" w:rsidRDefault="00567B10" w:rsidP="00420C0E">
      <w:pPr>
        <w:spacing w:before="240" w:after="0" w:line="240" w:lineRule="auto"/>
        <w:jc w:val="both"/>
        <w:rPr>
          <w:rFonts w:ascii="Lucida Sans Unicode" w:hAnsi="Lucida Sans Unicode" w:cs="Lucida Sans Unicode"/>
          <w:sz w:val="20"/>
          <w:szCs w:val="20"/>
        </w:rPr>
      </w:pPr>
      <w:r w:rsidRPr="00567B10">
        <w:rPr>
          <w:rFonts w:ascii="Lucida Sans Unicode" w:hAnsi="Lucida Sans Unicode" w:cs="Lucida Sans Unicode"/>
          <w:sz w:val="20"/>
          <w:szCs w:val="20"/>
        </w:rPr>
        <w:t>Datum i vrijeme na paketu</w:t>
      </w:r>
      <w:r w:rsidR="005B5C80">
        <w:rPr>
          <w:rFonts w:ascii="Lucida Sans Unicode" w:hAnsi="Lucida Sans Unicode" w:cs="Lucida Sans Unicode"/>
          <w:sz w:val="20"/>
          <w:szCs w:val="20"/>
        </w:rPr>
        <w:t xml:space="preserve"> </w:t>
      </w:r>
      <w:r w:rsidRPr="00567B10">
        <w:rPr>
          <w:rFonts w:ascii="Lucida Sans Unicode" w:hAnsi="Lucida Sans Unicode" w:cs="Lucida Sans Unicode"/>
          <w:sz w:val="20"/>
          <w:szCs w:val="20"/>
        </w:rPr>
        <w:t>/</w:t>
      </w:r>
      <w:r w:rsidR="005B5C80">
        <w:rPr>
          <w:rFonts w:ascii="Lucida Sans Unicode" w:hAnsi="Lucida Sans Unicode" w:cs="Lucida Sans Unicode"/>
          <w:sz w:val="20"/>
          <w:szCs w:val="20"/>
        </w:rPr>
        <w:t xml:space="preserve"> </w:t>
      </w:r>
      <w:r w:rsidRPr="00567B10">
        <w:rPr>
          <w:rFonts w:ascii="Lucida Sans Unicode" w:hAnsi="Lucida Sans Unicode" w:cs="Lucida Sans Unicode"/>
          <w:sz w:val="20"/>
          <w:szCs w:val="20"/>
        </w:rPr>
        <w:t>omotnici smatra se trenutkom predaje projektne p</w:t>
      </w:r>
      <w:r w:rsidR="008D1CDE">
        <w:rPr>
          <w:rFonts w:ascii="Lucida Sans Unicode" w:hAnsi="Lucida Sans Unicode" w:cs="Lucida Sans Unicode"/>
          <w:sz w:val="20"/>
          <w:szCs w:val="20"/>
        </w:rPr>
        <w:t xml:space="preserve">rijave na Poziv. </w:t>
      </w:r>
      <w:r w:rsidRPr="00567B10">
        <w:rPr>
          <w:rFonts w:ascii="Lucida Sans Unicode" w:hAnsi="Lucida Sans Unicode" w:cs="Lucida Sans Unicode"/>
          <w:sz w:val="20"/>
          <w:szCs w:val="20"/>
        </w:rPr>
        <w:t>Projektni prijedlog koji nije dostavljen u roku autom</w:t>
      </w:r>
      <w:r w:rsidR="007C28E4">
        <w:rPr>
          <w:rFonts w:ascii="Lucida Sans Unicode" w:hAnsi="Lucida Sans Unicode" w:cs="Lucida Sans Unicode"/>
          <w:sz w:val="20"/>
          <w:szCs w:val="20"/>
        </w:rPr>
        <w:t xml:space="preserve">atski se eliminira iz postupka. </w:t>
      </w:r>
    </w:p>
    <w:sectPr w:rsidR="00567B10" w:rsidRPr="00567B10" w:rsidSect="00A226EA">
      <w:headerReference w:type="default" r:id="rId18"/>
      <w:footerReference w:type="default" r:id="rId19"/>
      <w:pgSz w:w="11906" w:h="16838"/>
      <w:pgMar w:top="1417" w:right="1417" w:bottom="1417" w:left="1417" w:header="708"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3C70E" w14:textId="77777777" w:rsidR="00010165" w:rsidRDefault="00010165" w:rsidP="005B0573">
      <w:pPr>
        <w:spacing w:after="0" w:line="240" w:lineRule="auto"/>
      </w:pPr>
      <w:r>
        <w:separator/>
      </w:r>
    </w:p>
  </w:endnote>
  <w:endnote w:type="continuationSeparator" w:id="0">
    <w:p w14:paraId="0580E015" w14:textId="77777777" w:rsidR="00010165" w:rsidRDefault="00010165"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614"/>
    </w:tblGrid>
    <w:tr w:rsidR="002F1286" w14:paraId="45B7E0DD" w14:textId="77777777" w:rsidTr="002F1286">
      <w:tc>
        <w:tcPr>
          <w:tcW w:w="4644" w:type="dxa"/>
          <w:vAlign w:val="center"/>
        </w:tcPr>
        <w:p w14:paraId="462DF3A1" w14:textId="77777777" w:rsidR="002F1286" w:rsidRPr="002F1286" w:rsidRDefault="002F1286" w:rsidP="00A226EA">
          <w:pPr>
            <w:pStyle w:val="Footer"/>
            <w:jc w:val="right"/>
            <w:rPr>
              <w:rFonts w:ascii="Lucida Sans Unicode" w:hAnsi="Lucida Sans Unicode" w:cs="Lucida Sans Unicode"/>
            </w:rPr>
          </w:pPr>
        </w:p>
      </w:tc>
      <w:tc>
        <w:tcPr>
          <w:tcW w:w="4644" w:type="dxa"/>
          <w:vAlign w:val="center"/>
        </w:tcPr>
        <w:p w14:paraId="6BE8314A" w14:textId="77777777" w:rsidR="002F1286" w:rsidRDefault="002F1286" w:rsidP="002F1286">
          <w:pPr>
            <w:pStyle w:val="Footer"/>
            <w:jc w:val="right"/>
          </w:pPr>
          <w:r>
            <w:rPr>
              <w:noProof/>
            </w:rPr>
            <w:drawing>
              <wp:inline distT="0" distB="0" distL="0" distR="0" wp14:anchorId="59F54B46" wp14:editId="3255A4BB">
                <wp:extent cx="2352675" cy="571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a mala 2.png"/>
                        <pic:cNvPicPr/>
                      </pic:nvPicPr>
                      <pic:blipFill rotWithShape="1">
                        <a:blip r:embed="rId1">
                          <a:extLst>
                            <a:ext uri="{28A0092B-C50C-407E-A947-70E740481C1C}">
                              <a14:useLocalDpi xmlns:a14="http://schemas.microsoft.com/office/drawing/2010/main" val="0"/>
                            </a:ext>
                          </a:extLst>
                        </a:blip>
                        <a:srcRect t="11441" b="12283"/>
                        <a:stretch/>
                      </pic:blipFill>
                      <pic:spPr bwMode="auto">
                        <a:xfrm>
                          <a:off x="0" y="0"/>
                          <a:ext cx="2354249" cy="5718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A3A573A" w14:textId="77777777" w:rsidR="002F1286" w:rsidRDefault="002F1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51A5" w14:textId="77777777" w:rsidR="00A226EA" w:rsidRDefault="00A226EA" w:rsidP="00A226EA">
    <w:pPr>
      <w:pStyle w:val="Footer"/>
      <w:jc w:val="right"/>
    </w:pPr>
    <w:r>
      <w:rPr>
        <w:noProof/>
      </w:rPr>
      <w:drawing>
        <wp:inline distT="0" distB="0" distL="0" distR="0" wp14:anchorId="42A68A15" wp14:editId="0A0C1E40">
          <wp:extent cx="2352675" cy="571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a mala 2.png"/>
                  <pic:cNvPicPr/>
                </pic:nvPicPr>
                <pic:blipFill rotWithShape="1">
                  <a:blip r:embed="rId1">
                    <a:extLst>
                      <a:ext uri="{28A0092B-C50C-407E-A947-70E740481C1C}">
                        <a14:useLocalDpi xmlns:a14="http://schemas.microsoft.com/office/drawing/2010/main" val="0"/>
                      </a:ext>
                    </a:extLst>
                  </a:blip>
                  <a:srcRect t="11441" b="12283"/>
                  <a:stretch/>
                </pic:blipFill>
                <pic:spPr bwMode="auto">
                  <a:xfrm>
                    <a:off x="0" y="0"/>
                    <a:ext cx="2354249" cy="57188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609"/>
    </w:tblGrid>
    <w:tr w:rsidR="00A226EA" w14:paraId="6B34269F" w14:textId="77777777" w:rsidTr="002F1286">
      <w:tc>
        <w:tcPr>
          <w:tcW w:w="4644" w:type="dxa"/>
          <w:vAlign w:val="center"/>
        </w:tcPr>
        <w:p w14:paraId="47DF50E3" w14:textId="77777777" w:rsidR="00A226EA" w:rsidRPr="002F1286" w:rsidRDefault="000A585A" w:rsidP="000A585A">
          <w:pPr>
            <w:pStyle w:val="Footer"/>
            <w:rPr>
              <w:rFonts w:ascii="Lucida Sans Unicode" w:hAnsi="Lucida Sans Unicode" w:cs="Lucida Sans Unicode"/>
            </w:rPr>
          </w:pPr>
          <w:r w:rsidRPr="000A585A">
            <w:rPr>
              <w:rFonts w:ascii="Lucida Sans Unicode" w:hAnsi="Lucida Sans Unicode" w:cs="Lucida Sans Unicode"/>
            </w:rPr>
            <w:t xml:space="preserve">Stranica | </w:t>
          </w:r>
          <w:r w:rsidRPr="000A585A">
            <w:rPr>
              <w:rFonts w:ascii="Lucida Sans Unicode" w:hAnsi="Lucida Sans Unicode" w:cs="Lucida Sans Unicode"/>
            </w:rPr>
            <w:fldChar w:fldCharType="begin"/>
          </w:r>
          <w:r w:rsidRPr="000A585A">
            <w:rPr>
              <w:rFonts w:ascii="Lucida Sans Unicode" w:hAnsi="Lucida Sans Unicode" w:cs="Lucida Sans Unicode"/>
            </w:rPr>
            <w:instrText>PAGE   \* MERGEFORMAT</w:instrText>
          </w:r>
          <w:r w:rsidRPr="000A585A">
            <w:rPr>
              <w:rFonts w:ascii="Lucida Sans Unicode" w:hAnsi="Lucida Sans Unicode" w:cs="Lucida Sans Unicode"/>
            </w:rPr>
            <w:fldChar w:fldCharType="separate"/>
          </w:r>
          <w:r w:rsidR="00DB23BB">
            <w:rPr>
              <w:rFonts w:ascii="Lucida Sans Unicode" w:hAnsi="Lucida Sans Unicode" w:cs="Lucida Sans Unicode"/>
              <w:noProof/>
            </w:rPr>
            <w:t>1</w:t>
          </w:r>
          <w:r w:rsidRPr="000A585A">
            <w:rPr>
              <w:rFonts w:ascii="Lucida Sans Unicode" w:hAnsi="Lucida Sans Unicode" w:cs="Lucida Sans Unicode"/>
            </w:rPr>
            <w:fldChar w:fldCharType="end"/>
          </w:r>
        </w:p>
      </w:tc>
      <w:tc>
        <w:tcPr>
          <w:tcW w:w="4644" w:type="dxa"/>
          <w:vAlign w:val="center"/>
        </w:tcPr>
        <w:p w14:paraId="5D2EE5D6" w14:textId="77777777" w:rsidR="00A226EA" w:rsidRDefault="00A226EA" w:rsidP="002F1286">
          <w:pPr>
            <w:pStyle w:val="Footer"/>
            <w:jc w:val="right"/>
          </w:pPr>
          <w:r>
            <w:rPr>
              <w:noProof/>
            </w:rPr>
            <w:drawing>
              <wp:inline distT="0" distB="0" distL="0" distR="0" wp14:anchorId="2AA62A3A" wp14:editId="43AEBCE0">
                <wp:extent cx="2352675" cy="571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a mala 2.png"/>
                        <pic:cNvPicPr/>
                      </pic:nvPicPr>
                      <pic:blipFill rotWithShape="1">
                        <a:blip r:embed="rId1">
                          <a:extLst>
                            <a:ext uri="{28A0092B-C50C-407E-A947-70E740481C1C}">
                              <a14:useLocalDpi xmlns:a14="http://schemas.microsoft.com/office/drawing/2010/main" val="0"/>
                            </a:ext>
                          </a:extLst>
                        </a:blip>
                        <a:srcRect t="11441" b="12283"/>
                        <a:stretch/>
                      </pic:blipFill>
                      <pic:spPr bwMode="auto">
                        <a:xfrm>
                          <a:off x="0" y="0"/>
                          <a:ext cx="2354249" cy="5718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ABA8079" w14:textId="77777777" w:rsidR="00A226EA" w:rsidRDefault="00A22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C8114" w14:textId="77777777" w:rsidR="00010165" w:rsidRDefault="00010165" w:rsidP="005B0573">
      <w:pPr>
        <w:spacing w:after="0" w:line="240" w:lineRule="auto"/>
      </w:pPr>
      <w:r>
        <w:separator/>
      </w:r>
    </w:p>
  </w:footnote>
  <w:footnote w:type="continuationSeparator" w:id="0">
    <w:p w14:paraId="77F19E38" w14:textId="77777777" w:rsidR="00010165" w:rsidRDefault="00010165" w:rsidP="005B0573">
      <w:pPr>
        <w:spacing w:after="0" w:line="240" w:lineRule="auto"/>
      </w:pPr>
      <w:r>
        <w:continuationSeparator/>
      </w:r>
    </w:p>
  </w:footnote>
  <w:footnote w:id="1">
    <w:p w14:paraId="5DD7DE32" w14:textId="3BB63154" w:rsidR="000E109B" w:rsidRDefault="000E109B">
      <w:pPr>
        <w:pStyle w:val="FootnoteText"/>
      </w:pPr>
      <w:r>
        <w:rPr>
          <w:rStyle w:val="FootnoteReference"/>
        </w:rPr>
        <w:footnoteRef/>
      </w:r>
      <w:r>
        <w:t xml:space="preserve"> </w:t>
      </w:r>
      <w:r w:rsidRPr="000E109B">
        <w:t>Sukladno članku 25. i 26. Državnog pedagoškog standarda osnovnoškolskog sustava odgoja i obrazovanja</w:t>
      </w:r>
    </w:p>
  </w:footnote>
  <w:footnote w:id="2">
    <w:p w14:paraId="584A7704" w14:textId="77777777" w:rsidR="000E109B" w:rsidRDefault="000E109B" w:rsidP="000E109B">
      <w:pPr>
        <w:pStyle w:val="FootnoteText"/>
      </w:pPr>
      <w:r>
        <w:rPr>
          <w:rStyle w:val="FootnoteReference"/>
        </w:rPr>
        <w:footnoteRef/>
      </w:r>
      <w:r>
        <w:t xml:space="preserve"> Program predškole za djecu koja pohađaju vrtić integriran je u redoviti program predškolskog odgoja dječjeg vrtića.</w:t>
      </w:r>
    </w:p>
    <w:p w14:paraId="3BC4C0BA" w14:textId="77777777" w:rsidR="000E109B" w:rsidRPr="005E0B03" w:rsidRDefault="000E109B" w:rsidP="000E109B">
      <w:pPr>
        <w:pStyle w:val="FootnoteText"/>
      </w:pPr>
      <w:r>
        <w:t>Obveznik predškole koji ne pohađa dječji vrtić upisuje program predškole u dječjem vrtiću ili osnovnoj školi najbližima njegovom mjestu stanovanja koji provode program predškole za djecu koja ne pohađaju vrtić.</w:t>
      </w:r>
    </w:p>
  </w:footnote>
  <w:footnote w:id="3">
    <w:p w14:paraId="0622651C" w14:textId="77777777" w:rsidR="000E109B" w:rsidRPr="00AA7D63" w:rsidRDefault="000E109B" w:rsidP="000E109B">
      <w:pPr>
        <w:pStyle w:val="FootnoteText"/>
      </w:pPr>
      <w:r>
        <w:rPr>
          <w:rStyle w:val="FootnoteReference"/>
        </w:rPr>
        <w:footnoteRef/>
      </w:r>
      <w:r>
        <w:t xml:space="preserve"> Sukladno članku 51. i 52. Državnog pedagoškog standarda predškolskog odgoja i naobrazbe</w:t>
      </w:r>
    </w:p>
  </w:footnote>
  <w:footnote w:id="4">
    <w:p w14:paraId="46ED38C2" w14:textId="77777777" w:rsidR="008D1CDE" w:rsidRDefault="008D1CDE" w:rsidP="008D1CDE">
      <w:pPr>
        <w:pStyle w:val="FootnoteText"/>
        <w:jc w:val="both"/>
        <w:rPr>
          <w:rFonts w:ascii="Lucida Sans Unicode" w:hAnsi="Lucida Sans Unicode" w:cs="Lucida Sans Unicode"/>
          <w:sz w:val="18"/>
        </w:rPr>
      </w:pPr>
      <w:r>
        <w:rPr>
          <w:rStyle w:val="FootnoteReference"/>
        </w:rPr>
        <w:footnoteRef/>
      </w:r>
      <w:r>
        <w:t xml:space="preserve"> </w:t>
      </w:r>
      <w:r w:rsidRPr="008D1CDE">
        <w:rPr>
          <w:rFonts w:ascii="Lucida Sans Unicode" w:hAnsi="Lucida Sans Unicode" w:cs="Lucida Sans Unicode"/>
          <w:sz w:val="18"/>
        </w:rPr>
        <w:t>U slučaju osobne dostave, projektne prijave se predaju u Pisarnicu Agencije za strukovno obrazovanje i obrazovanje odraslih, Radnička cesta 37b, Zagreb. Uredovno vrijeme Pisarnice je od ponedjeljka do petka od 9:00 do 16:00 sati. Dostavljač će pri predaji projektne prijave dobiti od djelatnika Pisarnice potvrdu primitka s datumom i vremenom predaje projektne prijave.</w:t>
      </w:r>
    </w:p>
    <w:p w14:paraId="15A74EF5" w14:textId="77777777" w:rsidR="002D72D7" w:rsidRPr="000A585A" w:rsidRDefault="002D72D7" w:rsidP="008D1CDE">
      <w:pPr>
        <w:pStyle w:val="FootnoteText"/>
        <w:jc w:val="both"/>
        <w:rPr>
          <w:sz w:val="1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629D" w14:textId="77777777" w:rsidR="00420C0E" w:rsidRDefault="00CD7A34" w:rsidP="00CD7A34">
    <w:pPr>
      <w:pStyle w:val="Header"/>
      <w:tabs>
        <w:tab w:val="clear" w:pos="4536"/>
        <w:tab w:val="clear" w:pos="9072"/>
        <w:tab w:val="left" w:pos="3705"/>
      </w:tabs>
    </w:pPr>
    <w:r>
      <w:rPr>
        <w:noProof/>
      </w:rPr>
      <w:drawing>
        <wp:inline distT="0" distB="0" distL="0" distR="0" wp14:anchorId="6AB052EF" wp14:editId="096A9C27">
          <wp:extent cx="1906667" cy="485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os_hr_novi_logo_dokumenti.jpg"/>
                  <pic:cNvPicPr/>
                </pic:nvPicPr>
                <pic:blipFill>
                  <a:blip r:embed="rId1">
                    <a:extLst>
                      <a:ext uri="{28A0092B-C50C-407E-A947-70E740481C1C}">
                        <a14:useLocalDpi xmlns:a14="http://schemas.microsoft.com/office/drawing/2010/main" val="0"/>
                      </a:ext>
                    </a:extLst>
                  </a:blip>
                  <a:stretch>
                    <a:fillRect/>
                  </a:stretch>
                </pic:blipFill>
                <pic:spPr>
                  <a:xfrm>
                    <a:off x="0" y="0"/>
                    <a:ext cx="1906667" cy="485775"/>
                  </a:xfrm>
                  <a:prstGeom prst="rect">
                    <a:avLst/>
                  </a:prstGeom>
                </pic:spPr>
              </pic:pic>
            </a:graphicData>
          </a:graphic>
        </wp:inline>
      </w:drawing>
    </w:r>
    <w:r>
      <w:tab/>
    </w:r>
  </w:p>
  <w:p w14:paraId="5CA3E2F8" w14:textId="77777777" w:rsidR="00CD7A34" w:rsidRPr="00133E07" w:rsidRDefault="00CD7A34" w:rsidP="00CD7A34">
    <w:pPr>
      <w:pStyle w:val="Header"/>
      <w:tabs>
        <w:tab w:val="clear" w:pos="4536"/>
        <w:tab w:val="clear" w:pos="9072"/>
        <w:tab w:val="left" w:pos="37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6674F" w14:textId="77777777" w:rsidR="00A226EA" w:rsidRDefault="00A226EA">
    <w:pPr>
      <w:pStyle w:val="Header"/>
    </w:pPr>
    <w:r>
      <w:rPr>
        <w:noProof/>
      </w:rPr>
      <w:drawing>
        <wp:inline distT="0" distB="0" distL="0" distR="0" wp14:anchorId="1A9D6DC8" wp14:editId="24894EF3">
          <wp:extent cx="1906667" cy="485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os_hr_novi_logo_dokumenti.jpg"/>
                  <pic:cNvPicPr/>
                </pic:nvPicPr>
                <pic:blipFill>
                  <a:blip r:embed="rId1">
                    <a:extLst>
                      <a:ext uri="{28A0092B-C50C-407E-A947-70E740481C1C}">
                        <a14:useLocalDpi xmlns:a14="http://schemas.microsoft.com/office/drawing/2010/main" val="0"/>
                      </a:ext>
                    </a:extLst>
                  </a:blip>
                  <a:stretch>
                    <a:fillRect/>
                  </a:stretch>
                </pic:blipFill>
                <pic:spPr>
                  <a:xfrm>
                    <a:off x="0" y="0"/>
                    <a:ext cx="1906667" cy="485775"/>
                  </a:xfrm>
                  <a:prstGeom prst="rect">
                    <a:avLst/>
                  </a:prstGeom>
                </pic:spPr>
              </pic:pic>
            </a:graphicData>
          </a:graphic>
        </wp:inline>
      </w:drawing>
    </w:r>
  </w:p>
  <w:p w14:paraId="08F631DF" w14:textId="77777777" w:rsidR="00A226EA" w:rsidRPr="00A226EA" w:rsidRDefault="00A226EA">
    <w:pPr>
      <w:pStyle w:val="Heade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0452" w14:textId="77777777" w:rsidR="00A226EA" w:rsidRDefault="00A226EA" w:rsidP="00CD7A34">
    <w:pPr>
      <w:pStyle w:val="Header"/>
      <w:tabs>
        <w:tab w:val="clear" w:pos="4536"/>
        <w:tab w:val="clear" w:pos="9072"/>
        <w:tab w:val="left" w:pos="3705"/>
      </w:tabs>
    </w:pPr>
    <w:r>
      <w:rPr>
        <w:noProof/>
      </w:rPr>
      <w:drawing>
        <wp:inline distT="0" distB="0" distL="0" distR="0" wp14:anchorId="0DF12FD4" wp14:editId="78C4A2CA">
          <wp:extent cx="1906667" cy="48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os_hr_novi_logo_dokumenti.jpg"/>
                  <pic:cNvPicPr/>
                </pic:nvPicPr>
                <pic:blipFill>
                  <a:blip r:embed="rId1">
                    <a:extLst>
                      <a:ext uri="{28A0092B-C50C-407E-A947-70E740481C1C}">
                        <a14:useLocalDpi xmlns:a14="http://schemas.microsoft.com/office/drawing/2010/main" val="0"/>
                      </a:ext>
                    </a:extLst>
                  </a:blip>
                  <a:stretch>
                    <a:fillRect/>
                  </a:stretch>
                </pic:blipFill>
                <pic:spPr>
                  <a:xfrm>
                    <a:off x="0" y="0"/>
                    <a:ext cx="1906667" cy="485775"/>
                  </a:xfrm>
                  <a:prstGeom prst="rect">
                    <a:avLst/>
                  </a:prstGeom>
                </pic:spPr>
              </pic:pic>
            </a:graphicData>
          </a:graphic>
        </wp:inline>
      </w:drawing>
    </w:r>
    <w:r>
      <w:tab/>
    </w:r>
  </w:p>
  <w:p w14:paraId="6E42ADE1" w14:textId="77777777" w:rsidR="00A226EA" w:rsidRPr="00133E07" w:rsidRDefault="00A226EA" w:rsidP="00CD7A34">
    <w:pPr>
      <w:pStyle w:val="Header"/>
      <w:tabs>
        <w:tab w:val="clear" w:pos="4536"/>
        <w:tab w:val="clear" w:pos="9072"/>
        <w:tab w:val="left" w:pos="37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78BD"/>
    <w:multiLevelType w:val="hybridMultilevel"/>
    <w:tmpl w:val="8A00CAAA"/>
    <w:lvl w:ilvl="0" w:tplc="55D653C6">
      <w:numFmt w:val="bullet"/>
      <w:lvlText w:val="-"/>
      <w:lvlJc w:val="left"/>
      <w:pPr>
        <w:ind w:left="1440" w:hanging="360"/>
      </w:pPr>
      <w:rPr>
        <w:rFonts w:ascii="Lucida Sans Unicode" w:eastAsia="Times New Roman" w:hAnsi="Lucida Sans Unicode" w:cs="Lucida Sans Unicode"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0107F0"/>
    <w:multiLevelType w:val="hybridMultilevel"/>
    <w:tmpl w:val="DEA05E3C"/>
    <w:lvl w:ilvl="0" w:tplc="858E00C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023890"/>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83875EF"/>
    <w:multiLevelType w:val="hybridMultilevel"/>
    <w:tmpl w:val="F91EA4FA"/>
    <w:lvl w:ilvl="0" w:tplc="1C6A8EB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435F7F"/>
    <w:multiLevelType w:val="hybridMultilevel"/>
    <w:tmpl w:val="ABDA5486"/>
    <w:lvl w:ilvl="0" w:tplc="0400B850">
      <w:start w:val="1"/>
      <w:numFmt w:val="bullet"/>
      <w:lvlText w:val="-"/>
      <w:lvlJc w:val="left"/>
      <w:pPr>
        <w:ind w:left="1065" w:hanging="705"/>
      </w:pPr>
      <w:rPr>
        <w:rFonts w:ascii="Lucida Sans Unicode" w:eastAsiaTheme="minorEastAs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EF6135B"/>
    <w:multiLevelType w:val="hybridMultilevel"/>
    <w:tmpl w:val="37A288D8"/>
    <w:lvl w:ilvl="0" w:tplc="7A08EF48">
      <w:start w:val="1"/>
      <w:numFmt w:val="bullet"/>
      <w:lvlText w:val=""/>
      <w:lvlJc w:val="left"/>
      <w:pPr>
        <w:ind w:left="1440" w:hanging="360"/>
      </w:pPr>
      <w:rPr>
        <w:rFonts w:ascii="Lucida Sans Unicode" w:eastAsiaTheme="minorEastAsia" w:hAnsi="Lucida Sans Unicode" w:cs="Lucida Sans Unicode"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1411056C"/>
    <w:multiLevelType w:val="multilevel"/>
    <w:tmpl w:val="1F207D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46A6168"/>
    <w:multiLevelType w:val="hybridMultilevel"/>
    <w:tmpl w:val="37CC198C"/>
    <w:lvl w:ilvl="0" w:tplc="42CA9A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8F1886"/>
    <w:multiLevelType w:val="hybridMultilevel"/>
    <w:tmpl w:val="B030A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42148CE"/>
    <w:multiLevelType w:val="hybridMultilevel"/>
    <w:tmpl w:val="7AD487D6"/>
    <w:lvl w:ilvl="0" w:tplc="0400B850">
      <w:start w:val="1"/>
      <w:numFmt w:val="bullet"/>
      <w:lvlText w:val="-"/>
      <w:lvlJc w:val="left"/>
      <w:pPr>
        <w:ind w:left="1065" w:hanging="705"/>
      </w:pPr>
      <w:rPr>
        <w:rFonts w:ascii="Lucida Sans Unicode" w:eastAsiaTheme="minorEastAs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69A2C6C"/>
    <w:multiLevelType w:val="multilevel"/>
    <w:tmpl w:val="E18EAF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A772CE"/>
    <w:multiLevelType w:val="hybridMultilevel"/>
    <w:tmpl w:val="366ADAC2"/>
    <w:lvl w:ilvl="0" w:tplc="F3ACC6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DD62130"/>
    <w:multiLevelType w:val="hybridMultilevel"/>
    <w:tmpl w:val="B27CDA8A"/>
    <w:lvl w:ilvl="0" w:tplc="B3BCE0EE">
      <w:start w:val="1"/>
      <w:numFmt w:val="bullet"/>
      <w:lvlText w:val="-"/>
      <w:lvlJc w:val="left"/>
      <w:pPr>
        <w:ind w:left="1065" w:hanging="705"/>
      </w:pPr>
      <w:rPr>
        <w:rFonts w:ascii="Lucida Sans Unicode" w:eastAsiaTheme="minorEastAs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EA65EB3"/>
    <w:multiLevelType w:val="hybridMultilevel"/>
    <w:tmpl w:val="9ECEE1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02C3CE9"/>
    <w:multiLevelType w:val="hybridMultilevel"/>
    <w:tmpl w:val="97DE9280"/>
    <w:lvl w:ilvl="0" w:tplc="42A400A2">
      <w:start w:val="2"/>
      <w:numFmt w:val="bullet"/>
      <w:lvlText w:val="-"/>
      <w:lvlJc w:val="left"/>
      <w:pPr>
        <w:ind w:left="720" w:hanging="360"/>
      </w:pPr>
      <w:rPr>
        <w:rFonts w:ascii="Lucida Sans Unicode" w:eastAsiaTheme="minorEastAsia" w:hAnsi="Lucida Sans Unicode" w:cs="Lucida Sans Unicode"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2274CBA"/>
    <w:multiLevelType w:val="multilevel"/>
    <w:tmpl w:val="1F207D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B9D2E24"/>
    <w:multiLevelType w:val="hybridMultilevel"/>
    <w:tmpl w:val="C81A3436"/>
    <w:lvl w:ilvl="0" w:tplc="42CA9A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0B7617D"/>
    <w:multiLevelType w:val="hybridMultilevel"/>
    <w:tmpl w:val="9E9E88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1A647C9"/>
    <w:multiLevelType w:val="hybridMultilevel"/>
    <w:tmpl w:val="58DA1736"/>
    <w:lvl w:ilvl="0" w:tplc="55D653C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663F9E"/>
    <w:multiLevelType w:val="hybridMultilevel"/>
    <w:tmpl w:val="7F0EB2AC"/>
    <w:lvl w:ilvl="0" w:tplc="55D653C6">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E70AE780">
      <w:numFmt w:val="bullet"/>
      <w:lvlText w:val="•"/>
      <w:lvlJc w:val="left"/>
      <w:pPr>
        <w:ind w:left="2160" w:hanging="360"/>
      </w:pPr>
      <w:rPr>
        <w:rFonts w:ascii="Lucida Sans Unicode" w:eastAsiaTheme="minorEastAsia" w:hAnsi="Lucida Sans Unicode" w:cs="Lucida Sans Unicode"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BD123F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5F3B65"/>
    <w:multiLevelType w:val="hybridMultilevel"/>
    <w:tmpl w:val="9FF63FC4"/>
    <w:lvl w:ilvl="0" w:tplc="42CA9A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6411295"/>
    <w:multiLevelType w:val="hybridMultilevel"/>
    <w:tmpl w:val="0AFEF734"/>
    <w:lvl w:ilvl="0" w:tplc="42CA9A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292740"/>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8D742F8"/>
    <w:multiLevelType w:val="hybridMultilevel"/>
    <w:tmpl w:val="CB063180"/>
    <w:lvl w:ilvl="0" w:tplc="D4FEA156">
      <w:start w:val="1"/>
      <w:numFmt w:val="bullet"/>
      <w:lvlText w:val="-"/>
      <w:lvlJc w:val="left"/>
      <w:pPr>
        <w:ind w:left="1065" w:hanging="705"/>
      </w:pPr>
      <w:rPr>
        <w:rFonts w:ascii="Lucida Sans Unicode" w:eastAsiaTheme="minorEastAs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F8D3C2E"/>
    <w:multiLevelType w:val="hybridMultilevel"/>
    <w:tmpl w:val="BD88C4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38178E3"/>
    <w:multiLevelType w:val="multilevel"/>
    <w:tmpl w:val="1F207D5E"/>
    <w:lvl w:ilvl="0">
      <w:start w:val="1"/>
      <w:numFmt w:val="decimal"/>
      <w:lvlText w:val="%1."/>
      <w:lvlJc w:val="left"/>
      <w:pPr>
        <w:ind w:left="720" w:hanging="360"/>
      </w:p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71A798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EB25B0"/>
    <w:multiLevelType w:val="hybridMultilevel"/>
    <w:tmpl w:val="2AF20D8E"/>
    <w:lvl w:ilvl="0" w:tplc="55D653C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3"/>
  </w:num>
  <w:num w:numId="4">
    <w:abstractNumId w:val="17"/>
  </w:num>
  <w:num w:numId="5">
    <w:abstractNumId w:val="23"/>
  </w:num>
  <w:num w:numId="6">
    <w:abstractNumId w:val="22"/>
  </w:num>
  <w:num w:numId="7">
    <w:abstractNumId w:val="16"/>
  </w:num>
  <w:num w:numId="8">
    <w:abstractNumId w:val="12"/>
  </w:num>
  <w:num w:numId="9">
    <w:abstractNumId w:val="7"/>
  </w:num>
  <w:num w:numId="10">
    <w:abstractNumId w:val="24"/>
  </w:num>
  <w:num w:numId="11">
    <w:abstractNumId w:val="21"/>
  </w:num>
  <w:num w:numId="12">
    <w:abstractNumId w:val="9"/>
  </w:num>
  <w:num w:numId="13">
    <w:abstractNumId w:val="4"/>
  </w:num>
  <w:num w:numId="14">
    <w:abstractNumId w:val="5"/>
  </w:num>
  <w:num w:numId="15">
    <w:abstractNumId w:val="11"/>
  </w:num>
  <w:num w:numId="16">
    <w:abstractNumId w:val="25"/>
  </w:num>
  <w:num w:numId="17">
    <w:abstractNumId w:val="6"/>
  </w:num>
  <w:num w:numId="18">
    <w:abstractNumId w:val="15"/>
  </w:num>
  <w:num w:numId="19">
    <w:abstractNumId w:val="14"/>
  </w:num>
  <w:num w:numId="20">
    <w:abstractNumId w:val="19"/>
  </w:num>
  <w:num w:numId="21">
    <w:abstractNumId w:val="28"/>
  </w:num>
  <w:num w:numId="22">
    <w:abstractNumId w:val="10"/>
  </w:num>
  <w:num w:numId="23">
    <w:abstractNumId w:val="18"/>
  </w:num>
  <w:num w:numId="24">
    <w:abstractNumId w:val="8"/>
  </w:num>
  <w:num w:numId="25">
    <w:abstractNumId w:val="0"/>
  </w:num>
  <w:num w:numId="26">
    <w:abstractNumId w:val="13"/>
  </w:num>
  <w:num w:numId="27">
    <w:abstractNumId w:val="20"/>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EE"/>
    <w:rsid w:val="000014C2"/>
    <w:rsid w:val="000048CB"/>
    <w:rsid w:val="00010165"/>
    <w:rsid w:val="000179C5"/>
    <w:rsid w:val="0003776A"/>
    <w:rsid w:val="000504C7"/>
    <w:rsid w:val="00051941"/>
    <w:rsid w:val="000524BE"/>
    <w:rsid w:val="00057A00"/>
    <w:rsid w:val="00063CE9"/>
    <w:rsid w:val="00071E82"/>
    <w:rsid w:val="00072260"/>
    <w:rsid w:val="00074629"/>
    <w:rsid w:val="000A585A"/>
    <w:rsid w:val="000B7424"/>
    <w:rsid w:val="000E109B"/>
    <w:rsid w:val="000F40A1"/>
    <w:rsid w:val="001057EA"/>
    <w:rsid w:val="001223EB"/>
    <w:rsid w:val="00133E07"/>
    <w:rsid w:val="001522BA"/>
    <w:rsid w:val="00154541"/>
    <w:rsid w:val="001615F2"/>
    <w:rsid w:val="001A2FA5"/>
    <w:rsid w:val="001B1428"/>
    <w:rsid w:val="001B1769"/>
    <w:rsid w:val="001B3959"/>
    <w:rsid w:val="001B4F00"/>
    <w:rsid w:val="001E5546"/>
    <w:rsid w:val="002033BF"/>
    <w:rsid w:val="002226A7"/>
    <w:rsid w:val="00227101"/>
    <w:rsid w:val="00241EB8"/>
    <w:rsid w:val="002630F8"/>
    <w:rsid w:val="00272F82"/>
    <w:rsid w:val="00294FAB"/>
    <w:rsid w:val="00295613"/>
    <w:rsid w:val="002A2218"/>
    <w:rsid w:val="002C2929"/>
    <w:rsid w:val="002C4A89"/>
    <w:rsid w:val="002D4F51"/>
    <w:rsid w:val="002D72D7"/>
    <w:rsid w:val="002E1881"/>
    <w:rsid w:val="002F1286"/>
    <w:rsid w:val="003019F7"/>
    <w:rsid w:val="0030566A"/>
    <w:rsid w:val="003111F1"/>
    <w:rsid w:val="00311DF7"/>
    <w:rsid w:val="00313A54"/>
    <w:rsid w:val="0032207D"/>
    <w:rsid w:val="003418E7"/>
    <w:rsid w:val="00342FE8"/>
    <w:rsid w:val="00346D6D"/>
    <w:rsid w:val="003521EE"/>
    <w:rsid w:val="00381654"/>
    <w:rsid w:val="003C0590"/>
    <w:rsid w:val="003D5B3F"/>
    <w:rsid w:val="003D61E2"/>
    <w:rsid w:val="00401337"/>
    <w:rsid w:val="004037CD"/>
    <w:rsid w:val="00411FD2"/>
    <w:rsid w:val="00412226"/>
    <w:rsid w:val="00417310"/>
    <w:rsid w:val="00420C0E"/>
    <w:rsid w:val="0042483F"/>
    <w:rsid w:val="00434339"/>
    <w:rsid w:val="00436303"/>
    <w:rsid w:val="00440612"/>
    <w:rsid w:val="004409D2"/>
    <w:rsid w:val="00456932"/>
    <w:rsid w:val="00460D8E"/>
    <w:rsid w:val="00463E16"/>
    <w:rsid w:val="004A0D89"/>
    <w:rsid w:val="004E0F6E"/>
    <w:rsid w:val="004E7701"/>
    <w:rsid w:val="005026B4"/>
    <w:rsid w:val="005109C4"/>
    <w:rsid w:val="00522B99"/>
    <w:rsid w:val="00544514"/>
    <w:rsid w:val="00544A0C"/>
    <w:rsid w:val="005514B4"/>
    <w:rsid w:val="00554921"/>
    <w:rsid w:val="005653A4"/>
    <w:rsid w:val="00567B10"/>
    <w:rsid w:val="005A7A67"/>
    <w:rsid w:val="005B0573"/>
    <w:rsid w:val="005B4F68"/>
    <w:rsid w:val="005B5C80"/>
    <w:rsid w:val="005E3E28"/>
    <w:rsid w:val="005E4C24"/>
    <w:rsid w:val="005F6808"/>
    <w:rsid w:val="006477C0"/>
    <w:rsid w:val="00652E08"/>
    <w:rsid w:val="00682AB3"/>
    <w:rsid w:val="00691078"/>
    <w:rsid w:val="006C51B4"/>
    <w:rsid w:val="006C570B"/>
    <w:rsid w:val="006E4938"/>
    <w:rsid w:val="006E74BF"/>
    <w:rsid w:val="006F4AD8"/>
    <w:rsid w:val="00703DF8"/>
    <w:rsid w:val="00727C3B"/>
    <w:rsid w:val="00742BE0"/>
    <w:rsid w:val="007459B1"/>
    <w:rsid w:val="00764691"/>
    <w:rsid w:val="00771227"/>
    <w:rsid w:val="007843D9"/>
    <w:rsid w:val="00785A6B"/>
    <w:rsid w:val="007863F1"/>
    <w:rsid w:val="00793520"/>
    <w:rsid w:val="007C28E4"/>
    <w:rsid w:val="007C4022"/>
    <w:rsid w:val="007C50AB"/>
    <w:rsid w:val="007C53BA"/>
    <w:rsid w:val="007D251A"/>
    <w:rsid w:val="007F0867"/>
    <w:rsid w:val="00804205"/>
    <w:rsid w:val="00804AFB"/>
    <w:rsid w:val="0080657D"/>
    <w:rsid w:val="008079C1"/>
    <w:rsid w:val="00813D1E"/>
    <w:rsid w:val="008254ED"/>
    <w:rsid w:val="0083121E"/>
    <w:rsid w:val="00832A06"/>
    <w:rsid w:val="00832AF7"/>
    <w:rsid w:val="00851576"/>
    <w:rsid w:val="0087377B"/>
    <w:rsid w:val="008A7592"/>
    <w:rsid w:val="008D1CDE"/>
    <w:rsid w:val="008E38F9"/>
    <w:rsid w:val="008F74EF"/>
    <w:rsid w:val="0090562E"/>
    <w:rsid w:val="00907DF3"/>
    <w:rsid w:val="00931E38"/>
    <w:rsid w:val="009345F5"/>
    <w:rsid w:val="0093519E"/>
    <w:rsid w:val="0095779D"/>
    <w:rsid w:val="00961E89"/>
    <w:rsid w:val="00984D31"/>
    <w:rsid w:val="0098796F"/>
    <w:rsid w:val="009A1DC5"/>
    <w:rsid w:val="009A29EB"/>
    <w:rsid w:val="009A4F66"/>
    <w:rsid w:val="009D3985"/>
    <w:rsid w:val="009E1838"/>
    <w:rsid w:val="009E184A"/>
    <w:rsid w:val="009E254B"/>
    <w:rsid w:val="009E413F"/>
    <w:rsid w:val="00A06DD9"/>
    <w:rsid w:val="00A20099"/>
    <w:rsid w:val="00A226EA"/>
    <w:rsid w:val="00A23478"/>
    <w:rsid w:val="00A24C72"/>
    <w:rsid w:val="00A661F6"/>
    <w:rsid w:val="00A92666"/>
    <w:rsid w:val="00A979D4"/>
    <w:rsid w:val="00A97AF9"/>
    <w:rsid w:val="00AB1723"/>
    <w:rsid w:val="00AB2D1A"/>
    <w:rsid w:val="00AC497C"/>
    <w:rsid w:val="00AD069D"/>
    <w:rsid w:val="00AD073A"/>
    <w:rsid w:val="00AE0191"/>
    <w:rsid w:val="00AE09D3"/>
    <w:rsid w:val="00AE2FF3"/>
    <w:rsid w:val="00AE56AD"/>
    <w:rsid w:val="00AF251B"/>
    <w:rsid w:val="00B016E1"/>
    <w:rsid w:val="00B46A3A"/>
    <w:rsid w:val="00B471AC"/>
    <w:rsid w:val="00B61188"/>
    <w:rsid w:val="00B63026"/>
    <w:rsid w:val="00B70469"/>
    <w:rsid w:val="00B82DED"/>
    <w:rsid w:val="00B9154C"/>
    <w:rsid w:val="00B94CEE"/>
    <w:rsid w:val="00BB2FAD"/>
    <w:rsid w:val="00BB4BC4"/>
    <w:rsid w:val="00BD6D12"/>
    <w:rsid w:val="00BE0BF9"/>
    <w:rsid w:val="00BE7BB2"/>
    <w:rsid w:val="00BF18E3"/>
    <w:rsid w:val="00BF2400"/>
    <w:rsid w:val="00BF2585"/>
    <w:rsid w:val="00C01D48"/>
    <w:rsid w:val="00C23369"/>
    <w:rsid w:val="00C4107D"/>
    <w:rsid w:val="00C63AF7"/>
    <w:rsid w:val="00C917C5"/>
    <w:rsid w:val="00C97A17"/>
    <w:rsid w:val="00CD7A34"/>
    <w:rsid w:val="00CE1F00"/>
    <w:rsid w:val="00CF297E"/>
    <w:rsid w:val="00CF3C07"/>
    <w:rsid w:val="00D03EF7"/>
    <w:rsid w:val="00D114F8"/>
    <w:rsid w:val="00D13351"/>
    <w:rsid w:val="00D22905"/>
    <w:rsid w:val="00D30CA0"/>
    <w:rsid w:val="00D33A7F"/>
    <w:rsid w:val="00D4082C"/>
    <w:rsid w:val="00D52FE9"/>
    <w:rsid w:val="00D64D5B"/>
    <w:rsid w:val="00D8473F"/>
    <w:rsid w:val="00DA2BB2"/>
    <w:rsid w:val="00DA75D6"/>
    <w:rsid w:val="00DB23BB"/>
    <w:rsid w:val="00DC2202"/>
    <w:rsid w:val="00DF7D44"/>
    <w:rsid w:val="00E31B61"/>
    <w:rsid w:val="00E43E9A"/>
    <w:rsid w:val="00E43FB9"/>
    <w:rsid w:val="00E440F3"/>
    <w:rsid w:val="00E561F7"/>
    <w:rsid w:val="00E7405E"/>
    <w:rsid w:val="00E84CB7"/>
    <w:rsid w:val="00E87FEF"/>
    <w:rsid w:val="00E94945"/>
    <w:rsid w:val="00E9728C"/>
    <w:rsid w:val="00EA17C2"/>
    <w:rsid w:val="00EB68AB"/>
    <w:rsid w:val="00EC3BFA"/>
    <w:rsid w:val="00EC4D4F"/>
    <w:rsid w:val="00F32027"/>
    <w:rsid w:val="00F42BB1"/>
    <w:rsid w:val="00F60D88"/>
    <w:rsid w:val="00F77B91"/>
    <w:rsid w:val="00F91B96"/>
    <w:rsid w:val="00FA5ABD"/>
    <w:rsid w:val="00FC2024"/>
    <w:rsid w:val="00FC5B6F"/>
    <w:rsid w:val="00FD3CF9"/>
    <w:rsid w:val="00FE7D6E"/>
    <w:rsid w:val="00FF246E"/>
    <w:rsid w:val="00FF5C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55F9"/>
  <w15:docId w15:val="{4CD75FE3-3A4F-4F9A-B92D-08D86554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2F82"/>
    <w:pPr>
      <w:keepNext/>
      <w:keepLines/>
      <w:numPr>
        <w:numId w:val="2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0566A"/>
    <w:pPr>
      <w:keepNext/>
      <w:keepLines/>
      <w:numPr>
        <w:ilvl w:val="1"/>
        <w:numId w:val="2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566A"/>
    <w:pPr>
      <w:keepNext/>
      <w:keepLines/>
      <w:numPr>
        <w:ilvl w:val="2"/>
        <w:numId w:val="2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0566A"/>
    <w:pPr>
      <w:keepNext/>
      <w:keepLines/>
      <w:numPr>
        <w:ilvl w:val="3"/>
        <w:numId w:val="2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566A"/>
    <w:pPr>
      <w:keepNext/>
      <w:keepLines/>
      <w:numPr>
        <w:ilvl w:val="4"/>
        <w:numId w:val="2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566A"/>
    <w:pPr>
      <w:keepNext/>
      <w:keepLines/>
      <w:numPr>
        <w:ilvl w:val="5"/>
        <w:numId w:val="2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566A"/>
    <w:pPr>
      <w:keepNext/>
      <w:keepLines/>
      <w:numPr>
        <w:ilvl w:val="6"/>
        <w:numId w:val="2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566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566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39"/>
    <w:rsid w:val="00522B9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2FE9"/>
    <w:pPr>
      <w:ind w:left="720"/>
      <w:contextualSpacing/>
    </w:pPr>
  </w:style>
  <w:style w:type="paragraph" w:styleId="FootnoteText">
    <w:name w:val="footnote text"/>
    <w:basedOn w:val="Normal"/>
    <w:link w:val="FootnoteTextChar"/>
    <w:uiPriority w:val="99"/>
    <w:unhideWhenUsed/>
    <w:rsid w:val="00051941"/>
    <w:pPr>
      <w:spacing w:after="0" w:line="240" w:lineRule="auto"/>
    </w:pPr>
    <w:rPr>
      <w:sz w:val="20"/>
      <w:szCs w:val="20"/>
    </w:rPr>
  </w:style>
  <w:style w:type="character" w:customStyle="1" w:styleId="FootnoteTextChar">
    <w:name w:val="Footnote Text Char"/>
    <w:basedOn w:val="DefaultParagraphFont"/>
    <w:link w:val="FootnoteText"/>
    <w:uiPriority w:val="99"/>
    <w:rsid w:val="00051941"/>
    <w:rPr>
      <w:sz w:val="20"/>
      <w:szCs w:val="20"/>
    </w:rPr>
  </w:style>
  <w:style w:type="character" w:styleId="FootnoteReference">
    <w:name w:val="footnote reference"/>
    <w:basedOn w:val="DefaultParagraphFont"/>
    <w:unhideWhenUsed/>
    <w:rsid w:val="00051941"/>
    <w:rPr>
      <w:vertAlign w:val="superscript"/>
    </w:rPr>
  </w:style>
  <w:style w:type="character" w:styleId="CommentReference">
    <w:name w:val="annotation reference"/>
    <w:uiPriority w:val="99"/>
    <w:semiHidden/>
    <w:unhideWhenUsed/>
    <w:rsid w:val="00342FE8"/>
    <w:rPr>
      <w:sz w:val="16"/>
      <w:szCs w:val="16"/>
    </w:rPr>
  </w:style>
  <w:style w:type="paragraph" w:styleId="CommentText">
    <w:name w:val="annotation text"/>
    <w:basedOn w:val="Normal"/>
    <w:link w:val="CommentTextChar"/>
    <w:uiPriority w:val="99"/>
    <w:unhideWhenUsed/>
    <w:rsid w:val="00342FE8"/>
    <w:pPr>
      <w:suppressAutoHyphens/>
      <w:spacing w:after="0" w:line="240" w:lineRule="auto"/>
    </w:pPr>
    <w:rPr>
      <w:rFonts w:ascii="Times New Roman" w:eastAsia="Times New Roman" w:hAnsi="Times New Roman" w:cs="Times New Roman"/>
      <w:sz w:val="20"/>
      <w:szCs w:val="20"/>
      <w:lang w:val="en-IE" w:eastAsia="zh-CN"/>
    </w:rPr>
  </w:style>
  <w:style w:type="character" w:customStyle="1" w:styleId="CommentTextChar">
    <w:name w:val="Comment Text Char"/>
    <w:basedOn w:val="DefaultParagraphFont"/>
    <w:link w:val="CommentText"/>
    <w:uiPriority w:val="99"/>
    <w:rsid w:val="00342FE8"/>
    <w:rPr>
      <w:rFonts w:ascii="Times New Roman" w:eastAsia="Times New Roman" w:hAnsi="Times New Roman" w:cs="Times New Roman"/>
      <w:sz w:val="20"/>
      <w:szCs w:val="20"/>
      <w:lang w:val="en-IE" w:eastAsia="zh-CN"/>
    </w:rPr>
  </w:style>
  <w:style w:type="character" w:styleId="Hyperlink">
    <w:name w:val="Hyperlink"/>
    <w:rsid w:val="00804AFB"/>
    <w:rPr>
      <w:color w:val="0000FF"/>
      <w:u w:val="single"/>
    </w:rPr>
  </w:style>
  <w:style w:type="paragraph" w:styleId="CommentSubject">
    <w:name w:val="annotation subject"/>
    <w:basedOn w:val="CommentText"/>
    <w:next w:val="CommentText"/>
    <w:link w:val="CommentSubjectChar"/>
    <w:uiPriority w:val="99"/>
    <w:semiHidden/>
    <w:unhideWhenUsed/>
    <w:rsid w:val="00381654"/>
    <w:pPr>
      <w:suppressAutoHyphens w:val="0"/>
      <w:spacing w:after="200"/>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381654"/>
    <w:rPr>
      <w:rFonts w:ascii="Times New Roman" w:eastAsia="Times New Roman" w:hAnsi="Times New Roman" w:cs="Times New Roman"/>
      <w:b/>
      <w:bCs/>
      <w:sz w:val="20"/>
      <w:szCs w:val="20"/>
      <w:lang w:val="en-IE" w:eastAsia="zh-CN"/>
    </w:rPr>
  </w:style>
  <w:style w:type="character" w:styleId="FollowedHyperlink">
    <w:name w:val="FollowedHyperlink"/>
    <w:basedOn w:val="DefaultParagraphFont"/>
    <w:uiPriority w:val="99"/>
    <w:semiHidden/>
    <w:unhideWhenUsed/>
    <w:rsid w:val="00B63026"/>
    <w:rPr>
      <w:color w:val="800080" w:themeColor="followedHyperlink"/>
      <w:u w:val="single"/>
    </w:rPr>
  </w:style>
  <w:style w:type="paragraph" w:customStyle="1" w:styleId="Default">
    <w:name w:val="Default"/>
    <w:rsid w:val="00105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0E109B"/>
    <w:pPr>
      <w:suppressAutoHyphens/>
      <w:spacing w:before="120" w:after="120" w:line="240" w:lineRule="auto"/>
      <w:ind w:left="708"/>
      <w:jc w:val="both"/>
    </w:pPr>
    <w:rPr>
      <w:rFonts w:ascii="Times New Roman" w:eastAsia="Times New Roman" w:hAnsi="Times New Roman" w:cs="Times New Roman"/>
      <w:sz w:val="24"/>
      <w:szCs w:val="24"/>
      <w:lang w:val="en-GB" w:eastAsia="zh-CN"/>
    </w:rPr>
  </w:style>
  <w:style w:type="paragraph" w:styleId="Title">
    <w:name w:val="Title"/>
    <w:basedOn w:val="Normal"/>
    <w:next w:val="Normal"/>
    <w:link w:val="TitleChar"/>
    <w:uiPriority w:val="10"/>
    <w:qFormat/>
    <w:rsid w:val="00272F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F8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2F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056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56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056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056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056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056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056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566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1255">
      <w:bodyDiv w:val="1"/>
      <w:marLeft w:val="0"/>
      <w:marRight w:val="0"/>
      <w:marTop w:val="0"/>
      <w:marBottom w:val="0"/>
      <w:divBdr>
        <w:top w:val="none" w:sz="0" w:space="0" w:color="auto"/>
        <w:left w:val="none" w:sz="0" w:space="0" w:color="auto"/>
        <w:bottom w:val="none" w:sz="0" w:space="0" w:color="auto"/>
        <w:right w:val="none" w:sz="0" w:space="0" w:color="auto"/>
      </w:divBdr>
    </w:div>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435759650">
      <w:bodyDiv w:val="1"/>
      <w:marLeft w:val="0"/>
      <w:marRight w:val="0"/>
      <w:marTop w:val="0"/>
      <w:marBottom w:val="0"/>
      <w:divBdr>
        <w:top w:val="none" w:sz="0" w:space="0" w:color="auto"/>
        <w:left w:val="none" w:sz="0" w:space="0" w:color="auto"/>
        <w:bottom w:val="none" w:sz="0" w:space="0" w:color="auto"/>
        <w:right w:val="none" w:sz="0" w:space="0" w:color="auto"/>
      </w:divBdr>
    </w:div>
    <w:div w:id="529295013">
      <w:bodyDiv w:val="1"/>
      <w:marLeft w:val="0"/>
      <w:marRight w:val="0"/>
      <w:marTop w:val="0"/>
      <w:marBottom w:val="0"/>
      <w:divBdr>
        <w:top w:val="none" w:sz="0" w:space="0" w:color="auto"/>
        <w:left w:val="none" w:sz="0" w:space="0" w:color="auto"/>
        <w:bottom w:val="none" w:sz="0" w:space="0" w:color="auto"/>
        <w:right w:val="none" w:sz="0" w:space="0" w:color="auto"/>
      </w:divBdr>
    </w:div>
    <w:div w:id="791441617">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331521226">
      <w:bodyDiv w:val="1"/>
      <w:marLeft w:val="0"/>
      <w:marRight w:val="0"/>
      <w:marTop w:val="0"/>
      <w:marBottom w:val="0"/>
      <w:divBdr>
        <w:top w:val="none" w:sz="0" w:space="0" w:color="auto"/>
        <w:left w:val="none" w:sz="0" w:space="0" w:color="auto"/>
        <w:bottom w:val="none" w:sz="0" w:space="0" w:color="auto"/>
        <w:right w:val="none" w:sz="0" w:space="0" w:color="auto"/>
      </w:divBdr>
    </w:div>
    <w:div w:id="1385714608">
      <w:bodyDiv w:val="1"/>
      <w:marLeft w:val="0"/>
      <w:marRight w:val="0"/>
      <w:marTop w:val="0"/>
      <w:marBottom w:val="0"/>
      <w:divBdr>
        <w:top w:val="none" w:sz="0" w:space="0" w:color="auto"/>
        <w:left w:val="none" w:sz="0" w:space="0" w:color="auto"/>
        <w:bottom w:val="none" w:sz="0" w:space="0" w:color="auto"/>
        <w:right w:val="none" w:sz="0" w:space="0" w:color="auto"/>
      </w:divBdr>
    </w:div>
    <w:div w:id="1470785450">
      <w:bodyDiv w:val="1"/>
      <w:marLeft w:val="0"/>
      <w:marRight w:val="0"/>
      <w:marTop w:val="0"/>
      <w:marBottom w:val="0"/>
      <w:divBdr>
        <w:top w:val="none" w:sz="0" w:space="0" w:color="auto"/>
        <w:left w:val="none" w:sz="0" w:space="0" w:color="auto"/>
        <w:bottom w:val="none" w:sz="0" w:space="0" w:color="auto"/>
        <w:right w:val="none" w:sz="0" w:space="0" w:color="auto"/>
      </w:divBdr>
    </w:div>
    <w:div w:id="1594388590">
      <w:bodyDiv w:val="1"/>
      <w:marLeft w:val="0"/>
      <w:marRight w:val="0"/>
      <w:marTop w:val="0"/>
      <w:marBottom w:val="0"/>
      <w:divBdr>
        <w:top w:val="none" w:sz="0" w:space="0" w:color="auto"/>
        <w:left w:val="none" w:sz="0" w:space="0" w:color="auto"/>
        <w:bottom w:val="none" w:sz="0" w:space="0" w:color="auto"/>
        <w:right w:val="none" w:sz="0" w:space="0" w:color="auto"/>
      </w:divBdr>
    </w:div>
    <w:div w:id="19934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cef.hr/wp-content/uploads/2015/09/undp-hr-roma-everyday-2015.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arodne-novine.nn.hr/clanci/sluzbeni/2014_10_124_2364.html" TargetMode="External"/><Relationship Id="rId17" Type="http://schemas.openxmlformats.org/officeDocument/2006/relationships/hyperlink" Target="https://esif-wf.mrrfeu.hr" TargetMode="External"/><Relationship Id="rId2" Type="http://schemas.openxmlformats.org/officeDocument/2006/relationships/numbering" Target="numbering.xml"/><Relationship Id="rId16" Type="http://schemas.openxmlformats.org/officeDocument/2006/relationships/hyperlink" Target="http://www.unicef.hr/wp-content/uploads/2015/09/RECI_Croatia-report_CRO-final-WE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nicef.hr/wp-content/uploads/2015/09/undp-hr-roma-everyday-2015.pdf"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icef.hr/wp-content/uploads/2015/09/RECI_Croatia-report_CRO-final-WEB.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D2072-C0F8-4B07-A52F-57B52BEE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2655</Words>
  <Characters>15139</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Vanja Pavlović</cp:lastModifiedBy>
  <cp:revision>3</cp:revision>
  <cp:lastPrinted>2017-04-21T14:29:00Z</cp:lastPrinted>
  <dcterms:created xsi:type="dcterms:W3CDTF">2017-05-11T10:09:00Z</dcterms:created>
  <dcterms:modified xsi:type="dcterms:W3CDTF">2017-05-11T12:31:00Z</dcterms:modified>
</cp:coreProperties>
</file>