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D9" w:rsidRPr="009C4C43" w:rsidRDefault="009B4211" w:rsidP="00E44CCD">
      <w:pPr>
        <w:spacing w:after="0" w:line="240" w:lineRule="auto"/>
        <w:rPr>
          <w:rFonts w:ascii="Times New Roman" w:hAnsi="Times New Roman"/>
          <w:sz w:val="24"/>
          <w:szCs w:val="24"/>
        </w:rPr>
      </w:pPr>
      <w:bookmarkStart w:id="0" w:name="_GoBack"/>
      <w:bookmarkEnd w:id="0"/>
      <w:r w:rsidRPr="009C4C43">
        <w:rPr>
          <w:noProof/>
          <w:lang w:eastAsia="hr-HR"/>
        </w:rPr>
        <w:drawing>
          <wp:anchor distT="0" distB="0" distL="114300" distR="114300" simplePos="0" relativeHeight="251657728" behindDoc="1" locked="0" layoutInCell="0" allowOverlap="1">
            <wp:simplePos x="0" y="0"/>
            <wp:positionH relativeFrom="page">
              <wp:posOffset>3513455</wp:posOffset>
            </wp:positionH>
            <wp:positionV relativeFrom="page">
              <wp:posOffset>869315</wp:posOffset>
            </wp:positionV>
            <wp:extent cx="694690" cy="908050"/>
            <wp:effectExtent l="0" t="0" r="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469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DB4" w:rsidRPr="009C4C43" w:rsidRDefault="003F1DD9" w:rsidP="00E44CCD">
      <w:pPr>
        <w:tabs>
          <w:tab w:val="left" w:pos="5310"/>
        </w:tabs>
        <w:spacing w:after="0" w:line="240" w:lineRule="auto"/>
        <w:rPr>
          <w:rFonts w:ascii="Times New Roman" w:hAnsi="Times New Roman"/>
          <w:sz w:val="24"/>
          <w:szCs w:val="24"/>
        </w:rPr>
      </w:pPr>
      <w:r w:rsidRPr="009C4C43">
        <w:rPr>
          <w:rFonts w:ascii="Times New Roman" w:hAnsi="Times New Roman"/>
          <w:sz w:val="24"/>
          <w:szCs w:val="24"/>
        </w:rPr>
        <w:tab/>
        <w:t xml:space="preserve">                                                                               </w:t>
      </w: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jc w:val="center"/>
        <w:rPr>
          <w:rFonts w:ascii="Times New Roman" w:hAnsi="Times New Roman"/>
          <w:sz w:val="24"/>
          <w:szCs w:val="24"/>
        </w:rPr>
      </w:pPr>
    </w:p>
    <w:p w:rsidR="003F1DD9" w:rsidRPr="009C4C43" w:rsidRDefault="003F1DD9" w:rsidP="000C0F0F">
      <w:pPr>
        <w:widowControl w:val="0"/>
        <w:overflowPunct w:val="0"/>
        <w:autoSpaceDE w:val="0"/>
        <w:autoSpaceDN w:val="0"/>
        <w:adjustRightInd w:val="0"/>
        <w:spacing w:after="0" w:line="240" w:lineRule="auto"/>
        <w:ind w:left="880" w:right="640" w:hanging="226"/>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0C0F0F" w:rsidRPr="009C4C43" w:rsidRDefault="000C0F0F"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0C0F0F" w:rsidRPr="009C4C43" w:rsidRDefault="000C0F0F"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0C0F0F" w:rsidRPr="009C4C43" w:rsidRDefault="000C0F0F" w:rsidP="000C0F0F">
      <w:pPr>
        <w:widowControl w:val="0"/>
        <w:overflowPunct w:val="0"/>
        <w:autoSpaceDE w:val="0"/>
        <w:autoSpaceDN w:val="0"/>
        <w:adjustRightInd w:val="0"/>
        <w:spacing w:after="0" w:line="240" w:lineRule="auto"/>
        <w:ind w:left="880" w:right="640" w:hanging="226"/>
        <w:jc w:val="center"/>
        <w:rPr>
          <w:rFonts w:ascii="Times New Roman" w:hAnsi="Times New Roman"/>
          <w:b/>
          <w:bCs/>
          <w:sz w:val="24"/>
          <w:szCs w:val="24"/>
        </w:rPr>
      </w:pPr>
      <w:r w:rsidRPr="009C4C43">
        <w:rPr>
          <w:rFonts w:ascii="Times New Roman" w:hAnsi="Times New Roman"/>
          <w:b/>
          <w:bCs/>
          <w:sz w:val="24"/>
          <w:szCs w:val="24"/>
        </w:rPr>
        <w:t>VLADA REPUBLIKE HRVATSKE</w:t>
      </w:r>
    </w:p>
    <w:p w:rsidR="000C0F0F" w:rsidRPr="009C4C43" w:rsidRDefault="000C0F0F" w:rsidP="000C0F0F">
      <w:pPr>
        <w:widowControl w:val="0"/>
        <w:overflowPunct w:val="0"/>
        <w:autoSpaceDE w:val="0"/>
        <w:autoSpaceDN w:val="0"/>
        <w:adjustRightInd w:val="0"/>
        <w:spacing w:after="0" w:line="240" w:lineRule="auto"/>
        <w:ind w:left="880" w:right="640" w:hanging="226"/>
        <w:jc w:val="center"/>
        <w:rPr>
          <w:rFonts w:ascii="Times New Roman" w:hAnsi="Times New Roman"/>
          <w:sz w:val="24"/>
          <w:szCs w:val="24"/>
        </w:rPr>
      </w:pPr>
      <w:r w:rsidRPr="009C4C43">
        <w:rPr>
          <w:rFonts w:ascii="Times New Roman" w:hAnsi="Times New Roman"/>
          <w:b/>
          <w:bCs/>
          <w:sz w:val="24"/>
          <w:szCs w:val="24"/>
        </w:rPr>
        <w:t>URED ZA LJUDSKA PRAVA I</w:t>
      </w:r>
    </w:p>
    <w:p w:rsidR="000C0F0F" w:rsidRPr="009C4C43" w:rsidRDefault="000C0F0F" w:rsidP="000C0F0F">
      <w:pPr>
        <w:widowControl w:val="0"/>
        <w:autoSpaceDE w:val="0"/>
        <w:autoSpaceDN w:val="0"/>
        <w:adjustRightInd w:val="0"/>
        <w:spacing w:after="0" w:line="240" w:lineRule="auto"/>
        <w:jc w:val="center"/>
        <w:rPr>
          <w:rFonts w:ascii="Times New Roman" w:hAnsi="Times New Roman"/>
          <w:b/>
          <w:bCs/>
          <w:sz w:val="24"/>
          <w:szCs w:val="24"/>
        </w:rPr>
      </w:pPr>
      <w:r w:rsidRPr="009C4C43">
        <w:rPr>
          <w:rFonts w:ascii="Times New Roman" w:hAnsi="Times New Roman"/>
          <w:b/>
          <w:bCs/>
          <w:sz w:val="24"/>
          <w:szCs w:val="24"/>
        </w:rPr>
        <w:t>PRAVA NACIONALNIH MANJINA</w:t>
      </w:r>
    </w:p>
    <w:p w:rsidR="000C0F0F" w:rsidRPr="009C4C43" w:rsidRDefault="000C0F0F" w:rsidP="000C0F0F">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b/>
          <w:bCs/>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F1DD9" w:rsidRPr="009C4C43" w:rsidTr="002950F0">
        <w:tc>
          <w:tcPr>
            <w:tcW w:w="9288" w:type="dxa"/>
            <w:shd w:val="clear" w:color="auto" w:fill="auto"/>
          </w:tcPr>
          <w:p w:rsidR="003F1DD9" w:rsidRPr="009C4C43" w:rsidRDefault="003F1DD9" w:rsidP="002950F0">
            <w:pPr>
              <w:widowControl w:val="0"/>
              <w:autoSpaceDE w:val="0"/>
              <w:autoSpaceDN w:val="0"/>
              <w:adjustRightInd w:val="0"/>
              <w:spacing w:after="0" w:line="240" w:lineRule="auto"/>
              <w:jc w:val="center"/>
              <w:rPr>
                <w:rFonts w:ascii="Times New Roman" w:hAnsi="Times New Roman"/>
                <w:sz w:val="24"/>
                <w:szCs w:val="24"/>
              </w:rPr>
            </w:pPr>
          </w:p>
          <w:p w:rsidR="003F1DD9" w:rsidRPr="009C4C43" w:rsidRDefault="003F1DD9" w:rsidP="002950F0">
            <w:pPr>
              <w:widowControl w:val="0"/>
              <w:autoSpaceDE w:val="0"/>
              <w:autoSpaceDN w:val="0"/>
              <w:adjustRightInd w:val="0"/>
              <w:spacing w:after="0" w:line="240" w:lineRule="auto"/>
              <w:jc w:val="center"/>
              <w:rPr>
                <w:rFonts w:ascii="Times New Roman" w:hAnsi="Times New Roman"/>
                <w:sz w:val="24"/>
                <w:szCs w:val="24"/>
              </w:rPr>
            </w:pPr>
            <w:r w:rsidRPr="009C4C43">
              <w:rPr>
                <w:rFonts w:ascii="Times New Roman" w:hAnsi="Times New Roman"/>
                <w:sz w:val="24"/>
                <w:szCs w:val="24"/>
              </w:rPr>
              <w:t xml:space="preserve">NACIONALNI PLAN ZA BORBU PROTIV DISKRIMINACIJE </w:t>
            </w:r>
          </w:p>
          <w:p w:rsidR="003F1DD9" w:rsidRPr="009C4C43" w:rsidRDefault="003F1DD9" w:rsidP="002950F0">
            <w:pPr>
              <w:widowControl w:val="0"/>
              <w:autoSpaceDE w:val="0"/>
              <w:autoSpaceDN w:val="0"/>
              <w:adjustRightInd w:val="0"/>
              <w:spacing w:after="0" w:line="240" w:lineRule="auto"/>
              <w:jc w:val="center"/>
              <w:rPr>
                <w:rFonts w:ascii="Times New Roman" w:hAnsi="Times New Roman"/>
                <w:sz w:val="24"/>
                <w:szCs w:val="24"/>
              </w:rPr>
            </w:pPr>
            <w:r w:rsidRPr="009C4C43">
              <w:rPr>
                <w:rFonts w:ascii="Times New Roman" w:hAnsi="Times New Roman"/>
                <w:sz w:val="24"/>
                <w:szCs w:val="24"/>
              </w:rPr>
              <w:t>ZA RAZDOBLJE OD 201</w:t>
            </w:r>
            <w:r w:rsidR="005119E8" w:rsidRPr="009C4C43">
              <w:rPr>
                <w:rFonts w:ascii="Times New Roman" w:hAnsi="Times New Roman"/>
                <w:sz w:val="24"/>
                <w:szCs w:val="24"/>
              </w:rPr>
              <w:t>7</w:t>
            </w:r>
            <w:r w:rsidRPr="009C4C43">
              <w:rPr>
                <w:rFonts w:ascii="Times New Roman" w:hAnsi="Times New Roman"/>
                <w:sz w:val="24"/>
                <w:szCs w:val="24"/>
              </w:rPr>
              <w:t>. DO 202</w:t>
            </w:r>
            <w:r w:rsidR="005119E8" w:rsidRPr="009C4C43">
              <w:rPr>
                <w:rFonts w:ascii="Times New Roman" w:hAnsi="Times New Roman"/>
                <w:sz w:val="24"/>
                <w:szCs w:val="24"/>
              </w:rPr>
              <w:t>2</w:t>
            </w:r>
            <w:r w:rsidRPr="009C4C43">
              <w:rPr>
                <w:rFonts w:ascii="Times New Roman" w:hAnsi="Times New Roman"/>
                <w:sz w:val="24"/>
                <w:szCs w:val="24"/>
              </w:rPr>
              <w:t xml:space="preserve">. GODINE </w:t>
            </w:r>
          </w:p>
          <w:p w:rsidR="003F1DD9" w:rsidRPr="009C4C43" w:rsidRDefault="003F1DD9" w:rsidP="002950F0">
            <w:pPr>
              <w:widowControl w:val="0"/>
              <w:autoSpaceDE w:val="0"/>
              <w:autoSpaceDN w:val="0"/>
              <w:adjustRightInd w:val="0"/>
              <w:spacing w:after="0" w:line="240" w:lineRule="auto"/>
              <w:jc w:val="center"/>
              <w:rPr>
                <w:rFonts w:ascii="Times New Roman" w:hAnsi="Times New Roman"/>
                <w:sz w:val="24"/>
                <w:szCs w:val="24"/>
              </w:rPr>
            </w:pPr>
          </w:p>
          <w:p w:rsidR="003F1DD9" w:rsidRPr="009C4C43" w:rsidRDefault="003F1DD9" w:rsidP="002950F0">
            <w:pPr>
              <w:widowControl w:val="0"/>
              <w:autoSpaceDE w:val="0"/>
              <w:autoSpaceDN w:val="0"/>
              <w:adjustRightInd w:val="0"/>
              <w:spacing w:after="0" w:line="240" w:lineRule="auto"/>
              <w:jc w:val="center"/>
              <w:rPr>
                <w:rFonts w:ascii="Times New Roman" w:hAnsi="Times New Roman"/>
                <w:sz w:val="24"/>
                <w:szCs w:val="24"/>
              </w:rPr>
            </w:pPr>
          </w:p>
        </w:tc>
      </w:tr>
    </w:tbl>
    <w:p w:rsidR="003F1DD9" w:rsidRPr="009C4C43" w:rsidRDefault="003F1DD9" w:rsidP="00E44CCD">
      <w:pPr>
        <w:widowControl w:val="0"/>
        <w:autoSpaceDE w:val="0"/>
        <w:autoSpaceDN w:val="0"/>
        <w:adjustRightInd w:val="0"/>
        <w:spacing w:after="0" w:line="240" w:lineRule="auto"/>
        <w:ind w:left="540"/>
        <w:jc w:val="center"/>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rPr>
          <w:rFonts w:ascii="Times New Roman" w:hAnsi="Times New Roman"/>
          <w:sz w:val="24"/>
          <w:szCs w:val="24"/>
        </w:rPr>
      </w:pPr>
    </w:p>
    <w:p w:rsidR="003F1DD9" w:rsidRPr="009C4C43" w:rsidRDefault="003F1DD9" w:rsidP="00E44CCD">
      <w:pPr>
        <w:tabs>
          <w:tab w:val="left" w:pos="5310"/>
        </w:tabs>
        <w:spacing w:after="0" w:line="240" w:lineRule="auto"/>
        <w:jc w:val="center"/>
        <w:rPr>
          <w:rFonts w:ascii="Times New Roman" w:hAnsi="Times New Roman"/>
          <w:sz w:val="24"/>
          <w:szCs w:val="24"/>
        </w:rPr>
      </w:pPr>
      <w:r w:rsidRPr="009C4C43">
        <w:rPr>
          <w:rFonts w:ascii="Times New Roman" w:hAnsi="Times New Roman"/>
          <w:sz w:val="24"/>
          <w:szCs w:val="24"/>
        </w:rPr>
        <w:t>Zagreb,</w:t>
      </w:r>
      <w:r w:rsidR="00E56C0F" w:rsidRPr="009C4C43">
        <w:rPr>
          <w:rFonts w:ascii="Times New Roman" w:hAnsi="Times New Roman"/>
          <w:sz w:val="24"/>
          <w:szCs w:val="24"/>
        </w:rPr>
        <w:t xml:space="preserve"> svib</w:t>
      </w:r>
      <w:r w:rsidR="005119E8" w:rsidRPr="009C4C43">
        <w:rPr>
          <w:rFonts w:ascii="Times New Roman" w:hAnsi="Times New Roman"/>
          <w:sz w:val="24"/>
          <w:szCs w:val="24"/>
        </w:rPr>
        <w:t>anj</w:t>
      </w:r>
      <w:r w:rsidR="007D28A3" w:rsidRPr="009C4C43">
        <w:rPr>
          <w:rFonts w:ascii="Times New Roman" w:hAnsi="Times New Roman"/>
          <w:sz w:val="24"/>
          <w:szCs w:val="24"/>
        </w:rPr>
        <w:t xml:space="preserve"> 201</w:t>
      </w:r>
      <w:r w:rsidR="005119E8" w:rsidRPr="009C4C43">
        <w:rPr>
          <w:rFonts w:ascii="Times New Roman" w:hAnsi="Times New Roman"/>
          <w:sz w:val="24"/>
          <w:szCs w:val="24"/>
        </w:rPr>
        <w:t>7</w:t>
      </w:r>
      <w:r w:rsidRPr="009C4C43">
        <w:rPr>
          <w:rFonts w:ascii="Times New Roman" w:hAnsi="Times New Roman"/>
          <w:sz w:val="24"/>
          <w:szCs w:val="24"/>
        </w:rPr>
        <w:t>. godine</w:t>
      </w:r>
    </w:p>
    <w:p w:rsidR="00BC38B1" w:rsidRPr="009C4C43" w:rsidRDefault="00BC38B1" w:rsidP="00E44CCD">
      <w:pPr>
        <w:tabs>
          <w:tab w:val="left" w:pos="5310"/>
        </w:tabs>
        <w:spacing w:after="0" w:line="240" w:lineRule="auto"/>
        <w:jc w:val="center"/>
        <w:rPr>
          <w:rFonts w:ascii="Times New Roman" w:hAnsi="Times New Roman"/>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E44CCD">
      <w:pPr>
        <w:widowControl w:val="0"/>
        <w:autoSpaceDE w:val="0"/>
        <w:autoSpaceDN w:val="0"/>
        <w:adjustRightInd w:val="0"/>
        <w:spacing w:after="0" w:line="240" w:lineRule="auto"/>
        <w:jc w:val="center"/>
        <w:rPr>
          <w:rFonts w:ascii="Times New Roman" w:hAnsi="Times New Roman"/>
          <w:b/>
          <w:sz w:val="24"/>
          <w:szCs w:val="24"/>
        </w:rPr>
      </w:pPr>
    </w:p>
    <w:p w:rsidR="003F1DD9" w:rsidRPr="009C4C43" w:rsidRDefault="003F1DD9" w:rsidP="00313FB2">
      <w:pPr>
        <w:pStyle w:val="Heading1"/>
        <w:spacing w:before="0" w:line="240" w:lineRule="auto"/>
        <w:jc w:val="center"/>
        <w:rPr>
          <w:color w:val="auto"/>
        </w:rPr>
      </w:pPr>
      <w:r w:rsidRPr="009C4C43">
        <w:rPr>
          <w:color w:val="auto"/>
        </w:rPr>
        <w:lastRenderedPageBreak/>
        <w:t>NACIONALNI PLAN ZA BORBU PROTIV DISKRIMINACIJE</w:t>
      </w:r>
    </w:p>
    <w:p w:rsidR="003F1DD9" w:rsidRPr="009C4C43" w:rsidRDefault="003F1DD9" w:rsidP="00313FB2">
      <w:pPr>
        <w:pStyle w:val="Heading1"/>
        <w:spacing w:before="0" w:line="240" w:lineRule="auto"/>
        <w:jc w:val="center"/>
        <w:rPr>
          <w:color w:val="auto"/>
          <w:sz w:val="24"/>
          <w:szCs w:val="24"/>
        </w:rPr>
      </w:pPr>
      <w:r w:rsidRPr="009C4C43">
        <w:rPr>
          <w:color w:val="auto"/>
          <w:sz w:val="24"/>
          <w:szCs w:val="24"/>
        </w:rPr>
        <w:t>ZA RAZDOBLJE OD 201</w:t>
      </w:r>
      <w:r w:rsidR="005119E8" w:rsidRPr="009C4C43">
        <w:rPr>
          <w:color w:val="auto"/>
          <w:sz w:val="24"/>
          <w:szCs w:val="24"/>
          <w:lang w:val="hr-HR"/>
        </w:rPr>
        <w:t>7</w:t>
      </w:r>
      <w:r w:rsidRPr="009C4C43">
        <w:rPr>
          <w:color w:val="auto"/>
          <w:sz w:val="24"/>
          <w:szCs w:val="24"/>
        </w:rPr>
        <w:t>. DO 202</w:t>
      </w:r>
      <w:r w:rsidR="005119E8" w:rsidRPr="009C4C43">
        <w:rPr>
          <w:color w:val="auto"/>
          <w:sz w:val="24"/>
          <w:szCs w:val="24"/>
          <w:lang w:val="hr-HR"/>
        </w:rPr>
        <w:t>2</w:t>
      </w:r>
      <w:r w:rsidRPr="009C4C43">
        <w:rPr>
          <w:color w:val="auto"/>
          <w:sz w:val="24"/>
          <w:szCs w:val="24"/>
        </w:rPr>
        <w:t xml:space="preserve">. GODINE </w:t>
      </w:r>
    </w:p>
    <w:p w:rsidR="003F1DD9" w:rsidRPr="009C4C43" w:rsidRDefault="003F1DD9" w:rsidP="00E44CCD">
      <w:pPr>
        <w:widowControl w:val="0"/>
        <w:autoSpaceDE w:val="0"/>
        <w:autoSpaceDN w:val="0"/>
        <w:adjustRightInd w:val="0"/>
        <w:spacing w:after="0" w:line="240" w:lineRule="auto"/>
        <w:jc w:val="center"/>
        <w:rPr>
          <w:rFonts w:ascii="Times New Roman" w:hAnsi="Times New Roman"/>
          <w:b/>
          <w:sz w:val="24"/>
          <w:szCs w:val="24"/>
        </w:rPr>
      </w:pPr>
    </w:p>
    <w:p w:rsidR="003F1DD9" w:rsidRPr="009C4C43" w:rsidRDefault="003F1DD9" w:rsidP="00313FB2">
      <w:pPr>
        <w:pStyle w:val="Heading1"/>
        <w:rPr>
          <w:color w:val="auto"/>
        </w:rPr>
      </w:pPr>
      <w:r w:rsidRPr="009C4C43">
        <w:rPr>
          <w:color w:val="auto"/>
        </w:rPr>
        <w:t>S A D R Ž A J</w:t>
      </w:r>
    </w:p>
    <w:p w:rsidR="003F1DD9" w:rsidRPr="009C4C43" w:rsidRDefault="003F1DD9" w:rsidP="00313FB2">
      <w:pPr>
        <w:tabs>
          <w:tab w:val="left" w:pos="5310"/>
        </w:tabs>
        <w:spacing w:after="0" w:line="240" w:lineRule="auto"/>
        <w:rPr>
          <w:rFonts w:ascii="Times New Roman" w:hAnsi="Times New Roman"/>
          <w:b/>
          <w:sz w:val="24"/>
          <w:szCs w:val="24"/>
        </w:rPr>
      </w:pPr>
    </w:p>
    <w:p w:rsidR="003F1DD9" w:rsidRPr="009C4C43" w:rsidRDefault="003F1DD9" w:rsidP="00170441">
      <w:pPr>
        <w:tabs>
          <w:tab w:val="left" w:pos="5310"/>
        </w:tabs>
        <w:spacing w:after="0" w:line="240" w:lineRule="auto"/>
        <w:rPr>
          <w:rFonts w:ascii="Times New Roman" w:hAnsi="Times New Roman"/>
          <w:sz w:val="24"/>
          <w:szCs w:val="24"/>
        </w:rPr>
      </w:pPr>
    </w:p>
    <w:p w:rsidR="00170441" w:rsidRPr="009C4C43" w:rsidRDefault="00170441" w:rsidP="00170441">
      <w:pPr>
        <w:pStyle w:val="ColorfulList-Accent1"/>
        <w:widowControl w:val="0"/>
        <w:numPr>
          <w:ilvl w:val="0"/>
          <w:numId w:val="25"/>
        </w:numPr>
        <w:autoSpaceDE w:val="0"/>
        <w:autoSpaceDN w:val="0"/>
        <w:adjustRightInd w:val="0"/>
        <w:spacing w:after="0" w:line="240" w:lineRule="auto"/>
        <w:rPr>
          <w:rFonts w:ascii="Times New Roman" w:hAnsi="Times New Roman"/>
          <w:bCs/>
          <w:sz w:val="24"/>
          <w:szCs w:val="24"/>
        </w:rPr>
      </w:pPr>
      <w:r w:rsidRPr="009C4C43">
        <w:rPr>
          <w:rFonts w:ascii="Times New Roman" w:hAnsi="Times New Roman"/>
          <w:bCs/>
          <w:sz w:val="24"/>
          <w:szCs w:val="24"/>
        </w:rPr>
        <w:t>UVODNE NAPOMENE</w:t>
      </w:r>
      <w:r w:rsidR="00313FB2" w:rsidRPr="009C4C43">
        <w:rPr>
          <w:rFonts w:ascii="Times New Roman" w:hAnsi="Times New Roman"/>
          <w:bCs/>
          <w:sz w:val="24"/>
          <w:szCs w:val="24"/>
        </w:rPr>
        <w:t>..........................................................................................................</w:t>
      </w:r>
      <w:r w:rsidR="00E41A25" w:rsidRPr="009C4C43">
        <w:rPr>
          <w:rFonts w:ascii="Times New Roman" w:hAnsi="Times New Roman"/>
          <w:bCs/>
          <w:sz w:val="24"/>
          <w:szCs w:val="24"/>
        </w:rPr>
        <w:t>......</w:t>
      </w:r>
      <w:r w:rsidR="00313FB2" w:rsidRPr="009C4C43">
        <w:rPr>
          <w:rFonts w:ascii="Times New Roman" w:hAnsi="Times New Roman"/>
          <w:bCs/>
          <w:sz w:val="24"/>
          <w:szCs w:val="24"/>
        </w:rPr>
        <w:t>2</w:t>
      </w:r>
    </w:p>
    <w:p w:rsidR="00E66432" w:rsidRPr="009C4C43" w:rsidRDefault="00E66432" w:rsidP="00E66432">
      <w:pPr>
        <w:pStyle w:val="ColorfulList-Accent1"/>
        <w:widowControl w:val="0"/>
        <w:autoSpaceDE w:val="0"/>
        <w:autoSpaceDN w:val="0"/>
        <w:adjustRightInd w:val="0"/>
        <w:spacing w:after="0" w:line="240" w:lineRule="auto"/>
        <w:ind w:left="1080"/>
        <w:rPr>
          <w:rFonts w:ascii="Times New Roman" w:hAnsi="Times New Roman"/>
          <w:bCs/>
          <w:sz w:val="24"/>
          <w:szCs w:val="24"/>
        </w:rPr>
      </w:pPr>
    </w:p>
    <w:p w:rsidR="00170441" w:rsidRPr="009C4C43" w:rsidRDefault="00170441" w:rsidP="00170441">
      <w:pPr>
        <w:pStyle w:val="ColorfulList-Accent1"/>
        <w:widowControl w:val="0"/>
        <w:numPr>
          <w:ilvl w:val="0"/>
          <w:numId w:val="25"/>
        </w:numPr>
        <w:autoSpaceDE w:val="0"/>
        <w:autoSpaceDN w:val="0"/>
        <w:adjustRightInd w:val="0"/>
        <w:spacing w:after="0" w:line="240" w:lineRule="auto"/>
        <w:rPr>
          <w:rFonts w:ascii="Times New Roman" w:hAnsi="Times New Roman"/>
          <w:sz w:val="24"/>
          <w:szCs w:val="24"/>
        </w:rPr>
      </w:pPr>
      <w:r w:rsidRPr="009C4C43">
        <w:rPr>
          <w:rFonts w:ascii="Times New Roman" w:hAnsi="Times New Roman"/>
          <w:sz w:val="24"/>
          <w:szCs w:val="24"/>
        </w:rPr>
        <w:t>PRAVNA OSNOVA</w:t>
      </w:r>
      <w:r w:rsidR="00313FB2" w:rsidRPr="009C4C43">
        <w:rPr>
          <w:rFonts w:ascii="Times New Roman" w:hAnsi="Times New Roman"/>
          <w:sz w:val="24"/>
          <w:szCs w:val="24"/>
        </w:rPr>
        <w:t>...............................................................................................................</w:t>
      </w:r>
      <w:r w:rsidR="00E41A25" w:rsidRPr="009C4C43">
        <w:rPr>
          <w:rFonts w:ascii="Times New Roman" w:hAnsi="Times New Roman"/>
          <w:sz w:val="24"/>
          <w:szCs w:val="24"/>
        </w:rPr>
        <w:t>.......</w:t>
      </w:r>
      <w:r w:rsidR="00313FB2" w:rsidRPr="009C4C43">
        <w:rPr>
          <w:rFonts w:ascii="Times New Roman" w:hAnsi="Times New Roman"/>
          <w:sz w:val="24"/>
          <w:szCs w:val="24"/>
        </w:rPr>
        <w:t>4</w:t>
      </w:r>
    </w:p>
    <w:p w:rsidR="00E66432" w:rsidRPr="009C4C43" w:rsidRDefault="00E66432" w:rsidP="00E66432">
      <w:pPr>
        <w:widowControl w:val="0"/>
        <w:autoSpaceDE w:val="0"/>
        <w:autoSpaceDN w:val="0"/>
        <w:adjustRightInd w:val="0"/>
        <w:spacing w:after="0" w:line="240" w:lineRule="auto"/>
        <w:rPr>
          <w:rFonts w:ascii="Times New Roman" w:hAnsi="Times New Roman"/>
          <w:sz w:val="24"/>
          <w:szCs w:val="24"/>
        </w:rPr>
      </w:pPr>
    </w:p>
    <w:p w:rsidR="00170441" w:rsidRPr="009C4C43" w:rsidRDefault="00170441" w:rsidP="00170441">
      <w:pPr>
        <w:pStyle w:val="ColorfulList-Accent1"/>
        <w:widowControl w:val="0"/>
        <w:numPr>
          <w:ilvl w:val="0"/>
          <w:numId w:val="25"/>
        </w:numPr>
        <w:autoSpaceDE w:val="0"/>
        <w:autoSpaceDN w:val="0"/>
        <w:adjustRightInd w:val="0"/>
        <w:spacing w:after="0" w:line="240" w:lineRule="auto"/>
        <w:rPr>
          <w:rFonts w:ascii="Times New Roman" w:hAnsi="Times New Roman"/>
          <w:sz w:val="24"/>
          <w:szCs w:val="24"/>
        </w:rPr>
      </w:pPr>
      <w:r w:rsidRPr="009C4C43">
        <w:rPr>
          <w:rFonts w:ascii="Times New Roman" w:hAnsi="Times New Roman"/>
          <w:sz w:val="24"/>
          <w:szCs w:val="24"/>
        </w:rPr>
        <w:t>OCJENA STANJA – PROVEDBA NACIONALNOG PLANA ZA BORBU PROTIV DISKRIMINACIJE 2008</w:t>
      </w:r>
      <w:r w:rsidR="00E41A25" w:rsidRPr="009C4C43">
        <w:rPr>
          <w:rFonts w:ascii="Times New Roman" w:hAnsi="Times New Roman"/>
          <w:sz w:val="24"/>
          <w:szCs w:val="24"/>
        </w:rPr>
        <w:t>.</w:t>
      </w:r>
      <w:r w:rsidR="0005210D" w:rsidRPr="009C4C43">
        <w:rPr>
          <w:rFonts w:ascii="Times New Roman" w:hAnsi="Times New Roman"/>
          <w:sz w:val="24"/>
          <w:szCs w:val="24"/>
        </w:rPr>
        <w:t>–</w:t>
      </w:r>
      <w:r w:rsidRPr="009C4C43">
        <w:rPr>
          <w:rFonts w:ascii="Times New Roman" w:hAnsi="Times New Roman"/>
          <w:sz w:val="24"/>
          <w:szCs w:val="24"/>
        </w:rPr>
        <w:t>2013.</w:t>
      </w:r>
      <w:r w:rsidR="00E41A25" w:rsidRPr="009C4C43">
        <w:rPr>
          <w:rFonts w:ascii="Times New Roman" w:hAnsi="Times New Roman"/>
          <w:sz w:val="24"/>
          <w:szCs w:val="24"/>
        </w:rPr>
        <w:t>................</w:t>
      </w:r>
      <w:r w:rsidR="00313FB2" w:rsidRPr="009C4C43">
        <w:rPr>
          <w:rFonts w:ascii="Times New Roman" w:hAnsi="Times New Roman"/>
          <w:sz w:val="24"/>
          <w:szCs w:val="24"/>
        </w:rPr>
        <w:t>.........................................................................</w:t>
      </w:r>
      <w:r w:rsidR="00E41A25" w:rsidRPr="009C4C43">
        <w:rPr>
          <w:rFonts w:ascii="Times New Roman" w:hAnsi="Times New Roman"/>
          <w:sz w:val="24"/>
          <w:szCs w:val="24"/>
        </w:rPr>
        <w:t>...</w:t>
      </w:r>
      <w:r w:rsidR="00313FB2" w:rsidRPr="009C4C43">
        <w:rPr>
          <w:rFonts w:ascii="Times New Roman" w:hAnsi="Times New Roman"/>
          <w:sz w:val="24"/>
          <w:szCs w:val="24"/>
        </w:rPr>
        <w:t>.8</w:t>
      </w:r>
    </w:p>
    <w:p w:rsidR="00E66432" w:rsidRPr="009C4C43" w:rsidRDefault="00E66432" w:rsidP="00E66432">
      <w:pPr>
        <w:widowControl w:val="0"/>
        <w:autoSpaceDE w:val="0"/>
        <w:autoSpaceDN w:val="0"/>
        <w:adjustRightInd w:val="0"/>
        <w:spacing w:after="0" w:line="240" w:lineRule="auto"/>
        <w:rPr>
          <w:rFonts w:ascii="Times New Roman" w:hAnsi="Times New Roman"/>
          <w:sz w:val="24"/>
          <w:szCs w:val="24"/>
        </w:rPr>
      </w:pP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OBITELJ I SOCIJALNA SKRB</w:t>
      </w:r>
      <w:r w:rsidR="00313FB2" w:rsidRPr="009C4C43">
        <w:rPr>
          <w:rFonts w:ascii="Times New Roman" w:hAnsi="Times New Roman"/>
          <w:sz w:val="24"/>
          <w:szCs w:val="24"/>
        </w:rPr>
        <w:t>.......................................................................................9</w:t>
      </w:r>
      <w:r w:rsidRPr="009C4C43">
        <w:rPr>
          <w:rFonts w:ascii="Times New Roman" w:hAnsi="Times New Roman"/>
          <w:sz w:val="24"/>
          <w:szCs w:val="24"/>
        </w:rPr>
        <w:t xml:space="preserve"> </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OBRAZOVANJE</w:t>
      </w:r>
      <w:r w:rsidR="00313FB2" w:rsidRPr="009C4C43">
        <w:rPr>
          <w:rFonts w:ascii="Times New Roman" w:hAnsi="Times New Roman"/>
          <w:sz w:val="24"/>
          <w:szCs w:val="24"/>
        </w:rPr>
        <w:t>............................................................................................................</w:t>
      </w:r>
      <w:r w:rsidR="00C6207F" w:rsidRPr="009C4C43">
        <w:rPr>
          <w:rFonts w:ascii="Times New Roman" w:hAnsi="Times New Roman"/>
          <w:sz w:val="24"/>
          <w:szCs w:val="24"/>
        </w:rPr>
        <w:t>.</w:t>
      </w:r>
      <w:r w:rsidR="00313FB2" w:rsidRPr="009C4C43">
        <w:rPr>
          <w:rFonts w:ascii="Times New Roman" w:hAnsi="Times New Roman"/>
          <w:sz w:val="24"/>
          <w:szCs w:val="24"/>
        </w:rPr>
        <w:t>11</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RAD I ZAPOŠLJAVANJE </w:t>
      </w:r>
      <w:r w:rsidR="00313FB2" w:rsidRPr="009C4C43">
        <w:rPr>
          <w:rFonts w:ascii="Times New Roman" w:hAnsi="Times New Roman"/>
          <w:sz w:val="24"/>
          <w:szCs w:val="24"/>
        </w:rPr>
        <w:t>.............................................................................................12</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ZDRAVSTVO</w:t>
      </w:r>
      <w:r w:rsidR="00313FB2" w:rsidRPr="009C4C43">
        <w:rPr>
          <w:rFonts w:ascii="Times New Roman" w:hAnsi="Times New Roman"/>
          <w:sz w:val="24"/>
          <w:szCs w:val="24"/>
        </w:rPr>
        <w:t>................................................................................................................</w:t>
      </w:r>
      <w:r w:rsidR="00C6207F" w:rsidRPr="009C4C43">
        <w:rPr>
          <w:rFonts w:ascii="Times New Roman" w:hAnsi="Times New Roman"/>
          <w:sz w:val="24"/>
          <w:szCs w:val="24"/>
        </w:rPr>
        <w:t>.</w:t>
      </w:r>
      <w:r w:rsidR="00313FB2" w:rsidRPr="009C4C43">
        <w:rPr>
          <w:rFonts w:ascii="Times New Roman" w:hAnsi="Times New Roman"/>
          <w:sz w:val="24"/>
          <w:szCs w:val="24"/>
        </w:rPr>
        <w:t>.13</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NACIONALNE MANJINE</w:t>
      </w:r>
      <w:r w:rsidR="00313FB2" w:rsidRPr="009C4C43">
        <w:rPr>
          <w:rFonts w:ascii="Times New Roman" w:hAnsi="Times New Roman"/>
          <w:sz w:val="24"/>
          <w:szCs w:val="24"/>
        </w:rPr>
        <w:t>.............................................................................................1</w:t>
      </w:r>
      <w:r w:rsidR="00E44209" w:rsidRPr="009C4C43">
        <w:rPr>
          <w:rFonts w:ascii="Times New Roman" w:hAnsi="Times New Roman"/>
          <w:sz w:val="24"/>
          <w:szCs w:val="24"/>
        </w:rPr>
        <w:t>4</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PRUŽANJE ZAŠTITE STRANCIMA </w:t>
      </w:r>
      <w:r w:rsidR="00313FB2" w:rsidRPr="009C4C43">
        <w:rPr>
          <w:rFonts w:ascii="Times New Roman" w:hAnsi="Times New Roman"/>
          <w:sz w:val="24"/>
          <w:szCs w:val="24"/>
        </w:rPr>
        <w:t>...........................................................................15</w:t>
      </w:r>
    </w:p>
    <w:p w:rsidR="008874CF"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SUZBIJANJE DISKRIMINACIJE I </w:t>
      </w:r>
      <w:r w:rsidR="008874CF" w:rsidRPr="009C4C43">
        <w:rPr>
          <w:rFonts w:ascii="Times New Roman" w:hAnsi="Times New Roman"/>
          <w:sz w:val="24"/>
          <w:szCs w:val="24"/>
        </w:rPr>
        <w:t xml:space="preserve">SANKCIONIRANJE </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DISKRIMINATORNOG POSTUPANJA </w:t>
      </w:r>
      <w:r w:rsidR="00FD0BB6" w:rsidRPr="009C4C43">
        <w:rPr>
          <w:rFonts w:ascii="Times New Roman" w:hAnsi="Times New Roman"/>
          <w:sz w:val="24"/>
          <w:szCs w:val="24"/>
        </w:rPr>
        <w:t>........</w:t>
      </w:r>
      <w:r w:rsidR="008874CF" w:rsidRPr="009C4C43">
        <w:rPr>
          <w:rFonts w:ascii="Times New Roman" w:hAnsi="Times New Roman"/>
          <w:sz w:val="24"/>
          <w:szCs w:val="24"/>
        </w:rPr>
        <w:t>...........................................................</w:t>
      </w:r>
      <w:r w:rsidR="00FD0BB6" w:rsidRPr="009C4C43">
        <w:rPr>
          <w:rFonts w:ascii="Times New Roman" w:hAnsi="Times New Roman"/>
          <w:sz w:val="24"/>
          <w:szCs w:val="24"/>
        </w:rPr>
        <w:t>.</w:t>
      </w:r>
      <w:r w:rsidR="00C6207F" w:rsidRPr="009C4C43">
        <w:rPr>
          <w:rFonts w:ascii="Times New Roman" w:hAnsi="Times New Roman"/>
          <w:sz w:val="24"/>
          <w:szCs w:val="24"/>
        </w:rPr>
        <w:t>..</w:t>
      </w:r>
      <w:r w:rsidR="00FD0BB6" w:rsidRPr="009C4C43">
        <w:rPr>
          <w:rFonts w:ascii="Times New Roman" w:hAnsi="Times New Roman"/>
          <w:sz w:val="24"/>
          <w:szCs w:val="24"/>
        </w:rPr>
        <w:t>1</w:t>
      </w:r>
      <w:r w:rsidR="00E44209" w:rsidRPr="009C4C43">
        <w:rPr>
          <w:rFonts w:ascii="Times New Roman" w:hAnsi="Times New Roman"/>
          <w:sz w:val="24"/>
          <w:szCs w:val="24"/>
        </w:rPr>
        <w:t>6</w:t>
      </w:r>
    </w:p>
    <w:p w:rsidR="00170441"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VOĐENJE STATISTIČKIH PODATAKA </w:t>
      </w:r>
      <w:r w:rsidR="00313FB2" w:rsidRPr="009C4C43">
        <w:rPr>
          <w:rFonts w:ascii="Times New Roman" w:hAnsi="Times New Roman"/>
          <w:sz w:val="24"/>
          <w:szCs w:val="24"/>
        </w:rPr>
        <w:t>......................................</w:t>
      </w:r>
      <w:r w:rsidR="00FD0BB6" w:rsidRPr="009C4C43">
        <w:rPr>
          <w:rFonts w:ascii="Times New Roman" w:hAnsi="Times New Roman"/>
          <w:sz w:val="24"/>
          <w:szCs w:val="24"/>
        </w:rPr>
        <w:t>..............................16</w:t>
      </w:r>
    </w:p>
    <w:p w:rsidR="008874CF" w:rsidRPr="009C4C43" w:rsidRDefault="00170441"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 xml:space="preserve">TOLERANCIJA I SUZBIJANJE DISKRIMINACIJE KROZ MEDIJE I </w:t>
      </w:r>
    </w:p>
    <w:p w:rsidR="00170441" w:rsidRPr="009C4C43" w:rsidRDefault="008874CF"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CIVILNO</w:t>
      </w:r>
      <w:r w:rsidR="00D261E2">
        <w:rPr>
          <w:rFonts w:ascii="Times New Roman" w:hAnsi="Times New Roman"/>
          <w:sz w:val="24"/>
          <w:szCs w:val="24"/>
        </w:rPr>
        <w:t xml:space="preserve"> </w:t>
      </w:r>
      <w:r w:rsidR="00170441" w:rsidRPr="009C4C43">
        <w:rPr>
          <w:rFonts w:ascii="Times New Roman" w:hAnsi="Times New Roman"/>
          <w:sz w:val="24"/>
          <w:szCs w:val="24"/>
        </w:rPr>
        <w:t>DRUŠTVO</w:t>
      </w:r>
      <w:r w:rsidR="00D261E2">
        <w:rPr>
          <w:rFonts w:ascii="Times New Roman" w:hAnsi="Times New Roman"/>
          <w:sz w:val="24"/>
          <w:szCs w:val="24"/>
        </w:rPr>
        <w:t>.........</w:t>
      </w:r>
      <w:r w:rsidR="00313FB2" w:rsidRPr="009C4C43">
        <w:rPr>
          <w:rFonts w:ascii="Times New Roman" w:hAnsi="Times New Roman"/>
          <w:sz w:val="24"/>
          <w:szCs w:val="24"/>
        </w:rPr>
        <w:t>....................................................................................</w:t>
      </w:r>
      <w:r w:rsidR="00FD0BB6" w:rsidRPr="009C4C43">
        <w:rPr>
          <w:rFonts w:ascii="Times New Roman" w:hAnsi="Times New Roman"/>
          <w:sz w:val="24"/>
          <w:szCs w:val="24"/>
        </w:rPr>
        <w:t>.........1</w:t>
      </w:r>
      <w:r w:rsidR="000A027A" w:rsidRPr="009C4C43">
        <w:rPr>
          <w:rFonts w:ascii="Times New Roman" w:hAnsi="Times New Roman"/>
          <w:sz w:val="24"/>
          <w:szCs w:val="24"/>
        </w:rPr>
        <w:t>6</w:t>
      </w:r>
    </w:p>
    <w:p w:rsidR="00E66432" w:rsidRPr="009C4C43" w:rsidRDefault="00E66432" w:rsidP="00E66432">
      <w:pPr>
        <w:pStyle w:val="ColorfulList-Accent1"/>
        <w:widowControl w:val="0"/>
        <w:overflowPunct w:val="0"/>
        <w:autoSpaceDE w:val="0"/>
        <w:autoSpaceDN w:val="0"/>
        <w:adjustRightInd w:val="0"/>
        <w:spacing w:after="0" w:line="240" w:lineRule="auto"/>
        <w:ind w:left="1416"/>
        <w:jc w:val="both"/>
        <w:rPr>
          <w:rFonts w:ascii="Times New Roman" w:hAnsi="Times New Roman"/>
          <w:sz w:val="24"/>
          <w:szCs w:val="24"/>
        </w:rPr>
      </w:pPr>
    </w:p>
    <w:p w:rsidR="00170441" w:rsidRPr="009C4C43" w:rsidRDefault="00170441" w:rsidP="00E66432">
      <w:pPr>
        <w:pStyle w:val="ColorfulList-Accent1"/>
        <w:widowControl w:val="0"/>
        <w:numPr>
          <w:ilvl w:val="0"/>
          <w:numId w:val="25"/>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PRIORITETNA PODRUČJA</w:t>
      </w:r>
      <w:r w:rsidR="00313FB2" w:rsidRPr="009C4C43">
        <w:rPr>
          <w:rFonts w:ascii="Times New Roman" w:hAnsi="Times New Roman"/>
          <w:sz w:val="24"/>
          <w:szCs w:val="24"/>
        </w:rPr>
        <w:t>..........................................................................................</w:t>
      </w:r>
      <w:r w:rsidR="00C1604B" w:rsidRPr="009C4C43">
        <w:rPr>
          <w:rFonts w:ascii="Times New Roman" w:hAnsi="Times New Roman"/>
          <w:sz w:val="24"/>
          <w:szCs w:val="24"/>
        </w:rPr>
        <w:t>......</w:t>
      </w:r>
      <w:r w:rsidR="00313FB2" w:rsidRPr="009C4C43">
        <w:rPr>
          <w:rFonts w:ascii="Times New Roman" w:hAnsi="Times New Roman"/>
          <w:sz w:val="24"/>
          <w:szCs w:val="24"/>
        </w:rPr>
        <w:t>......1</w:t>
      </w:r>
      <w:r w:rsidR="000A027A" w:rsidRPr="009C4C43">
        <w:rPr>
          <w:rFonts w:ascii="Times New Roman" w:hAnsi="Times New Roman"/>
          <w:sz w:val="24"/>
          <w:szCs w:val="24"/>
        </w:rPr>
        <w:t>7</w:t>
      </w:r>
    </w:p>
    <w:p w:rsidR="00E66432" w:rsidRPr="009C4C43" w:rsidRDefault="00E66432" w:rsidP="00E66432">
      <w:pPr>
        <w:pStyle w:val="ColorfulList-Accent1"/>
        <w:widowControl w:val="0"/>
        <w:overflowPunct w:val="0"/>
        <w:autoSpaceDE w:val="0"/>
        <w:autoSpaceDN w:val="0"/>
        <w:adjustRightInd w:val="0"/>
        <w:spacing w:after="0" w:line="240" w:lineRule="auto"/>
        <w:ind w:left="1080"/>
        <w:jc w:val="both"/>
        <w:rPr>
          <w:rFonts w:ascii="Times New Roman" w:hAnsi="Times New Roman"/>
          <w:sz w:val="24"/>
          <w:szCs w:val="24"/>
        </w:rPr>
      </w:pP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4.1</w:t>
      </w:r>
      <w:r w:rsidR="004761CA" w:rsidRPr="009C4C43">
        <w:rPr>
          <w:rFonts w:ascii="Times New Roman" w:hAnsi="Times New Roman"/>
          <w:sz w:val="24"/>
          <w:szCs w:val="24"/>
        </w:rPr>
        <w:t>.</w:t>
      </w:r>
      <w:r w:rsidRPr="009C4C43">
        <w:rPr>
          <w:rFonts w:ascii="Times New Roman" w:hAnsi="Times New Roman"/>
          <w:sz w:val="24"/>
          <w:szCs w:val="24"/>
        </w:rPr>
        <w:t xml:space="preserve"> RAD I ZAPOŠLJAVANJE </w:t>
      </w:r>
      <w:r w:rsidR="00313FB2" w:rsidRPr="009C4C43">
        <w:rPr>
          <w:rFonts w:ascii="Times New Roman" w:hAnsi="Times New Roman"/>
          <w:sz w:val="24"/>
          <w:szCs w:val="24"/>
        </w:rPr>
        <w:t>...........................................................</w:t>
      </w:r>
      <w:r w:rsidR="00C6207F" w:rsidRPr="009C4C43">
        <w:rPr>
          <w:rFonts w:ascii="Times New Roman" w:hAnsi="Times New Roman"/>
          <w:sz w:val="24"/>
          <w:szCs w:val="24"/>
        </w:rPr>
        <w:t>.</w:t>
      </w:r>
      <w:r w:rsidR="00313FB2" w:rsidRPr="009C4C43">
        <w:rPr>
          <w:rFonts w:ascii="Times New Roman" w:hAnsi="Times New Roman"/>
          <w:sz w:val="24"/>
          <w:szCs w:val="24"/>
        </w:rPr>
        <w:t>..........................1</w:t>
      </w:r>
      <w:r w:rsidR="00FC6EA9" w:rsidRPr="009C4C43">
        <w:rPr>
          <w:rFonts w:ascii="Times New Roman" w:hAnsi="Times New Roman"/>
          <w:sz w:val="24"/>
          <w:szCs w:val="24"/>
        </w:rPr>
        <w:t>7</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4.2</w:t>
      </w:r>
      <w:r w:rsidR="004761CA" w:rsidRPr="009C4C43">
        <w:rPr>
          <w:rFonts w:ascii="Times New Roman" w:hAnsi="Times New Roman"/>
          <w:sz w:val="24"/>
          <w:szCs w:val="24"/>
        </w:rPr>
        <w:t>.</w:t>
      </w:r>
      <w:r w:rsidRPr="009C4C43">
        <w:rPr>
          <w:rFonts w:ascii="Times New Roman" w:hAnsi="Times New Roman"/>
          <w:sz w:val="24"/>
          <w:szCs w:val="24"/>
        </w:rPr>
        <w:t xml:space="preserve"> OBRAZOVANJE, ZNANOST I SPORT</w:t>
      </w:r>
      <w:r w:rsidR="00C6207F" w:rsidRPr="009C4C43">
        <w:rPr>
          <w:rFonts w:ascii="Times New Roman" w:hAnsi="Times New Roman"/>
          <w:sz w:val="24"/>
          <w:szCs w:val="24"/>
        </w:rPr>
        <w:t>....</w:t>
      </w:r>
      <w:r w:rsidR="00313FB2" w:rsidRPr="009C4C43">
        <w:rPr>
          <w:rFonts w:ascii="Times New Roman" w:hAnsi="Times New Roman"/>
          <w:sz w:val="24"/>
          <w:szCs w:val="24"/>
        </w:rPr>
        <w:t>........................................</w:t>
      </w:r>
      <w:r w:rsidR="00C6207F" w:rsidRPr="009C4C43">
        <w:rPr>
          <w:rFonts w:ascii="Times New Roman" w:hAnsi="Times New Roman"/>
          <w:sz w:val="24"/>
          <w:szCs w:val="24"/>
        </w:rPr>
        <w:t>.</w:t>
      </w:r>
      <w:r w:rsidR="00313FB2" w:rsidRPr="009C4C43">
        <w:rPr>
          <w:rFonts w:ascii="Times New Roman" w:hAnsi="Times New Roman"/>
          <w:sz w:val="24"/>
          <w:szCs w:val="24"/>
        </w:rPr>
        <w:t>.....................</w:t>
      </w:r>
      <w:r w:rsidR="00913371" w:rsidRPr="009C4C43">
        <w:rPr>
          <w:rFonts w:ascii="Times New Roman" w:hAnsi="Times New Roman"/>
          <w:sz w:val="24"/>
          <w:szCs w:val="24"/>
        </w:rPr>
        <w:t>19</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4.3</w:t>
      </w:r>
      <w:r w:rsidR="004761CA" w:rsidRPr="009C4C43">
        <w:rPr>
          <w:rFonts w:ascii="Times New Roman" w:hAnsi="Times New Roman"/>
          <w:sz w:val="24"/>
          <w:szCs w:val="24"/>
        </w:rPr>
        <w:t>.</w:t>
      </w:r>
      <w:r w:rsidRPr="009C4C43">
        <w:rPr>
          <w:rFonts w:ascii="Times New Roman" w:hAnsi="Times New Roman"/>
          <w:sz w:val="24"/>
          <w:szCs w:val="24"/>
        </w:rPr>
        <w:t xml:space="preserve"> SOCIJALNA S</w:t>
      </w:r>
      <w:r w:rsidR="00E44209" w:rsidRPr="009C4C43">
        <w:rPr>
          <w:rFonts w:ascii="Times New Roman" w:hAnsi="Times New Roman"/>
          <w:sz w:val="24"/>
          <w:szCs w:val="24"/>
        </w:rPr>
        <w:t>KRB</w:t>
      </w:r>
      <w:r w:rsidR="008874CF" w:rsidRPr="009C4C43">
        <w:rPr>
          <w:rFonts w:ascii="Times New Roman" w:hAnsi="Times New Roman"/>
          <w:sz w:val="24"/>
          <w:szCs w:val="24"/>
        </w:rPr>
        <w:t xml:space="preserve"> </w:t>
      </w:r>
      <w:r w:rsidR="00F02D6E">
        <w:rPr>
          <w:rFonts w:ascii="Times New Roman" w:hAnsi="Times New Roman"/>
          <w:sz w:val="24"/>
          <w:szCs w:val="24"/>
        </w:rPr>
        <w:t>I OBITELJ</w:t>
      </w:r>
      <w:r w:rsidR="00313FB2" w:rsidRPr="009C4C43">
        <w:rPr>
          <w:rFonts w:ascii="Times New Roman" w:hAnsi="Times New Roman"/>
          <w:sz w:val="24"/>
          <w:szCs w:val="24"/>
        </w:rPr>
        <w:t>.</w:t>
      </w:r>
      <w:r w:rsidR="00F02D6E">
        <w:rPr>
          <w:rFonts w:ascii="Times New Roman" w:hAnsi="Times New Roman"/>
          <w:sz w:val="24"/>
          <w:szCs w:val="24"/>
        </w:rPr>
        <w:t>.</w:t>
      </w:r>
      <w:r w:rsidR="00313FB2" w:rsidRPr="009C4C43">
        <w:rPr>
          <w:rFonts w:ascii="Times New Roman" w:hAnsi="Times New Roman"/>
          <w:sz w:val="24"/>
          <w:szCs w:val="24"/>
        </w:rPr>
        <w:t>.............................................................................2</w:t>
      </w:r>
      <w:r w:rsidR="00913371" w:rsidRPr="009C4C43">
        <w:rPr>
          <w:rFonts w:ascii="Times New Roman" w:hAnsi="Times New Roman"/>
          <w:sz w:val="24"/>
          <w:szCs w:val="24"/>
        </w:rPr>
        <w:t>3</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4.4</w:t>
      </w:r>
      <w:r w:rsidR="004761CA" w:rsidRPr="009C4C43">
        <w:rPr>
          <w:rFonts w:ascii="Times New Roman" w:hAnsi="Times New Roman"/>
          <w:sz w:val="24"/>
          <w:szCs w:val="24"/>
        </w:rPr>
        <w:t>.</w:t>
      </w:r>
      <w:r w:rsidRPr="009C4C43">
        <w:rPr>
          <w:rFonts w:ascii="Times New Roman" w:hAnsi="Times New Roman"/>
          <w:sz w:val="24"/>
          <w:szCs w:val="24"/>
        </w:rPr>
        <w:t xml:space="preserve"> ZDRAVSTVENA ZAŠTITA</w:t>
      </w:r>
      <w:r w:rsidR="00AE4B23" w:rsidRPr="009C4C43">
        <w:rPr>
          <w:rFonts w:ascii="Times New Roman" w:hAnsi="Times New Roman"/>
          <w:sz w:val="24"/>
          <w:szCs w:val="24"/>
        </w:rPr>
        <w:t>.</w:t>
      </w:r>
      <w:r w:rsidR="00313FB2" w:rsidRPr="009C4C43">
        <w:rPr>
          <w:rFonts w:ascii="Times New Roman" w:hAnsi="Times New Roman"/>
          <w:sz w:val="24"/>
          <w:szCs w:val="24"/>
        </w:rPr>
        <w:t>...................................................................................2</w:t>
      </w:r>
      <w:r w:rsidR="00913371" w:rsidRPr="009C4C43">
        <w:rPr>
          <w:rFonts w:ascii="Times New Roman" w:hAnsi="Times New Roman"/>
          <w:sz w:val="24"/>
          <w:szCs w:val="24"/>
        </w:rPr>
        <w:t>4</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4.5</w:t>
      </w:r>
      <w:r w:rsidR="004761CA" w:rsidRPr="009C4C43">
        <w:rPr>
          <w:rFonts w:ascii="Times New Roman" w:hAnsi="Times New Roman"/>
          <w:sz w:val="24"/>
          <w:szCs w:val="24"/>
        </w:rPr>
        <w:t>.</w:t>
      </w:r>
      <w:r w:rsidRPr="009C4C43">
        <w:rPr>
          <w:rFonts w:ascii="Times New Roman" w:hAnsi="Times New Roman"/>
          <w:sz w:val="24"/>
          <w:szCs w:val="24"/>
        </w:rPr>
        <w:t xml:space="preserve"> </w:t>
      </w:r>
      <w:r w:rsidR="00C1604B" w:rsidRPr="009C4C43">
        <w:rPr>
          <w:rFonts w:ascii="Times New Roman" w:hAnsi="Times New Roman"/>
          <w:sz w:val="24"/>
          <w:szCs w:val="24"/>
        </w:rPr>
        <w:t>UPRAVA I PRAVOSUĐE...</w:t>
      </w:r>
      <w:r w:rsidR="00313FB2" w:rsidRPr="009C4C43">
        <w:rPr>
          <w:rFonts w:ascii="Times New Roman" w:hAnsi="Times New Roman"/>
          <w:sz w:val="24"/>
          <w:szCs w:val="24"/>
        </w:rPr>
        <w:t>.....................................................................................2</w:t>
      </w:r>
      <w:r w:rsidR="00913371" w:rsidRPr="009C4C43">
        <w:rPr>
          <w:rFonts w:ascii="Times New Roman" w:hAnsi="Times New Roman"/>
          <w:sz w:val="24"/>
          <w:szCs w:val="24"/>
        </w:rPr>
        <w:t>6</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4.6</w:t>
      </w:r>
      <w:r w:rsidR="004761CA" w:rsidRPr="009C4C43">
        <w:rPr>
          <w:rFonts w:ascii="Times New Roman" w:hAnsi="Times New Roman"/>
          <w:sz w:val="24"/>
          <w:szCs w:val="24"/>
        </w:rPr>
        <w:t>.</w:t>
      </w:r>
      <w:r w:rsidRPr="009C4C43">
        <w:rPr>
          <w:rFonts w:ascii="Times New Roman" w:hAnsi="Times New Roman"/>
          <w:sz w:val="24"/>
          <w:szCs w:val="24"/>
        </w:rPr>
        <w:t xml:space="preserve"> </w:t>
      </w:r>
      <w:r w:rsidR="00E44209" w:rsidRPr="009C4C43">
        <w:rPr>
          <w:rFonts w:ascii="Times New Roman" w:hAnsi="Times New Roman"/>
          <w:sz w:val="24"/>
          <w:szCs w:val="24"/>
        </w:rPr>
        <w:t>PRISTUP STANOVANJU.</w:t>
      </w:r>
      <w:r w:rsidR="00313FB2" w:rsidRPr="009C4C43">
        <w:rPr>
          <w:rFonts w:ascii="Times New Roman" w:hAnsi="Times New Roman"/>
          <w:sz w:val="24"/>
          <w:szCs w:val="24"/>
        </w:rPr>
        <w:t>.......................................................................................3</w:t>
      </w:r>
      <w:r w:rsidR="00913371" w:rsidRPr="009C4C43">
        <w:rPr>
          <w:rFonts w:ascii="Times New Roman" w:hAnsi="Times New Roman"/>
          <w:sz w:val="24"/>
          <w:szCs w:val="24"/>
        </w:rPr>
        <w:t>1</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4.7</w:t>
      </w:r>
      <w:r w:rsidR="004761CA" w:rsidRPr="009C4C43">
        <w:rPr>
          <w:rFonts w:ascii="Times New Roman" w:hAnsi="Times New Roman"/>
          <w:sz w:val="24"/>
          <w:szCs w:val="24"/>
        </w:rPr>
        <w:t>.</w:t>
      </w:r>
      <w:r w:rsidRPr="009C4C43">
        <w:rPr>
          <w:rFonts w:ascii="Times New Roman" w:hAnsi="Times New Roman"/>
          <w:sz w:val="24"/>
          <w:szCs w:val="24"/>
        </w:rPr>
        <w:t xml:space="preserve"> JAVNO INFORMIRANJE I MEDIJI</w:t>
      </w:r>
      <w:r w:rsidR="00313FB2" w:rsidRPr="009C4C43">
        <w:rPr>
          <w:rFonts w:ascii="Times New Roman" w:hAnsi="Times New Roman"/>
          <w:sz w:val="24"/>
          <w:szCs w:val="24"/>
        </w:rPr>
        <w:t>.......................................................................3</w:t>
      </w:r>
      <w:r w:rsidR="008874CF" w:rsidRPr="009C4C43">
        <w:rPr>
          <w:rFonts w:ascii="Times New Roman" w:hAnsi="Times New Roman"/>
          <w:sz w:val="24"/>
          <w:szCs w:val="24"/>
        </w:rPr>
        <w:t>3</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4.8</w:t>
      </w:r>
      <w:r w:rsidR="004761CA" w:rsidRPr="009C4C43">
        <w:rPr>
          <w:rFonts w:ascii="Times New Roman" w:hAnsi="Times New Roman"/>
          <w:sz w:val="24"/>
          <w:szCs w:val="24"/>
        </w:rPr>
        <w:t>.</w:t>
      </w:r>
      <w:r w:rsidRPr="009C4C43">
        <w:rPr>
          <w:rFonts w:ascii="Times New Roman" w:hAnsi="Times New Roman"/>
          <w:sz w:val="24"/>
          <w:szCs w:val="24"/>
        </w:rPr>
        <w:t xml:space="preserve"> PRISTUP DOBRIMA I USLUGAMA</w:t>
      </w:r>
      <w:r w:rsidR="00C4345B" w:rsidRPr="009C4C43">
        <w:rPr>
          <w:rFonts w:ascii="Times New Roman" w:hAnsi="Times New Roman"/>
          <w:sz w:val="24"/>
          <w:szCs w:val="24"/>
        </w:rPr>
        <w:t>…..</w:t>
      </w:r>
      <w:r w:rsidR="00CD2DB6" w:rsidRPr="009C4C43">
        <w:rPr>
          <w:rFonts w:ascii="Times New Roman" w:hAnsi="Times New Roman"/>
          <w:sz w:val="24"/>
          <w:szCs w:val="24"/>
        </w:rPr>
        <w:t>……………………</w:t>
      </w:r>
      <w:r w:rsidR="00AE4B23" w:rsidRPr="009C4C43">
        <w:rPr>
          <w:rFonts w:ascii="Times New Roman" w:hAnsi="Times New Roman"/>
          <w:sz w:val="24"/>
          <w:szCs w:val="24"/>
        </w:rPr>
        <w:t>...</w:t>
      </w:r>
      <w:r w:rsidR="00313FB2" w:rsidRPr="009C4C43">
        <w:rPr>
          <w:rFonts w:ascii="Times New Roman" w:hAnsi="Times New Roman"/>
          <w:sz w:val="24"/>
          <w:szCs w:val="24"/>
        </w:rPr>
        <w:t>............................3</w:t>
      </w:r>
      <w:r w:rsidR="00C4345B" w:rsidRPr="009C4C43">
        <w:rPr>
          <w:rFonts w:ascii="Times New Roman" w:hAnsi="Times New Roman"/>
          <w:sz w:val="24"/>
          <w:szCs w:val="24"/>
        </w:rPr>
        <w:t>4</w:t>
      </w:r>
    </w:p>
    <w:p w:rsidR="00170441" w:rsidRPr="009C4C43" w:rsidRDefault="00170441" w:rsidP="00170441">
      <w:pPr>
        <w:widowControl w:val="0"/>
        <w:overflowPunct w:val="0"/>
        <w:autoSpaceDE w:val="0"/>
        <w:autoSpaceDN w:val="0"/>
        <w:adjustRightInd w:val="0"/>
        <w:spacing w:after="0" w:line="240" w:lineRule="auto"/>
        <w:ind w:left="1416"/>
        <w:jc w:val="both"/>
        <w:rPr>
          <w:rFonts w:ascii="Times New Roman" w:hAnsi="Times New Roman"/>
          <w:sz w:val="24"/>
          <w:szCs w:val="24"/>
        </w:rPr>
      </w:pPr>
      <w:r w:rsidRPr="009C4C43">
        <w:rPr>
          <w:rFonts w:ascii="Times New Roman" w:hAnsi="Times New Roman"/>
          <w:sz w:val="24"/>
          <w:szCs w:val="24"/>
        </w:rPr>
        <w:t>4.9</w:t>
      </w:r>
      <w:r w:rsidR="004761CA" w:rsidRPr="009C4C43">
        <w:rPr>
          <w:rFonts w:ascii="Times New Roman" w:hAnsi="Times New Roman"/>
          <w:sz w:val="24"/>
          <w:szCs w:val="24"/>
        </w:rPr>
        <w:t>.</w:t>
      </w:r>
      <w:r w:rsidRPr="009C4C43">
        <w:rPr>
          <w:rFonts w:ascii="Times New Roman" w:hAnsi="Times New Roman"/>
          <w:sz w:val="24"/>
          <w:szCs w:val="24"/>
        </w:rPr>
        <w:t xml:space="preserve"> ANTIDISKRIMINACIJA I EUROPSKI FONDOVI</w:t>
      </w:r>
      <w:r w:rsidR="00C4345B" w:rsidRPr="009C4C43">
        <w:rPr>
          <w:rFonts w:ascii="Times New Roman" w:hAnsi="Times New Roman"/>
          <w:sz w:val="24"/>
          <w:szCs w:val="24"/>
        </w:rPr>
        <w:t>…</w:t>
      </w:r>
      <w:r w:rsidR="00313FB2" w:rsidRPr="009C4C43">
        <w:rPr>
          <w:rFonts w:ascii="Times New Roman" w:hAnsi="Times New Roman"/>
          <w:sz w:val="24"/>
          <w:szCs w:val="24"/>
        </w:rPr>
        <w:t>...........................................</w:t>
      </w:r>
      <w:r w:rsidR="00E44209" w:rsidRPr="009C4C43">
        <w:rPr>
          <w:rFonts w:ascii="Times New Roman" w:hAnsi="Times New Roman"/>
          <w:sz w:val="24"/>
          <w:szCs w:val="24"/>
        </w:rPr>
        <w:t>3</w:t>
      </w:r>
      <w:r w:rsidR="00C4345B" w:rsidRPr="009C4C43">
        <w:rPr>
          <w:rFonts w:ascii="Times New Roman" w:hAnsi="Times New Roman"/>
          <w:sz w:val="24"/>
          <w:szCs w:val="24"/>
        </w:rPr>
        <w:t>5</w:t>
      </w:r>
    </w:p>
    <w:p w:rsidR="00170441" w:rsidRPr="009C4C43" w:rsidRDefault="00170441" w:rsidP="00170441">
      <w:pPr>
        <w:widowControl w:val="0"/>
        <w:overflowPunct w:val="0"/>
        <w:autoSpaceDE w:val="0"/>
        <w:autoSpaceDN w:val="0"/>
        <w:adjustRightInd w:val="0"/>
        <w:spacing w:after="0" w:line="240" w:lineRule="auto"/>
        <w:jc w:val="both"/>
        <w:rPr>
          <w:rFonts w:ascii="Times New Roman" w:hAnsi="Times New Roman"/>
          <w:sz w:val="24"/>
          <w:szCs w:val="24"/>
        </w:rPr>
      </w:pPr>
    </w:p>
    <w:p w:rsidR="00170441" w:rsidRPr="009C4C43" w:rsidRDefault="00170441" w:rsidP="00E66432">
      <w:pPr>
        <w:pStyle w:val="ColorfulList-Accent1"/>
        <w:numPr>
          <w:ilvl w:val="0"/>
          <w:numId w:val="25"/>
        </w:numPr>
        <w:spacing w:after="0" w:line="240" w:lineRule="auto"/>
        <w:rPr>
          <w:rFonts w:ascii="Times New Roman" w:hAnsi="Times New Roman"/>
          <w:sz w:val="24"/>
          <w:szCs w:val="24"/>
        </w:rPr>
      </w:pPr>
      <w:r w:rsidRPr="009C4C43">
        <w:rPr>
          <w:rFonts w:ascii="Times New Roman" w:hAnsi="Times New Roman"/>
          <w:bCs/>
          <w:sz w:val="24"/>
          <w:szCs w:val="24"/>
        </w:rPr>
        <w:t>PROVEDBA NACIONALNOG PLANA ZA BORBU PROTIV DISKRIMINACIJE 201</w:t>
      </w:r>
      <w:r w:rsidR="00C4345B" w:rsidRPr="009C4C43">
        <w:rPr>
          <w:rFonts w:ascii="Times New Roman" w:hAnsi="Times New Roman"/>
          <w:bCs/>
          <w:sz w:val="24"/>
          <w:szCs w:val="24"/>
        </w:rPr>
        <w:t>7</w:t>
      </w:r>
      <w:r w:rsidRPr="009C4C43">
        <w:rPr>
          <w:rFonts w:ascii="Times New Roman" w:hAnsi="Times New Roman"/>
          <w:bCs/>
          <w:sz w:val="24"/>
          <w:szCs w:val="24"/>
        </w:rPr>
        <w:t>–202</w:t>
      </w:r>
      <w:r w:rsidR="00C4345B" w:rsidRPr="009C4C43">
        <w:rPr>
          <w:rFonts w:ascii="Times New Roman" w:hAnsi="Times New Roman"/>
          <w:bCs/>
          <w:sz w:val="24"/>
          <w:szCs w:val="24"/>
        </w:rPr>
        <w:t>2</w:t>
      </w:r>
      <w:r w:rsidRPr="009C4C43">
        <w:rPr>
          <w:rFonts w:ascii="Times New Roman" w:hAnsi="Times New Roman"/>
          <w:bCs/>
          <w:sz w:val="24"/>
          <w:szCs w:val="24"/>
        </w:rPr>
        <w:t>.</w:t>
      </w:r>
      <w:r w:rsidR="00313FB2" w:rsidRPr="009C4C43">
        <w:rPr>
          <w:rFonts w:ascii="Times New Roman" w:hAnsi="Times New Roman"/>
          <w:bCs/>
          <w:sz w:val="24"/>
          <w:szCs w:val="24"/>
        </w:rPr>
        <w:t>...................................................................................................................................</w:t>
      </w:r>
      <w:r w:rsidR="00E44209" w:rsidRPr="009C4C43">
        <w:rPr>
          <w:rFonts w:ascii="Times New Roman" w:hAnsi="Times New Roman"/>
          <w:bCs/>
          <w:sz w:val="24"/>
          <w:szCs w:val="24"/>
        </w:rPr>
        <w:t>...</w:t>
      </w:r>
      <w:r w:rsidR="00313FB2" w:rsidRPr="009C4C43">
        <w:rPr>
          <w:rFonts w:ascii="Times New Roman" w:hAnsi="Times New Roman"/>
          <w:bCs/>
          <w:sz w:val="24"/>
          <w:szCs w:val="24"/>
        </w:rPr>
        <w:t>.</w:t>
      </w:r>
      <w:r w:rsidR="00E44209" w:rsidRPr="009C4C43">
        <w:rPr>
          <w:rFonts w:ascii="Times New Roman" w:hAnsi="Times New Roman"/>
          <w:bCs/>
          <w:sz w:val="24"/>
          <w:szCs w:val="24"/>
        </w:rPr>
        <w:t>3</w:t>
      </w:r>
      <w:r w:rsidR="00C4345B" w:rsidRPr="009C4C43">
        <w:rPr>
          <w:rFonts w:ascii="Times New Roman" w:hAnsi="Times New Roman"/>
          <w:bCs/>
          <w:sz w:val="24"/>
          <w:szCs w:val="24"/>
        </w:rPr>
        <w:t>6</w:t>
      </w: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0C0F0F" w:rsidRPr="009C4C43" w:rsidRDefault="000C0F0F" w:rsidP="00E44CCD">
      <w:pPr>
        <w:tabs>
          <w:tab w:val="left" w:pos="5310"/>
        </w:tabs>
        <w:spacing w:after="0" w:line="240" w:lineRule="auto"/>
        <w:jc w:val="center"/>
        <w:rPr>
          <w:rFonts w:ascii="Times New Roman" w:hAnsi="Times New Roman"/>
          <w:b/>
          <w:sz w:val="24"/>
          <w:szCs w:val="24"/>
        </w:rPr>
      </w:pPr>
    </w:p>
    <w:p w:rsidR="00E44CCD" w:rsidRPr="009C4C43" w:rsidRDefault="00E44CCD" w:rsidP="00E44CCD">
      <w:pPr>
        <w:widowControl w:val="0"/>
        <w:autoSpaceDE w:val="0"/>
        <w:autoSpaceDN w:val="0"/>
        <w:adjustRightInd w:val="0"/>
        <w:spacing w:after="0" w:line="240" w:lineRule="auto"/>
        <w:rPr>
          <w:rFonts w:ascii="Times New Roman" w:hAnsi="Times New Roman"/>
          <w:b/>
          <w:sz w:val="24"/>
          <w:szCs w:val="24"/>
        </w:rPr>
      </w:pPr>
    </w:p>
    <w:p w:rsidR="00E66432" w:rsidRPr="009C4C43" w:rsidRDefault="00E66432" w:rsidP="00342F88">
      <w:pPr>
        <w:widowControl w:val="0"/>
        <w:autoSpaceDE w:val="0"/>
        <w:autoSpaceDN w:val="0"/>
        <w:adjustRightInd w:val="0"/>
        <w:spacing w:after="0" w:line="240" w:lineRule="auto"/>
        <w:rPr>
          <w:rFonts w:ascii="Times New Roman" w:hAnsi="Times New Roman"/>
          <w:b/>
          <w:sz w:val="24"/>
          <w:szCs w:val="24"/>
        </w:rPr>
      </w:pPr>
    </w:p>
    <w:p w:rsidR="003F1DD9" w:rsidRPr="009C4C43" w:rsidRDefault="003F1DD9" w:rsidP="00342F88">
      <w:pPr>
        <w:widowControl w:val="0"/>
        <w:autoSpaceDE w:val="0"/>
        <w:autoSpaceDN w:val="0"/>
        <w:adjustRightInd w:val="0"/>
        <w:spacing w:after="0" w:line="240" w:lineRule="auto"/>
        <w:jc w:val="center"/>
        <w:rPr>
          <w:rFonts w:ascii="Times New Roman" w:hAnsi="Times New Roman"/>
          <w:sz w:val="24"/>
          <w:szCs w:val="24"/>
        </w:rPr>
      </w:pPr>
      <w:r w:rsidRPr="009C4C43">
        <w:rPr>
          <w:rFonts w:ascii="Times New Roman" w:hAnsi="Times New Roman"/>
          <w:b/>
          <w:bCs/>
          <w:sz w:val="24"/>
          <w:szCs w:val="24"/>
        </w:rPr>
        <w:t>I.</w:t>
      </w:r>
    </w:p>
    <w:p w:rsidR="003F1DD9" w:rsidRPr="009C4C43" w:rsidRDefault="003F1DD9" w:rsidP="00342F88">
      <w:pPr>
        <w:widowControl w:val="0"/>
        <w:autoSpaceDE w:val="0"/>
        <w:autoSpaceDN w:val="0"/>
        <w:adjustRightInd w:val="0"/>
        <w:spacing w:after="0" w:line="240" w:lineRule="auto"/>
        <w:rPr>
          <w:rFonts w:ascii="Times New Roman" w:hAnsi="Times New Roman"/>
          <w:sz w:val="24"/>
          <w:szCs w:val="24"/>
        </w:rPr>
      </w:pPr>
    </w:p>
    <w:p w:rsidR="003F1DD9" w:rsidRPr="009C4C43" w:rsidRDefault="003F1DD9" w:rsidP="00342F88">
      <w:pPr>
        <w:pStyle w:val="Heading1"/>
        <w:spacing w:before="0" w:line="240" w:lineRule="auto"/>
        <w:jc w:val="center"/>
        <w:rPr>
          <w:color w:val="auto"/>
        </w:rPr>
      </w:pPr>
      <w:r w:rsidRPr="009C4C43">
        <w:rPr>
          <w:color w:val="auto"/>
        </w:rPr>
        <w:t>UVODNE NAPOMENE</w:t>
      </w: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pP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pPr>
    </w:p>
    <w:p w:rsidR="003F1DD9" w:rsidRPr="009C4C43" w:rsidRDefault="003F1DD9"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i/>
          <w:iCs/>
          <w:sz w:val="24"/>
          <w:szCs w:val="24"/>
        </w:rPr>
        <w:t>Nacionalni plan</w:t>
      </w:r>
      <w:r w:rsidR="0067032C" w:rsidRPr="009C4C43">
        <w:rPr>
          <w:rFonts w:ascii="Times New Roman" w:hAnsi="Times New Roman"/>
          <w:i/>
          <w:iCs/>
          <w:sz w:val="24"/>
          <w:szCs w:val="24"/>
        </w:rPr>
        <w:t xml:space="preserve"> za</w:t>
      </w:r>
      <w:r w:rsidRPr="009C4C43">
        <w:rPr>
          <w:rFonts w:ascii="Times New Roman" w:hAnsi="Times New Roman"/>
          <w:i/>
          <w:iCs/>
          <w:sz w:val="24"/>
          <w:szCs w:val="24"/>
        </w:rPr>
        <w:t xml:space="preserve"> borb</w:t>
      </w:r>
      <w:r w:rsidR="0067032C" w:rsidRPr="009C4C43">
        <w:rPr>
          <w:rFonts w:ascii="Times New Roman" w:hAnsi="Times New Roman"/>
          <w:i/>
          <w:iCs/>
          <w:sz w:val="24"/>
          <w:szCs w:val="24"/>
        </w:rPr>
        <w:t>u</w:t>
      </w:r>
      <w:r w:rsidRPr="009C4C43">
        <w:rPr>
          <w:rFonts w:ascii="Times New Roman" w:hAnsi="Times New Roman"/>
          <w:i/>
          <w:iCs/>
          <w:sz w:val="24"/>
          <w:szCs w:val="24"/>
        </w:rPr>
        <w:t xml:space="preserve"> protiv diskriminacije za razdoblje od 201</w:t>
      </w:r>
      <w:r w:rsidR="00FF71D5" w:rsidRPr="009C4C43">
        <w:rPr>
          <w:rFonts w:ascii="Times New Roman" w:hAnsi="Times New Roman"/>
          <w:i/>
          <w:iCs/>
          <w:sz w:val="24"/>
          <w:szCs w:val="24"/>
        </w:rPr>
        <w:t>7</w:t>
      </w:r>
      <w:r w:rsidRPr="009C4C43">
        <w:rPr>
          <w:rFonts w:ascii="Times New Roman" w:hAnsi="Times New Roman"/>
          <w:i/>
          <w:iCs/>
          <w:sz w:val="24"/>
          <w:szCs w:val="24"/>
        </w:rPr>
        <w:t>. do 202</w:t>
      </w:r>
      <w:r w:rsidR="00FF71D5" w:rsidRPr="009C4C43">
        <w:rPr>
          <w:rFonts w:ascii="Times New Roman" w:hAnsi="Times New Roman"/>
          <w:i/>
          <w:iCs/>
          <w:sz w:val="24"/>
          <w:szCs w:val="24"/>
        </w:rPr>
        <w:t>2</w:t>
      </w:r>
      <w:r w:rsidRPr="009C4C43">
        <w:rPr>
          <w:rFonts w:ascii="Times New Roman" w:hAnsi="Times New Roman"/>
          <w:i/>
          <w:iCs/>
          <w:sz w:val="24"/>
          <w:szCs w:val="24"/>
        </w:rPr>
        <w:t xml:space="preserve">. godine </w:t>
      </w:r>
      <w:r w:rsidRPr="009C4C43">
        <w:rPr>
          <w:rFonts w:ascii="Times New Roman" w:hAnsi="Times New Roman"/>
          <w:sz w:val="24"/>
          <w:szCs w:val="24"/>
        </w:rPr>
        <w:t>(u</w:t>
      </w:r>
      <w:r w:rsidRPr="009C4C43">
        <w:rPr>
          <w:rFonts w:ascii="Times New Roman" w:hAnsi="Times New Roman"/>
          <w:i/>
          <w:iCs/>
          <w:sz w:val="24"/>
          <w:szCs w:val="24"/>
        </w:rPr>
        <w:t xml:space="preserve"> </w:t>
      </w:r>
      <w:r w:rsidRPr="009C4C43">
        <w:rPr>
          <w:rFonts w:ascii="Times New Roman" w:hAnsi="Times New Roman"/>
          <w:sz w:val="24"/>
          <w:szCs w:val="24"/>
        </w:rPr>
        <w:t xml:space="preserve">daljnjem tekstu: Nacionalni plan) strateški </w:t>
      </w:r>
      <w:r w:rsidR="00EE41C3" w:rsidRPr="009C4C43">
        <w:rPr>
          <w:rFonts w:ascii="Times New Roman" w:hAnsi="Times New Roman"/>
          <w:sz w:val="24"/>
          <w:szCs w:val="24"/>
        </w:rPr>
        <w:t xml:space="preserve">je </w:t>
      </w:r>
      <w:r w:rsidRPr="009C4C43">
        <w:rPr>
          <w:rFonts w:ascii="Times New Roman" w:hAnsi="Times New Roman"/>
          <w:sz w:val="24"/>
          <w:szCs w:val="24"/>
        </w:rPr>
        <w:t>dokument kojim Vlada Republike Hrvatske</w:t>
      </w:r>
      <w:r w:rsidR="00FD5BBC" w:rsidRPr="009C4C43">
        <w:rPr>
          <w:rFonts w:ascii="Times New Roman" w:hAnsi="Times New Roman"/>
          <w:sz w:val="24"/>
          <w:szCs w:val="24"/>
        </w:rPr>
        <w:t xml:space="preserve"> </w:t>
      </w:r>
      <w:r w:rsidR="00EE41C3" w:rsidRPr="009C4C43">
        <w:rPr>
          <w:rFonts w:ascii="Times New Roman" w:hAnsi="Times New Roman"/>
          <w:sz w:val="24"/>
          <w:szCs w:val="24"/>
        </w:rPr>
        <w:t xml:space="preserve">na temelju </w:t>
      </w:r>
      <w:r w:rsidRPr="009C4C43">
        <w:rPr>
          <w:rFonts w:ascii="Times New Roman" w:hAnsi="Times New Roman"/>
          <w:sz w:val="24"/>
          <w:szCs w:val="24"/>
        </w:rPr>
        <w:t xml:space="preserve">analize stanja postavlja </w:t>
      </w:r>
      <w:r w:rsidR="00FD5BBC" w:rsidRPr="009C4C43">
        <w:rPr>
          <w:rFonts w:ascii="Times New Roman" w:hAnsi="Times New Roman"/>
          <w:sz w:val="24"/>
          <w:szCs w:val="24"/>
        </w:rPr>
        <w:t>prioritete</w:t>
      </w:r>
      <w:r w:rsidRPr="009C4C43">
        <w:rPr>
          <w:rFonts w:ascii="Times New Roman" w:hAnsi="Times New Roman"/>
          <w:sz w:val="24"/>
          <w:szCs w:val="24"/>
        </w:rPr>
        <w:t xml:space="preserve">, predlaže </w:t>
      </w:r>
      <w:r w:rsidR="00FD5BBC" w:rsidRPr="009C4C43">
        <w:rPr>
          <w:rFonts w:ascii="Times New Roman" w:hAnsi="Times New Roman"/>
          <w:sz w:val="24"/>
          <w:szCs w:val="24"/>
        </w:rPr>
        <w:t>ciljeve</w:t>
      </w:r>
      <w:r w:rsidRPr="009C4C43">
        <w:rPr>
          <w:rFonts w:ascii="Times New Roman" w:hAnsi="Times New Roman"/>
          <w:sz w:val="24"/>
          <w:szCs w:val="24"/>
        </w:rPr>
        <w:t xml:space="preserve"> te usmjerava svoje napore </w:t>
      </w:r>
      <w:r w:rsidR="00EE41C3" w:rsidRPr="009C4C43">
        <w:rPr>
          <w:rFonts w:ascii="Times New Roman" w:hAnsi="Times New Roman"/>
          <w:sz w:val="24"/>
          <w:szCs w:val="24"/>
        </w:rPr>
        <w:t>prema</w:t>
      </w:r>
      <w:r w:rsidRPr="009C4C43">
        <w:rPr>
          <w:rFonts w:ascii="Times New Roman" w:hAnsi="Times New Roman"/>
          <w:sz w:val="24"/>
          <w:szCs w:val="24"/>
        </w:rPr>
        <w:t xml:space="preserve"> </w:t>
      </w:r>
      <w:r w:rsidR="00BC38B1" w:rsidRPr="009C4C43">
        <w:rPr>
          <w:rFonts w:ascii="Times New Roman" w:hAnsi="Times New Roman"/>
          <w:sz w:val="24"/>
          <w:szCs w:val="24"/>
        </w:rPr>
        <w:t>izgradnji cjelovitog sustava zaštite od</w:t>
      </w:r>
      <w:r w:rsidRPr="009C4C43">
        <w:rPr>
          <w:rFonts w:ascii="Times New Roman" w:hAnsi="Times New Roman"/>
          <w:sz w:val="24"/>
          <w:szCs w:val="24"/>
        </w:rPr>
        <w:t xml:space="preserve"> </w:t>
      </w:r>
      <w:r w:rsidR="00BC38B1" w:rsidRPr="009C4C43">
        <w:rPr>
          <w:rFonts w:ascii="Times New Roman" w:hAnsi="Times New Roman"/>
          <w:sz w:val="24"/>
          <w:szCs w:val="24"/>
        </w:rPr>
        <w:t>diskriminacije</w:t>
      </w:r>
      <w:r w:rsidRPr="009C4C43">
        <w:rPr>
          <w:rFonts w:ascii="Times New Roman" w:hAnsi="Times New Roman"/>
          <w:sz w:val="24"/>
          <w:szCs w:val="24"/>
        </w:rPr>
        <w:t xml:space="preserve"> u Republici Hrvatskoj.</w:t>
      </w: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pPr>
    </w:p>
    <w:p w:rsidR="003F1DD9" w:rsidRPr="009C4C43" w:rsidRDefault="00FD5BBC"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Ciljevi Nacionalnog plana</w:t>
      </w:r>
      <w:r w:rsidR="003F1DD9" w:rsidRPr="009C4C43">
        <w:rPr>
          <w:rFonts w:ascii="Times New Roman" w:hAnsi="Times New Roman"/>
          <w:sz w:val="24"/>
          <w:szCs w:val="24"/>
        </w:rPr>
        <w:t xml:space="preserve"> su zaštita</w:t>
      </w:r>
      <w:r w:rsidR="00D5675C" w:rsidRPr="009C4C43">
        <w:rPr>
          <w:rFonts w:ascii="Times New Roman" w:hAnsi="Times New Roman"/>
          <w:sz w:val="24"/>
          <w:szCs w:val="24"/>
        </w:rPr>
        <w:t xml:space="preserve"> od diskriminacije te</w:t>
      </w:r>
      <w:r w:rsidR="003F1DD9" w:rsidRPr="009C4C43">
        <w:rPr>
          <w:rFonts w:ascii="Times New Roman" w:hAnsi="Times New Roman"/>
          <w:sz w:val="24"/>
          <w:szCs w:val="24"/>
        </w:rPr>
        <w:t xml:space="preserve"> promicanje i unapr</w:t>
      </w:r>
      <w:r w:rsidR="004A315D" w:rsidRPr="009C4C43">
        <w:rPr>
          <w:rFonts w:ascii="Times New Roman" w:hAnsi="Times New Roman"/>
          <w:sz w:val="24"/>
          <w:szCs w:val="24"/>
        </w:rPr>
        <w:t>j</w:t>
      </w:r>
      <w:r w:rsidR="003F1DD9" w:rsidRPr="009C4C43">
        <w:rPr>
          <w:rFonts w:ascii="Times New Roman" w:hAnsi="Times New Roman"/>
          <w:sz w:val="24"/>
          <w:szCs w:val="24"/>
        </w:rPr>
        <w:t xml:space="preserve">eđenje </w:t>
      </w:r>
      <w:r w:rsidRPr="009C4C43">
        <w:rPr>
          <w:rFonts w:ascii="Times New Roman" w:hAnsi="Times New Roman"/>
          <w:sz w:val="24"/>
          <w:szCs w:val="24"/>
        </w:rPr>
        <w:t xml:space="preserve">prava na </w:t>
      </w:r>
      <w:r w:rsidR="00965FC0" w:rsidRPr="009C4C43">
        <w:rPr>
          <w:rFonts w:ascii="Times New Roman" w:hAnsi="Times New Roman"/>
          <w:sz w:val="24"/>
          <w:szCs w:val="24"/>
        </w:rPr>
        <w:t xml:space="preserve">jednako postupanje </w:t>
      </w:r>
      <w:r w:rsidR="003F1DD9" w:rsidRPr="009C4C43">
        <w:rPr>
          <w:rFonts w:ascii="Times New Roman" w:hAnsi="Times New Roman"/>
          <w:sz w:val="24"/>
          <w:szCs w:val="24"/>
        </w:rPr>
        <w:t xml:space="preserve">u Republici Hrvatskoj te podizanje javne svijesti o važnosti poznavanja i ostvarivanja </w:t>
      </w:r>
      <w:r w:rsidR="00965FC0" w:rsidRPr="009C4C43">
        <w:rPr>
          <w:rFonts w:ascii="Times New Roman" w:hAnsi="Times New Roman"/>
          <w:sz w:val="24"/>
          <w:szCs w:val="24"/>
        </w:rPr>
        <w:t xml:space="preserve">ovog </w:t>
      </w:r>
      <w:r w:rsidRPr="009C4C43">
        <w:rPr>
          <w:rFonts w:ascii="Times New Roman" w:hAnsi="Times New Roman"/>
          <w:sz w:val="24"/>
          <w:szCs w:val="24"/>
        </w:rPr>
        <w:t>prava</w:t>
      </w:r>
      <w:r w:rsidR="003F1DD9" w:rsidRPr="009C4C43">
        <w:rPr>
          <w:rFonts w:ascii="Times New Roman" w:hAnsi="Times New Roman"/>
          <w:sz w:val="24"/>
          <w:szCs w:val="24"/>
        </w:rPr>
        <w:t>.</w:t>
      </w: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pPr>
    </w:p>
    <w:p w:rsidR="003F1DD9" w:rsidRPr="009C4C43" w:rsidRDefault="003F1DD9" w:rsidP="00E44CCD">
      <w:pPr>
        <w:widowControl w:val="0"/>
        <w:overflowPunct w:val="0"/>
        <w:autoSpaceDE w:val="0"/>
        <w:autoSpaceDN w:val="0"/>
        <w:adjustRightInd w:val="0"/>
        <w:spacing w:after="0" w:line="240" w:lineRule="auto"/>
        <w:ind w:left="6"/>
        <w:jc w:val="both"/>
        <w:rPr>
          <w:rFonts w:ascii="Times New Roman" w:hAnsi="Times New Roman"/>
          <w:i/>
          <w:iCs/>
          <w:sz w:val="24"/>
          <w:szCs w:val="24"/>
        </w:rPr>
      </w:pPr>
      <w:r w:rsidRPr="009C4C43">
        <w:rPr>
          <w:rFonts w:ascii="Times New Roman" w:hAnsi="Times New Roman"/>
          <w:sz w:val="24"/>
          <w:szCs w:val="24"/>
        </w:rPr>
        <w:t xml:space="preserve">Ovaj Nacionalni </w:t>
      </w:r>
      <w:r w:rsidR="00FD5BBC" w:rsidRPr="009C4C43">
        <w:rPr>
          <w:rFonts w:ascii="Times New Roman" w:hAnsi="Times New Roman"/>
          <w:sz w:val="24"/>
          <w:szCs w:val="24"/>
        </w:rPr>
        <w:t>plan</w:t>
      </w:r>
      <w:r w:rsidRPr="009C4C43">
        <w:rPr>
          <w:rFonts w:ascii="Times New Roman" w:hAnsi="Times New Roman"/>
          <w:sz w:val="24"/>
          <w:szCs w:val="24"/>
        </w:rPr>
        <w:t xml:space="preserve"> nadovezuje se na prvi </w:t>
      </w:r>
      <w:r w:rsidRPr="009C4C43">
        <w:rPr>
          <w:rFonts w:ascii="Times New Roman" w:hAnsi="Times New Roman"/>
          <w:i/>
          <w:iCs/>
          <w:sz w:val="24"/>
          <w:szCs w:val="24"/>
        </w:rPr>
        <w:t xml:space="preserve">Nacionalni </w:t>
      </w:r>
      <w:r w:rsidR="00FD5BBC" w:rsidRPr="009C4C43">
        <w:rPr>
          <w:rFonts w:ascii="Times New Roman" w:hAnsi="Times New Roman"/>
          <w:i/>
          <w:iCs/>
          <w:sz w:val="24"/>
          <w:szCs w:val="24"/>
        </w:rPr>
        <w:t>plan za borbu protiv diskriminacije 2008</w:t>
      </w:r>
      <w:r w:rsidR="007A5792" w:rsidRPr="009C4C43">
        <w:rPr>
          <w:rFonts w:ascii="Times New Roman" w:hAnsi="Times New Roman"/>
          <w:iCs/>
          <w:sz w:val="24"/>
          <w:szCs w:val="24"/>
        </w:rPr>
        <w:t xml:space="preserve">– </w:t>
      </w:r>
      <w:r w:rsidR="00FD5BBC" w:rsidRPr="009C4C43">
        <w:rPr>
          <w:rFonts w:ascii="Times New Roman" w:hAnsi="Times New Roman"/>
          <w:i/>
          <w:iCs/>
          <w:sz w:val="24"/>
          <w:szCs w:val="24"/>
        </w:rPr>
        <w:t xml:space="preserve">2013. </w:t>
      </w:r>
      <w:r w:rsidR="00FD5BBC" w:rsidRPr="009C4C43">
        <w:rPr>
          <w:rFonts w:ascii="Times New Roman" w:hAnsi="Times New Roman"/>
          <w:iCs/>
          <w:sz w:val="24"/>
          <w:szCs w:val="24"/>
        </w:rPr>
        <w:t xml:space="preserve">koji je </w:t>
      </w:r>
      <w:r w:rsidR="00965FC0" w:rsidRPr="009C4C43">
        <w:rPr>
          <w:rFonts w:ascii="Times New Roman" w:hAnsi="Times New Roman"/>
          <w:iCs/>
          <w:sz w:val="24"/>
          <w:szCs w:val="24"/>
        </w:rPr>
        <w:t xml:space="preserve">Vlada Republike Hrvatske </w:t>
      </w:r>
      <w:r w:rsidR="00FD5BBC" w:rsidRPr="009C4C43">
        <w:rPr>
          <w:rFonts w:ascii="Times New Roman" w:hAnsi="Times New Roman"/>
          <w:iCs/>
          <w:sz w:val="24"/>
          <w:szCs w:val="24"/>
        </w:rPr>
        <w:t>usvojila 17. rujna 2008. godine</w:t>
      </w:r>
      <w:r w:rsidR="00FD5BBC" w:rsidRPr="009C4C43">
        <w:rPr>
          <w:rFonts w:ascii="Times New Roman" w:hAnsi="Times New Roman"/>
          <w:i/>
          <w:iCs/>
          <w:sz w:val="24"/>
          <w:szCs w:val="24"/>
        </w:rPr>
        <w:t xml:space="preserve">. </w:t>
      </w:r>
      <w:r w:rsidR="00FD5BBC" w:rsidRPr="009C4C43">
        <w:rPr>
          <w:rFonts w:ascii="Times New Roman" w:hAnsi="Times New Roman"/>
          <w:iCs/>
          <w:sz w:val="24"/>
          <w:szCs w:val="24"/>
        </w:rPr>
        <w:t xml:space="preserve">Za provedbu mjera utvrđenih </w:t>
      </w:r>
      <w:r w:rsidR="00965FC0" w:rsidRPr="009C4C43">
        <w:rPr>
          <w:rFonts w:ascii="Times New Roman" w:hAnsi="Times New Roman"/>
          <w:iCs/>
          <w:sz w:val="24"/>
          <w:szCs w:val="24"/>
        </w:rPr>
        <w:t xml:space="preserve">prvim </w:t>
      </w:r>
      <w:r w:rsidR="00FD5BBC" w:rsidRPr="009C4C43">
        <w:rPr>
          <w:rFonts w:ascii="Times New Roman" w:hAnsi="Times New Roman"/>
          <w:iCs/>
          <w:sz w:val="24"/>
          <w:szCs w:val="24"/>
        </w:rPr>
        <w:t>Nacionalnim planom za borbu protiv diskriminacije</w:t>
      </w:r>
      <w:r w:rsidR="00AD3ED1" w:rsidRPr="009C4C43">
        <w:rPr>
          <w:rFonts w:ascii="Times New Roman" w:hAnsi="Times New Roman"/>
          <w:iCs/>
          <w:sz w:val="24"/>
          <w:szCs w:val="24"/>
        </w:rPr>
        <w:t>,</w:t>
      </w:r>
      <w:r w:rsidR="00FD5BBC" w:rsidRPr="009C4C43">
        <w:rPr>
          <w:rFonts w:ascii="Times New Roman" w:hAnsi="Times New Roman"/>
          <w:iCs/>
          <w:sz w:val="24"/>
          <w:szCs w:val="24"/>
        </w:rPr>
        <w:t xml:space="preserve"> Vlada Republike Hrvatske donijela </w:t>
      </w:r>
      <w:r w:rsidR="00965FC0" w:rsidRPr="009C4C43">
        <w:rPr>
          <w:rFonts w:ascii="Times New Roman" w:hAnsi="Times New Roman"/>
          <w:iCs/>
          <w:sz w:val="24"/>
          <w:szCs w:val="24"/>
        </w:rPr>
        <w:t xml:space="preserve">je </w:t>
      </w:r>
      <w:r w:rsidR="00FD5BBC" w:rsidRPr="009C4C43">
        <w:rPr>
          <w:rFonts w:ascii="Times New Roman" w:hAnsi="Times New Roman"/>
          <w:iCs/>
          <w:sz w:val="24"/>
          <w:szCs w:val="24"/>
        </w:rPr>
        <w:t xml:space="preserve">Akcijski plan za razdoblje </w:t>
      </w:r>
      <w:r w:rsidR="00EE41C3" w:rsidRPr="009C4C43">
        <w:rPr>
          <w:rFonts w:ascii="Times New Roman" w:hAnsi="Times New Roman"/>
          <w:iCs/>
          <w:sz w:val="24"/>
          <w:szCs w:val="24"/>
        </w:rPr>
        <w:t xml:space="preserve">od </w:t>
      </w:r>
      <w:r w:rsidR="00FD5BBC" w:rsidRPr="009C4C43">
        <w:rPr>
          <w:rFonts w:ascii="Times New Roman" w:hAnsi="Times New Roman"/>
          <w:iCs/>
          <w:sz w:val="24"/>
          <w:szCs w:val="24"/>
        </w:rPr>
        <w:t>2008</w:t>
      </w:r>
      <w:r w:rsidR="00AD3ED1" w:rsidRPr="009C4C43">
        <w:rPr>
          <w:rFonts w:ascii="Times New Roman" w:hAnsi="Times New Roman"/>
          <w:iCs/>
          <w:sz w:val="24"/>
          <w:szCs w:val="24"/>
        </w:rPr>
        <w:t>.</w:t>
      </w:r>
      <w:r w:rsidR="00EE41C3" w:rsidRPr="009C4C43">
        <w:rPr>
          <w:rFonts w:ascii="Times New Roman" w:hAnsi="Times New Roman"/>
          <w:iCs/>
          <w:sz w:val="24"/>
          <w:szCs w:val="24"/>
        </w:rPr>
        <w:t xml:space="preserve"> do </w:t>
      </w:r>
      <w:r w:rsidR="00FD5BBC" w:rsidRPr="009C4C43">
        <w:rPr>
          <w:rFonts w:ascii="Times New Roman" w:hAnsi="Times New Roman"/>
          <w:iCs/>
          <w:sz w:val="24"/>
          <w:szCs w:val="24"/>
        </w:rPr>
        <w:t xml:space="preserve">2009. godine, kao i Akcijski plan za razdoblje </w:t>
      </w:r>
      <w:r w:rsidR="00EE41C3" w:rsidRPr="009C4C43">
        <w:rPr>
          <w:rFonts w:ascii="Times New Roman" w:hAnsi="Times New Roman"/>
          <w:iCs/>
          <w:sz w:val="24"/>
          <w:szCs w:val="24"/>
        </w:rPr>
        <w:t xml:space="preserve">od </w:t>
      </w:r>
      <w:r w:rsidR="00FD5BBC" w:rsidRPr="009C4C43">
        <w:rPr>
          <w:rFonts w:ascii="Times New Roman" w:hAnsi="Times New Roman"/>
          <w:iCs/>
          <w:sz w:val="24"/>
          <w:szCs w:val="24"/>
        </w:rPr>
        <w:t>2011</w:t>
      </w:r>
      <w:r w:rsidR="00AD3ED1" w:rsidRPr="009C4C43">
        <w:rPr>
          <w:rFonts w:ascii="Times New Roman" w:hAnsi="Times New Roman"/>
          <w:iCs/>
          <w:sz w:val="24"/>
          <w:szCs w:val="24"/>
        </w:rPr>
        <w:t>.</w:t>
      </w:r>
      <w:r w:rsidR="00EE41C3" w:rsidRPr="009C4C43">
        <w:rPr>
          <w:rFonts w:ascii="Times New Roman" w:hAnsi="Times New Roman"/>
          <w:iCs/>
          <w:sz w:val="24"/>
          <w:szCs w:val="24"/>
        </w:rPr>
        <w:t xml:space="preserve"> do </w:t>
      </w:r>
      <w:r w:rsidR="00FD5BBC" w:rsidRPr="009C4C43">
        <w:rPr>
          <w:rFonts w:ascii="Times New Roman" w:hAnsi="Times New Roman"/>
          <w:iCs/>
          <w:sz w:val="24"/>
          <w:szCs w:val="24"/>
        </w:rPr>
        <w:t>2013.</w:t>
      </w:r>
      <w:r w:rsidR="00AD3ED1" w:rsidRPr="009C4C43">
        <w:rPr>
          <w:rFonts w:ascii="Times New Roman" w:hAnsi="Times New Roman"/>
          <w:iCs/>
          <w:sz w:val="24"/>
          <w:szCs w:val="24"/>
        </w:rPr>
        <w:t xml:space="preserve"> godine</w:t>
      </w:r>
      <w:r w:rsidR="00FD5BBC" w:rsidRPr="009C4C43">
        <w:rPr>
          <w:rFonts w:ascii="Times New Roman" w:hAnsi="Times New Roman"/>
          <w:iCs/>
          <w:sz w:val="24"/>
          <w:szCs w:val="24"/>
        </w:rPr>
        <w:t xml:space="preserve"> koji </w:t>
      </w:r>
      <w:r w:rsidR="00965FC0" w:rsidRPr="009C4C43">
        <w:rPr>
          <w:rFonts w:ascii="Times New Roman" w:hAnsi="Times New Roman"/>
          <w:iCs/>
          <w:sz w:val="24"/>
          <w:szCs w:val="24"/>
        </w:rPr>
        <w:t>su</w:t>
      </w:r>
      <w:r w:rsidR="00FD5BBC" w:rsidRPr="009C4C43">
        <w:rPr>
          <w:rFonts w:ascii="Times New Roman" w:hAnsi="Times New Roman"/>
          <w:iCs/>
          <w:sz w:val="24"/>
          <w:szCs w:val="24"/>
        </w:rPr>
        <w:t xml:space="preserve"> sadržava</w:t>
      </w:r>
      <w:r w:rsidR="00965FC0" w:rsidRPr="009C4C43">
        <w:rPr>
          <w:rFonts w:ascii="Times New Roman" w:hAnsi="Times New Roman"/>
          <w:iCs/>
          <w:sz w:val="24"/>
          <w:szCs w:val="24"/>
        </w:rPr>
        <w:t>li</w:t>
      </w:r>
      <w:r w:rsidR="00FD5BBC" w:rsidRPr="009C4C43">
        <w:rPr>
          <w:rFonts w:ascii="Times New Roman" w:hAnsi="Times New Roman"/>
          <w:iCs/>
          <w:sz w:val="24"/>
          <w:szCs w:val="24"/>
        </w:rPr>
        <w:t xml:space="preserve"> mjere, nositelje i rokove za izvršenje mjera te iznose i izvore sredstava </w:t>
      </w:r>
      <w:r w:rsidR="00965FC0" w:rsidRPr="009C4C43">
        <w:rPr>
          <w:rFonts w:ascii="Times New Roman" w:hAnsi="Times New Roman"/>
          <w:iCs/>
          <w:sz w:val="24"/>
          <w:szCs w:val="24"/>
        </w:rPr>
        <w:t>osiguranih</w:t>
      </w:r>
      <w:r w:rsidR="00FD5BBC" w:rsidRPr="009C4C43">
        <w:rPr>
          <w:rFonts w:ascii="Times New Roman" w:hAnsi="Times New Roman"/>
          <w:iCs/>
          <w:sz w:val="24"/>
          <w:szCs w:val="24"/>
        </w:rPr>
        <w:t xml:space="preserve"> za provedbu pojedinih mjera. </w:t>
      </w: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pPr>
    </w:p>
    <w:p w:rsidR="00214EDF" w:rsidRPr="009C4C43" w:rsidRDefault="00965FC0"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U odnosu na </w:t>
      </w:r>
      <w:r w:rsidR="00EB494B" w:rsidRPr="009C4C43">
        <w:rPr>
          <w:rFonts w:ascii="Times New Roman" w:hAnsi="Times New Roman"/>
          <w:i/>
          <w:iCs/>
          <w:sz w:val="24"/>
          <w:szCs w:val="24"/>
        </w:rPr>
        <w:t>Nacionalni plan za borbu protiv diskriminacije 2008</w:t>
      </w:r>
      <w:r w:rsidR="00EB494B" w:rsidRPr="009C4C43">
        <w:rPr>
          <w:rFonts w:ascii="Times New Roman" w:hAnsi="Times New Roman"/>
          <w:iCs/>
          <w:sz w:val="24"/>
          <w:szCs w:val="24"/>
        </w:rPr>
        <w:t xml:space="preserve">– </w:t>
      </w:r>
      <w:r w:rsidR="00EB494B" w:rsidRPr="009C4C43">
        <w:rPr>
          <w:rFonts w:ascii="Times New Roman" w:hAnsi="Times New Roman"/>
          <w:i/>
          <w:iCs/>
          <w:sz w:val="24"/>
          <w:szCs w:val="24"/>
        </w:rPr>
        <w:t xml:space="preserve">2013. </w:t>
      </w:r>
      <w:r w:rsidRPr="009C4C43">
        <w:rPr>
          <w:rFonts w:ascii="Times New Roman" w:hAnsi="Times New Roman"/>
          <w:sz w:val="24"/>
          <w:szCs w:val="24"/>
        </w:rPr>
        <w:t>izmijenjena su prioritetna područja</w:t>
      </w:r>
      <w:r w:rsidR="00EB494B" w:rsidRPr="009C4C43">
        <w:rPr>
          <w:rFonts w:ascii="Times New Roman" w:hAnsi="Times New Roman"/>
          <w:sz w:val="24"/>
          <w:szCs w:val="24"/>
        </w:rPr>
        <w:t>,</w:t>
      </w:r>
      <w:r w:rsidRPr="009C4C43">
        <w:rPr>
          <w:rFonts w:ascii="Times New Roman" w:hAnsi="Times New Roman"/>
          <w:sz w:val="24"/>
          <w:szCs w:val="24"/>
        </w:rPr>
        <w:t xml:space="preserve"> te stoga Nacionalni plan </w:t>
      </w:r>
      <w:r w:rsidR="0067032C" w:rsidRPr="009C4C43">
        <w:rPr>
          <w:rFonts w:ascii="Times New Roman" w:hAnsi="Times New Roman"/>
          <w:sz w:val="24"/>
          <w:szCs w:val="24"/>
        </w:rPr>
        <w:t xml:space="preserve">za </w:t>
      </w:r>
      <w:r w:rsidR="005C51AA" w:rsidRPr="009C4C43">
        <w:rPr>
          <w:rFonts w:ascii="Times New Roman" w:hAnsi="Times New Roman"/>
          <w:sz w:val="24"/>
          <w:szCs w:val="24"/>
        </w:rPr>
        <w:t>borb</w:t>
      </w:r>
      <w:r w:rsidR="0067032C" w:rsidRPr="009C4C43">
        <w:rPr>
          <w:rFonts w:ascii="Times New Roman" w:hAnsi="Times New Roman"/>
          <w:sz w:val="24"/>
          <w:szCs w:val="24"/>
        </w:rPr>
        <w:t>u</w:t>
      </w:r>
      <w:r w:rsidR="005C51AA" w:rsidRPr="009C4C43">
        <w:rPr>
          <w:rFonts w:ascii="Times New Roman" w:hAnsi="Times New Roman"/>
          <w:sz w:val="24"/>
          <w:szCs w:val="24"/>
        </w:rPr>
        <w:t xml:space="preserve"> protiv diskriminacije za razdoblje od 201</w:t>
      </w:r>
      <w:r w:rsidR="004B2D1C" w:rsidRPr="009C4C43">
        <w:rPr>
          <w:rFonts w:ascii="Times New Roman" w:hAnsi="Times New Roman"/>
          <w:sz w:val="24"/>
          <w:szCs w:val="24"/>
        </w:rPr>
        <w:t>7</w:t>
      </w:r>
      <w:r w:rsidR="005C51AA" w:rsidRPr="009C4C43">
        <w:rPr>
          <w:rFonts w:ascii="Times New Roman" w:hAnsi="Times New Roman"/>
          <w:sz w:val="24"/>
          <w:szCs w:val="24"/>
        </w:rPr>
        <w:t>. do 202</w:t>
      </w:r>
      <w:r w:rsidR="004B2D1C" w:rsidRPr="009C4C43">
        <w:rPr>
          <w:rFonts w:ascii="Times New Roman" w:hAnsi="Times New Roman"/>
          <w:sz w:val="24"/>
          <w:szCs w:val="24"/>
        </w:rPr>
        <w:t>2</w:t>
      </w:r>
      <w:r w:rsidR="005C51AA" w:rsidRPr="009C4C43">
        <w:rPr>
          <w:rFonts w:ascii="Times New Roman" w:hAnsi="Times New Roman"/>
          <w:sz w:val="24"/>
          <w:szCs w:val="24"/>
        </w:rPr>
        <w:t>. godine sadrži sljedeća prioritetna područja</w:t>
      </w:r>
      <w:r w:rsidR="003F1DD9" w:rsidRPr="009C4C43">
        <w:rPr>
          <w:rFonts w:ascii="Times New Roman" w:hAnsi="Times New Roman"/>
          <w:sz w:val="24"/>
          <w:szCs w:val="24"/>
        </w:rPr>
        <w:t xml:space="preserve">: </w:t>
      </w:r>
    </w:p>
    <w:p w:rsidR="00214EDF" w:rsidRPr="009C4C43" w:rsidRDefault="00214EDF"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rada i zapošljavanja;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obrazovanja, znanosti i sporta;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obitelji i socijalne skrbi;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zdravstvene zaštite;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w:t>
      </w:r>
      <w:r w:rsidR="00F07E44" w:rsidRPr="009C4C43">
        <w:rPr>
          <w:rFonts w:ascii="Times New Roman" w:hAnsi="Times New Roman"/>
          <w:sz w:val="24"/>
          <w:szCs w:val="24"/>
        </w:rPr>
        <w:t>uprave i pravosuđa</w:t>
      </w:r>
      <w:r w:rsidRPr="009C4C43">
        <w:rPr>
          <w:rFonts w:ascii="Times New Roman" w:hAnsi="Times New Roman"/>
          <w:sz w:val="24"/>
          <w:szCs w:val="24"/>
        </w:rPr>
        <w:t xml:space="preserve">;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pristupa stanovanju;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javnog informiranja i medija; </w:t>
      </w:r>
    </w:p>
    <w:p w:rsidR="001E0E73"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 xml:space="preserve">područje pristupa dobrima i uslugama;  </w:t>
      </w:r>
    </w:p>
    <w:p w:rsidR="00214EDF" w:rsidRPr="009C4C43" w:rsidRDefault="001E0E73" w:rsidP="001E0E73">
      <w:pPr>
        <w:widowControl w:val="0"/>
        <w:numPr>
          <w:ilvl w:val="0"/>
          <w:numId w:val="23"/>
        </w:numPr>
        <w:overflowPunct w:val="0"/>
        <w:autoSpaceDE w:val="0"/>
        <w:autoSpaceDN w:val="0"/>
        <w:adjustRightInd w:val="0"/>
        <w:spacing w:after="0" w:line="240" w:lineRule="auto"/>
        <w:contextualSpacing/>
        <w:jc w:val="both"/>
        <w:rPr>
          <w:rFonts w:ascii="Times New Roman" w:hAnsi="Times New Roman"/>
          <w:sz w:val="24"/>
          <w:szCs w:val="24"/>
        </w:rPr>
      </w:pPr>
      <w:r w:rsidRPr="009C4C43">
        <w:rPr>
          <w:rFonts w:ascii="Times New Roman" w:hAnsi="Times New Roman"/>
          <w:sz w:val="24"/>
          <w:szCs w:val="24"/>
        </w:rPr>
        <w:t>područje antidiskriminacije i europskih fondova.</w:t>
      </w:r>
    </w:p>
    <w:p w:rsidR="00214EDF" w:rsidRPr="009C4C43" w:rsidRDefault="00214EDF"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5C51AA" w:rsidRPr="009C4C43" w:rsidRDefault="003F1DD9" w:rsidP="00E44CCD">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Utvrđena prioritetna područja </w:t>
      </w:r>
      <w:r w:rsidR="00442ACD" w:rsidRPr="009C4C43">
        <w:rPr>
          <w:rFonts w:ascii="Times New Roman" w:hAnsi="Times New Roman"/>
          <w:sz w:val="24"/>
          <w:szCs w:val="24"/>
        </w:rPr>
        <w:t>reflektiraju područja koj</w:t>
      </w:r>
      <w:r w:rsidR="005C51AA" w:rsidRPr="009C4C43">
        <w:rPr>
          <w:rFonts w:ascii="Times New Roman" w:hAnsi="Times New Roman"/>
          <w:sz w:val="24"/>
          <w:szCs w:val="24"/>
        </w:rPr>
        <w:t>a</w:t>
      </w:r>
      <w:r w:rsidR="00442ACD" w:rsidRPr="009C4C43">
        <w:rPr>
          <w:rFonts w:ascii="Times New Roman" w:hAnsi="Times New Roman"/>
          <w:sz w:val="24"/>
          <w:szCs w:val="24"/>
        </w:rPr>
        <w:t xml:space="preserve"> je definirao članak 8. Zakona o suzbijanju diskriminacije</w:t>
      </w:r>
      <w:r w:rsidR="00442ACD" w:rsidRPr="009C4C43">
        <w:rPr>
          <w:rStyle w:val="FootnoteReference"/>
          <w:rFonts w:ascii="Times New Roman" w:hAnsi="Times New Roman"/>
          <w:sz w:val="24"/>
          <w:szCs w:val="24"/>
        </w:rPr>
        <w:footnoteReference w:id="1"/>
      </w:r>
      <w:r w:rsidRPr="009C4C43">
        <w:rPr>
          <w:rFonts w:ascii="Times New Roman" w:hAnsi="Times New Roman"/>
          <w:sz w:val="24"/>
          <w:szCs w:val="24"/>
        </w:rPr>
        <w:t xml:space="preserve">. </w:t>
      </w:r>
    </w:p>
    <w:p w:rsidR="005C51AA" w:rsidRPr="009C4C43" w:rsidRDefault="005C51AA"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442ACD" w:rsidRPr="009C4C43" w:rsidRDefault="00442ACD" w:rsidP="00E44CCD">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Nadalje</w:t>
      </w:r>
      <w:r w:rsidR="005C51AA" w:rsidRPr="009C4C43">
        <w:rPr>
          <w:rFonts w:ascii="Times New Roman" w:hAnsi="Times New Roman"/>
          <w:sz w:val="24"/>
          <w:szCs w:val="24"/>
        </w:rPr>
        <w:t>,</w:t>
      </w:r>
      <w:r w:rsidRPr="009C4C43">
        <w:rPr>
          <w:rFonts w:ascii="Times New Roman" w:hAnsi="Times New Roman"/>
          <w:sz w:val="24"/>
          <w:szCs w:val="24"/>
        </w:rPr>
        <w:t xml:space="preserve"> važno je istaknuti kako se ciljevi odnose na sve osnove sukladno Zakonu o suzbijaju diskriminacije, osim </w:t>
      </w:r>
      <w:r w:rsidR="005C51AA" w:rsidRPr="009C4C43">
        <w:rPr>
          <w:rFonts w:ascii="Times New Roman" w:hAnsi="Times New Roman"/>
          <w:sz w:val="24"/>
          <w:szCs w:val="24"/>
        </w:rPr>
        <w:t>kada je</w:t>
      </w:r>
      <w:r w:rsidRPr="009C4C43">
        <w:rPr>
          <w:rFonts w:ascii="Times New Roman" w:hAnsi="Times New Roman"/>
          <w:sz w:val="24"/>
          <w:szCs w:val="24"/>
        </w:rPr>
        <w:t xml:space="preserve"> posebno navedena pojedina osnova. </w:t>
      </w:r>
      <w:r w:rsidR="005C51AA" w:rsidRPr="009C4C43">
        <w:rPr>
          <w:rFonts w:ascii="Times New Roman" w:hAnsi="Times New Roman"/>
          <w:sz w:val="24"/>
          <w:szCs w:val="24"/>
        </w:rPr>
        <w:t>U tom smislu</w:t>
      </w:r>
      <w:r w:rsidRPr="009C4C43">
        <w:rPr>
          <w:rFonts w:ascii="Times New Roman" w:hAnsi="Times New Roman"/>
          <w:sz w:val="24"/>
          <w:szCs w:val="24"/>
        </w:rPr>
        <w:t xml:space="preserve">, Nacionalni plan predviđa ciljeve koji se odnose na sljedeće </w:t>
      </w:r>
      <w:r w:rsidR="005C51AA" w:rsidRPr="009C4C43">
        <w:rPr>
          <w:rFonts w:ascii="Times New Roman" w:hAnsi="Times New Roman"/>
          <w:sz w:val="24"/>
          <w:szCs w:val="24"/>
        </w:rPr>
        <w:t xml:space="preserve">posebne </w:t>
      </w:r>
      <w:r w:rsidRPr="009C4C43">
        <w:rPr>
          <w:rFonts w:ascii="Times New Roman" w:hAnsi="Times New Roman"/>
          <w:sz w:val="24"/>
          <w:szCs w:val="24"/>
        </w:rPr>
        <w:t>osnove: rasa ili etnička pripadnost ili boja kože, spol, jezik, vjera, političko ili drugo uvjerenj</w:t>
      </w:r>
      <w:r w:rsidR="005C51AA" w:rsidRPr="009C4C43">
        <w:rPr>
          <w:rFonts w:ascii="Times New Roman" w:hAnsi="Times New Roman"/>
          <w:sz w:val="24"/>
          <w:szCs w:val="24"/>
        </w:rPr>
        <w:t>e</w:t>
      </w:r>
      <w:r w:rsidRPr="009C4C43">
        <w:rPr>
          <w:rFonts w:ascii="Times New Roman" w:hAnsi="Times New Roman"/>
          <w:sz w:val="24"/>
          <w:szCs w:val="24"/>
        </w:rPr>
        <w:t>, nacionalno ili socijalno podrijetl</w:t>
      </w:r>
      <w:r w:rsidR="005C51AA" w:rsidRPr="009C4C43">
        <w:rPr>
          <w:rFonts w:ascii="Times New Roman" w:hAnsi="Times New Roman"/>
          <w:sz w:val="24"/>
          <w:szCs w:val="24"/>
        </w:rPr>
        <w:t>o</w:t>
      </w:r>
      <w:r w:rsidRPr="009C4C43">
        <w:rPr>
          <w:rFonts w:ascii="Times New Roman" w:hAnsi="Times New Roman"/>
          <w:sz w:val="24"/>
          <w:szCs w:val="24"/>
        </w:rPr>
        <w:t>, imovno stanje, članstvo u sindikatu, obrazovanje, društveni položaj, bračni ili obiteljski status, dob, zdravstveno stanje, invaliditet, genetsko naslijeđe, rodni identitet, izražavanje ili spolna orijentacij</w:t>
      </w:r>
      <w:r w:rsidR="005C51AA" w:rsidRPr="009C4C43">
        <w:rPr>
          <w:rFonts w:ascii="Times New Roman" w:hAnsi="Times New Roman"/>
          <w:sz w:val="24"/>
          <w:szCs w:val="24"/>
        </w:rPr>
        <w:t>a</w:t>
      </w:r>
      <w:r w:rsidRPr="009C4C43">
        <w:rPr>
          <w:rFonts w:ascii="Times New Roman" w:hAnsi="Times New Roman"/>
          <w:sz w:val="24"/>
          <w:szCs w:val="24"/>
        </w:rPr>
        <w:t xml:space="preserve">. </w:t>
      </w:r>
    </w:p>
    <w:p w:rsidR="00BC38B1" w:rsidRPr="009C4C43" w:rsidRDefault="00BC38B1"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65121B" w:rsidRPr="009C4C43" w:rsidRDefault="00BC38B1"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Međunarodni dokumenti, a ni zakonodavstvo u Republici Hrvatskoj</w:t>
      </w:r>
      <w:r w:rsidR="00C3695B" w:rsidRPr="009C4C43">
        <w:rPr>
          <w:rFonts w:ascii="Times New Roman" w:hAnsi="Times New Roman"/>
          <w:sz w:val="24"/>
          <w:szCs w:val="24"/>
        </w:rPr>
        <w:t>,</w:t>
      </w:r>
      <w:r w:rsidRPr="009C4C43">
        <w:rPr>
          <w:rFonts w:ascii="Times New Roman" w:hAnsi="Times New Roman"/>
          <w:sz w:val="24"/>
          <w:szCs w:val="24"/>
        </w:rPr>
        <w:t xml:space="preserve"> ne definiraju na jedinstven način pojam diskriminacije. </w:t>
      </w:r>
      <w:r w:rsidR="0065121B" w:rsidRPr="009C4C43">
        <w:rPr>
          <w:rFonts w:ascii="Times New Roman" w:hAnsi="Times New Roman"/>
          <w:sz w:val="24"/>
          <w:szCs w:val="24"/>
        </w:rPr>
        <w:t xml:space="preserve">Najjednostavnije ju je </w:t>
      </w:r>
      <w:r w:rsidR="005C51AA" w:rsidRPr="009C4C43">
        <w:rPr>
          <w:rFonts w:ascii="Times New Roman" w:hAnsi="Times New Roman"/>
          <w:sz w:val="24"/>
          <w:szCs w:val="24"/>
        </w:rPr>
        <w:t>razumjeti</w:t>
      </w:r>
      <w:r w:rsidR="0065121B" w:rsidRPr="009C4C43">
        <w:rPr>
          <w:rFonts w:ascii="Times New Roman" w:hAnsi="Times New Roman"/>
          <w:sz w:val="24"/>
          <w:szCs w:val="24"/>
        </w:rPr>
        <w:t xml:space="preserve"> kao nejednako postupanje, odnosno stavljanje osoba u nepovoljniji položaj na osnov</w:t>
      </w:r>
      <w:r w:rsidR="007D77A0" w:rsidRPr="009C4C43">
        <w:rPr>
          <w:rFonts w:ascii="Times New Roman" w:hAnsi="Times New Roman"/>
          <w:sz w:val="24"/>
          <w:szCs w:val="24"/>
        </w:rPr>
        <w:t>i</w:t>
      </w:r>
      <w:r w:rsidR="0065121B" w:rsidRPr="009C4C43">
        <w:rPr>
          <w:rFonts w:ascii="Times New Roman" w:hAnsi="Times New Roman"/>
          <w:sz w:val="24"/>
          <w:szCs w:val="24"/>
        </w:rPr>
        <w:t xml:space="preserve"> određenih karakteristika. Te </w:t>
      </w:r>
      <w:r w:rsidR="008646FE" w:rsidRPr="009C4C43">
        <w:rPr>
          <w:rFonts w:ascii="Times New Roman" w:hAnsi="Times New Roman"/>
          <w:sz w:val="24"/>
          <w:szCs w:val="24"/>
        </w:rPr>
        <w:t xml:space="preserve">su </w:t>
      </w:r>
      <w:r w:rsidR="0065121B" w:rsidRPr="009C4C43">
        <w:rPr>
          <w:rFonts w:ascii="Times New Roman" w:hAnsi="Times New Roman"/>
          <w:sz w:val="24"/>
          <w:szCs w:val="24"/>
        </w:rPr>
        <w:t xml:space="preserve">karakteristike pripadnost osobe </w:t>
      </w:r>
      <w:r w:rsidR="0065121B" w:rsidRPr="009C4C43">
        <w:rPr>
          <w:rFonts w:ascii="Times New Roman" w:hAnsi="Times New Roman"/>
          <w:sz w:val="24"/>
          <w:szCs w:val="24"/>
        </w:rPr>
        <w:lastRenderedPageBreak/>
        <w:t xml:space="preserve">nekoj skupini (etničkoj, vjerskoj, jezičnoj, političkoj itd). Niti Zakon o suzbijanju diskriminacije ne sadrži definiciju diskriminacije u jednom članku, već zahtijeva čitanje više članaka istovremeno. Za postojanje diskriminacije traži se postojanje postupanja koje Zakon naziva oblikom diskriminacije (izravna i neizravna diskriminacija, uznemiravanje i spolno </w:t>
      </w:r>
      <w:r w:rsidR="005C51AA" w:rsidRPr="009C4C43">
        <w:rPr>
          <w:rFonts w:ascii="Times New Roman" w:hAnsi="Times New Roman"/>
          <w:sz w:val="24"/>
          <w:szCs w:val="24"/>
        </w:rPr>
        <w:t>uznemiravanje</w:t>
      </w:r>
      <w:r w:rsidR="0065121B" w:rsidRPr="009C4C43">
        <w:rPr>
          <w:rFonts w:ascii="Times New Roman" w:hAnsi="Times New Roman"/>
          <w:sz w:val="24"/>
          <w:szCs w:val="24"/>
        </w:rPr>
        <w:t>, poticanje na diskriminaciju</w:t>
      </w:r>
      <w:r w:rsidR="005C51AA" w:rsidRPr="009C4C43">
        <w:rPr>
          <w:rFonts w:ascii="Times New Roman" w:hAnsi="Times New Roman"/>
          <w:sz w:val="24"/>
          <w:szCs w:val="24"/>
        </w:rPr>
        <w:t>,</w:t>
      </w:r>
      <w:r w:rsidR="00214EDF" w:rsidRPr="009C4C43">
        <w:rPr>
          <w:rFonts w:ascii="Times New Roman" w:hAnsi="Times New Roman"/>
          <w:sz w:val="24"/>
          <w:szCs w:val="24"/>
        </w:rPr>
        <w:t xml:space="preserve"> </w:t>
      </w:r>
      <w:r w:rsidR="0065121B" w:rsidRPr="009C4C43">
        <w:rPr>
          <w:rFonts w:ascii="Times New Roman" w:hAnsi="Times New Roman"/>
          <w:sz w:val="24"/>
          <w:szCs w:val="24"/>
        </w:rPr>
        <w:t>propuštanje razumne prilagodbe</w:t>
      </w:r>
      <w:r w:rsidR="005C51AA" w:rsidRPr="009C4C43">
        <w:rPr>
          <w:rFonts w:ascii="Times New Roman" w:hAnsi="Times New Roman"/>
          <w:sz w:val="24"/>
          <w:szCs w:val="24"/>
        </w:rPr>
        <w:t xml:space="preserve"> i</w:t>
      </w:r>
      <w:r w:rsidR="0065121B" w:rsidRPr="009C4C43">
        <w:rPr>
          <w:rFonts w:ascii="Times New Roman" w:hAnsi="Times New Roman"/>
          <w:sz w:val="24"/>
          <w:szCs w:val="24"/>
        </w:rPr>
        <w:t xml:space="preserve"> segregacija) i to po nekoj od izrijekom navedenih diskriminacijskih osnova (rasa ili etnička pripadnost ili boja kože, spol, jezik, vjera, političko ili drugo uvjerenj</w:t>
      </w:r>
      <w:r w:rsidR="005C51AA" w:rsidRPr="009C4C43">
        <w:rPr>
          <w:rFonts w:ascii="Times New Roman" w:hAnsi="Times New Roman"/>
          <w:sz w:val="24"/>
          <w:szCs w:val="24"/>
        </w:rPr>
        <w:t>e</w:t>
      </w:r>
      <w:r w:rsidR="0065121B" w:rsidRPr="009C4C43">
        <w:rPr>
          <w:rFonts w:ascii="Times New Roman" w:hAnsi="Times New Roman"/>
          <w:sz w:val="24"/>
          <w:szCs w:val="24"/>
        </w:rPr>
        <w:t>, nacionalno ili socijalno podrijetl</w:t>
      </w:r>
      <w:r w:rsidR="005C51AA" w:rsidRPr="009C4C43">
        <w:rPr>
          <w:rFonts w:ascii="Times New Roman" w:hAnsi="Times New Roman"/>
          <w:sz w:val="24"/>
          <w:szCs w:val="24"/>
        </w:rPr>
        <w:t>o</w:t>
      </w:r>
      <w:r w:rsidR="0065121B" w:rsidRPr="009C4C43">
        <w:rPr>
          <w:rFonts w:ascii="Times New Roman" w:hAnsi="Times New Roman"/>
          <w:sz w:val="24"/>
          <w:szCs w:val="24"/>
        </w:rPr>
        <w:t>, imovno stanje, članstvo u sindikatu, obrazovanje, društveni položaj, bračni ili obiteljski status, dob, zdravstveno stanje, invaliditet, genetsko naslijeđe, rodni identitet, izražavanje ili spolna orijentacij</w:t>
      </w:r>
      <w:r w:rsidR="005C51AA" w:rsidRPr="009C4C43">
        <w:rPr>
          <w:rFonts w:ascii="Times New Roman" w:hAnsi="Times New Roman"/>
          <w:sz w:val="24"/>
          <w:szCs w:val="24"/>
        </w:rPr>
        <w:t>a</w:t>
      </w:r>
      <w:r w:rsidR="0065121B" w:rsidRPr="009C4C43">
        <w:rPr>
          <w:rFonts w:ascii="Times New Roman" w:hAnsi="Times New Roman"/>
          <w:sz w:val="24"/>
          <w:szCs w:val="24"/>
        </w:rPr>
        <w:t>), a da nije riječ o jednoj od situacija obuhvaćenih iznimkama navedenim</w:t>
      </w:r>
      <w:r w:rsidR="00543553" w:rsidRPr="009C4C43">
        <w:rPr>
          <w:rFonts w:ascii="Times New Roman" w:hAnsi="Times New Roman"/>
          <w:sz w:val="24"/>
          <w:szCs w:val="24"/>
        </w:rPr>
        <w:t>a</w:t>
      </w:r>
      <w:r w:rsidR="0065121B" w:rsidRPr="009C4C43">
        <w:rPr>
          <w:rFonts w:ascii="Times New Roman" w:hAnsi="Times New Roman"/>
          <w:sz w:val="24"/>
          <w:szCs w:val="24"/>
        </w:rPr>
        <w:t xml:space="preserve"> u Zakonu</w:t>
      </w:r>
      <w:r w:rsidR="00481DDF" w:rsidRPr="009C4C43">
        <w:rPr>
          <w:rFonts w:ascii="Times New Roman" w:hAnsi="Times New Roman"/>
          <w:sz w:val="24"/>
          <w:szCs w:val="24"/>
        </w:rPr>
        <w:t>.</w:t>
      </w:r>
      <w:r w:rsidR="0065121B" w:rsidRPr="009C4C43">
        <w:rPr>
          <w:rStyle w:val="FootnoteReference"/>
          <w:rFonts w:ascii="Times New Roman" w:hAnsi="Times New Roman"/>
          <w:sz w:val="24"/>
          <w:szCs w:val="24"/>
        </w:rPr>
        <w:footnoteReference w:id="2"/>
      </w:r>
    </w:p>
    <w:p w:rsidR="00442ACD" w:rsidRPr="009C4C43" w:rsidRDefault="00442ACD"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442ACD" w:rsidRPr="009C4C43" w:rsidRDefault="00442ACD" w:rsidP="00214ED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Također, važno je istaknuti kako </w:t>
      </w:r>
      <w:r w:rsidR="003F1DD9" w:rsidRPr="009C4C43">
        <w:rPr>
          <w:rFonts w:ascii="Times New Roman" w:hAnsi="Times New Roman"/>
          <w:sz w:val="24"/>
          <w:szCs w:val="24"/>
        </w:rPr>
        <w:t xml:space="preserve">Nacionalni </w:t>
      </w:r>
      <w:r w:rsidRPr="009C4C43">
        <w:rPr>
          <w:rFonts w:ascii="Times New Roman" w:hAnsi="Times New Roman"/>
          <w:sz w:val="24"/>
          <w:szCs w:val="24"/>
        </w:rPr>
        <w:t>plan</w:t>
      </w:r>
      <w:r w:rsidR="003F1DD9" w:rsidRPr="009C4C43">
        <w:rPr>
          <w:rFonts w:ascii="Times New Roman" w:hAnsi="Times New Roman"/>
          <w:sz w:val="24"/>
          <w:szCs w:val="24"/>
        </w:rPr>
        <w:t xml:space="preserve"> polazi od pozitivnih primjera pr</w:t>
      </w:r>
      <w:r w:rsidRPr="009C4C43">
        <w:rPr>
          <w:rFonts w:ascii="Times New Roman" w:hAnsi="Times New Roman"/>
          <w:sz w:val="24"/>
          <w:szCs w:val="24"/>
        </w:rPr>
        <w:t>oisteklih iz prethodnog plana</w:t>
      </w:r>
      <w:r w:rsidR="003F1DD9" w:rsidRPr="009C4C43">
        <w:rPr>
          <w:rFonts w:ascii="Times New Roman" w:hAnsi="Times New Roman"/>
          <w:sz w:val="24"/>
          <w:szCs w:val="24"/>
        </w:rPr>
        <w:t xml:space="preserve">, ali i uočenih nedostataka i poteškoća pri provedbi pojedinih mjera. </w:t>
      </w:r>
      <w:r w:rsidR="005C51AA" w:rsidRPr="009C4C43">
        <w:rPr>
          <w:rFonts w:ascii="Times New Roman" w:hAnsi="Times New Roman"/>
          <w:sz w:val="24"/>
          <w:szCs w:val="24"/>
        </w:rPr>
        <w:t>Drugim riječima, pri određivanju ciljeva u ovom Nacionalnom planu</w:t>
      </w:r>
      <w:r w:rsidR="00C3695B" w:rsidRPr="009C4C43">
        <w:rPr>
          <w:rFonts w:ascii="Times New Roman" w:hAnsi="Times New Roman"/>
          <w:sz w:val="24"/>
          <w:szCs w:val="24"/>
        </w:rPr>
        <w:t>,</w:t>
      </w:r>
      <w:r w:rsidR="005C51AA" w:rsidRPr="009C4C43">
        <w:rPr>
          <w:rFonts w:ascii="Times New Roman" w:hAnsi="Times New Roman"/>
          <w:sz w:val="24"/>
          <w:szCs w:val="24"/>
        </w:rPr>
        <w:t xml:space="preserve"> uzeti su u obzir prethodno identificirani izazovi i do sada postignuti rezultati.</w:t>
      </w:r>
      <w:r w:rsidR="00214EDF" w:rsidRPr="009C4C43">
        <w:rPr>
          <w:rFonts w:ascii="Times New Roman" w:hAnsi="Times New Roman"/>
          <w:sz w:val="24"/>
          <w:szCs w:val="24"/>
        </w:rPr>
        <w:t xml:space="preserve"> </w:t>
      </w:r>
      <w:r w:rsidR="003F1DD9" w:rsidRPr="009C4C43">
        <w:rPr>
          <w:rFonts w:ascii="Times New Roman" w:hAnsi="Times New Roman"/>
          <w:sz w:val="24"/>
          <w:szCs w:val="24"/>
        </w:rPr>
        <w:t>Osim toga,</w:t>
      </w:r>
      <w:r w:rsidR="005C51AA" w:rsidRPr="009C4C43">
        <w:rPr>
          <w:rFonts w:ascii="Times New Roman" w:hAnsi="Times New Roman"/>
          <w:sz w:val="24"/>
          <w:szCs w:val="24"/>
        </w:rPr>
        <w:t xml:space="preserve"> </w:t>
      </w:r>
      <w:r w:rsidRPr="009C4C43">
        <w:rPr>
          <w:rFonts w:ascii="Times New Roman" w:hAnsi="Times New Roman"/>
          <w:sz w:val="24"/>
          <w:szCs w:val="24"/>
        </w:rPr>
        <w:t>pri izradi ovog Nacionalnog plana korišten</w:t>
      </w:r>
      <w:r w:rsidR="00835DCB" w:rsidRPr="009C4C43">
        <w:rPr>
          <w:rFonts w:ascii="Times New Roman" w:hAnsi="Times New Roman"/>
          <w:sz w:val="24"/>
          <w:szCs w:val="24"/>
        </w:rPr>
        <w:t>a</w:t>
      </w:r>
      <w:r w:rsidRPr="009C4C43">
        <w:rPr>
          <w:rFonts w:ascii="Times New Roman" w:hAnsi="Times New Roman"/>
          <w:sz w:val="24"/>
          <w:szCs w:val="24"/>
        </w:rPr>
        <w:t xml:space="preserve"> su </w:t>
      </w:r>
      <w:r w:rsidR="00835DCB" w:rsidRPr="009C4C43">
        <w:rPr>
          <w:rFonts w:ascii="Times New Roman" w:hAnsi="Times New Roman"/>
          <w:sz w:val="24"/>
          <w:szCs w:val="24"/>
        </w:rPr>
        <w:t xml:space="preserve">izvješća </w:t>
      </w:r>
      <w:r w:rsidR="00480025" w:rsidRPr="009C4C43">
        <w:rPr>
          <w:rFonts w:ascii="Times New Roman" w:hAnsi="Times New Roman"/>
          <w:sz w:val="24"/>
          <w:szCs w:val="24"/>
        </w:rPr>
        <w:t>p</w:t>
      </w:r>
      <w:r w:rsidRPr="009C4C43">
        <w:rPr>
          <w:rFonts w:ascii="Times New Roman" w:hAnsi="Times New Roman"/>
          <w:sz w:val="24"/>
          <w:szCs w:val="24"/>
        </w:rPr>
        <w:t>učk</w:t>
      </w:r>
      <w:r w:rsidR="003B4753" w:rsidRPr="009C4C43">
        <w:rPr>
          <w:rFonts w:ascii="Times New Roman" w:hAnsi="Times New Roman"/>
          <w:sz w:val="24"/>
          <w:szCs w:val="24"/>
        </w:rPr>
        <w:t>e</w:t>
      </w:r>
      <w:r w:rsidRPr="009C4C43">
        <w:rPr>
          <w:rFonts w:ascii="Times New Roman" w:hAnsi="Times New Roman"/>
          <w:sz w:val="24"/>
          <w:szCs w:val="24"/>
        </w:rPr>
        <w:t xml:space="preserve"> pravobranitelj</w:t>
      </w:r>
      <w:r w:rsidR="003B4753" w:rsidRPr="009C4C43">
        <w:rPr>
          <w:rFonts w:ascii="Times New Roman" w:hAnsi="Times New Roman"/>
          <w:sz w:val="24"/>
          <w:szCs w:val="24"/>
        </w:rPr>
        <w:t>ice</w:t>
      </w:r>
      <w:r w:rsidRPr="009C4C43">
        <w:rPr>
          <w:rFonts w:ascii="Times New Roman" w:hAnsi="Times New Roman"/>
          <w:sz w:val="24"/>
          <w:szCs w:val="24"/>
        </w:rPr>
        <w:t xml:space="preserve">, </w:t>
      </w:r>
      <w:r w:rsidR="00480025" w:rsidRPr="009C4C43">
        <w:rPr>
          <w:rFonts w:ascii="Times New Roman" w:hAnsi="Times New Roman"/>
          <w:sz w:val="24"/>
          <w:szCs w:val="24"/>
        </w:rPr>
        <w:t>p</w:t>
      </w:r>
      <w:r w:rsidRPr="009C4C43">
        <w:rPr>
          <w:rFonts w:ascii="Times New Roman" w:hAnsi="Times New Roman"/>
          <w:sz w:val="24"/>
          <w:szCs w:val="24"/>
        </w:rPr>
        <w:t xml:space="preserve">ravobraniteljice za ravnopravnost spolova, </w:t>
      </w:r>
      <w:r w:rsidR="00480025" w:rsidRPr="009C4C43">
        <w:rPr>
          <w:rFonts w:ascii="Times New Roman" w:hAnsi="Times New Roman"/>
          <w:sz w:val="24"/>
          <w:szCs w:val="24"/>
        </w:rPr>
        <w:t>p</w:t>
      </w:r>
      <w:r w:rsidRPr="009C4C43">
        <w:rPr>
          <w:rFonts w:ascii="Times New Roman" w:hAnsi="Times New Roman"/>
          <w:sz w:val="24"/>
          <w:szCs w:val="24"/>
        </w:rPr>
        <w:t xml:space="preserve">ravobraniteljice za osobe s invaliditetom i </w:t>
      </w:r>
      <w:r w:rsidR="00480025" w:rsidRPr="009C4C43">
        <w:rPr>
          <w:rFonts w:ascii="Times New Roman" w:hAnsi="Times New Roman"/>
          <w:sz w:val="24"/>
          <w:szCs w:val="24"/>
        </w:rPr>
        <w:t>p</w:t>
      </w:r>
      <w:r w:rsidRPr="009C4C43">
        <w:rPr>
          <w:rFonts w:ascii="Times New Roman" w:hAnsi="Times New Roman"/>
          <w:sz w:val="24"/>
          <w:szCs w:val="24"/>
        </w:rPr>
        <w:t xml:space="preserve">ravobraniteljice za djecu. Također, </w:t>
      </w:r>
      <w:r w:rsidR="000310AB" w:rsidRPr="009C4C43">
        <w:rPr>
          <w:rFonts w:ascii="Times New Roman" w:hAnsi="Times New Roman"/>
          <w:sz w:val="24"/>
          <w:szCs w:val="24"/>
        </w:rPr>
        <w:t>korištena su i mnogobrojna istraživanja organizacija civilnog društva, akademski članci koji se bave područjem antidiskriminacije te materijali koj</w:t>
      </w:r>
      <w:r w:rsidR="00F950D9" w:rsidRPr="009C4C43">
        <w:rPr>
          <w:rFonts w:ascii="Times New Roman" w:hAnsi="Times New Roman"/>
          <w:sz w:val="24"/>
          <w:szCs w:val="24"/>
        </w:rPr>
        <w:t>e</w:t>
      </w:r>
      <w:r w:rsidR="000310AB" w:rsidRPr="009C4C43">
        <w:rPr>
          <w:rFonts w:ascii="Times New Roman" w:hAnsi="Times New Roman"/>
          <w:sz w:val="24"/>
          <w:szCs w:val="24"/>
        </w:rPr>
        <w:t xml:space="preserve"> s</w:t>
      </w:r>
      <w:r w:rsidR="005C51AA" w:rsidRPr="009C4C43">
        <w:rPr>
          <w:rFonts w:ascii="Times New Roman" w:hAnsi="Times New Roman"/>
          <w:sz w:val="24"/>
          <w:szCs w:val="24"/>
        </w:rPr>
        <w:t>u</w:t>
      </w:r>
      <w:r w:rsidR="000310AB" w:rsidRPr="009C4C43">
        <w:rPr>
          <w:rFonts w:ascii="Times New Roman" w:hAnsi="Times New Roman"/>
          <w:sz w:val="24"/>
          <w:szCs w:val="24"/>
        </w:rPr>
        <w:t xml:space="preserve"> pripremili stručnjaci iz pojedinih područja.</w:t>
      </w:r>
    </w:p>
    <w:p w:rsidR="000310AB" w:rsidRPr="009C4C43" w:rsidRDefault="000310AB" w:rsidP="00E44CCD">
      <w:pPr>
        <w:widowControl w:val="0"/>
        <w:autoSpaceDE w:val="0"/>
        <w:autoSpaceDN w:val="0"/>
        <w:adjustRightInd w:val="0"/>
        <w:spacing w:after="0" w:line="240" w:lineRule="auto"/>
        <w:rPr>
          <w:rFonts w:ascii="Times New Roman" w:hAnsi="Times New Roman"/>
          <w:sz w:val="24"/>
          <w:szCs w:val="24"/>
        </w:rPr>
      </w:pPr>
    </w:p>
    <w:p w:rsidR="000310AB" w:rsidRPr="009C4C43" w:rsidRDefault="000310AB"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U prošlom razdoblju ostvaren je napredak u određenim prioritetnim područjima definirani</w:t>
      </w:r>
      <w:r w:rsidR="00D2067E" w:rsidRPr="009C4C43">
        <w:rPr>
          <w:rFonts w:ascii="Times New Roman" w:hAnsi="Times New Roman"/>
          <w:sz w:val="24"/>
          <w:szCs w:val="24"/>
        </w:rPr>
        <w:t>ma</w:t>
      </w:r>
      <w:r w:rsidRPr="009C4C43">
        <w:rPr>
          <w:rFonts w:ascii="Times New Roman" w:hAnsi="Times New Roman"/>
          <w:sz w:val="24"/>
          <w:szCs w:val="24"/>
        </w:rPr>
        <w:t xml:space="preserve"> Nacionalnim planom za borbu protiv diskriminacije 2008–2013, dok je u neka druga područja potrebno uložiti dodatne napore i resurse kako bi ostvarenje prava na nediskriminaciju u Republici Hrvatskoj bilo na zadovoljavajućoj razini. </w:t>
      </w:r>
    </w:p>
    <w:p w:rsidR="00214EDF" w:rsidRPr="009C4C43" w:rsidRDefault="00214EDF" w:rsidP="00F950D9">
      <w:pPr>
        <w:widowControl w:val="0"/>
        <w:overflowPunct w:val="0"/>
        <w:autoSpaceDE w:val="0"/>
        <w:autoSpaceDN w:val="0"/>
        <w:adjustRightInd w:val="0"/>
        <w:spacing w:after="0" w:line="240" w:lineRule="auto"/>
        <w:ind w:left="6"/>
        <w:jc w:val="both"/>
        <w:rPr>
          <w:rFonts w:ascii="Times New Roman" w:hAnsi="Times New Roman"/>
          <w:sz w:val="24"/>
          <w:szCs w:val="24"/>
        </w:rPr>
      </w:pPr>
    </w:p>
    <w:p w:rsidR="00F950D9" w:rsidRPr="009C4C43" w:rsidRDefault="00F950D9" w:rsidP="00F950D9">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No, sastavni dio strateškog okvira za zaštitu</w:t>
      </w:r>
      <w:r w:rsidR="00C3695B" w:rsidRPr="009C4C43">
        <w:rPr>
          <w:rFonts w:ascii="Times New Roman" w:hAnsi="Times New Roman"/>
          <w:sz w:val="24"/>
          <w:szCs w:val="24"/>
        </w:rPr>
        <w:t xml:space="preserve"> od diskriminacije</w:t>
      </w:r>
      <w:r w:rsidRPr="009C4C43">
        <w:rPr>
          <w:rFonts w:ascii="Times New Roman" w:hAnsi="Times New Roman"/>
          <w:sz w:val="24"/>
          <w:szCs w:val="24"/>
        </w:rPr>
        <w:t xml:space="preserve"> i promicanj</w:t>
      </w:r>
      <w:r w:rsidR="00C3695B" w:rsidRPr="009C4C43">
        <w:rPr>
          <w:rFonts w:ascii="Times New Roman" w:hAnsi="Times New Roman"/>
          <w:sz w:val="24"/>
          <w:szCs w:val="24"/>
        </w:rPr>
        <w:t>a</w:t>
      </w:r>
      <w:r w:rsidRPr="009C4C43">
        <w:rPr>
          <w:rFonts w:ascii="Times New Roman" w:hAnsi="Times New Roman"/>
          <w:sz w:val="24"/>
          <w:szCs w:val="24"/>
        </w:rPr>
        <w:t xml:space="preserve"> prava na </w:t>
      </w:r>
      <w:r w:rsidR="00C3695B" w:rsidRPr="009C4C43">
        <w:rPr>
          <w:rFonts w:ascii="Times New Roman" w:hAnsi="Times New Roman"/>
          <w:sz w:val="24"/>
          <w:szCs w:val="24"/>
        </w:rPr>
        <w:t xml:space="preserve">jednakost </w:t>
      </w:r>
      <w:r w:rsidRPr="009C4C43">
        <w:rPr>
          <w:rFonts w:ascii="Times New Roman" w:hAnsi="Times New Roman"/>
          <w:sz w:val="24"/>
          <w:szCs w:val="24"/>
        </w:rPr>
        <w:t>čine i druge nacionalne politike, programi i strategije u kojima su definirani ciljevi i propisane mjere za unapređivanje zaštite od diskriminacije.</w:t>
      </w:r>
      <w:r w:rsidRPr="009C4C43">
        <w:rPr>
          <w:rStyle w:val="FootnoteReference"/>
          <w:rFonts w:ascii="Times New Roman" w:hAnsi="Times New Roman"/>
          <w:sz w:val="24"/>
          <w:szCs w:val="24"/>
        </w:rPr>
        <w:footnoteReference w:id="3"/>
      </w:r>
      <w:r w:rsidR="00FD02F5" w:rsidRPr="009C4C43">
        <w:t xml:space="preserve"> </w:t>
      </w:r>
      <w:r w:rsidR="00FD02F5" w:rsidRPr="009C4C43">
        <w:rPr>
          <w:rFonts w:ascii="Times New Roman" w:hAnsi="Times New Roman"/>
          <w:sz w:val="24"/>
          <w:szCs w:val="24"/>
        </w:rPr>
        <w:t>U ovoj strategiji namjera nam nije bila ponavljati mjere definirane drugim strategijama</w:t>
      </w:r>
      <w:r w:rsidR="003D21EE" w:rsidRPr="009C4C43">
        <w:rPr>
          <w:rFonts w:ascii="Times New Roman" w:hAnsi="Times New Roman"/>
          <w:sz w:val="24"/>
          <w:szCs w:val="24"/>
        </w:rPr>
        <w:t>,</w:t>
      </w:r>
      <w:r w:rsidR="00FD02F5" w:rsidRPr="009C4C43">
        <w:rPr>
          <w:rFonts w:ascii="Times New Roman" w:hAnsi="Times New Roman"/>
          <w:sz w:val="24"/>
          <w:szCs w:val="24"/>
        </w:rPr>
        <w:t xml:space="preserve"> već nadograđivati sustav ciljevima i mjerama koje te druge strategije ne pokrivaju.</w:t>
      </w:r>
    </w:p>
    <w:p w:rsidR="005C51AA" w:rsidRPr="009C4C43" w:rsidRDefault="005C51AA" w:rsidP="00214EDF">
      <w:pPr>
        <w:widowControl w:val="0"/>
        <w:overflowPunct w:val="0"/>
        <w:autoSpaceDE w:val="0"/>
        <w:autoSpaceDN w:val="0"/>
        <w:adjustRightInd w:val="0"/>
        <w:spacing w:after="0" w:line="240" w:lineRule="auto"/>
        <w:jc w:val="both"/>
        <w:rPr>
          <w:rFonts w:ascii="Times New Roman" w:hAnsi="Times New Roman"/>
          <w:sz w:val="24"/>
          <w:szCs w:val="24"/>
        </w:rPr>
      </w:pPr>
    </w:p>
    <w:p w:rsidR="000310AB" w:rsidRPr="009C4C43" w:rsidRDefault="000B0F1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Posljedično, Nacionalni plan ima svrhu </w:t>
      </w:r>
      <w:r w:rsidR="0005210D" w:rsidRPr="009C4C43">
        <w:rPr>
          <w:rFonts w:ascii="Times New Roman" w:hAnsi="Times New Roman"/>
          <w:sz w:val="24"/>
          <w:szCs w:val="24"/>
        </w:rPr>
        <w:t xml:space="preserve">postići </w:t>
      </w:r>
      <w:r w:rsidRPr="009C4C43">
        <w:rPr>
          <w:rFonts w:ascii="Times New Roman" w:hAnsi="Times New Roman"/>
          <w:sz w:val="24"/>
          <w:szCs w:val="24"/>
        </w:rPr>
        <w:t>sljedeć</w:t>
      </w:r>
      <w:r w:rsidR="0005210D" w:rsidRPr="009C4C43">
        <w:rPr>
          <w:rFonts w:ascii="Times New Roman" w:hAnsi="Times New Roman"/>
          <w:sz w:val="24"/>
          <w:szCs w:val="24"/>
        </w:rPr>
        <w:t>e</w:t>
      </w:r>
      <w:r w:rsidRPr="009C4C43">
        <w:rPr>
          <w:rFonts w:ascii="Times New Roman" w:hAnsi="Times New Roman"/>
          <w:sz w:val="24"/>
          <w:szCs w:val="24"/>
        </w:rPr>
        <w:t xml:space="preserve"> ciljev</w:t>
      </w:r>
      <w:r w:rsidR="0005210D" w:rsidRPr="009C4C43">
        <w:rPr>
          <w:rFonts w:ascii="Times New Roman" w:hAnsi="Times New Roman"/>
          <w:sz w:val="24"/>
          <w:szCs w:val="24"/>
        </w:rPr>
        <w:t>e:</w:t>
      </w:r>
      <w:r w:rsidRPr="009C4C43">
        <w:rPr>
          <w:rFonts w:ascii="Times New Roman" w:hAnsi="Times New Roman"/>
          <w:sz w:val="24"/>
          <w:szCs w:val="24"/>
        </w:rPr>
        <w:t xml:space="preserve"> dopun</w:t>
      </w:r>
      <w:r w:rsidR="00F75404" w:rsidRPr="009C4C43">
        <w:rPr>
          <w:rFonts w:ascii="Times New Roman" w:hAnsi="Times New Roman"/>
          <w:sz w:val="24"/>
          <w:szCs w:val="24"/>
        </w:rPr>
        <w:t>u</w:t>
      </w:r>
      <w:r w:rsidRPr="009C4C43">
        <w:rPr>
          <w:rFonts w:ascii="Times New Roman" w:hAnsi="Times New Roman"/>
          <w:sz w:val="24"/>
          <w:szCs w:val="24"/>
        </w:rPr>
        <w:t xml:space="preserve"> postojećih nacionalnih dokumenata u području antidiskriminacije</w:t>
      </w:r>
      <w:r w:rsidR="00BC38B1" w:rsidRPr="009C4C43">
        <w:rPr>
          <w:rFonts w:ascii="Times New Roman" w:hAnsi="Times New Roman"/>
          <w:sz w:val="24"/>
          <w:szCs w:val="24"/>
        </w:rPr>
        <w:t xml:space="preserve"> u cilju izgradnje cjelovitog sustava zaštite od diskriminacije</w:t>
      </w:r>
      <w:r w:rsidRPr="009C4C43">
        <w:rPr>
          <w:rFonts w:ascii="Times New Roman" w:hAnsi="Times New Roman"/>
          <w:sz w:val="24"/>
          <w:szCs w:val="24"/>
        </w:rPr>
        <w:t xml:space="preserve"> i jačanj</w:t>
      </w:r>
      <w:r w:rsidR="0005210D" w:rsidRPr="009C4C43">
        <w:rPr>
          <w:rFonts w:ascii="Times New Roman" w:hAnsi="Times New Roman"/>
          <w:sz w:val="24"/>
          <w:szCs w:val="24"/>
        </w:rPr>
        <w:t>e</w:t>
      </w:r>
      <w:r w:rsidRPr="009C4C43">
        <w:rPr>
          <w:rFonts w:ascii="Times New Roman" w:hAnsi="Times New Roman"/>
          <w:sz w:val="24"/>
          <w:szCs w:val="24"/>
        </w:rPr>
        <w:t xml:space="preserve"> javne svijesti o pravu na </w:t>
      </w:r>
      <w:r w:rsidR="006670FB" w:rsidRPr="009C4C43">
        <w:rPr>
          <w:rFonts w:ascii="Times New Roman" w:hAnsi="Times New Roman"/>
          <w:sz w:val="24"/>
          <w:szCs w:val="24"/>
        </w:rPr>
        <w:t>jednako postupanje</w:t>
      </w:r>
      <w:r w:rsidRPr="009C4C43">
        <w:rPr>
          <w:rFonts w:ascii="Times New Roman" w:hAnsi="Times New Roman"/>
          <w:sz w:val="24"/>
          <w:szCs w:val="24"/>
        </w:rPr>
        <w:t xml:space="preserve"> kako bi </w:t>
      </w:r>
      <w:r w:rsidR="0005210D" w:rsidRPr="009C4C43">
        <w:rPr>
          <w:rFonts w:ascii="Times New Roman" w:hAnsi="Times New Roman"/>
          <w:sz w:val="24"/>
          <w:szCs w:val="24"/>
        </w:rPr>
        <w:t xml:space="preserve">se </w:t>
      </w:r>
      <w:r w:rsidRPr="009C4C43">
        <w:rPr>
          <w:rFonts w:ascii="Times New Roman" w:hAnsi="Times New Roman"/>
          <w:sz w:val="24"/>
          <w:szCs w:val="24"/>
        </w:rPr>
        <w:t>stvoril</w:t>
      </w:r>
      <w:r w:rsidR="0005210D" w:rsidRPr="009C4C43">
        <w:rPr>
          <w:rFonts w:ascii="Times New Roman" w:hAnsi="Times New Roman"/>
          <w:sz w:val="24"/>
          <w:szCs w:val="24"/>
        </w:rPr>
        <w:t>o</w:t>
      </w:r>
      <w:r w:rsidRPr="009C4C43">
        <w:rPr>
          <w:rFonts w:ascii="Times New Roman" w:hAnsi="Times New Roman"/>
          <w:sz w:val="24"/>
          <w:szCs w:val="24"/>
        </w:rPr>
        <w:t xml:space="preserve"> društvo koje prihvaća sve oblike različitosti i razumije da različitost pridonosi društvenom, ekonomskom i kulturnom razvoju. Ovaj </w:t>
      </w:r>
      <w:r w:rsidR="005C51AA" w:rsidRPr="009C4C43">
        <w:rPr>
          <w:rFonts w:ascii="Times New Roman" w:hAnsi="Times New Roman"/>
          <w:sz w:val="24"/>
          <w:szCs w:val="24"/>
        </w:rPr>
        <w:t>N</w:t>
      </w:r>
      <w:r w:rsidRPr="009C4C43">
        <w:rPr>
          <w:rFonts w:ascii="Times New Roman" w:hAnsi="Times New Roman"/>
          <w:sz w:val="24"/>
          <w:szCs w:val="24"/>
        </w:rPr>
        <w:t xml:space="preserve">acionalni plan ima za cilj ojačati sustav zaštite ljudskih prava kako bi isti bio sposoban pravovremeno i adekvatno reagirati na diskriminaciju. </w:t>
      </w:r>
    </w:p>
    <w:p w:rsidR="000B0F15" w:rsidRPr="009C4C43" w:rsidRDefault="000B0F1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E513BF" w:rsidRPr="009C4C43" w:rsidRDefault="00E513BF" w:rsidP="00E513BF">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Pojmovi korišteni</w:t>
      </w:r>
      <w:r w:rsidR="009D5512" w:rsidRPr="009C4C43">
        <w:rPr>
          <w:rFonts w:ascii="Times New Roman" w:hAnsi="Times New Roman"/>
          <w:sz w:val="24"/>
          <w:szCs w:val="24"/>
        </w:rPr>
        <w:t xml:space="preserve"> u</w:t>
      </w:r>
      <w:r w:rsidRPr="009C4C43">
        <w:rPr>
          <w:rFonts w:ascii="Times New Roman" w:hAnsi="Times New Roman"/>
          <w:sz w:val="24"/>
          <w:szCs w:val="24"/>
        </w:rPr>
        <w:t xml:space="preserve"> ovom Nacionalnom planu koji imaju rodni izričaj odnose se na jednak način i na</w:t>
      </w:r>
    </w:p>
    <w:p w:rsidR="00E44CCD" w:rsidRPr="009C4C43" w:rsidRDefault="00E513BF" w:rsidP="0048186C">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muški i ženski rod, bez obzira u kojem se rodu koriste.</w:t>
      </w:r>
    </w:p>
    <w:p w:rsidR="000C0F0F" w:rsidRPr="009C4C43" w:rsidRDefault="000C0F0F" w:rsidP="00E44CCD">
      <w:pPr>
        <w:widowControl w:val="0"/>
        <w:autoSpaceDE w:val="0"/>
        <w:autoSpaceDN w:val="0"/>
        <w:adjustRightInd w:val="0"/>
        <w:spacing w:after="0" w:line="240" w:lineRule="auto"/>
        <w:ind w:left="4906"/>
        <w:rPr>
          <w:rFonts w:ascii="Times New Roman" w:hAnsi="Times New Roman"/>
          <w:b/>
          <w:bCs/>
          <w:sz w:val="24"/>
          <w:szCs w:val="24"/>
        </w:rPr>
      </w:pPr>
    </w:p>
    <w:p w:rsidR="00342F88" w:rsidRPr="009C4C43" w:rsidRDefault="00342F88" w:rsidP="00E44CCD">
      <w:pPr>
        <w:widowControl w:val="0"/>
        <w:autoSpaceDE w:val="0"/>
        <w:autoSpaceDN w:val="0"/>
        <w:adjustRightInd w:val="0"/>
        <w:spacing w:after="0" w:line="240" w:lineRule="auto"/>
        <w:ind w:left="4906"/>
        <w:rPr>
          <w:rFonts w:ascii="Times New Roman" w:hAnsi="Times New Roman"/>
          <w:b/>
          <w:bCs/>
          <w:sz w:val="24"/>
          <w:szCs w:val="24"/>
        </w:rPr>
      </w:pPr>
    </w:p>
    <w:p w:rsidR="00342F88" w:rsidRPr="009C4C43" w:rsidRDefault="00342F88" w:rsidP="00E44CCD">
      <w:pPr>
        <w:widowControl w:val="0"/>
        <w:autoSpaceDE w:val="0"/>
        <w:autoSpaceDN w:val="0"/>
        <w:adjustRightInd w:val="0"/>
        <w:spacing w:after="0" w:line="240" w:lineRule="auto"/>
        <w:ind w:left="4906"/>
        <w:rPr>
          <w:rFonts w:ascii="Times New Roman" w:hAnsi="Times New Roman"/>
          <w:b/>
          <w:bCs/>
          <w:sz w:val="24"/>
          <w:szCs w:val="24"/>
        </w:rPr>
      </w:pPr>
    </w:p>
    <w:p w:rsidR="004B2D1C" w:rsidRPr="009C4C43" w:rsidRDefault="004B2D1C" w:rsidP="00731A85">
      <w:pPr>
        <w:widowControl w:val="0"/>
        <w:autoSpaceDE w:val="0"/>
        <w:autoSpaceDN w:val="0"/>
        <w:adjustRightInd w:val="0"/>
        <w:spacing w:after="0" w:line="240" w:lineRule="auto"/>
        <w:rPr>
          <w:rFonts w:ascii="Times New Roman" w:hAnsi="Times New Roman"/>
          <w:b/>
          <w:bCs/>
          <w:sz w:val="24"/>
          <w:szCs w:val="24"/>
        </w:rPr>
      </w:pPr>
    </w:p>
    <w:p w:rsidR="00BC38B1" w:rsidRPr="009C4C43" w:rsidRDefault="00BC38B1" w:rsidP="00342F88">
      <w:pPr>
        <w:widowControl w:val="0"/>
        <w:autoSpaceDE w:val="0"/>
        <w:autoSpaceDN w:val="0"/>
        <w:adjustRightInd w:val="0"/>
        <w:spacing w:after="0" w:line="240" w:lineRule="auto"/>
        <w:ind w:left="4906"/>
        <w:rPr>
          <w:rFonts w:ascii="Times New Roman" w:hAnsi="Times New Roman"/>
          <w:sz w:val="24"/>
          <w:szCs w:val="24"/>
        </w:rPr>
      </w:pPr>
      <w:r w:rsidRPr="009C4C43">
        <w:rPr>
          <w:rFonts w:ascii="Times New Roman" w:hAnsi="Times New Roman"/>
          <w:b/>
          <w:bCs/>
          <w:sz w:val="24"/>
          <w:szCs w:val="24"/>
        </w:rPr>
        <w:t>II.</w:t>
      </w:r>
    </w:p>
    <w:p w:rsidR="00BC38B1" w:rsidRPr="009C4C43" w:rsidRDefault="00BC38B1" w:rsidP="00342F88">
      <w:pPr>
        <w:widowControl w:val="0"/>
        <w:autoSpaceDE w:val="0"/>
        <w:autoSpaceDN w:val="0"/>
        <w:adjustRightInd w:val="0"/>
        <w:spacing w:after="0" w:line="240" w:lineRule="auto"/>
        <w:rPr>
          <w:rFonts w:ascii="Times New Roman" w:hAnsi="Times New Roman"/>
          <w:sz w:val="24"/>
          <w:szCs w:val="24"/>
        </w:rPr>
      </w:pPr>
    </w:p>
    <w:p w:rsidR="00BC38B1" w:rsidRPr="009C4C43" w:rsidRDefault="00BC38B1" w:rsidP="00342F88">
      <w:pPr>
        <w:pStyle w:val="Heading1"/>
        <w:spacing w:before="0" w:line="240" w:lineRule="auto"/>
        <w:jc w:val="center"/>
        <w:rPr>
          <w:color w:val="auto"/>
        </w:rPr>
      </w:pPr>
      <w:r w:rsidRPr="009C4C43">
        <w:rPr>
          <w:color w:val="auto"/>
        </w:rPr>
        <w:t>PRAVNA OSNOVA</w:t>
      </w:r>
    </w:p>
    <w:p w:rsidR="00BC38B1" w:rsidRPr="009C4C43" w:rsidRDefault="00BC38B1" w:rsidP="00E44CCD">
      <w:pPr>
        <w:widowControl w:val="0"/>
        <w:autoSpaceDE w:val="0"/>
        <w:autoSpaceDN w:val="0"/>
        <w:adjustRightInd w:val="0"/>
        <w:spacing w:after="0" w:line="240" w:lineRule="auto"/>
        <w:rPr>
          <w:rFonts w:ascii="Times New Roman" w:hAnsi="Times New Roman"/>
          <w:sz w:val="24"/>
          <w:szCs w:val="24"/>
        </w:rPr>
      </w:pPr>
    </w:p>
    <w:p w:rsidR="00BC38B1" w:rsidRPr="009C4C43" w:rsidRDefault="004E395A" w:rsidP="00E44CC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Pravo na </w:t>
      </w:r>
      <w:r w:rsidR="002B5B16" w:rsidRPr="009C4C43">
        <w:rPr>
          <w:rFonts w:ascii="Times New Roman" w:hAnsi="Times New Roman"/>
          <w:sz w:val="24"/>
          <w:szCs w:val="24"/>
        </w:rPr>
        <w:t>nediskriminaciju</w:t>
      </w:r>
      <w:r w:rsidR="00731A85" w:rsidRPr="009C4C43">
        <w:rPr>
          <w:rFonts w:ascii="Times New Roman" w:hAnsi="Times New Roman"/>
          <w:sz w:val="24"/>
          <w:szCs w:val="24"/>
        </w:rPr>
        <w:t xml:space="preserve"> </w:t>
      </w:r>
      <w:r w:rsidRPr="009C4C43">
        <w:rPr>
          <w:rFonts w:ascii="Times New Roman" w:hAnsi="Times New Roman"/>
          <w:sz w:val="24"/>
          <w:szCs w:val="24"/>
        </w:rPr>
        <w:t xml:space="preserve">univerzalno </w:t>
      </w:r>
      <w:r w:rsidR="002E1B60" w:rsidRPr="009C4C43">
        <w:rPr>
          <w:rFonts w:ascii="Times New Roman" w:hAnsi="Times New Roman"/>
          <w:sz w:val="24"/>
          <w:szCs w:val="24"/>
        </w:rPr>
        <w:t xml:space="preserve">je </w:t>
      </w:r>
      <w:r w:rsidRPr="009C4C43">
        <w:rPr>
          <w:rFonts w:ascii="Times New Roman" w:hAnsi="Times New Roman"/>
          <w:sz w:val="24"/>
          <w:szCs w:val="24"/>
        </w:rPr>
        <w:t>ljudsko pravo zajamčeno nizom međunarodnih dokumenata. Načelo jednakog postupanja jedno je od temeljnih vrijednosti i Europske unije</w:t>
      </w:r>
      <w:r w:rsidRPr="009C4C43">
        <w:rPr>
          <w:rStyle w:val="FootnoteReference"/>
          <w:rFonts w:ascii="Times New Roman" w:hAnsi="Times New Roman"/>
          <w:sz w:val="24"/>
          <w:szCs w:val="24"/>
        </w:rPr>
        <w:footnoteReference w:id="4"/>
      </w:r>
      <w:r w:rsidRPr="009C4C43">
        <w:rPr>
          <w:rFonts w:ascii="Times New Roman" w:hAnsi="Times New Roman"/>
          <w:sz w:val="24"/>
          <w:szCs w:val="24"/>
        </w:rPr>
        <w:t>, a u kontekstu Republike Hrvatske važno je naglasiti kako je Ustavom Republike Hrvatske priznato kao jedna od najviših vrednota.</w:t>
      </w:r>
    </w:p>
    <w:p w:rsidR="00254D3F" w:rsidRPr="009C4C43" w:rsidRDefault="00254D3F" w:rsidP="00E44CCD">
      <w:pPr>
        <w:widowControl w:val="0"/>
        <w:autoSpaceDE w:val="0"/>
        <w:autoSpaceDN w:val="0"/>
        <w:adjustRightInd w:val="0"/>
        <w:spacing w:after="0" w:line="240" w:lineRule="auto"/>
        <w:jc w:val="both"/>
        <w:rPr>
          <w:rFonts w:ascii="Times New Roman" w:hAnsi="Times New Roman"/>
          <w:sz w:val="24"/>
          <w:szCs w:val="24"/>
        </w:rPr>
      </w:pPr>
    </w:p>
    <w:p w:rsidR="00254D3F" w:rsidRPr="009C4C43" w:rsidRDefault="00254D3F" w:rsidP="00E44CCD">
      <w:pPr>
        <w:widowControl w:val="0"/>
        <w:autoSpaceDE w:val="0"/>
        <w:autoSpaceDN w:val="0"/>
        <w:adjustRightInd w:val="0"/>
        <w:spacing w:after="0" w:line="240" w:lineRule="auto"/>
        <w:jc w:val="both"/>
        <w:rPr>
          <w:rFonts w:ascii="Times New Roman" w:hAnsi="Times New Roman"/>
          <w:i/>
          <w:sz w:val="24"/>
          <w:szCs w:val="24"/>
        </w:rPr>
      </w:pPr>
      <w:r w:rsidRPr="009C4C43">
        <w:rPr>
          <w:rFonts w:ascii="Times New Roman" w:hAnsi="Times New Roman"/>
          <w:i/>
          <w:sz w:val="24"/>
          <w:szCs w:val="24"/>
        </w:rPr>
        <w:t>Instrumenti Ujedinjenih naroda</w:t>
      </w:r>
    </w:p>
    <w:p w:rsidR="004E395A" w:rsidRPr="009C4C43" w:rsidRDefault="004E395A" w:rsidP="00E44CCD">
      <w:pPr>
        <w:widowControl w:val="0"/>
        <w:overflowPunct w:val="0"/>
        <w:autoSpaceDE w:val="0"/>
        <w:autoSpaceDN w:val="0"/>
        <w:adjustRightInd w:val="0"/>
        <w:spacing w:after="0" w:line="240" w:lineRule="auto"/>
        <w:ind w:left="6"/>
        <w:jc w:val="both"/>
        <w:rPr>
          <w:rFonts w:ascii="Times New Roman" w:hAnsi="Times New Roman"/>
          <w:i/>
          <w:iCs/>
          <w:sz w:val="24"/>
          <w:szCs w:val="24"/>
        </w:rPr>
      </w:pPr>
    </w:p>
    <w:p w:rsidR="0065121B" w:rsidRPr="009C4C43" w:rsidRDefault="0065121B" w:rsidP="00E44CCD">
      <w:pPr>
        <w:widowControl w:val="0"/>
        <w:overflowPunct w:val="0"/>
        <w:autoSpaceDE w:val="0"/>
        <w:autoSpaceDN w:val="0"/>
        <w:adjustRightInd w:val="0"/>
        <w:spacing w:after="0" w:line="240" w:lineRule="auto"/>
        <w:ind w:left="6"/>
        <w:jc w:val="both"/>
        <w:rPr>
          <w:rFonts w:ascii="Times New Roman" w:hAnsi="Times New Roman"/>
          <w:iCs/>
          <w:sz w:val="24"/>
          <w:szCs w:val="24"/>
        </w:rPr>
      </w:pPr>
      <w:r w:rsidRPr="009C4C43">
        <w:rPr>
          <w:rFonts w:ascii="Times New Roman" w:hAnsi="Times New Roman"/>
          <w:iCs/>
          <w:sz w:val="24"/>
          <w:szCs w:val="24"/>
        </w:rPr>
        <w:t xml:space="preserve">Najznačajniji dokumenti </w:t>
      </w:r>
      <w:r w:rsidR="00566AAF" w:rsidRPr="009C4C43">
        <w:rPr>
          <w:rFonts w:ascii="Times New Roman" w:hAnsi="Times New Roman"/>
          <w:iCs/>
          <w:sz w:val="24"/>
          <w:szCs w:val="24"/>
        </w:rPr>
        <w:t xml:space="preserve">za zaštitu ljudskih prava </w:t>
      </w:r>
      <w:r w:rsidRPr="009C4C43">
        <w:rPr>
          <w:rFonts w:ascii="Times New Roman" w:hAnsi="Times New Roman"/>
          <w:iCs/>
          <w:sz w:val="24"/>
          <w:szCs w:val="24"/>
        </w:rPr>
        <w:t>Ujedinjenih naroda:</w:t>
      </w:r>
    </w:p>
    <w:p w:rsidR="0065121B" w:rsidRPr="009C4C43" w:rsidRDefault="0065121B" w:rsidP="00E44CCD">
      <w:pPr>
        <w:widowControl w:val="0"/>
        <w:overflowPunct w:val="0"/>
        <w:autoSpaceDE w:val="0"/>
        <w:autoSpaceDN w:val="0"/>
        <w:adjustRightInd w:val="0"/>
        <w:spacing w:after="0" w:line="240" w:lineRule="auto"/>
        <w:ind w:left="6"/>
        <w:jc w:val="both"/>
        <w:rPr>
          <w:rFonts w:ascii="Times New Roman" w:hAnsi="Times New Roman"/>
          <w:iCs/>
          <w:sz w:val="24"/>
          <w:szCs w:val="24"/>
        </w:rPr>
      </w:pP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Opća deklaracija o ljudskim pravima, 1948.</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Međunarodni pakt o građanskim i političkim pravima, 1966.</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Međunarodni pakt o gospodarskim, socijalnim i kulturnim pravima, 1966.</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Konvencija o uklanjanju svih oblika rasne diskriminacije, 1965.</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Konvencija o uklanjanju svih oblika diskriminacije žena, 1979.</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Konvencija protiv torture i drugih okrutnih, nečovječnih ili ponižavajućih postupaka ili kažnjavanja, 1984.</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Konvencija o pravima djeteta, 1989.</w:t>
      </w:r>
    </w:p>
    <w:p w:rsidR="0065121B" w:rsidRPr="009C4C43" w:rsidRDefault="0065121B" w:rsidP="00E44CCD">
      <w:pPr>
        <w:pStyle w:val="ColorfulList-Accent1"/>
        <w:widowControl w:val="0"/>
        <w:numPr>
          <w:ilvl w:val="0"/>
          <w:numId w:val="5"/>
        </w:numPr>
        <w:overflowPunct w:val="0"/>
        <w:autoSpaceDE w:val="0"/>
        <w:autoSpaceDN w:val="0"/>
        <w:adjustRightInd w:val="0"/>
        <w:spacing w:after="0" w:line="240" w:lineRule="auto"/>
        <w:jc w:val="both"/>
        <w:rPr>
          <w:rFonts w:ascii="Times New Roman" w:hAnsi="Times New Roman"/>
          <w:iCs/>
          <w:sz w:val="24"/>
          <w:szCs w:val="24"/>
        </w:rPr>
      </w:pPr>
      <w:r w:rsidRPr="009C4C43">
        <w:rPr>
          <w:rFonts w:ascii="Times New Roman" w:hAnsi="Times New Roman"/>
          <w:iCs/>
          <w:sz w:val="24"/>
          <w:szCs w:val="24"/>
        </w:rPr>
        <w:t>Konvencija o pravima osoba s invaliditetom, 2007.</w:t>
      </w:r>
    </w:p>
    <w:p w:rsidR="0065121B" w:rsidRPr="009C4C43" w:rsidRDefault="0065121B" w:rsidP="00E44CCD">
      <w:pPr>
        <w:widowControl w:val="0"/>
        <w:overflowPunct w:val="0"/>
        <w:autoSpaceDE w:val="0"/>
        <w:autoSpaceDN w:val="0"/>
        <w:adjustRightInd w:val="0"/>
        <w:spacing w:after="0" w:line="240" w:lineRule="auto"/>
        <w:ind w:left="6"/>
        <w:jc w:val="both"/>
        <w:rPr>
          <w:rFonts w:ascii="Times New Roman" w:hAnsi="Times New Roman"/>
          <w:iCs/>
          <w:sz w:val="24"/>
          <w:szCs w:val="24"/>
        </w:rPr>
      </w:pPr>
    </w:p>
    <w:p w:rsidR="0035035C" w:rsidRPr="009C4C43" w:rsidRDefault="00555D82" w:rsidP="00E44CCD">
      <w:pPr>
        <w:widowControl w:val="0"/>
        <w:overflowPunct w:val="0"/>
        <w:autoSpaceDE w:val="0"/>
        <w:autoSpaceDN w:val="0"/>
        <w:adjustRightInd w:val="0"/>
        <w:spacing w:after="0" w:line="240" w:lineRule="auto"/>
        <w:ind w:left="6"/>
        <w:jc w:val="both"/>
        <w:rPr>
          <w:rFonts w:ascii="Times New Roman" w:hAnsi="Times New Roman"/>
          <w:iCs/>
          <w:sz w:val="24"/>
          <w:szCs w:val="24"/>
        </w:rPr>
      </w:pPr>
      <w:r w:rsidRPr="009C4C43">
        <w:rPr>
          <w:rFonts w:ascii="Times New Roman" w:hAnsi="Times New Roman"/>
          <w:iCs/>
          <w:sz w:val="24"/>
          <w:szCs w:val="24"/>
        </w:rPr>
        <w:t>Potrebno</w:t>
      </w:r>
      <w:r w:rsidR="0035035C" w:rsidRPr="009C4C43">
        <w:rPr>
          <w:rFonts w:ascii="Times New Roman" w:hAnsi="Times New Roman"/>
          <w:iCs/>
          <w:sz w:val="24"/>
          <w:szCs w:val="24"/>
        </w:rPr>
        <w:t xml:space="preserve"> je istaknuti kako </w:t>
      </w:r>
      <w:r w:rsidR="00566AAF" w:rsidRPr="009C4C43">
        <w:rPr>
          <w:rFonts w:ascii="Times New Roman" w:hAnsi="Times New Roman"/>
          <w:iCs/>
          <w:sz w:val="24"/>
          <w:szCs w:val="24"/>
        </w:rPr>
        <w:t xml:space="preserve">svi navedeni te </w:t>
      </w:r>
      <w:r w:rsidR="0035035C" w:rsidRPr="009C4C43">
        <w:rPr>
          <w:rFonts w:ascii="Times New Roman" w:hAnsi="Times New Roman"/>
          <w:iCs/>
          <w:sz w:val="24"/>
          <w:szCs w:val="24"/>
        </w:rPr>
        <w:t>gotovo svi značajniji međunarodni dokumenti za zaštitu ljudskih prava zabranjuju diskriminaciju bilo da uključuju odredbe kojima se zabranjuje diskriminatorno postupanje bilo da su u potpunosti usmjereni na suzbijanje diskriminacij</w:t>
      </w:r>
      <w:r w:rsidRPr="009C4C43">
        <w:rPr>
          <w:rFonts w:ascii="Times New Roman" w:hAnsi="Times New Roman"/>
          <w:iCs/>
          <w:sz w:val="24"/>
          <w:szCs w:val="24"/>
        </w:rPr>
        <w:t>e određenog tipa (npr.</w:t>
      </w:r>
      <w:r w:rsidR="0035035C" w:rsidRPr="009C4C43">
        <w:rPr>
          <w:rFonts w:ascii="Times New Roman" w:hAnsi="Times New Roman"/>
          <w:iCs/>
          <w:sz w:val="24"/>
          <w:szCs w:val="24"/>
        </w:rPr>
        <w:t xml:space="preserve"> Konvencija o uklanjanju svih oblika rasne diskriminacije). Već članak 1. Opće deklaracije o ljudskim pravima kaže kako se sva ljudska bića rađaju slobodna i jednaka u dostojanstvu i pravima, a članak 2. zabranjuje diskriminaciju na osnov</w:t>
      </w:r>
      <w:r w:rsidR="00952BD5" w:rsidRPr="009C4C43">
        <w:rPr>
          <w:rFonts w:ascii="Times New Roman" w:hAnsi="Times New Roman"/>
          <w:iCs/>
          <w:sz w:val="24"/>
          <w:szCs w:val="24"/>
        </w:rPr>
        <w:t>i</w:t>
      </w:r>
      <w:r w:rsidR="0035035C" w:rsidRPr="009C4C43">
        <w:rPr>
          <w:rFonts w:ascii="Times New Roman" w:hAnsi="Times New Roman"/>
          <w:iCs/>
          <w:sz w:val="24"/>
          <w:szCs w:val="24"/>
        </w:rPr>
        <w:t xml:space="preserve"> rase, boje kože, spola, jezika, vjere, političkog ili drugog uvjerenja, nacionalnog ili socijalnog podrijetla, imovine, rođenja ili drugog statusa. Važno je znati </w:t>
      </w:r>
      <w:r w:rsidR="00566AAF" w:rsidRPr="009C4C43">
        <w:rPr>
          <w:rFonts w:ascii="Times New Roman" w:hAnsi="Times New Roman"/>
          <w:iCs/>
          <w:sz w:val="24"/>
          <w:szCs w:val="24"/>
        </w:rPr>
        <w:t>k</w:t>
      </w:r>
      <w:r w:rsidR="0035035C" w:rsidRPr="009C4C43">
        <w:rPr>
          <w:rFonts w:ascii="Times New Roman" w:hAnsi="Times New Roman"/>
          <w:iCs/>
          <w:sz w:val="24"/>
          <w:szCs w:val="24"/>
        </w:rPr>
        <w:t>a</w:t>
      </w:r>
      <w:r w:rsidR="00566AAF" w:rsidRPr="009C4C43">
        <w:rPr>
          <w:rFonts w:ascii="Times New Roman" w:hAnsi="Times New Roman"/>
          <w:iCs/>
          <w:sz w:val="24"/>
          <w:szCs w:val="24"/>
        </w:rPr>
        <w:t>ko</w:t>
      </w:r>
      <w:r w:rsidR="0035035C" w:rsidRPr="009C4C43">
        <w:rPr>
          <w:rFonts w:ascii="Times New Roman" w:hAnsi="Times New Roman"/>
          <w:iCs/>
          <w:sz w:val="24"/>
          <w:szCs w:val="24"/>
        </w:rPr>
        <w:t xml:space="preserve"> je Republika Hrvatska stranka ovih paktova i konvencija</w:t>
      </w:r>
      <w:r w:rsidRPr="009C4C43">
        <w:rPr>
          <w:rFonts w:ascii="Times New Roman" w:hAnsi="Times New Roman"/>
          <w:iCs/>
          <w:sz w:val="24"/>
          <w:szCs w:val="24"/>
        </w:rPr>
        <w:t xml:space="preserve"> i</w:t>
      </w:r>
      <w:r w:rsidR="00772D8F" w:rsidRPr="009C4C43">
        <w:rPr>
          <w:rFonts w:ascii="Times New Roman" w:hAnsi="Times New Roman"/>
          <w:iCs/>
          <w:sz w:val="24"/>
          <w:szCs w:val="24"/>
        </w:rPr>
        <w:t xml:space="preserve"> </w:t>
      </w:r>
      <w:r w:rsidR="0035035C" w:rsidRPr="009C4C43">
        <w:rPr>
          <w:rFonts w:ascii="Times New Roman" w:hAnsi="Times New Roman"/>
          <w:iCs/>
          <w:sz w:val="24"/>
          <w:szCs w:val="24"/>
        </w:rPr>
        <w:t>da su oni</w:t>
      </w:r>
      <w:r w:rsidR="005542F8" w:rsidRPr="009C4C43">
        <w:rPr>
          <w:rFonts w:ascii="Times New Roman" w:hAnsi="Times New Roman"/>
          <w:iCs/>
          <w:sz w:val="24"/>
          <w:szCs w:val="24"/>
        </w:rPr>
        <w:t>,</w:t>
      </w:r>
      <w:r w:rsidR="0035035C" w:rsidRPr="009C4C43">
        <w:rPr>
          <w:rFonts w:ascii="Times New Roman" w:hAnsi="Times New Roman"/>
          <w:iCs/>
          <w:sz w:val="24"/>
          <w:szCs w:val="24"/>
        </w:rPr>
        <w:t xml:space="preserve"> u skladu s Ustavom</w:t>
      </w:r>
      <w:r w:rsidRPr="009C4C43">
        <w:rPr>
          <w:rFonts w:ascii="Times New Roman" w:hAnsi="Times New Roman"/>
          <w:iCs/>
          <w:sz w:val="24"/>
          <w:szCs w:val="24"/>
        </w:rPr>
        <w:t xml:space="preserve"> Republike Hrvatske</w:t>
      </w:r>
      <w:r w:rsidR="005542F8" w:rsidRPr="009C4C43">
        <w:rPr>
          <w:rFonts w:ascii="Times New Roman" w:hAnsi="Times New Roman"/>
          <w:iCs/>
          <w:sz w:val="24"/>
          <w:szCs w:val="24"/>
        </w:rPr>
        <w:t>,</w:t>
      </w:r>
      <w:r w:rsidR="0035035C" w:rsidRPr="009C4C43">
        <w:rPr>
          <w:rFonts w:ascii="Times New Roman" w:hAnsi="Times New Roman"/>
          <w:iCs/>
          <w:sz w:val="24"/>
          <w:szCs w:val="24"/>
        </w:rPr>
        <w:t xml:space="preserve"> dio njenog pravnog poretka te su po pravnoj snazi iznad zakona.</w:t>
      </w:r>
      <w:r w:rsidR="0035035C" w:rsidRPr="009C4C43">
        <w:rPr>
          <w:rStyle w:val="FootnoteReference"/>
          <w:rFonts w:ascii="Times New Roman" w:hAnsi="Times New Roman"/>
          <w:iCs/>
          <w:sz w:val="24"/>
          <w:szCs w:val="24"/>
        </w:rPr>
        <w:footnoteReference w:id="5"/>
      </w:r>
    </w:p>
    <w:p w:rsidR="008D6866" w:rsidRPr="009C4C43" w:rsidRDefault="008D6866"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254D3F" w:rsidRPr="009C4C43" w:rsidRDefault="00254D3F" w:rsidP="00E44CCD">
      <w:pPr>
        <w:widowControl w:val="0"/>
        <w:overflowPunct w:val="0"/>
        <w:autoSpaceDE w:val="0"/>
        <w:autoSpaceDN w:val="0"/>
        <w:adjustRightInd w:val="0"/>
        <w:spacing w:after="0" w:line="240" w:lineRule="auto"/>
        <w:jc w:val="both"/>
        <w:rPr>
          <w:rFonts w:ascii="Times New Roman" w:hAnsi="Times New Roman"/>
          <w:i/>
          <w:sz w:val="24"/>
          <w:szCs w:val="24"/>
        </w:rPr>
      </w:pPr>
      <w:r w:rsidRPr="009C4C43">
        <w:rPr>
          <w:rFonts w:ascii="Times New Roman" w:hAnsi="Times New Roman"/>
          <w:i/>
          <w:sz w:val="24"/>
          <w:szCs w:val="24"/>
        </w:rPr>
        <w:t>Instrumenti Vijeća Europe</w:t>
      </w:r>
    </w:p>
    <w:p w:rsidR="00254D3F" w:rsidRPr="009C4C43" w:rsidRDefault="00254D3F"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Najznačajniji dokumenti </w:t>
      </w:r>
      <w:r w:rsidR="00566AAF" w:rsidRPr="009C4C43">
        <w:rPr>
          <w:rFonts w:ascii="Times New Roman" w:hAnsi="Times New Roman"/>
          <w:sz w:val="24"/>
          <w:szCs w:val="24"/>
        </w:rPr>
        <w:t>za zaštitu ljudskih prava</w:t>
      </w:r>
      <w:r w:rsidR="009D5512" w:rsidRPr="009C4C43">
        <w:rPr>
          <w:rFonts w:ascii="Times New Roman" w:hAnsi="Times New Roman"/>
          <w:sz w:val="24"/>
          <w:szCs w:val="24"/>
        </w:rPr>
        <w:t xml:space="preserve"> </w:t>
      </w:r>
      <w:r w:rsidRPr="009C4C43">
        <w:rPr>
          <w:rFonts w:ascii="Times New Roman" w:hAnsi="Times New Roman"/>
          <w:sz w:val="24"/>
          <w:szCs w:val="24"/>
        </w:rPr>
        <w:t>Vijeća Europe:</w:t>
      </w: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8D6866" w:rsidRPr="009C4C43" w:rsidRDefault="008D6866"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Konvencija za zaštitu ljudskih prava i temeljnih sloboda</w:t>
      </w:r>
      <w:r w:rsidR="00712B4B" w:rsidRPr="009C4C43">
        <w:rPr>
          <w:rFonts w:ascii="Times New Roman" w:hAnsi="Times New Roman"/>
          <w:sz w:val="24"/>
          <w:szCs w:val="24"/>
        </w:rPr>
        <w:t xml:space="preserve"> (ETS br.5)</w:t>
      </w:r>
      <w:r w:rsidRPr="009C4C43">
        <w:rPr>
          <w:rFonts w:ascii="Times New Roman" w:hAnsi="Times New Roman"/>
          <w:sz w:val="24"/>
          <w:szCs w:val="24"/>
        </w:rPr>
        <w:t>,</w:t>
      </w:r>
      <w:r w:rsidR="00C75770" w:rsidRPr="009C4C43">
        <w:rPr>
          <w:rFonts w:ascii="Times New Roman" w:hAnsi="Times New Roman"/>
          <w:sz w:val="24"/>
          <w:szCs w:val="24"/>
        </w:rPr>
        <w:t xml:space="preserve"> </w:t>
      </w:r>
      <w:r w:rsidRPr="009C4C43">
        <w:rPr>
          <w:rFonts w:ascii="Times New Roman" w:hAnsi="Times New Roman"/>
          <w:sz w:val="24"/>
          <w:szCs w:val="24"/>
        </w:rPr>
        <w:t>1950.</w:t>
      </w:r>
    </w:p>
    <w:p w:rsidR="002A2A96" w:rsidRPr="009C4C43" w:rsidRDefault="002A2A96"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Europska socijalna povelja, 1961.</w:t>
      </w:r>
    </w:p>
    <w:p w:rsidR="008D6866" w:rsidRPr="009C4C43" w:rsidRDefault="008D6866"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Europska povelja o regionalnim ili manjinskim jezicima</w:t>
      </w:r>
      <w:r w:rsidR="00712B4B" w:rsidRPr="009C4C43">
        <w:rPr>
          <w:rFonts w:ascii="Times New Roman" w:hAnsi="Times New Roman"/>
          <w:sz w:val="24"/>
          <w:szCs w:val="24"/>
        </w:rPr>
        <w:t xml:space="preserve"> (ETS br.148)</w:t>
      </w:r>
      <w:r w:rsidRPr="009C4C43">
        <w:rPr>
          <w:rFonts w:ascii="Times New Roman" w:hAnsi="Times New Roman"/>
          <w:sz w:val="24"/>
          <w:szCs w:val="24"/>
        </w:rPr>
        <w:t>,</w:t>
      </w:r>
      <w:r w:rsidR="00C75770" w:rsidRPr="009C4C43">
        <w:rPr>
          <w:rFonts w:ascii="Times New Roman" w:hAnsi="Times New Roman"/>
          <w:sz w:val="24"/>
          <w:szCs w:val="24"/>
        </w:rPr>
        <w:t xml:space="preserve"> </w:t>
      </w:r>
      <w:r w:rsidRPr="009C4C43">
        <w:rPr>
          <w:rFonts w:ascii="Times New Roman" w:hAnsi="Times New Roman"/>
          <w:sz w:val="24"/>
          <w:szCs w:val="24"/>
        </w:rPr>
        <w:t>1992.</w:t>
      </w:r>
    </w:p>
    <w:p w:rsidR="008D6866" w:rsidRPr="009C4C43" w:rsidRDefault="008D6866"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Okvirna konvencija za zaštitu nacionalnih manjina</w:t>
      </w:r>
      <w:r w:rsidR="00712B4B" w:rsidRPr="009C4C43">
        <w:rPr>
          <w:rFonts w:ascii="Times New Roman" w:hAnsi="Times New Roman"/>
          <w:sz w:val="24"/>
          <w:szCs w:val="24"/>
        </w:rPr>
        <w:t xml:space="preserve"> (ETS br.157)</w:t>
      </w:r>
      <w:r w:rsidRPr="009C4C43">
        <w:rPr>
          <w:rFonts w:ascii="Times New Roman" w:hAnsi="Times New Roman"/>
          <w:sz w:val="24"/>
          <w:szCs w:val="24"/>
        </w:rPr>
        <w:t>,</w:t>
      </w:r>
      <w:r w:rsidR="00C75770" w:rsidRPr="009C4C43">
        <w:rPr>
          <w:rFonts w:ascii="Times New Roman" w:hAnsi="Times New Roman"/>
          <w:sz w:val="24"/>
          <w:szCs w:val="24"/>
        </w:rPr>
        <w:t xml:space="preserve"> </w:t>
      </w:r>
      <w:r w:rsidRPr="009C4C43">
        <w:rPr>
          <w:rFonts w:ascii="Times New Roman" w:hAnsi="Times New Roman"/>
          <w:sz w:val="24"/>
          <w:szCs w:val="24"/>
        </w:rPr>
        <w:t>1995.</w:t>
      </w:r>
    </w:p>
    <w:p w:rsidR="008D6866" w:rsidRPr="009C4C43" w:rsidRDefault="008D6866"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Konvencija o zaštiti ljudskih prava i dostojanstva ljudskog bića u pogledu primjene biologije i medicine: Konvencija o ljudskim pravima i biomedicini (ETS br.164), 1997.</w:t>
      </w:r>
    </w:p>
    <w:p w:rsidR="00A66D79" w:rsidRPr="009C4C43" w:rsidRDefault="00A66D79" w:rsidP="00E44CCD">
      <w:pPr>
        <w:pStyle w:val="ColorfulList-Accent1"/>
        <w:widowControl w:val="0"/>
        <w:numPr>
          <w:ilvl w:val="0"/>
          <w:numId w:val="6"/>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eastAsia="Times New Roman" w:hAnsi="Times New Roman"/>
          <w:sz w:val="24"/>
          <w:szCs w:val="24"/>
          <w:lang w:eastAsia="hr-HR"/>
        </w:rPr>
        <w:t>Strategija Vijeća Europe za prava djeteta od 2016. do 2021.</w:t>
      </w: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Najznačajniji dokument Vijeća Europe u kontekstu zaštite od diskriminacije je Konvencija za zaštitu </w:t>
      </w:r>
      <w:r w:rsidRPr="009C4C43">
        <w:rPr>
          <w:rFonts w:ascii="Times New Roman" w:hAnsi="Times New Roman"/>
          <w:sz w:val="24"/>
          <w:szCs w:val="24"/>
        </w:rPr>
        <w:lastRenderedPageBreak/>
        <w:t>ljudskih prava i temeljnih sloboda</w:t>
      </w:r>
      <w:r w:rsidRPr="009C4C43">
        <w:rPr>
          <w:rStyle w:val="FootnoteReference"/>
          <w:rFonts w:ascii="Times New Roman" w:hAnsi="Times New Roman"/>
          <w:sz w:val="24"/>
          <w:szCs w:val="24"/>
        </w:rPr>
        <w:footnoteReference w:id="6"/>
      </w:r>
      <w:r w:rsidRPr="009C4C43">
        <w:rPr>
          <w:rFonts w:ascii="Times New Roman" w:hAnsi="Times New Roman"/>
          <w:sz w:val="24"/>
          <w:szCs w:val="24"/>
        </w:rPr>
        <w:t>, odnosno njen čl</w:t>
      </w:r>
      <w:r w:rsidR="001E05AB" w:rsidRPr="009C4C43">
        <w:rPr>
          <w:rFonts w:ascii="Times New Roman" w:hAnsi="Times New Roman"/>
          <w:sz w:val="24"/>
          <w:szCs w:val="24"/>
        </w:rPr>
        <w:t>anak 14. te</w:t>
      </w:r>
      <w:r w:rsidRPr="009C4C43">
        <w:rPr>
          <w:rFonts w:ascii="Times New Roman" w:hAnsi="Times New Roman"/>
          <w:sz w:val="24"/>
          <w:szCs w:val="24"/>
        </w:rPr>
        <w:t xml:space="preserve"> Protokol </w:t>
      </w:r>
      <w:r w:rsidR="002601EA" w:rsidRPr="009C4C43">
        <w:rPr>
          <w:rFonts w:ascii="Times New Roman" w:hAnsi="Times New Roman"/>
          <w:sz w:val="24"/>
          <w:szCs w:val="24"/>
        </w:rPr>
        <w:t>br.</w:t>
      </w:r>
      <w:r w:rsidR="002601EA" w:rsidRPr="009C4C43">
        <w:rPr>
          <w:rFonts w:ascii="Times New Roman" w:hAnsi="Times New Roman"/>
        </w:rPr>
        <w:t xml:space="preserve"> </w:t>
      </w:r>
      <w:r w:rsidRPr="009C4C43">
        <w:rPr>
          <w:rFonts w:ascii="Times New Roman" w:hAnsi="Times New Roman"/>
          <w:sz w:val="24"/>
          <w:szCs w:val="24"/>
        </w:rPr>
        <w:t xml:space="preserve">12. </w:t>
      </w:r>
      <w:r w:rsidR="00A66D79" w:rsidRPr="009C4C43">
        <w:rPr>
          <w:rFonts w:ascii="Times New Roman" w:hAnsi="Times New Roman"/>
          <w:sz w:val="24"/>
          <w:szCs w:val="24"/>
        </w:rPr>
        <w:t>Č</w:t>
      </w:r>
      <w:r w:rsidRPr="009C4C43">
        <w:rPr>
          <w:rFonts w:ascii="Times New Roman" w:hAnsi="Times New Roman"/>
          <w:sz w:val="24"/>
          <w:szCs w:val="24"/>
        </w:rPr>
        <w:t xml:space="preserve">lankom 14. Konvencije za zaštitu ljudskih prava i temeljnih sloboda Vijeća Europe utvrđeno je da će se uživanje prava i sloboda priznatih u Konvenciji osigurati bez diskriminacije na bilo kojoj osnovi, kao što </w:t>
      </w:r>
      <w:r w:rsidR="002601EA" w:rsidRPr="009C4C43">
        <w:rPr>
          <w:rFonts w:ascii="Times New Roman" w:hAnsi="Times New Roman"/>
          <w:sz w:val="24"/>
          <w:szCs w:val="24"/>
        </w:rPr>
        <w:t xml:space="preserve">su </w:t>
      </w:r>
      <w:r w:rsidRPr="009C4C43">
        <w:rPr>
          <w:rFonts w:ascii="Times New Roman" w:hAnsi="Times New Roman"/>
          <w:sz w:val="24"/>
          <w:szCs w:val="24"/>
        </w:rPr>
        <w:t>spol, rasa, boja kože, jezik, vjeroispovijed, političko ili drugo mišljenje, nacionalno ili društveno podrijetlo, pripadnost nacionalnoj manjini, imovina, rođenje ili druga obilježja.</w:t>
      </w: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Protokol 12. sadrži tzv. opću zabranu diskriminacije, odnosno za razliku od članka 14. koji zabranjuje diskriminaciju pri uživanju prava i sloboda koji su priznati u Europskoj konvenciji, Protokolom se za- branjuje diskriminacij</w:t>
      </w:r>
      <w:r w:rsidR="00E725C4" w:rsidRPr="009C4C43">
        <w:rPr>
          <w:rFonts w:ascii="Times New Roman" w:hAnsi="Times New Roman"/>
          <w:sz w:val="24"/>
          <w:szCs w:val="24"/>
        </w:rPr>
        <w:t>a</w:t>
      </w:r>
      <w:r w:rsidRPr="009C4C43">
        <w:rPr>
          <w:rFonts w:ascii="Times New Roman" w:hAnsi="Times New Roman"/>
          <w:sz w:val="24"/>
          <w:szCs w:val="24"/>
        </w:rPr>
        <w:t xml:space="preserve"> pri uživanju svih prava određenih zakonom (tj. svim zakonima koji su na snazi u određenoj državi)</w:t>
      </w:r>
      <w:r w:rsidR="005F7086" w:rsidRPr="009C4C43">
        <w:rPr>
          <w:rFonts w:ascii="Times New Roman" w:hAnsi="Times New Roman"/>
          <w:sz w:val="24"/>
          <w:szCs w:val="24"/>
        </w:rPr>
        <w:t>.</w:t>
      </w:r>
      <w:r w:rsidR="008C43A0" w:rsidRPr="009C4C43">
        <w:rPr>
          <w:rStyle w:val="FootnoteReference"/>
          <w:rFonts w:ascii="Times New Roman" w:hAnsi="Times New Roman"/>
          <w:sz w:val="24"/>
          <w:szCs w:val="24"/>
        </w:rPr>
        <w:footnoteReference w:id="7"/>
      </w:r>
      <w:r w:rsidRPr="009C4C43">
        <w:rPr>
          <w:rFonts w:ascii="Times New Roman" w:hAnsi="Times New Roman"/>
          <w:sz w:val="24"/>
          <w:szCs w:val="24"/>
        </w:rPr>
        <w:t xml:space="preserve"> Republika Hrvatska </w:t>
      </w:r>
      <w:r w:rsidR="00254D3F" w:rsidRPr="009C4C43">
        <w:rPr>
          <w:rFonts w:ascii="Times New Roman" w:hAnsi="Times New Roman"/>
          <w:sz w:val="24"/>
          <w:szCs w:val="24"/>
        </w:rPr>
        <w:t>potvrdila je</w:t>
      </w:r>
      <w:r w:rsidRPr="009C4C43">
        <w:rPr>
          <w:rFonts w:ascii="Times New Roman" w:hAnsi="Times New Roman"/>
          <w:sz w:val="24"/>
          <w:szCs w:val="24"/>
        </w:rPr>
        <w:t xml:space="preserve"> Protokol </w:t>
      </w:r>
      <w:r w:rsidR="002601EA" w:rsidRPr="009C4C43">
        <w:rPr>
          <w:rFonts w:ascii="Times New Roman" w:hAnsi="Times New Roman"/>
          <w:sz w:val="24"/>
          <w:szCs w:val="24"/>
        </w:rPr>
        <w:t>br.</w:t>
      </w:r>
      <w:r w:rsidR="002601EA" w:rsidRPr="009C4C43">
        <w:rPr>
          <w:rFonts w:ascii="Times New Roman" w:hAnsi="Times New Roman"/>
        </w:rPr>
        <w:t xml:space="preserve"> </w:t>
      </w:r>
      <w:r w:rsidRPr="009C4C43">
        <w:rPr>
          <w:rFonts w:ascii="Times New Roman" w:hAnsi="Times New Roman"/>
          <w:sz w:val="24"/>
          <w:szCs w:val="24"/>
        </w:rPr>
        <w:t>12</w:t>
      </w:r>
      <w:r w:rsidR="002601EA" w:rsidRPr="009C4C43">
        <w:rPr>
          <w:rFonts w:ascii="Times New Roman" w:hAnsi="Times New Roman"/>
          <w:sz w:val="24"/>
          <w:szCs w:val="24"/>
        </w:rPr>
        <w:t>.</w:t>
      </w:r>
      <w:r w:rsidRPr="009C4C43">
        <w:rPr>
          <w:rFonts w:ascii="Times New Roman" w:hAnsi="Times New Roman"/>
          <w:sz w:val="24"/>
          <w:szCs w:val="24"/>
        </w:rPr>
        <w:t xml:space="preserve">, koji je </w:t>
      </w:r>
      <w:r w:rsidR="00FD02F5" w:rsidRPr="009C4C43">
        <w:rPr>
          <w:rFonts w:ascii="Times New Roman" w:hAnsi="Times New Roman"/>
          <w:sz w:val="24"/>
          <w:szCs w:val="24"/>
        </w:rPr>
        <w:t xml:space="preserve">stupio na snagu </w:t>
      </w:r>
      <w:r w:rsidRPr="009C4C43">
        <w:rPr>
          <w:rFonts w:ascii="Times New Roman" w:hAnsi="Times New Roman"/>
          <w:sz w:val="24"/>
          <w:szCs w:val="24"/>
        </w:rPr>
        <w:t>1. travnja</w:t>
      </w:r>
      <w:r w:rsidR="00FD02F5" w:rsidRPr="009C4C43">
        <w:rPr>
          <w:rFonts w:ascii="Times New Roman" w:hAnsi="Times New Roman"/>
          <w:sz w:val="24"/>
          <w:szCs w:val="24"/>
        </w:rPr>
        <w:t xml:space="preserve"> 2005. godine</w:t>
      </w:r>
      <w:r w:rsidR="005F7086" w:rsidRPr="009C4C43">
        <w:rPr>
          <w:rFonts w:ascii="Times New Roman" w:hAnsi="Times New Roman"/>
          <w:sz w:val="24"/>
          <w:szCs w:val="24"/>
        </w:rPr>
        <w:t>.</w:t>
      </w:r>
      <w:r w:rsidR="00254D3F" w:rsidRPr="009C4C43">
        <w:rPr>
          <w:rStyle w:val="FootnoteReference"/>
          <w:rFonts w:ascii="Times New Roman" w:hAnsi="Times New Roman"/>
          <w:sz w:val="24"/>
          <w:szCs w:val="24"/>
        </w:rPr>
        <w:footnoteReference w:id="8"/>
      </w:r>
    </w:p>
    <w:p w:rsidR="008D6866" w:rsidRPr="009C4C43" w:rsidRDefault="008D6866"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8D6866" w:rsidRPr="009C4C43" w:rsidRDefault="00254D3F"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Važno je naglasiti </w:t>
      </w:r>
      <w:r w:rsidR="008C43A0" w:rsidRPr="009C4C43">
        <w:rPr>
          <w:rFonts w:ascii="Times New Roman" w:hAnsi="Times New Roman"/>
          <w:sz w:val="24"/>
          <w:szCs w:val="24"/>
        </w:rPr>
        <w:t xml:space="preserve">kako je </w:t>
      </w:r>
      <w:r w:rsidR="00D60E69" w:rsidRPr="009C4C43">
        <w:rPr>
          <w:rFonts w:ascii="Times New Roman" w:hAnsi="Times New Roman"/>
          <w:sz w:val="24"/>
          <w:szCs w:val="24"/>
        </w:rPr>
        <w:t xml:space="preserve">bitno </w:t>
      </w:r>
      <w:r w:rsidR="008C43A0" w:rsidRPr="009C4C43">
        <w:rPr>
          <w:rFonts w:ascii="Times New Roman" w:hAnsi="Times New Roman"/>
          <w:sz w:val="24"/>
          <w:szCs w:val="24"/>
        </w:rPr>
        <w:t>pratiti praksu</w:t>
      </w:r>
      <w:r w:rsidR="008D6866" w:rsidRPr="009C4C43">
        <w:rPr>
          <w:rFonts w:ascii="Times New Roman" w:hAnsi="Times New Roman"/>
          <w:sz w:val="24"/>
          <w:szCs w:val="24"/>
        </w:rPr>
        <w:t xml:space="preserve"> Europskog suda za ljudska prava </w:t>
      </w:r>
      <w:r w:rsidR="008C43A0" w:rsidRPr="009C4C43">
        <w:rPr>
          <w:rFonts w:ascii="Times New Roman" w:hAnsi="Times New Roman"/>
          <w:sz w:val="24"/>
          <w:szCs w:val="24"/>
        </w:rPr>
        <w:t xml:space="preserve">u cilju </w:t>
      </w:r>
      <w:r w:rsidR="008D6866" w:rsidRPr="009C4C43">
        <w:rPr>
          <w:rFonts w:ascii="Times New Roman" w:hAnsi="Times New Roman"/>
          <w:sz w:val="24"/>
          <w:szCs w:val="24"/>
        </w:rPr>
        <w:t>tumač</w:t>
      </w:r>
      <w:r w:rsidR="008C43A0" w:rsidRPr="009C4C43">
        <w:rPr>
          <w:rFonts w:ascii="Times New Roman" w:hAnsi="Times New Roman"/>
          <w:sz w:val="24"/>
          <w:szCs w:val="24"/>
        </w:rPr>
        <w:t>enja odredbi predmetne Konvencije</w:t>
      </w:r>
      <w:r w:rsidRPr="009C4C43">
        <w:rPr>
          <w:rFonts w:ascii="Times New Roman" w:hAnsi="Times New Roman"/>
          <w:sz w:val="24"/>
          <w:szCs w:val="24"/>
        </w:rPr>
        <w:t>.</w:t>
      </w:r>
    </w:p>
    <w:p w:rsidR="008D6866" w:rsidRPr="009C4C43" w:rsidRDefault="008D6866"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8D6866" w:rsidRPr="009C4C43" w:rsidRDefault="00254D3F"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Republika Hrvatska je među prvim državama ratificirala Okvirnu konvenciju za zaštitu nacionalnih manjina Vijeća Europe u kojoj se prema članku 4. </w:t>
      </w:r>
      <w:r w:rsidR="00E725C4" w:rsidRPr="009C4C43">
        <w:rPr>
          <w:rFonts w:ascii="Times New Roman" w:hAnsi="Times New Roman"/>
          <w:sz w:val="24"/>
          <w:szCs w:val="24"/>
        </w:rPr>
        <w:t xml:space="preserve">stranke </w:t>
      </w:r>
      <w:r w:rsidRPr="009C4C43">
        <w:rPr>
          <w:rFonts w:ascii="Times New Roman" w:hAnsi="Times New Roman"/>
          <w:sz w:val="24"/>
          <w:szCs w:val="24"/>
        </w:rPr>
        <w:t>obvezuju da pripadnicima nacionalnih manjina zajamče jednakost pred zakonom i jednaku pravnu zaštitu. U svezi s tim zabranjuje se bilo kakva diskriminacija temeljena na pripadnosti nacionalnoj manjini.</w:t>
      </w:r>
      <w:r w:rsidR="00783255" w:rsidRPr="009C4C43">
        <w:rPr>
          <w:rFonts w:ascii="Times New Roman" w:hAnsi="Times New Roman"/>
          <w:sz w:val="24"/>
          <w:szCs w:val="24"/>
        </w:rPr>
        <w:t xml:space="preserve"> </w:t>
      </w:r>
      <w:r w:rsidR="005506A1" w:rsidRPr="009C4C43">
        <w:rPr>
          <w:rFonts w:ascii="Times New Roman" w:hAnsi="Times New Roman"/>
          <w:sz w:val="24"/>
          <w:szCs w:val="24"/>
        </w:rPr>
        <w:t>2014. godine</w:t>
      </w:r>
      <w:r w:rsidR="00783255" w:rsidRPr="009C4C43">
        <w:rPr>
          <w:rFonts w:ascii="Times New Roman" w:hAnsi="Times New Roman"/>
          <w:sz w:val="24"/>
          <w:szCs w:val="24"/>
        </w:rPr>
        <w:t xml:space="preserve"> je podneseno Četvrt</w:t>
      </w:r>
      <w:r w:rsidR="008C43A0" w:rsidRPr="009C4C43">
        <w:rPr>
          <w:rFonts w:ascii="Times New Roman" w:hAnsi="Times New Roman"/>
          <w:sz w:val="24"/>
          <w:szCs w:val="24"/>
        </w:rPr>
        <w:t>o</w:t>
      </w:r>
      <w:r w:rsidR="00783255" w:rsidRPr="009C4C43">
        <w:rPr>
          <w:rFonts w:ascii="Times New Roman" w:hAnsi="Times New Roman"/>
          <w:sz w:val="24"/>
          <w:szCs w:val="24"/>
        </w:rPr>
        <w:t xml:space="preserve"> izvješće Republike Hrvatske o provođenju Okvirne konvencije za zaštitu nacionalnih manjina.</w:t>
      </w:r>
    </w:p>
    <w:p w:rsidR="00254D3F" w:rsidRPr="009C4C43" w:rsidRDefault="00254D3F"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783255" w:rsidRPr="009C4C43" w:rsidRDefault="00783255" w:rsidP="00E44CCD">
      <w:pPr>
        <w:widowControl w:val="0"/>
        <w:overflowPunct w:val="0"/>
        <w:autoSpaceDE w:val="0"/>
        <w:autoSpaceDN w:val="0"/>
        <w:adjustRightInd w:val="0"/>
        <w:spacing w:after="0" w:line="240" w:lineRule="auto"/>
        <w:ind w:left="6"/>
        <w:jc w:val="both"/>
        <w:rPr>
          <w:rFonts w:ascii="Times New Roman" w:hAnsi="Times New Roman"/>
          <w:i/>
          <w:sz w:val="24"/>
          <w:szCs w:val="24"/>
        </w:rPr>
      </w:pPr>
      <w:r w:rsidRPr="009C4C43">
        <w:rPr>
          <w:rFonts w:ascii="Times New Roman" w:hAnsi="Times New Roman"/>
          <w:i/>
          <w:sz w:val="24"/>
          <w:szCs w:val="24"/>
        </w:rPr>
        <w:t>Europsko pravo</w:t>
      </w:r>
    </w:p>
    <w:p w:rsidR="00783255" w:rsidRPr="009C4C43" w:rsidRDefault="0078325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E44CCD" w:rsidRPr="009C4C43" w:rsidRDefault="00E44CCD" w:rsidP="00E44CCD">
      <w:pPr>
        <w:spacing w:after="0" w:line="240" w:lineRule="auto"/>
        <w:jc w:val="both"/>
        <w:rPr>
          <w:rFonts w:ascii="Times New Roman" w:hAnsi="Times New Roman"/>
          <w:sz w:val="24"/>
          <w:szCs w:val="24"/>
        </w:rPr>
      </w:pPr>
      <w:r w:rsidRPr="009C4C43">
        <w:rPr>
          <w:rFonts w:ascii="Times New Roman" w:hAnsi="Times New Roman"/>
          <w:sz w:val="24"/>
          <w:szCs w:val="24"/>
        </w:rPr>
        <w:t>Europsko pravo važan je izvor antidiskriminacijskog prava za države članice Europske unije. U tom smislu važno je napomenuti kako je donošenje Zakona o suzbijanju diskriminacije između ostalog bio i rezultat usklađivanja zakonodavstva</w:t>
      </w:r>
      <w:r w:rsidR="009312E4" w:rsidRPr="009C4C43">
        <w:rPr>
          <w:rFonts w:ascii="Times New Roman" w:hAnsi="Times New Roman"/>
          <w:sz w:val="24"/>
          <w:szCs w:val="24"/>
        </w:rPr>
        <w:t xml:space="preserve"> Republike Hrvatske</w:t>
      </w:r>
      <w:r w:rsidRPr="009C4C43">
        <w:rPr>
          <w:rFonts w:ascii="Times New Roman" w:hAnsi="Times New Roman"/>
          <w:sz w:val="24"/>
          <w:szCs w:val="24"/>
        </w:rPr>
        <w:t xml:space="preserve"> sa zakonodavstvom Europske unije. </w:t>
      </w:r>
    </w:p>
    <w:p w:rsidR="00E44CCD" w:rsidRPr="009C4C43" w:rsidRDefault="00E44CCD" w:rsidP="00E44CCD">
      <w:pPr>
        <w:spacing w:after="0" w:line="240" w:lineRule="auto"/>
        <w:jc w:val="both"/>
        <w:rPr>
          <w:rFonts w:ascii="Times New Roman" w:hAnsi="Times New Roman"/>
          <w:sz w:val="24"/>
          <w:szCs w:val="24"/>
        </w:rPr>
      </w:pPr>
    </w:p>
    <w:p w:rsidR="00E44CCD" w:rsidRPr="009C4C43" w:rsidRDefault="000D54B8"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I primarno i sekundarno zakonodavstvo Europske </w:t>
      </w:r>
      <w:r w:rsidR="008C43A0" w:rsidRPr="009C4C43">
        <w:rPr>
          <w:rFonts w:ascii="Times New Roman" w:hAnsi="Times New Roman"/>
          <w:sz w:val="24"/>
          <w:szCs w:val="24"/>
        </w:rPr>
        <w:t>unije</w:t>
      </w:r>
      <w:r w:rsidRPr="009C4C43">
        <w:rPr>
          <w:rFonts w:ascii="Times New Roman" w:hAnsi="Times New Roman"/>
          <w:sz w:val="24"/>
          <w:szCs w:val="24"/>
        </w:rPr>
        <w:t xml:space="preserve"> sadrži odredbe koje zabranjuju diskriminaciju. </w:t>
      </w:r>
      <w:r w:rsidR="00E44CCD" w:rsidRPr="009C4C43">
        <w:rPr>
          <w:rFonts w:ascii="Times New Roman" w:hAnsi="Times New Roman"/>
          <w:sz w:val="24"/>
          <w:szCs w:val="24"/>
        </w:rPr>
        <w:t>Stupanjem na snagu Lisabonskog ugovora</w:t>
      </w:r>
      <w:r w:rsidR="00241AC2" w:rsidRPr="009C4C43">
        <w:rPr>
          <w:rFonts w:ascii="Times New Roman" w:hAnsi="Times New Roman"/>
          <w:sz w:val="24"/>
          <w:szCs w:val="24"/>
        </w:rPr>
        <w:t>,</w:t>
      </w:r>
      <w:r w:rsidR="00E44CCD" w:rsidRPr="009C4C43">
        <w:rPr>
          <w:rFonts w:ascii="Times New Roman" w:hAnsi="Times New Roman"/>
          <w:sz w:val="24"/>
          <w:szCs w:val="24"/>
        </w:rPr>
        <w:t xml:space="preserve"> Povelja o temeljnim pravima postala je pravno obvezujući dokument. Članak 21. Povelje kaže kako se zabranjuje bilo kakva diskriminacija na temelju spola, rase, boje kože, etničkog ili socijalnog podrijetla, genetskih osobina, jezika, vjere ili uvjerenja, političkog ili bilo kakvoga drugog mišljenja, pripadnosti nacionalnoj manjini, imovine, rođenja, invalidnosti, dobi ili spoln</w:t>
      </w:r>
      <w:r w:rsidR="00AD4331" w:rsidRPr="009C4C43">
        <w:rPr>
          <w:rFonts w:ascii="Times New Roman" w:hAnsi="Times New Roman"/>
          <w:sz w:val="24"/>
          <w:szCs w:val="24"/>
        </w:rPr>
        <w:t>e orijentacije</w:t>
      </w:r>
      <w:r w:rsidR="00E44CCD" w:rsidRPr="009C4C43">
        <w:rPr>
          <w:rFonts w:ascii="Times New Roman" w:hAnsi="Times New Roman"/>
          <w:sz w:val="24"/>
          <w:szCs w:val="24"/>
        </w:rPr>
        <w:t xml:space="preserve">. </w:t>
      </w:r>
    </w:p>
    <w:p w:rsidR="00E44CCD" w:rsidRPr="009C4C43" w:rsidRDefault="00E44CCD"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E44CCD" w:rsidRPr="009C4C43" w:rsidRDefault="00E44CCD"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Europsko pravo </w:t>
      </w:r>
      <w:r w:rsidR="000D54B8" w:rsidRPr="009C4C43">
        <w:rPr>
          <w:rFonts w:ascii="Times New Roman" w:hAnsi="Times New Roman"/>
          <w:sz w:val="24"/>
          <w:szCs w:val="24"/>
        </w:rPr>
        <w:t>poznaje</w:t>
      </w:r>
      <w:r w:rsidRPr="009C4C43">
        <w:rPr>
          <w:rFonts w:ascii="Times New Roman" w:hAnsi="Times New Roman"/>
          <w:sz w:val="24"/>
          <w:szCs w:val="24"/>
        </w:rPr>
        <w:t xml:space="preserve"> brojne direktive na području ravnopravnosti spolova te</w:t>
      </w:r>
      <w:r w:rsidR="000D54B8" w:rsidRPr="009C4C43">
        <w:rPr>
          <w:rFonts w:ascii="Times New Roman" w:hAnsi="Times New Roman"/>
          <w:sz w:val="24"/>
          <w:szCs w:val="24"/>
        </w:rPr>
        <w:t xml:space="preserve"> ima</w:t>
      </w:r>
      <w:r w:rsidRPr="009C4C43">
        <w:rPr>
          <w:rFonts w:ascii="Times New Roman" w:hAnsi="Times New Roman"/>
          <w:sz w:val="24"/>
          <w:szCs w:val="24"/>
        </w:rPr>
        <w:t xml:space="preserve"> vr</w:t>
      </w:r>
      <w:r w:rsidR="000D54B8" w:rsidRPr="009C4C43">
        <w:rPr>
          <w:rFonts w:ascii="Times New Roman" w:hAnsi="Times New Roman"/>
          <w:sz w:val="24"/>
          <w:szCs w:val="24"/>
        </w:rPr>
        <w:t>lo bogatu sudsku praksu</w:t>
      </w:r>
      <w:r w:rsidR="008C43A0" w:rsidRPr="009C4C43">
        <w:rPr>
          <w:rFonts w:ascii="Times New Roman" w:hAnsi="Times New Roman"/>
          <w:sz w:val="24"/>
          <w:szCs w:val="24"/>
        </w:rPr>
        <w:t xml:space="preserve"> u ovom području</w:t>
      </w:r>
      <w:r w:rsidRPr="009C4C43">
        <w:rPr>
          <w:rFonts w:ascii="Times New Roman" w:hAnsi="Times New Roman"/>
          <w:sz w:val="24"/>
          <w:szCs w:val="24"/>
        </w:rPr>
        <w:t>. Za razvoj antidiskriminacijskog prava ključna promjena dolazi 1997. usvajanjem Amsterdamskog ugovora koji u člank</w:t>
      </w:r>
      <w:r w:rsidR="008C1A34" w:rsidRPr="009C4C43">
        <w:rPr>
          <w:rFonts w:ascii="Times New Roman" w:hAnsi="Times New Roman"/>
          <w:sz w:val="24"/>
          <w:szCs w:val="24"/>
        </w:rPr>
        <w:t>u</w:t>
      </w:r>
      <w:r w:rsidRPr="009C4C43">
        <w:rPr>
          <w:rFonts w:ascii="Times New Roman" w:hAnsi="Times New Roman"/>
          <w:sz w:val="24"/>
          <w:szCs w:val="24"/>
        </w:rPr>
        <w:t xml:space="preserve"> 13. Ugovora o Europskoj zajednici po prvi put uvodi nove diskriminacijske osnove: rasno ili etničko podrijetlo, vjeru ili uvjerenje, invaliditet, dob i spolnu orijentaciju. Na temelju članka 13. usvojene su i dvije direktive s kojima je usklađivanje </w:t>
      </w:r>
      <w:r w:rsidR="00E725C4" w:rsidRPr="009C4C43">
        <w:rPr>
          <w:rFonts w:ascii="Times New Roman" w:hAnsi="Times New Roman"/>
          <w:sz w:val="24"/>
          <w:szCs w:val="24"/>
        </w:rPr>
        <w:t xml:space="preserve">u Republici Hrvatskoj </w:t>
      </w:r>
      <w:r w:rsidRPr="009C4C43">
        <w:rPr>
          <w:rFonts w:ascii="Times New Roman" w:hAnsi="Times New Roman"/>
          <w:sz w:val="24"/>
          <w:szCs w:val="24"/>
        </w:rPr>
        <w:t xml:space="preserve">izvršeno donošenjem Zakona o suzbijanju diskriminacije. Radi se o Direktivi Vijeća 2000/43/EZ od 29. lipnja 2000. </w:t>
      </w:r>
      <w:r w:rsidR="00D15113" w:rsidRPr="009C4C43">
        <w:rPr>
          <w:rFonts w:ascii="Times New Roman" w:hAnsi="Times New Roman"/>
          <w:sz w:val="24"/>
          <w:szCs w:val="24"/>
        </w:rPr>
        <w:t xml:space="preserve">godine </w:t>
      </w:r>
      <w:r w:rsidRPr="009C4C43">
        <w:rPr>
          <w:rFonts w:ascii="Times New Roman" w:hAnsi="Times New Roman"/>
          <w:sz w:val="24"/>
          <w:szCs w:val="24"/>
        </w:rPr>
        <w:t>o primjeni načela jednakog postupanja prema osobama neovisno o rasnom ili etničkom podrijetlu</w:t>
      </w:r>
      <w:r w:rsidR="00E70650" w:rsidRPr="009C4C43">
        <w:rPr>
          <w:rFonts w:ascii="Times New Roman" w:hAnsi="Times New Roman"/>
          <w:sz w:val="24"/>
          <w:szCs w:val="24"/>
        </w:rPr>
        <w:t>,</w:t>
      </w:r>
      <w:r w:rsidRPr="009C4C43">
        <w:rPr>
          <w:rFonts w:ascii="Times New Roman" w:hAnsi="Times New Roman"/>
          <w:sz w:val="24"/>
          <w:szCs w:val="24"/>
        </w:rPr>
        <w:t xml:space="preserve"> koja se odnosi na rasno ili etničko podrijetlo</w:t>
      </w:r>
      <w:r w:rsidR="00E70650" w:rsidRPr="009C4C43">
        <w:rPr>
          <w:rFonts w:ascii="Times New Roman" w:hAnsi="Times New Roman"/>
          <w:sz w:val="24"/>
          <w:szCs w:val="24"/>
        </w:rPr>
        <w:t>,</w:t>
      </w:r>
      <w:r w:rsidRPr="009C4C43">
        <w:rPr>
          <w:rFonts w:ascii="Times New Roman" w:hAnsi="Times New Roman"/>
          <w:sz w:val="24"/>
          <w:szCs w:val="24"/>
        </w:rPr>
        <w:t xml:space="preserve"> te Direktiv</w:t>
      </w:r>
      <w:r w:rsidR="00E725C4" w:rsidRPr="009C4C43">
        <w:rPr>
          <w:rFonts w:ascii="Times New Roman" w:hAnsi="Times New Roman"/>
          <w:sz w:val="24"/>
          <w:szCs w:val="24"/>
        </w:rPr>
        <w:t>i</w:t>
      </w:r>
      <w:r w:rsidRPr="009C4C43">
        <w:rPr>
          <w:rFonts w:ascii="Times New Roman" w:hAnsi="Times New Roman"/>
          <w:sz w:val="24"/>
          <w:szCs w:val="24"/>
        </w:rPr>
        <w:t xml:space="preserve"> Vijeća 2000/78/EC od 27.</w:t>
      </w:r>
      <w:r w:rsidR="007A3C45" w:rsidRPr="009C4C43">
        <w:rPr>
          <w:rFonts w:ascii="Times New Roman" w:hAnsi="Times New Roman"/>
          <w:sz w:val="24"/>
          <w:szCs w:val="24"/>
        </w:rPr>
        <w:t xml:space="preserve"> studenog</w:t>
      </w:r>
      <w:r w:rsidR="005D6FC9" w:rsidRPr="009C4C43">
        <w:rPr>
          <w:rFonts w:ascii="Times New Roman" w:hAnsi="Times New Roman"/>
          <w:sz w:val="24"/>
          <w:szCs w:val="24"/>
        </w:rPr>
        <w:t xml:space="preserve"> </w:t>
      </w:r>
      <w:r w:rsidRPr="009C4C43">
        <w:rPr>
          <w:rFonts w:ascii="Times New Roman" w:hAnsi="Times New Roman"/>
          <w:sz w:val="24"/>
          <w:szCs w:val="24"/>
        </w:rPr>
        <w:t xml:space="preserve">2000. </w:t>
      </w:r>
      <w:r w:rsidR="00D15113" w:rsidRPr="009C4C43">
        <w:rPr>
          <w:rFonts w:ascii="Times New Roman" w:hAnsi="Times New Roman"/>
          <w:sz w:val="24"/>
          <w:szCs w:val="24"/>
        </w:rPr>
        <w:t xml:space="preserve">godine </w:t>
      </w:r>
      <w:r w:rsidRPr="009C4C43">
        <w:rPr>
          <w:rFonts w:ascii="Times New Roman" w:hAnsi="Times New Roman"/>
          <w:sz w:val="24"/>
          <w:szCs w:val="24"/>
        </w:rPr>
        <w:t xml:space="preserve">o općem okviru za jednako postupanje pri zapošljavanju i </w:t>
      </w:r>
      <w:r w:rsidR="00203D00" w:rsidRPr="009C4C43">
        <w:rPr>
          <w:rFonts w:ascii="Times New Roman" w:hAnsi="Times New Roman"/>
          <w:sz w:val="24"/>
          <w:szCs w:val="24"/>
        </w:rPr>
        <w:t>obavljanju</w:t>
      </w:r>
      <w:r w:rsidRPr="009C4C43">
        <w:rPr>
          <w:rFonts w:ascii="Times New Roman" w:hAnsi="Times New Roman"/>
          <w:sz w:val="24"/>
          <w:szCs w:val="24"/>
        </w:rPr>
        <w:t xml:space="preserve"> z</w:t>
      </w:r>
      <w:r w:rsidR="00203D00" w:rsidRPr="009C4C43">
        <w:rPr>
          <w:rFonts w:ascii="Times New Roman" w:hAnsi="Times New Roman"/>
          <w:sz w:val="24"/>
          <w:szCs w:val="24"/>
        </w:rPr>
        <w:t>animanja</w:t>
      </w:r>
      <w:r w:rsidR="00E70650" w:rsidRPr="009C4C43">
        <w:rPr>
          <w:rFonts w:ascii="Times New Roman" w:hAnsi="Times New Roman"/>
          <w:sz w:val="24"/>
          <w:szCs w:val="24"/>
        </w:rPr>
        <w:t>,</w:t>
      </w:r>
      <w:r w:rsidRPr="009C4C43">
        <w:rPr>
          <w:rFonts w:ascii="Times New Roman" w:hAnsi="Times New Roman"/>
          <w:sz w:val="24"/>
          <w:szCs w:val="24"/>
        </w:rPr>
        <w:t xml:space="preserve"> koja se odnosi na dob, invaliditet, spolnu orijentaciju i vjeru.</w:t>
      </w:r>
    </w:p>
    <w:p w:rsidR="00E44CCD" w:rsidRPr="009C4C43" w:rsidRDefault="00E44CCD"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E44CCD" w:rsidRPr="009C4C43" w:rsidRDefault="000D54B8" w:rsidP="00E44CCD">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Na kraju</w:t>
      </w:r>
      <w:r w:rsidR="00E44CCD" w:rsidRPr="009C4C43">
        <w:rPr>
          <w:rFonts w:ascii="Times New Roman" w:hAnsi="Times New Roman"/>
          <w:sz w:val="24"/>
          <w:szCs w:val="24"/>
        </w:rPr>
        <w:t xml:space="preserve">, u cilju primjene europskih antidiskriminacijskih odredbi potrebno je pratiti praksu </w:t>
      </w:r>
      <w:r w:rsidR="007E7D03" w:rsidRPr="009C4C43">
        <w:rPr>
          <w:rFonts w:ascii="Times New Roman" w:hAnsi="Times New Roman"/>
          <w:sz w:val="24"/>
          <w:szCs w:val="24"/>
        </w:rPr>
        <w:t>Suda Europske unije</w:t>
      </w:r>
      <w:r w:rsidR="00E44CCD" w:rsidRPr="009C4C43">
        <w:rPr>
          <w:rFonts w:ascii="Times New Roman" w:hAnsi="Times New Roman"/>
          <w:sz w:val="24"/>
          <w:szCs w:val="24"/>
        </w:rPr>
        <w:t xml:space="preserve"> u Luxemburgu.</w:t>
      </w:r>
    </w:p>
    <w:p w:rsidR="00783255" w:rsidRPr="009C4C43" w:rsidRDefault="0078325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0D54B8" w:rsidRPr="009C4C43" w:rsidRDefault="000D54B8" w:rsidP="00E44CCD">
      <w:pPr>
        <w:widowControl w:val="0"/>
        <w:overflowPunct w:val="0"/>
        <w:autoSpaceDE w:val="0"/>
        <w:autoSpaceDN w:val="0"/>
        <w:adjustRightInd w:val="0"/>
        <w:spacing w:after="0" w:line="240" w:lineRule="auto"/>
        <w:ind w:left="6"/>
        <w:jc w:val="both"/>
        <w:rPr>
          <w:rFonts w:ascii="Times New Roman" w:hAnsi="Times New Roman"/>
          <w:i/>
          <w:iCs/>
          <w:sz w:val="24"/>
          <w:szCs w:val="24"/>
        </w:rPr>
      </w:pPr>
      <w:r w:rsidRPr="009C4C43">
        <w:rPr>
          <w:rFonts w:ascii="Times New Roman" w:hAnsi="Times New Roman"/>
          <w:i/>
          <w:iCs/>
          <w:sz w:val="24"/>
          <w:szCs w:val="24"/>
        </w:rPr>
        <w:t>Zabrana diskriminacije u Republici Hrvatskoj</w:t>
      </w:r>
    </w:p>
    <w:p w:rsidR="000D54B8" w:rsidRPr="009C4C43" w:rsidRDefault="000D54B8" w:rsidP="00E44CCD">
      <w:pPr>
        <w:widowControl w:val="0"/>
        <w:overflowPunct w:val="0"/>
        <w:autoSpaceDE w:val="0"/>
        <w:autoSpaceDN w:val="0"/>
        <w:adjustRightInd w:val="0"/>
        <w:spacing w:after="0" w:line="240" w:lineRule="auto"/>
        <w:ind w:left="6"/>
        <w:jc w:val="both"/>
        <w:rPr>
          <w:rFonts w:ascii="Times New Roman" w:hAnsi="Times New Roman"/>
          <w:i/>
          <w:iCs/>
          <w:sz w:val="24"/>
          <w:szCs w:val="24"/>
        </w:rPr>
      </w:pPr>
    </w:p>
    <w:p w:rsidR="00783255" w:rsidRPr="009C4C43" w:rsidRDefault="0078325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iCs/>
          <w:sz w:val="24"/>
          <w:szCs w:val="24"/>
        </w:rPr>
        <w:t>Ustav</w:t>
      </w:r>
      <w:r w:rsidR="00552775" w:rsidRPr="009C4C43">
        <w:rPr>
          <w:rFonts w:ascii="Times New Roman" w:hAnsi="Times New Roman"/>
          <w:iCs/>
          <w:sz w:val="24"/>
          <w:szCs w:val="24"/>
        </w:rPr>
        <w:t xml:space="preserve"> Republike Hrvatske</w:t>
      </w:r>
      <w:r w:rsidRPr="009C4C43">
        <w:rPr>
          <w:rStyle w:val="FootnoteReference"/>
          <w:rFonts w:ascii="Times New Roman" w:hAnsi="Times New Roman"/>
          <w:sz w:val="24"/>
          <w:szCs w:val="24"/>
        </w:rPr>
        <w:footnoteReference w:id="9"/>
      </w:r>
      <w:r w:rsidRPr="009C4C43">
        <w:rPr>
          <w:rFonts w:ascii="Times New Roman" w:hAnsi="Times New Roman"/>
          <w:i/>
          <w:iCs/>
          <w:sz w:val="24"/>
          <w:szCs w:val="24"/>
        </w:rPr>
        <w:t xml:space="preserve"> </w:t>
      </w:r>
      <w:r w:rsidRPr="009C4C43">
        <w:rPr>
          <w:rFonts w:ascii="Times New Roman" w:hAnsi="Times New Roman"/>
          <w:sz w:val="24"/>
          <w:szCs w:val="24"/>
        </w:rPr>
        <w:t>u izvorišnim osnovama ističe kako je Republika</w:t>
      </w:r>
      <w:r w:rsidRPr="009C4C43">
        <w:rPr>
          <w:rFonts w:ascii="Times New Roman" w:hAnsi="Times New Roman"/>
          <w:i/>
          <w:iCs/>
          <w:sz w:val="24"/>
          <w:szCs w:val="24"/>
        </w:rPr>
        <w:t xml:space="preserve"> </w:t>
      </w:r>
      <w:r w:rsidRPr="009C4C43">
        <w:rPr>
          <w:rFonts w:ascii="Times New Roman" w:hAnsi="Times New Roman"/>
          <w:sz w:val="24"/>
          <w:szCs w:val="24"/>
        </w:rPr>
        <w:t xml:space="preserve">Hrvatska suverena i demokratska država u kojoj se jamče i osiguravaju ravnopravnost, slobode i prava čovjeka. Najviše vrednote ustavnog poretka su: sloboda, </w:t>
      </w:r>
      <w:r w:rsidRPr="009C4C43">
        <w:rPr>
          <w:rFonts w:ascii="Times New Roman" w:hAnsi="Times New Roman"/>
          <w:b/>
          <w:sz w:val="24"/>
          <w:szCs w:val="24"/>
        </w:rPr>
        <w:t>jednakost</w:t>
      </w:r>
      <w:r w:rsidRPr="009C4C43">
        <w:rPr>
          <w:rFonts w:ascii="Times New Roman" w:hAnsi="Times New Roman"/>
          <w:sz w:val="24"/>
          <w:szCs w:val="24"/>
        </w:rPr>
        <w:t xml:space="preserve">, </w:t>
      </w:r>
      <w:r w:rsidRPr="009C4C43">
        <w:rPr>
          <w:rFonts w:ascii="Times New Roman" w:hAnsi="Times New Roman"/>
          <w:b/>
          <w:sz w:val="24"/>
          <w:szCs w:val="24"/>
        </w:rPr>
        <w:t>nacionalna ravnopravnost i ravnopravnost spolova</w:t>
      </w:r>
      <w:r w:rsidRPr="009C4C43">
        <w:rPr>
          <w:rFonts w:ascii="Times New Roman" w:hAnsi="Times New Roman"/>
          <w:sz w:val="24"/>
          <w:szCs w:val="24"/>
        </w:rPr>
        <w:t>, mirotvorstvo, socijalna pravda, poštivanje prava čovjeka, nepovredivost vlasništva, očuvanje prirode i čovjekova okoliša, vladavina prava i demokratski višestranački sustav.</w:t>
      </w:r>
    </w:p>
    <w:p w:rsidR="00783255" w:rsidRPr="009C4C43" w:rsidRDefault="00783255" w:rsidP="00E44CCD">
      <w:pPr>
        <w:widowControl w:val="0"/>
        <w:overflowPunct w:val="0"/>
        <w:autoSpaceDE w:val="0"/>
        <w:autoSpaceDN w:val="0"/>
        <w:adjustRightInd w:val="0"/>
        <w:spacing w:after="0" w:line="240" w:lineRule="auto"/>
        <w:ind w:left="6"/>
        <w:jc w:val="both"/>
        <w:rPr>
          <w:rFonts w:ascii="Times New Roman" w:hAnsi="Times New Roman"/>
          <w:sz w:val="24"/>
          <w:szCs w:val="24"/>
        </w:rPr>
      </w:pPr>
    </w:p>
    <w:p w:rsidR="00BC38B1" w:rsidRPr="009C4C43" w:rsidRDefault="00BC38B1" w:rsidP="00E44CCD">
      <w:pPr>
        <w:widowControl w:val="0"/>
        <w:overflowPunct w:val="0"/>
        <w:autoSpaceDE w:val="0"/>
        <w:autoSpaceDN w:val="0"/>
        <w:adjustRightInd w:val="0"/>
        <w:spacing w:after="0" w:line="240" w:lineRule="auto"/>
        <w:ind w:left="6"/>
        <w:jc w:val="both"/>
        <w:rPr>
          <w:rFonts w:ascii="Times New Roman" w:hAnsi="Times New Roman"/>
          <w:sz w:val="24"/>
          <w:szCs w:val="24"/>
        </w:rPr>
      </w:pPr>
      <w:r w:rsidRPr="009C4C43">
        <w:rPr>
          <w:rFonts w:ascii="Times New Roman" w:hAnsi="Times New Roman"/>
          <w:sz w:val="24"/>
          <w:szCs w:val="24"/>
        </w:rPr>
        <w:t xml:space="preserve">Nadalje, članak 14. </w:t>
      </w:r>
      <w:r w:rsidR="004E395A" w:rsidRPr="009C4C43">
        <w:rPr>
          <w:rFonts w:ascii="Times New Roman" w:hAnsi="Times New Roman"/>
          <w:sz w:val="24"/>
          <w:szCs w:val="24"/>
        </w:rPr>
        <w:t>Ustava jamči jednakost građana pred zakonom i</w:t>
      </w:r>
      <w:r w:rsidRPr="009C4C43">
        <w:rPr>
          <w:rFonts w:ascii="Times New Roman" w:hAnsi="Times New Roman"/>
          <w:sz w:val="24"/>
          <w:szCs w:val="24"/>
        </w:rPr>
        <w:t xml:space="preserve"> </w:t>
      </w:r>
      <w:r w:rsidR="00110255" w:rsidRPr="009C4C43">
        <w:rPr>
          <w:rFonts w:ascii="Times New Roman" w:hAnsi="Times New Roman"/>
          <w:sz w:val="24"/>
          <w:szCs w:val="24"/>
        </w:rPr>
        <w:t>ut</w:t>
      </w:r>
      <w:r w:rsidR="006F22FB" w:rsidRPr="009C4C43">
        <w:rPr>
          <w:rFonts w:ascii="Times New Roman" w:hAnsi="Times New Roman"/>
          <w:sz w:val="24"/>
          <w:szCs w:val="24"/>
        </w:rPr>
        <w:t>v</w:t>
      </w:r>
      <w:r w:rsidR="00110255" w:rsidRPr="009C4C43">
        <w:rPr>
          <w:rFonts w:ascii="Times New Roman" w:hAnsi="Times New Roman"/>
          <w:sz w:val="24"/>
          <w:szCs w:val="24"/>
        </w:rPr>
        <w:t>rđuje</w:t>
      </w:r>
      <w:r w:rsidRPr="009C4C43">
        <w:rPr>
          <w:rFonts w:ascii="Times New Roman" w:hAnsi="Times New Roman"/>
          <w:sz w:val="24"/>
          <w:szCs w:val="24"/>
        </w:rPr>
        <w:t xml:space="preserve"> kako svatko u Republici Hrvatskoj ima prava i slobode neovisno o rasi, boji kože, spolu, jeziku, vjeri, političkom ili drugom uvjerenju, nacionalnom ili socijalnom podrijetlu, imovini, rođenju, naobrazbi, društvenom položaju ili </w:t>
      </w:r>
      <w:r w:rsidR="004E395A" w:rsidRPr="009C4C43">
        <w:rPr>
          <w:rFonts w:ascii="Times New Roman" w:hAnsi="Times New Roman"/>
          <w:sz w:val="24"/>
          <w:szCs w:val="24"/>
        </w:rPr>
        <w:t>drugim osobinama. Člankom</w:t>
      </w:r>
      <w:r w:rsidR="008130AF" w:rsidRPr="009C4C43">
        <w:rPr>
          <w:rFonts w:ascii="Times New Roman" w:hAnsi="Times New Roman"/>
          <w:sz w:val="24"/>
          <w:szCs w:val="24"/>
        </w:rPr>
        <w:t xml:space="preserve"> 15. </w:t>
      </w:r>
      <w:r w:rsidRPr="009C4C43">
        <w:rPr>
          <w:rFonts w:ascii="Times New Roman" w:hAnsi="Times New Roman"/>
          <w:sz w:val="24"/>
          <w:szCs w:val="24"/>
        </w:rPr>
        <w:t xml:space="preserve">Ustava posebice se jamči </w:t>
      </w:r>
      <w:r w:rsidR="004E395A" w:rsidRPr="009C4C43">
        <w:rPr>
          <w:rFonts w:ascii="Times New Roman" w:hAnsi="Times New Roman"/>
          <w:sz w:val="24"/>
          <w:szCs w:val="24"/>
        </w:rPr>
        <w:t>ravnopravnost pripadnicima nacionalnih manjina.</w:t>
      </w:r>
    </w:p>
    <w:p w:rsidR="00BC38B1" w:rsidRPr="009C4C43" w:rsidRDefault="00BC38B1" w:rsidP="00E44CCD">
      <w:pPr>
        <w:widowControl w:val="0"/>
        <w:autoSpaceDE w:val="0"/>
        <w:autoSpaceDN w:val="0"/>
        <w:adjustRightInd w:val="0"/>
        <w:spacing w:after="0" w:line="240" w:lineRule="auto"/>
        <w:rPr>
          <w:rFonts w:ascii="Times New Roman" w:hAnsi="Times New Roman"/>
          <w:sz w:val="24"/>
          <w:szCs w:val="24"/>
        </w:rPr>
      </w:pPr>
    </w:p>
    <w:p w:rsidR="004E395A" w:rsidRPr="009C4C43" w:rsidRDefault="00BC38B1" w:rsidP="00E44CCD">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Ustav utvrđuje dvije institucije koje jamče provedbu Ustavom zajamčenih ljudskih </w:t>
      </w:r>
      <w:r w:rsidR="004E395A" w:rsidRPr="009C4C43">
        <w:rPr>
          <w:rFonts w:ascii="Times New Roman" w:hAnsi="Times New Roman"/>
          <w:sz w:val="24"/>
          <w:szCs w:val="24"/>
        </w:rPr>
        <w:t xml:space="preserve">prava: </w:t>
      </w:r>
      <w:r w:rsidR="00110255" w:rsidRPr="009C4C43">
        <w:rPr>
          <w:rFonts w:ascii="Times New Roman" w:hAnsi="Times New Roman"/>
          <w:sz w:val="24"/>
          <w:szCs w:val="24"/>
        </w:rPr>
        <w:t>p</w:t>
      </w:r>
      <w:r w:rsidR="004E395A" w:rsidRPr="009C4C43">
        <w:rPr>
          <w:rFonts w:ascii="Times New Roman" w:hAnsi="Times New Roman"/>
          <w:sz w:val="24"/>
          <w:szCs w:val="24"/>
        </w:rPr>
        <w:t>učkog</w:t>
      </w:r>
      <w:r w:rsidRPr="009C4C43">
        <w:rPr>
          <w:rFonts w:ascii="Times New Roman" w:hAnsi="Times New Roman"/>
          <w:sz w:val="24"/>
          <w:szCs w:val="24"/>
        </w:rPr>
        <w:t xml:space="preserve"> pravobranitelj</w:t>
      </w:r>
      <w:r w:rsidR="004E395A" w:rsidRPr="009C4C43">
        <w:rPr>
          <w:rFonts w:ascii="Times New Roman" w:hAnsi="Times New Roman"/>
          <w:sz w:val="24"/>
          <w:szCs w:val="24"/>
        </w:rPr>
        <w:t>a</w:t>
      </w:r>
      <w:r w:rsidRPr="009C4C43">
        <w:rPr>
          <w:rFonts w:ascii="Times New Roman" w:hAnsi="Times New Roman"/>
          <w:sz w:val="24"/>
          <w:szCs w:val="24"/>
        </w:rPr>
        <w:t xml:space="preserve"> i Ustav</w:t>
      </w:r>
      <w:r w:rsidR="004E395A" w:rsidRPr="009C4C43">
        <w:rPr>
          <w:rFonts w:ascii="Times New Roman" w:hAnsi="Times New Roman"/>
          <w:sz w:val="24"/>
          <w:szCs w:val="24"/>
        </w:rPr>
        <w:t>ni sud</w:t>
      </w:r>
      <w:r w:rsidR="00110255" w:rsidRPr="009C4C43">
        <w:rPr>
          <w:rFonts w:ascii="Times New Roman" w:hAnsi="Times New Roman"/>
          <w:sz w:val="24"/>
          <w:szCs w:val="24"/>
        </w:rPr>
        <w:t xml:space="preserve"> Republike Hrvatske</w:t>
      </w:r>
      <w:r w:rsidR="004E395A" w:rsidRPr="009C4C43">
        <w:rPr>
          <w:rFonts w:ascii="Times New Roman" w:hAnsi="Times New Roman"/>
          <w:sz w:val="24"/>
          <w:szCs w:val="24"/>
        </w:rPr>
        <w:t xml:space="preserve">. Pučki pravobranitelj, koji je ujedno </w:t>
      </w:r>
      <w:r w:rsidRPr="009C4C43">
        <w:rPr>
          <w:rFonts w:ascii="Times New Roman" w:hAnsi="Times New Roman"/>
          <w:sz w:val="24"/>
          <w:szCs w:val="24"/>
        </w:rPr>
        <w:t>opunomoćenik Hrvatskog sabora za promicanje i zaštitu ljudskih prava i sloboda</w:t>
      </w:r>
      <w:r w:rsidR="00D16D07" w:rsidRPr="009C4C43">
        <w:rPr>
          <w:rFonts w:ascii="Times New Roman" w:hAnsi="Times New Roman"/>
          <w:sz w:val="24"/>
          <w:szCs w:val="24"/>
        </w:rPr>
        <w:t>,</w:t>
      </w:r>
      <w:r w:rsidRPr="009C4C43">
        <w:rPr>
          <w:rFonts w:ascii="Times New Roman" w:hAnsi="Times New Roman"/>
          <w:sz w:val="24"/>
          <w:szCs w:val="24"/>
        </w:rPr>
        <w:t xml:space="preserve"> </w:t>
      </w:r>
      <w:r w:rsidR="004E395A" w:rsidRPr="009C4C43">
        <w:rPr>
          <w:rFonts w:ascii="Times New Roman" w:hAnsi="Times New Roman"/>
          <w:sz w:val="24"/>
          <w:szCs w:val="24"/>
        </w:rPr>
        <w:t>istovremeno</w:t>
      </w:r>
      <w:r w:rsidR="00D16D07" w:rsidRPr="009C4C43">
        <w:rPr>
          <w:rFonts w:ascii="Times New Roman" w:hAnsi="Times New Roman"/>
          <w:sz w:val="24"/>
          <w:szCs w:val="24"/>
        </w:rPr>
        <w:t xml:space="preserve"> je</w:t>
      </w:r>
      <w:r w:rsidR="004E395A" w:rsidRPr="009C4C43">
        <w:rPr>
          <w:rFonts w:ascii="Times New Roman" w:hAnsi="Times New Roman"/>
          <w:sz w:val="24"/>
          <w:szCs w:val="24"/>
        </w:rPr>
        <w:t xml:space="preserve"> i središnje tijelo za suzbijanje diskriminacije</w:t>
      </w:r>
      <w:r w:rsidR="00110255" w:rsidRPr="009C4C43">
        <w:rPr>
          <w:rFonts w:ascii="Times New Roman" w:hAnsi="Times New Roman"/>
          <w:sz w:val="24"/>
          <w:szCs w:val="24"/>
        </w:rPr>
        <w:t>,</w:t>
      </w:r>
      <w:r w:rsidR="004E395A" w:rsidRPr="009C4C43">
        <w:rPr>
          <w:rFonts w:ascii="Times New Roman" w:hAnsi="Times New Roman"/>
          <w:sz w:val="24"/>
          <w:szCs w:val="24"/>
        </w:rPr>
        <w:t xml:space="preserve"> </w:t>
      </w:r>
      <w:r w:rsidR="00EC3277" w:rsidRPr="009C4C43">
        <w:rPr>
          <w:rFonts w:ascii="Times New Roman" w:hAnsi="Times New Roman"/>
          <w:sz w:val="24"/>
          <w:szCs w:val="24"/>
        </w:rPr>
        <w:t xml:space="preserve">u skladu sa </w:t>
      </w:r>
      <w:r w:rsidR="004E395A" w:rsidRPr="009C4C43">
        <w:rPr>
          <w:rFonts w:ascii="Times New Roman" w:hAnsi="Times New Roman"/>
          <w:sz w:val="24"/>
          <w:szCs w:val="24"/>
        </w:rPr>
        <w:t>Zakon</w:t>
      </w:r>
      <w:r w:rsidR="00EC3277" w:rsidRPr="009C4C43">
        <w:rPr>
          <w:rFonts w:ascii="Times New Roman" w:hAnsi="Times New Roman"/>
          <w:sz w:val="24"/>
          <w:szCs w:val="24"/>
        </w:rPr>
        <w:t>om</w:t>
      </w:r>
      <w:r w:rsidR="004E395A" w:rsidRPr="009C4C43">
        <w:rPr>
          <w:rFonts w:ascii="Times New Roman" w:hAnsi="Times New Roman"/>
          <w:sz w:val="24"/>
          <w:szCs w:val="24"/>
        </w:rPr>
        <w:t xml:space="preserve"> o suzbijanju diskriminacije</w:t>
      </w:r>
      <w:r w:rsidR="00B81ED1" w:rsidRPr="009C4C43">
        <w:rPr>
          <w:rFonts w:ascii="Times New Roman" w:hAnsi="Times New Roman"/>
          <w:sz w:val="24"/>
          <w:szCs w:val="24"/>
        </w:rPr>
        <w:t>.</w:t>
      </w:r>
    </w:p>
    <w:p w:rsidR="00E140E5" w:rsidRPr="009C4C43" w:rsidRDefault="00E140E5"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E140E5" w:rsidRPr="009C4C43" w:rsidRDefault="00E140E5" w:rsidP="00E140E5">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Uz Zakon o suzbijanju diskriminacije</w:t>
      </w:r>
      <w:r w:rsidR="00110255" w:rsidRPr="009C4C43">
        <w:rPr>
          <w:rFonts w:ascii="Times New Roman" w:hAnsi="Times New Roman"/>
          <w:sz w:val="24"/>
          <w:szCs w:val="24"/>
        </w:rPr>
        <w:t>,</w:t>
      </w:r>
      <w:r w:rsidRPr="009C4C43">
        <w:rPr>
          <w:rFonts w:ascii="Times New Roman" w:hAnsi="Times New Roman"/>
          <w:sz w:val="24"/>
          <w:szCs w:val="24"/>
        </w:rPr>
        <w:t xml:space="preserve"> postoji cijeli niz zakona koji sadrže antidiskriminacijske odredbe. Među njima se ističu Ustavni zakon o pravima nacionalnih manjina, Zakon o radu, Zakon o ravnopravnosti spolova, Zakon o životnom partnerstvu osoba istog spola, Zakon o državnim službenicima te Kazneni zakon.</w:t>
      </w:r>
    </w:p>
    <w:p w:rsidR="000C09CC" w:rsidRPr="009C4C43" w:rsidRDefault="000C09CC" w:rsidP="00E140E5">
      <w:pPr>
        <w:widowControl w:val="0"/>
        <w:overflowPunct w:val="0"/>
        <w:autoSpaceDE w:val="0"/>
        <w:autoSpaceDN w:val="0"/>
        <w:adjustRightInd w:val="0"/>
        <w:spacing w:after="0" w:line="240" w:lineRule="auto"/>
        <w:jc w:val="both"/>
        <w:rPr>
          <w:rFonts w:ascii="Times New Roman" w:hAnsi="Times New Roman"/>
          <w:sz w:val="24"/>
          <w:szCs w:val="24"/>
        </w:rPr>
      </w:pPr>
    </w:p>
    <w:p w:rsidR="004E395A" w:rsidRPr="009C4C43" w:rsidRDefault="004E395A" w:rsidP="00E44CCD">
      <w:pPr>
        <w:widowControl w:val="0"/>
        <w:overflowPunct w:val="0"/>
        <w:autoSpaceDE w:val="0"/>
        <w:autoSpaceDN w:val="0"/>
        <w:adjustRightInd w:val="0"/>
        <w:spacing w:after="0" w:line="240" w:lineRule="auto"/>
        <w:jc w:val="both"/>
        <w:rPr>
          <w:rFonts w:ascii="Times New Roman" w:hAnsi="Times New Roman"/>
          <w:sz w:val="24"/>
          <w:szCs w:val="24"/>
        </w:rPr>
      </w:pPr>
    </w:p>
    <w:p w:rsidR="00BC38B1" w:rsidRPr="009C4C43" w:rsidRDefault="004E395A" w:rsidP="00E44CCD">
      <w:pPr>
        <w:widowControl w:val="0"/>
        <w:overflowPunct w:val="0"/>
        <w:autoSpaceDE w:val="0"/>
        <w:autoSpaceDN w:val="0"/>
        <w:adjustRightInd w:val="0"/>
        <w:spacing w:after="0" w:line="240" w:lineRule="auto"/>
        <w:jc w:val="both"/>
        <w:rPr>
          <w:rFonts w:ascii="Times New Roman" w:hAnsi="Times New Roman"/>
          <w:i/>
          <w:sz w:val="24"/>
          <w:szCs w:val="24"/>
        </w:rPr>
      </w:pPr>
      <w:r w:rsidRPr="009C4C43">
        <w:rPr>
          <w:rFonts w:ascii="Times New Roman" w:hAnsi="Times New Roman"/>
          <w:i/>
          <w:sz w:val="24"/>
          <w:szCs w:val="24"/>
        </w:rPr>
        <w:t>Zakon o suzbijanju diskriminacije</w:t>
      </w:r>
    </w:p>
    <w:p w:rsidR="000B0F15" w:rsidRPr="009C4C43" w:rsidRDefault="000B0F15" w:rsidP="00552775">
      <w:pPr>
        <w:widowControl w:val="0"/>
        <w:overflowPunct w:val="0"/>
        <w:autoSpaceDE w:val="0"/>
        <w:autoSpaceDN w:val="0"/>
        <w:adjustRightInd w:val="0"/>
        <w:spacing w:after="0" w:line="240" w:lineRule="auto"/>
        <w:jc w:val="both"/>
        <w:rPr>
          <w:rFonts w:ascii="Times New Roman" w:hAnsi="Times New Roman"/>
          <w:sz w:val="24"/>
          <w:szCs w:val="24"/>
        </w:rPr>
      </w:pPr>
    </w:p>
    <w:p w:rsidR="000C22AB" w:rsidRPr="009C4C43" w:rsidRDefault="00E209B8" w:rsidP="00FD02F5">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Zakon</w:t>
      </w:r>
      <w:r w:rsidR="00552775" w:rsidRPr="009C4C43">
        <w:rPr>
          <w:rFonts w:ascii="Times New Roman" w:hAnsi="Times New Roman"/>
          <w:sz w:val="24"/>
          <w:szCs w:val="24"/>
        </w:rPr>
        <w:t xml:space="preserve"> o suzbijanju diskriminacije</w:t>
      </w:r>
      <w:r w:rsidRPr="009C4C43">
        <w:rPr>
          <w:rFonts w:ascii="Times New Roman" w:hAnsi="Times New Roman"/>
          <w:sz w:val="24"/>
          <w:szCs w:val="24"/>
        </w:rPr>
        <w:t xml:space="preserve">, koji je stupio na snagu 1. </w:t>
      </w:r>
      <w:r w:rsidR="009F0443" w:rsidRPr="009C4C43">
        <w:rPr>
          <w:rFonts w:ascii="Times New Roman" w:hAnsi="Times New Roman"/>
          <w:sz w:val="24"/>
          <w:szCs w:val="24"/>
        </w:rPr>
        <w:t>s</w:t>
      </w:r>
      <w:r w:rsidRPr="009C4C43">
        <w:rPr>
          <w:rFonts w:ascii="Times New Roman" w:hAnsi="Times New Roman"/>
          <w:sz w:val="24"/>
          <w:szCs w:val="24"/>
        </w:rPr>
        <w:t>iječnja 2009. godine</w:t>
      </w:r>
      <w:r w:rsidR="00E9354E" w:rsidRPr="009C4C43">
        <w:rPr>
          <w:rFonts w:ascii="Times New Roman" w:hAnsi="Times New Roman"/>
          <w:sz w:val="24"/>
          <w:szCs w:val="24"/>
        </w:rPr>
        <w:t>,</w:t>
      </w:r>
      <w:r w:rsidR="00552775" w:rsidRPr="009C4C43">
        <w:rPr>
          <w:rFonts w:ascii="Times New Roman" w:hAnsi="Times New Roman"/>
          <w:sz w:val="24"/>
          <w:szCs w:val="24"/>
        </w:rPr>
        <w:t xml:space="preserve"> </w:t>
      </w:r>
      <w:r w:rsidR="000C22AB" w:rsidRPr="009C4C43">
        <w:rPr>
          <w:rFonts w:ascii="Times New Roman" w:hAnsi="Times New Roman"/>
          <w:sz w:val="24"/>
          <w:szCs w:val="24"/>
        </w:rPr>
        <w:t xml:space="preserve">uvodi razrađenu zaštitu od diskriminacije za velik broj diskriminacijskih </w:t>
      </w:r>
      <w:r w:rsidR="009F0443" w:rsidRPr="009C4C43">
        <w:rPr>
          <w:rFonts w:ascii="Times New Roman" w:hAnsi="Times New Roman"/>
          <w:sz w:val="24"/>
          <w:szCs w:val="24"/>
        </w:rPr>
        <w:t>osnova</w:t>
      </w:r>
      <w:r w:rsidR="00574B7C" w:rsidRPr="009C4C43">
        <w:rPr>
          <w:rFonts w:ascii="Times New Roman" w:hAnsi="Times New Roman"/>
          <w:sz w:val="24"/>
          <w:szCs w:val="24"/>
        </w:rPr>
        <w:t xml:space="preserve"> (na osnovi rase ili etnič</w:t>
      </w:r>
      <w:r w:rsidR="00FD02F5" w:rsidRPr="009C4C43">
        <w:rPr>
          <w:rFonts w:ascii="Times New Roman" w:hAnsi="Times New Roman"/>
          <w:sz w:val="24"/>
          <w:szCs w:val="24"/>
        </w:rPr>
        <w:t>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r w:rsidR="000C22AB" w:rsidRPr="009C4C43">
        <w:rPr>
          <w:rFonts w:ascii="Times New Roman" w:hAnsi="Times New Roman"/>
          <w:sz w:val="24"/>
          <w:szCs w:val="24"/>
        </w:rPr>
        <w:t xml:space="preserve"> i na vrlo širokom području. Nad</w:t>
      </w:r>
      <w:r w:rsidR="009F0443" w:rsidRPr="009C4C43">
        <w:rPr>
          <w:rFonts w:ascii="Times New Roman" w:hAnsi="Times New Roman"/>
          <w:sz w:val="24"/>
          <w:szCs w:val="24"/>
        </w:rPr>
        <w:t>a</w:t>
      </w:r>
      <w:r w:rsidR="000C22AB" w:rsidRPr="009C4C43">
        <w:rPr>
          <w:rFonts w:ascii="Times New Roman" w:hAnsi="Times New Roman"/>
          <w:sz w:val="24"/>
          <w:szCs w:val="24"/>
        </w:rPr>
        <w:t xml:space="preserve">lje, Zakon o suzbijanju diskriminacije uključuje i pojam </w:t>
      </w:r>
      <w:r w:rsidR="00110255" w:rsidRPr="009C4C43">
        <w:rPr>
          <w:rFonts w:ascii="Times New Roman" w:hAnsi="Times New Roman"/>
          <w:sz w:val="24"/>
          <w:szCs w:val="24"/>
        </w:rPr>
        <w:t xml:space="preserve">težih oblika </w:t>
      </w:r>
      <w:r w:rsidR="000C22AB" w:rsidRPr="009C4C43">
        <w:rPr>
          <w:rFonts w:ascii="Times New Roman" w:hAnsi="Times New Roman"/>
          <w:sz w:val="24"/>
          <w:szCs w:val="24"/>
        </w:rPr>
        <w:t>diskriminacije, diskr</w:t>
      </w:r>
      <w:r w:rsidRPr="009C4C43">
        <w:rPr>
          <w:rFonts w:ascii="Times New Roman" w:hAnsi="Times New Roman"/>
          <w:sz w:val="24"/>
          <w:szCs w:val="24"/>
        </w:rPr>
        <w:t xml:space="preserve">iminacije </w:t>
      </w:r>
      <w:r w:rsidR="00D75ADE" w:rsidRPr="009C4C43">
        <w:rPr>
          <w:rFonts w:ascii="Times New Roman" w:hAnsi="Times New Roman"/>
          <w:sz w:val="24"/>
          <w:szCs w:val="24"/>
        </w:rPr>
        <w:t xml:space="preserve">na </w:t>
      </w:r>
      <w:r w:rsidRPr="009C4C43">
        <w:rPr>
          <w:rFonts w:ascii="Times New Roman" w:hAnsi="Times New Roman"/>
          <w:sz w:val="24"/>
          <w:szCs w:val="24"/>
        </w:rPr>
        <w:t>temelj</w:t>
      </w:r>
      <w:r w:rsidR="00D75ADE" w:rsidRPr="009C4C43">
        <w:rPr>
          <w:rFonts w:ascii="Times New Roman" w:hAnsi="Times New Roman"/>
          <w:sz w:val="24"/>
          <w:szCs w:val="24"/>
        </w:rPr>
        <w:t>u</w:t>
      </w:r>
      <w:r w:rsidRPr="009C4C43">
        <w:rPr>
          <w:rFonts w:ascii="Times New Roman" w:hAnsi="Times New Roman"/>
          <w:sz w:val="24"/>
          <w:szCs w:val="24"/>
        </w:rPr>
        <w:t xml:space="preserve"> povezanosti</w:t>
      </w:r>
      <w:r w:rsidR="000C2064" w:rsidRPr="009C4C43">
        <w:rPr>
          <w:rFonts w:ascii="Times New Roman" w:hAnsi="Times New Roman"/>
          <w:sz w:val="24"/>
          <w:szCs w:val="24"/>
        </w:rPr>
        <w:t xml:space="preserve"> rodbinskim ili drugim vezama,</w:t>
      </w:r>
      <w:r w:rsidRPr="009C4C43">
        <w:rPr>
          <w:rFonts w:ascii="Times New Roman" w:hAnsi="Times New Roman"/>
          <w:sz w:val="24"/>
          <w:szCs w:val="24"/>
        </w:rPr>
        <w:t xml:space="preserve"> kao i </w:t>
      </w:r>
      <w:r w:rsidR="000C22AB" w:rsidRPr="009C4C43">
        <w:rPr>
          <w:rFonts w:ascii="Times New Roman" w:hAnsi="Times New Roman"/>
          <w:sz w:val="24"/>
          <w:szCs w:val="24"/>
        </w:rPr>
        <w:t xml:space="preserve">diskriminacije </w:t>
      </w:r>
      <w:r w:rsidR="00D75ADE" w:rsidRPr="009C4C43">
        <w:rPr>
          <w:rFonts w:ascii="Times New Roman" w:hAnsi="Times New Roman"/>
          <w:sz w:val="24"/>
          <w:szCs w:val="24"/>
        </w:rPr>
        <w:t xml:space="preserve">na </w:t>
      </w:r>
      <w:r w:rsidR="000C22AB" w:rsidRPr="009C4C43">
        <w:rPr>
          <w:rFonts w:ascii="Times New Roman" w:hAnsi="Times New Roman"/>
          <w:sz w:val="24"/>
          <w:szCs w:val="24"/>
        </w:rPr>
        <w:t>temelj</w:t>
      </w:r>
      <w:r w:rsidR="00D75ADE" w:rsidRPr="009C4C43">
        <w:rPr>
          <w:rFonts w:ascii="Times New Roman" w:hAnsi="Times New Roman"/>
          <w:sz w:val="24"/>
          <w:szCs w:val="24"/>
        </w:rPr>
        <w:t xml:space="preserve">u </w:t>
      </w:r>
      <w:r w:rsidR="000C22AB" w:rsidRPr="009C4C43">
        <w:rPr>
          <w:rFonts w:ascii="Times New Roman" w:hAnsi="Times New Roman"/>
          <w:sz w:val="24"/>
          <w:szCs w:val="24"/>
        </w:rPr>
        <w:t>pogrešne predodžbe.</w:t>
      </w:r>
    </w:p>
    <w:p w:rsidR="000C22AB" w:rsidRPr="009C4C43" w:rsidRDefault="000C22AB" w:rsidP="00552775">
      <w:pPr>
        <w:widowControl w:val="0"/>
        <w:overflowPunct w:val="0"/>
        <w:autoSpaceDE w:val="0"/>
        <w:autoSpaceDN w:val="0"/>
        <w:adjustRightInd w:val="0"/>
        <w:spacing w:after="0" w:line="240" w:lineRule="auto"/>
        <w:jc w:val="both"/>
        <w:rPr>
          <w:rFonts w:ascii="Times New Roman" w:hAnsi="Times New Roman"/>
          <w:sz w:val="24"/>
          <w:szCs w:val="24"/>
        </w:rPr>
      </w:pPr>
    </w:p>
    <w:p w:rsidR="000C22AB" w:rsidRPr="009C4C43" w:rsidRDefault="00552775" w:rsidP="00552775">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Zakon sadrži detaljno razrađene postupovne odredbe, uvodeći posebne antidiskriminacijske tužbe i </w:t>
      </w:r>
      <w:r w:rsidR="000C22AB" w:rsidRPr="009C4C43">
        <w:rPr>
          <w:rFonts w:ascii="Times New Roman" w:hAnsi="Times New Roman"/>
          <w:sz w:val="24"/>
          <w:szCs w:val="24"/>
        </w:rPr>
        <w:t xml:space="preserve">mogućnost </w:t>
      </w:r>
      <w:r w:rsidR="009D5512" w:rsidRPr="009C4C43">
        <w:rPr>
          <w:rFonts w:ascii="Times New Roman" w:hAnsi="Times New Roman"/>
          <w:sz w:val="24"/>
          <w:szCs w:val="24"/>
        </w:rPr>
        <w:t>udr</w:t>
      </w:r>
      <w:r w:rsidR="000C2064" w:rsidRPr="009C4C43">
        <w:rPr>
          <w:rFonts w:ascii="Times New Roman" w:hAnsi="Times New Roman"/>
          <w:sz w:val="24"/>
          <w:szCs w:val="24"/>
        </w:rPr>
        <w:t>už</w:t>
      </w:r>
      <w:r w:rsidR="009D5512" w:rsidRPr="009C4C43">
        <w:rPr>
          <w:rFonts w:ascii="Times New Roman" w:hAnsi="Times New Roman"/>
          <w:sz w:val="24"/>
          <w:szCs w:val="24"/>
        </w:rPr>
        <w:t>ne</w:t>
      </w:r>
      <w:r w:rsidR="000C22AB" w:rsidRPr="009C4C43">
        <w:rPr>
          <w:rFonts w:ascii="Times New Roman" w:hAnsi="Times New Roman"/>
          <w:sz w:val="24"/>
          <w:szCs w:val="24"/>
        </w:rPr>
        <w:t xml:space="preserve"> tužbe</w:t>
      </w:r>
      <w:r w:rsidRPr="009C4C43">
        <w:rPr>
          <w:rFonts w:ascii="Times New Roman" w:hAnsi="Times New Roman"/>
          <w:sz w:val="24"/>
          <w:szCs w:val="24"/>
        </w:rPr>
        <w:t xml:space="preserve">. </w:t>
      </w:r>
      <w:r w:rsidR="009F0443" w:rsidRPr="009C4C43">
        <w:rPr>
          <w:rFonts w:ascii="Times New Roman" w:hAnsi="Times New Roman"/>
          <w:sz w:val="24"/>
          <w:szCs w:val="24"/>
        </w:rPr>
        <w:t>Također</w:t>
      </w:r>
      <w:r w:rsidR="000C22AB" w:rsidRPr="009C4C43">
        <w:rPr>
          <w:rFonts w:ascii="Times New Roman" w:hAnsi="Times New Roman"/>
          <w:sz w:val="24"/>
          <w:szCs w:val="24"/>
        </w:rPr>
        <w:t xml:space="preserve"> uvodi središnje tijelo nad</w:t>
      </w:r>
      <w:r w:rsidRPr="009C4C43">
        <w:rPr>
          <w:rFonts w:ascii="Times New Roman" w:hAnsi="Times New Roman"/>
          <w:sz w:val="24"/>
          <w:szCs w:val="24"/>
        </w:rPr>
        <w:t>ležno za suzbijanje diskriminacije</w:t>
      </w:r>
      <w:r w:rsidR="000C22AB" w:rsidRPr="009C4C43">
        <w:rPr>
          <w:rFonts w:ascii="Times New Roman" w:hAnsi="Times New Roman"/>
          <w:sz w:val="24"/>
          <w:szCs w:val="24"/>
        </w:rPr>
        <w:t xml:space="preserve">, </w:t>
      </w:r>
      <w:r w:rsidRPr="009C4C43">
        <w:rPr>
          <w:rFonts w:ascii="Times New Roman" w:hAnsi="Times New Roman"/>
          <w:sz w:val="24"/>
          <w:szCs w:val="24"/>
        </w:rPr>
        <w:t>čime je znatno proširen djelokrug pučkog pravobranitelja.</w:t>
      </w:r>
      <w:r w:rsidR="000C22AB" w:rsidRPr="009C4C43">
        <w:rPr>
          <w:rFonts w:ascii="Times New Roman" w:hAnsi="Times New Roman"/>
          <w:sz w:val="24"/>
          <w:szCs w:val="24"/>
        </w:rPr>
        <w:t xml:space="preserve"> Uz </w:t>
      </w:r>
      <w:r w:rsidR="009F0443" w:rsidRPr="009C4C43">
        <w:rPr>
          <w:rFonts w:ascii="Times New Roman" w:hAnsi="Times New Roman"/>
          <w:sz w:val="24"/>
          <w:szCs w:val="24"/>
        </w:rPr>
        <w:t>p</w:t>
      </w:r>
      <w:r w:rsidR="000C22AB" w:rsidRPr="009C4C43">
        <w:rPr>
          <w:rFonts w:ascii="Times New Roman" w:hAnsi="Times New Roman"/>
          <w:sz w:val="24"/>
          <w:szCs w:val="24"/>
        </w:rPr>
        <w:t>učkog pravobrani</w:t>
      </w:r>
      <w:r w:rsidR="00E209B8" w:rsidRPr="009C4C43">
        <w:rPr>
          <w:rFonts w:ascii="Times New Roman" w:hAnsi="Times New Roman"/>
          <w:sz w:val="24"/>
          <w:szCs w:val="24"/>
        </w:rPr>
        <w:t>telja</w:t>
      </w:r>
      <w:r w:rsidR="006B1903" w:rsidRPr="009C4C43">
        <w:rPr>
          <w:rFonts w:ascii="Times New Roman" w:hAnsi="Times New Roman"/>
          <w:sz w:val="24"/>
          <w:szCs w:val="24"/>
        </w:rPr>
        <w:t>,</w:t>
      </w:r>
      <w:r w:rsidR="00E209B8" w:rsidRPr="009C4C43">
        <w:rPr>
          <w:rFonts w:ascii="Times New Roman" w:hAnsi="Times New Roman"/>
          <w:sz w:val="24"/>
          <w:szCs w:val="24"/>
        </w:rPr>
        <w:t xml:space="preserve"> i posebn</w:t>
      </w:r>
      <w:r w:rsidR="006B1903" w:rsidRPr="009C4C43">
        <w:rPr>
          <w:rFonts w:ascii="Times New Roman" w:hAnsi="Times New Roman"/>
          <w:sz w:val="24"/>
          <w:szCs w:val="24"/>
        </w:rPr>
        <w:t>i</w:t>
      </w:r>
      <w:r w:rsidR="00E209B8" w:rsidRPr="009C4C43">
        <w:rPr>
          <w:rFonts w:ascii="Times New Roman" w:hAnsi="Times New Roman"/>
          <w:sz w:val="24"/>
          <w:szCs w:val="24"/>
        </w:rPr>
        <w:t xml:space="preserve"> pravobranitelji </w:t>
      </w:r>
      <w:r w:rsidR="008309B3" w:rsidRPr="009C4C43">
        <w:rPr>
          <w:rFonts w:ascii="Times New Roman" w:hAnsi="Times New Roman"/>
          <w:sz w:val="24"/>
          <w:szCs w:val="24"/>
        </w:rPr>
        <w:t xml:space="preserve">– </w:t>
      </w:r>
      <w:r w:rsidR="009F0443" w:rsidRPr="009C4C43">
        <w:rPr>
          <w:rFonts w:ascii="Times New Roman" w:hAnsi="Times New Roman"/>
          <w:sz w:val="24"/>
          <w:szCs w:val="24"/>
        </w:rPr>
        <w:t>p</w:t>
      </w:r>
      <w:r w:rsidR="000C22AB" w:rsidRPr="009C4C43">
        <w:rPr>
          <w:rFonts w:ascii="Times New Roman" w:hAnsi="Times New Roman"/>
          <w:sz w:val="24"/>
          <w:szCs w:val="24"/>
        </w:rPr>
        <w:t xml:space="preserve">ravobranitelj za ravnopravnost spolova, </w:t>
      </w:r>
      <w:r w:rsidR="009F0443" w:rsidRPr="009C4C43">
        <w:rPr>
          <w:rFonts w:ascii="Times New Roman" w:hAnsi="Times New Roman"/>
          <w:sz w:val="24"/>
          <w:szCs w:val="24"/>
        </w:rPr>
        <w:t>p</w:t>
      </w:r>
      <w:r w:rsidR="000C22AB" w:rsidRPr="009C4C43">
        <w:rPr>
          <w:rFonts w:ascii="Times New Roman" w:hAnsi="Times New Roman"/>
          <w:sz w:val="24"/>
          <w:szCs w:val="24"/>
        </w:rPr>
        <w:t xml:space="preserve">ravobranitelj za osobe s invaliditetom i </w:t>
      </w:r>
      <w:r w:rsidR="009F0443" w:rsidRPr="009C4C43">
        <w:rPr>
          <w:rFonts w:ascii="Times New Roman" w:hAnsi="Times New Roman"/>
          <w:sz w:val="24"/>
          <w:szCs w:val="24"/>
        </w:rPr>
        <w:t>p</w:t>
      </w:r>
      <w:r w:rsidR="000C22AB" w:rsidRPr="009C4C43">
        <w:rPr>
          <w:rFonts w:ascii="Times New Roman" w:hAnsi="Times New Roman"/>
          <w:sz w:val="24"/>
          <w:szCs w:val="24"/>
        </w:rPr>
        <w:t>ravobranitelj za djecu</w:t>
      </w:r>
      <w:r w:rsidR="00E209B8" w:rsidRPr="009C4C43">
        <w:rPr>
          <w:rFonts w:ascii="Times New Roman" w:hAnsi="Times New Roman"/>
          <w:sz w:val="24"/>
          <w:szCs w:val="24"/>
        </w:rPr>
        <w:t xml:space="preserve"> – postupaju u skladu sa Zakonom o suzbijanju diskriminacije, ovisno o diskriminacijskoj osnovi koja je posrijedi. </w:t>
      </w:r>
    </w:p>
    <w:p w:rsidR="00E209B8" w:rsidRPr="009C4C43" w:rsidRDefault="00E209B8" w:rsidP="00552775">
      <w:pPr>
        <w:widowControl w:val="0"/>
        <w:overflowPunct w:val="0"/>
        <w:autoSpaceDE w:val="0"/>
        <w:autoSpaceDN w:val="0"/>
        <w:adjustRightInd w:val="0"/>
        <w:spacing w:after="0" w:line="240" w:lineRule="auto"/>
        <w:jc w:val="both"/>
        <w:rPr>
          <w:rFonts w:ascii="Times New Roman" w:hAnsi="Times New Roman"/>
          <w:sz w:val="24"/>
          <w:szCs w:val="24"/>
        </w:rPr>
      </w:pPr>
    </w:p>
    <w:p w:rsidR="00E209B8" w:rsidRPr="009C4C43" w:rsidRDefault="00BA17E6" w:rsidP="000C22AB">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w:t>
      </w:r>
      <w:r w:rsidR="000C22AB" w:rsidRPr="009C4C43">
        <w:rPr>
          <w:rFonts w:ascii="Times New Roman" w:hAnsi="Times New Roman"/>
          <w:sz w:val="24"/>
          <w:szCs w:val="24"/>
        </w:rPr>
        <w:t>ažno</w:t>
      </w:r>
      <w:r w:rsidRPr="009C4C43">
        <w:rPr>
          <w:rFonts w:ascii="Times New Roman" w:hAnsi="Times New Roman"/>
          <w:sz w:val="24"/>
          <w:szCs w:val="24"/>
        </w:rPr>
        <w:t xml:space="preserve"> je</w:t>
      </w:r>
      <w:r w:rsidR="000C22AB" w:rsidRPr="009C4C43">
        <w:rPr>
          <w:rFonts w:ascii="Times New Roman" w:hAnsi="Times New Roman"/>
          <w:sz w:val="24"/>
          <w:szCs w:val="24"/>
        </w:rPr>
        <w:t xml:space="preserve"> naglasiti kako se Zakon primjenjuje na postupanje svih državnih tijela, tijela jedinica lokalne i područne (regionalne) samouprave, pravn</w:t>
      </w:r>
      <w:r w:rsidR="009F0443" w:rsidRPr="009C4C43">
        <w:rPr>
          <w:rFonts w:ascii="Times New Roman" w:hAnsi="Times New Roman"/>
          <w:sz w:val="24"/>
          <w:szCs w:val="24"/>
        </w:rPr>
        <w:t>ih</w:t>
      </w:r>
      <w:r w:rsidR="000C22AB" w:rsidRPr="009C4C43">
        <w:rPr>
          <w:rFonts w:ascii="Times New Roman" w:hAnsi="Times New Roman"/>
          <w:sz w:val="24"/>
          <w:szCs w:val="24"/>
        </w:rPr>
        <w:t xml:space="preserve"> osob</w:t>
      </w:r>
      <w:r w:rsidR="009F0443" w:rsidRPr="009C4C43">
        <w:rPr>
          <w:rFonts w:ascii="Times New Roman" w:hAnsi="Times New Roman"/>
          <w:sz w:val="24"/>
          <w:szCs w:val="24"/>
        </w:rPr>
        <w:t>a</w:t>
      </w:r>
      <w:r w:rsidR="000C22AB" w:rsidRPr="009C4C43">
        <w:rPr>
          <w:rFonts w:ascii="Times New Roman" w:hAnsi="Times New Roman"/>
          <w:sz w:val="24"/>
          <w:szCs w:val="24"/>
        </w:rPr>
        <w:t xml:space="preserve"> s javnim ovlastima te na postupanje svih pravnih i fizičkih osoba. </w:t>
      </w:r>
      <w:r w:rsidR="00552FE4" w:rsidRPr="009C4C43">
        <w:rPr>
          <w:rFonts w:ascii="Times New Roman" w:hAnsi="Times New Roman"/>
          <w:sz w:val="24"/>
          <w:szCs w:val="24"/>
        </w:rPr>
        <w:t>U skladu</w:t>
      </w:r>
      <w:r w:rsidR="000C22AB" w:rsidRPr="009C4C43">
        <w:rPr>
          <w:rFonts w:ascii="Times New Roman" w:hAnsi="Times New Roman"/>
          <w:sz w:val="24"/>
          <w:szCs w:val="24"/>
        </w:rPr>
        <w:t xml:space="preserve"> </w:t>
      </w:r>
      <w:r w:rsidR="00552FE4" w:rsidRPr="009C4C43">
        <w:rPr>
          <w:rFonts w:ascii="Times New Roman" w:hAnsi="Times New Roman"/>
          <w:sz w:val="24"/>
          <w:szCs w:val="24"/>
        </w:rPr>
        <w:t>s tim</w:t>
      </w:r>
      <w:r w:rsidR="000C22AB" w:rsidRPr="009C4C43">
        <w:rPr>
          <w:rFonts w:ascii="Times New Roman" w:hAnsi="Times New Roman"/>
          <w:sz w:val="24"/>
          <w:szCs w:val="24"/>
        </w:rPr>
        <w:t>, tijela državne uprave imaju veliku ulogu u prevenciji diskriminacije. Uz vrlo</w:t>
      </w:r>
      <w:r w:rsidR="00FD02F5" w:rsidRPr="009C4C43">
        <w:rPr>
          <w:rFonts w:ascii="Times New Roman" w:hAnsi="Times New Roman"/>
          <w:sz w:val="24"/>
          <w:szCs w:val="24"/>
        </w:rPr>
        <w:t xml:space="preserve"> aktivnu ulogu organizacija civilnog društva</w:t>
      </w:r>
      <w:r w:rsidR="000C22AB" w:rsidRPr="009C4C43">
        <w:rPr>
          <w:rFonts w:ascii="Times New Roman" w:hAnsi="Times New Roman"/>
          <w:sz w:val="24"/>
          <w:szCs w:val="24"/>
        </w:rPr>
        <w:t>,</w:t>
      </w:r>
      <w:r w:rsidR="00E209B8" w:rsidRPr="009C4C43">
        <w:rPr>
          <w:rFonts w:ascii="Times New Roman" w:hAnsi="Times New Roman"/>
          <w:sz w:val="24"/>
          <w:szCs w:val="24"/>
        </w:rPr>
        <w:t xml:space="preserve"> Zakon o suzbijanju diskriminacije pretpostavlja i aktivnu ulogu</w:t>
      </w:r>
      <w:r w:rsidR="000C22AB" w:rsidRPr="009C4C43">
        <w:rPr>
          <w:rFonts w:ascii="Times New Roman" w:hAnsi="Times New Roman"/>
          <w:sz w:val="24"/>
          <w:szCs w:val="24"/>
        </w:rPr>
        <w:t xml:space="preserve"> sindikata, udruga poslodavaca, crk</w:t>
      </w:r>
      <w:r w:rsidR="00CA2FEA" w:rsidRPr="009C4C43">
        <w:rPr>
          <w:rFonts w:ascii="Times New Roman" w:hAnsi="Times New Roman"/>
          <w:sz w:val="24"/>
          <w:szCs w:val="24"/>
        </w:rPr>
        <w:t>a</w:t>
      </w:r>
      <w:r w:rsidR="000C22AB" w:rsidRPr="009C4C43">
        <w:rPr>
          <w:rFonts w:ascii="Times New Roman" w:hAnsi="Times New Roman"/>
          <w:sz w:val="24"/>
          <w:szCs w:val="24"/>
        </w:rPr>
        <w:t>v</w:t>
      </w:r>
      <w:r w:rsidR="00CA2FEA" w:rsidRPr="009C4C43">
        <w:rPr>
          <w:rFonts w:ascii="Times New Roman" w:hAnsi="Times New Roman"/>
          <w:sz w:val="24"/>
          <w:szCs w:val="24"/>
        </w:rPr>
        <w:t>a</w:t>
      </w:r>
      <w:r w:rsidR="000C22AB" w:rsidRPr="009C4C43">
        <w:rPr>
          <w:rFonts w:ascii="Times New Roman" w:hAnsi="Times New Roman"/>
          <w:sz w:val="24"/>
          <w:szCs w:val="24"/>
        </w:rPr>
        <w:t xml:space="preserve"> i vjerskih organizacija te Savjeta za nacionalne manjine s kojima se pučki pravobranitelj mora konzultirati pri izradi redovitih </w:t>
      </w:r>
      <w:r w:rsidR="00921B6F" w:rsidRPr="009C4C43">
        <w:rPr>
          <w:rFonts w:ascii="Times New Roman" w:hAnsi="Times New Roman"/>
          <w:sz w:val="24"/>
          <w:szCs w:val="24"/>
        </w:rPr>
        <w:t>izvješća</w:t>
      </w:r>
      <w:r w:rsidR="000C22AB" w:rsidRPr="009C4C43">
        <w:rPr>
          <w:rFonts w:ascii="Times New Roman" w:hAnsi="Times New Roman"/>
          <w:sz w:val="24"/>
          <w:szCs w:val="24"/>
        </w:rPr>
        <w:t xml:space="preserve">, mišljenja i </w:t>
      </w:r>
      <w:r w:rsidR="000C22AB" w:rsidRPr="009C4C43">
        <w:rPr>
          <w:rFonts w:ascii="Times New Roman" w:hAnsi="Times New Roman"/>
          <w:sz w:val="24"/>
          <w:szCs w:val="24"/>
        </w:rPr>
        <w:lastRenderedPageBreak/>
        <w:t>prepo</w:t>
      </w:r>
      <w:r w:rsidR="00E209B8" w:rsidRPr="009C4C43">
        <w:rPr>
          <w:rFonts w:ascii="Times New Roman" w:hAnsi="Times New Roman"/>
          <w:sz w:val="24"/>
          <w:szCs w:val="24"/>
        </w:rPr>
        <w:t>ruka o pojavama diskriminacije. Upravo ov</w:t>
      </w:r>
      <w:r w:rsidR="00921B6F" w:rsidRPr="009C4C43">
        <w:rPr>
          <w:rFonts w:ascii="Times New Roman" w:hAnsi="Times New Roman"/>
          <w:sz w:val="24"/>
          <w:szCs w:val="24"/>
        </w:rPr>
        <w:t>a</w:t>
      </w:r>
      <w:r w:rsidR="00E209B8" w:rsidRPr="009C4C43">
        <w:rPr>
          <w:rFonts w:ascii="Times New Roman" w:hAnsi="Times New Roman"/>
          <w:sz w:val="24"/>
          <w:szCs w:val="24"/>
        </w:rPr>
        <w:t xml:space="preserve"> </w:t>
      </w:r>
      <w:r w:rsidR="00921B6F" w:rsidRPr="009C4C43">
        <w:rPr>
          <w:rFonts w:ascii="Times New Roman" w:hAnsi="Times New Roman"/>
          <w:sz w:val="24"/>
          <w:szCs w:val="24"/>
        </w:rPr>
        <w:t xml:space="preserve">izvješća </w:t>
      </w:r>
      <w:r w:rsidR="00E209B8" w:rsidRPr="009C4C43">
        <w:rPr>
          <w:rFonts w:ascii="Times New Roman" w:hAnsi="Times New Roman"/>
          <w:sz w:val="24"/>
          <w:szCs w:val="24"/>
        </w:rPr>
        <w:t>predstavljaju jedan od m</w:t>
      </w:r>
      <w:r w:rsidR="009F0443" w:rsidRPr="009C4C43">
        <w:rPr>
          <w:rFonts w:ascii="Times New Roman" w:hAnsi="Times New Roman"/>
          <w:sz w:val="24"/>
          <w:szCs w:val="24"/>
        </w:rPr>
        <w:t>e</w:t>
      </w:r>
      <w:r w:rsidR="00E209B8" w:rsidRPr="009C4C43">
        <w:rPr>
          <w:rFonts w:ascii="Times New Roman" w:hAnsi="Times New Roman"/>
          <w:sz w:val="24"/>
          <w:szCs w:val="24"/>
        </w:rPr>
        <w:t>h</w:t>
      </w:r>
      <w:r w:rsidR="009F0443" w:rsidRPr="009C4C43">
        <w:rPr>
          <w:rFonts w:ascii="Times New Roman" w:hAnsi="Times New Roman"/>
          <w:sz w:val="24"/>
          <w:szCs w:val="24"/>
        </w:rPr>
        <w:t>a</w:t>
      </w:r>
      <w:r w:rsidR="00E209B8" w:rsidRPr="009C4C43">
        <w:rPr>
          <w:rFonts w:ascii="Times New Roman" w:hAnsi="Times New Roman"/>
          <w:sz w:val="24"/>
          <w:szCs w:val="24"/>
        </w:rPr>
        <w:t xml:space="preserve">nizama </w:t>
      </w:r>
      <w:r w:rsidR="002B56ED" w:rsidRPr="009C4C43">
        <w:rPr>
          <w:rFonts w:ascii="Times New Roman" w:hAnsi="Times New Roman"/>
          <w:sz w:val="24"/>
          <w:szCs w:val="24"/>
        </w:rPr>
        <w:t xml:space="preserve">za </w:t>
      </w:r>
      <w:r w:rsidR="00E209B8" w:rsidRPr="009C4C43">
        <w:rPr>
          <w:rFonts w:ascii="Times New Roman" w:hAnsi="Times New Roman"/>
          <w:sz w:val="24"/>
          <w:szCs w:val="24"/>
        </w:rPr>
        <w:t xml:space="preserve">praćenje provedbe </w:t>
      </w:r>
      <w:r w:rsidR="006A6094" w:rsidRPr="009C4C43">
        <w:rPr>
          <w:rFonts w:ascii="Times New Roman" w:hAnsi="Times New Roman"/>
          <w:sz w:val="24"/>
          <w:szCs w:val="24"/>
        </w:rPr>
        <w:t>Zakon</w:t>
      </w:r>
      <w:r w:rsidR="007013F3" w:rsidRPr="009C4C43">
        <w:rPr>
          <w:rFonts w:ascii="Times New Roman" w:hAnsi="Times New Roman"/>
          <w:sz w:val="24"/>
          <w:szCs w:val="24"/>
        </w:rPr>
        <w:t>a</w:t>
      </w:r>
      <w:r w:rsidR="00E209B8" w:rsidRPr="009C4C43">
        <w:rPr>
          <w:rFonts w:ascii="Times New Roman" w:hAnsi="Times New Roman"/>
          <w:sz w:val="24"/>
          <w:szCs w:val="24"/>
        </w:rPr>
        <w:t>.</w:t>
      </w:r>
    </w:p>
    <w:p w:rsidR="00E92500" w:rsidRPr="009C4C43" w:rsidRDefault="00E92500" w:rsidP="000C22AB">
      <w:pPr>
        <w:widowControl w:val="0"/>
        <w:overflowPunct w:val="0"/>
        <w:autoSpaceDE w:val="0"/>
        <w:autoSpaceDN w:val="0"/>
        <w:adjustRightInd w:val="0"/>
        <w:spacing w:after="0" w:line="240" w:lineRule="auto"/>
        <w:jc w:val="both"/>
        <w:rPr>
          <w:rFonts w:ascii="Times New Roman" w:hAnsi="Times New Roman"/>
          <w:sz w:val="24"/>
          <w:szCs w:val="24"/>
        </w:rPr>
      </w:pPr>
    </w:p>
    <w:p w:rsidR="00942E2A" w:rsidRPr="009C4C43" w:rsidRDefault="00E92500" w:rsidP="00584FB5">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Ono što se pokazalo kao izazov nakon </w:t>
      </w:r>
      <w:r w:rsidR="00F41D2B" w:rsidRPr="009C4C43">
        <w:rPr>
          <w:rFonts w:ascii="Times New Roman" w:hAnsi="Times New Roman"/>
          <w:sz w:val="24"/>
          <w:szCs w:val="24"/>
        </w:rPr>
        <w:t>osam</w:t>
      </w:r>
      <w:r w:rsidRPr="009C4C43">
        <w:rPr>
          <w:rFonts w:ascii="Times New Roman" w:hAnsi="Times New Roman"/>
          <w:sz w:val="24"/>
          <w:szCs w:val="24"/>
        </w:rPr>
        <w:t xml:space="preserve"> godina provedbe Zakona o suzbijanju diskriminacije je </w:t>
      </w:r>
      <w:r w:rsidR="009F0443" w:rsidRPr="009C4C43">
        <w:rPr>
          <w:rFonts w:ascii="Times New Roman" w:hAnsi="Times New Roman"/>
          <w:sz w:val="24"/>
          <w:szCs w:val="24"/>
        </w:rPr>
        <w:t>nedostatno</w:t>
      </w:r>
      <w:r w:rsidRPr="009C4C43">
        <w:rPr>
          <w:rFonts w:ascii="Times New Roman" w:hAnsi="Times New Roman"/>
          <w:sz w:val="24"/>
          <w:szCs w:val="24"/>
        </w:rPr>
        <w:t xml:space="preserve"> prijavljivanje diskriminacije pravobraniteljskim institucijama i mali broj pokrenutih </w:t>
      </w:r>
      <w:r w:rsidR="00942E2A" w:rsidRPr="009C4C43">
        <w:rPr>
          <w:rFonts w:ascii="Times New Roman" w:hAnsi="Times New Roman"/>
          <w:sz w:val="24"/>
          <w:szCs w:val="24"/>
        </w:rPr>
        <w:t xml:space="preserve">odnosno riješenih </w:t>
      </w:r>
      <w:r w:rsidRPr="009C4C43">
        <w:rPr>
          <w:rFonts w:ascii="Times New Roman" w:hAnsi="Times New Roman"/>
          <w:sz w:val="24"/>
          <w:szCs w:val="24"/>
        </w:rPr>
        <w:t>sudskih postupaka.</w:t>
      </w:r>
      <w:r w:rsidR="002A37BF" w:rsidRPr="009C4C43">
        <w:rPr>
          <w:rFonts w:ascii="Times New Roman" w:hAnsi="Times New Roman"/>
          <w:sz w:val="24"/>
          <w:szCs w:val="24"/>
        </w:rPr>
        <w:t xml:space="preserve"> </w:t>
      </w:r>
      <w:r w:rsidR="00480551" w:rsidRPr="009C4C43">
        <w:rPr>
          <w:rFonts w:ascii="Times New Roman" w:hAnsi="Times New Roman"/>
          <w:sz w:val="24"/>
          <w:szCs w:val="24"/>
        </w:rPr>
        <w:t xml:space="preserve">Istraživanje </w:t>
      </w:r>
      <w:r w:rsidR="002A37BF" w:rsidRPr="009C4C43">
        <w:rPr>
          <w:rFonts w:ascii="Times New Roman" w:hAnsi="Times New Roman"/>
          <w:sz w:val="24"/>
          <w:szCs w:val="24"/>
        </w:rPr>
        <w:t>o stavovima i razini svijesti o diskriminaciji i pojavnim oblicima diskriminacije</w:t>
      </w:r>
      <w:r w:rsidR="002A37BF" w:rsidRPr="009C4C43">
        <w:rPr>
          <w:rStyle w:val="FootnoteReference"/>
          <w:rFonts w:ascii="Times New Roman" w:hAnsi="Times New Roman"/>
          <w:sz w:val="24"/>
          <w:szCs w:val="24"/>
        </w:rPr>
        <w:footnoteReference w:id="10"/>
      </w:r>
      <w:r w:rsidRPr="009C4C43">
        <w:rPr>
          <w:rFonts w:ascii="Times New Roman" w:hAnsi="Times New Roman"/>
          <w:sz w:val="24"/>
          <w:szCs w:val="24"/>
        </w:rPr>
        <w:t xml:space="preserve"> </w:t>
      </w:r>
      <w:r w:rsidR="002A37BF" w:rsidRPr="009C4C43">
        <w:rPr>
          <w:rFonts w:ascii="Times New Roman" w:hAnsi="Times New Roman"/>
          <w:sz w:val="24"/>
          <w:szCs w:val="24"/>
        </w:rPr>
        <w:t xml:space="preserve">pokazalo je da je </w:t>
      </w:r>
      <w:r w:rsidR="00F41D2B" w:rsidRPr="009C4C43">
        <w:rPr>
          <w:rFonts w:ascii="Times New Roman" w:hAnsi="Times New Roman"/>
          <w:sz w:val="24"/>
          <w:szCs w:val="24"/>
        </w:rPr>
        <w:t>petina</w:t>
      </w:r>
      <w:r w:rsidR="002A37BF" w:rsidRPr="009C4C43">
        <w:rPr>
          <w:rFonts w:ascii="Times New Roman" w:hAnsi="Times New Roman"/>
          <w:sz w:val="24"/>
          <w:szCs w:val="24"/>
        </w:rPr>
        <w:t xml:space="preserve"> građana</w:t>
      </w:r>
      <w:r w:rsidR="00F41D2B" w:rsidRPr="009C4C43">
        <w:rPr>
          <w:rFonts w:ascii="Times New Roman" w:hAnsi="Times New Roman"/>
          <w:sz w:val="24"/>
          <w:szCs w:val="24"/>
        </w:rPr>
        <w:t xml:space="preserve"> jednom ili više puta doživjela diskriminaciju u proteklih</w:t>
      </w:r>
      <w:r w:rsidR="002A37BF" w:rsidRPr="009C4C43">
        <w:rPr>
          <w:rFonts w:ascii="Times New Roman" w:hAnsi="Times New Roman"/>
          <w:sz w:val="24"/>
          <w:szCs w:val="24"/>
        </w:rPr>
        <w:t xml:space="preserve"> </w:t>
      </w:r>
      <w:r w:rsidR="00F41D2B" w:rsidRPr="009C4C43">
        <w:rPr>
          <w:rFonts w:ascii="Times New Roman" w:hAnsi="Times New Roman"/>
          <w:sz w:val="24"/>
          <w:szCs w:val="24"/>
        </w:rPr>
        <w:t>pet godina</w:t>
      </w:r>
      <w:r w:rsidR="00584FB5" w:rsidRPr="009C4C43">
        <w:rPr>
          <w:rFonts w:ascii="Times New Roman" w:hAnsi="Times New Roman"/>
          <w:sz w:val="24"/>
          <w:szCs w:val="24"/>
        </w:rPr>
        <w:t xml:space="preserve">, od čega je njih </w:t>
      </w:r>
      <w:r w:rsidR="00F41D2B" w:rsidRPr="009C4C43">
        <w:rPr>
          <w:rFonts w:ascii="Times New Roman" w:hAnsi="Times New Roman"/>
          <w:sz w:val="24"/>
          <w:szCs w:val="24"/>
        </w:rPr>
        <w:t xml:space="preserve">68% </w:t>
      </w:r>
      <w:r w:rsidR="00584FB5" w:rsidRPr="009C4C43">
        <w:rPr>
          <w:rFonts w:ascii="Times New Roman" w:hAnsi="Times New Roman"/>
          <w:sz w:val="24"/>
          <w:szCs w:val="24"/>
        </w:rPr>
        <w:t>navelo da ništa nije poduzelo tim povodom.</w:t>
      </w:r>
    </w:p>
    <w:p w:rsidR="00CC7DDC" w:rsidRPr="009C4C43" w:rsidRDefault="00CC7DDC" w:rsidP="00942E2A">
      <w:pPr>
        <w:autoSpaceDE w:val="0"/>
        <w:autoSpaceDN w:val="0"/>
        <w:adjustRightInd w:val="0"/>
        <w:spacing w:after="0" w:line="240" w:lineRule="auto"/>
        <w:jc w:val="both"/>
        <w:rPr>
          <w:rFonts w:ascii="Times New Roman" w:hAnsi="Times New Roman"/>
          <w:sz w:val="24"/>
          <w:szCs w:val="24"/>
        </w:rPr>
      </w:pPr>
    </w:p>
    <w:p w:rsidR="00942E2A" w:rsidRPr="009C4C43" w:rsidRDefault="00942E2A" w:rsidP="00942E2A">
      <w:pPr>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Prema podacima Eurobarometra iz 2015. godine</w:t>
      </w:r>
      <w:r w:rsidRPr="009C4C43">
        <w:rPr>
          <w:rStyle w:val="FootnoteReference"/>
          <w:rFonts w:ascii="Times New Roman" w:hAnsi="Times New Roman"/>
          <w:sz w:val="24"/>
          <w:szCs w:val="24"/>
        </w:rPr>
        <w:footnoteReference w:id="11"/>
      </w:r>
      <w:r w:rsidRPr="009C4C43">
        <w:rPr>
          <w:rFonts w:ascii="Times New Roman" w:hAnsi="Times New Roman"/>
          <w:sz w:val="24"/>
          <w:szCs w:val="24"/>
        </w:rPr>
        <w:t xml:space="preserve">, svaka treća osoba u RH je osjetila </w:t>
      </w:r>
      <w:r w:rsidR="00CC7DDC" w:rsidRPr="009C4C43">
        <w:rPr>
          <w:rFonts w:ascii="Times New Roman" w:hAnsi="Times New Roman"/>
          <w:sz w:val="24"/>
          <w:szCs w:val="24"/>
        </w:rPr>
        <w:t>diskriminaciju, dok 41% ispitanika</w:t>
      </w:r>
      <w:r w:rsidR="00D56BAF" w:rsidRPr="009C4C43">
        <w:rPr>
          <w:rFonts w:ascii="Times New Roman" w:hAnsi="Times New Roman"/>
          <w:sz w:val="24"/>
          <w:szCs w:val="24"/>
        </w:rPr>
        <w:t xml:space="preserve"> smatra da bi</w:t>
      </w:r>
      <w:r w:rsidR="00CC7DDC" w:rsidRPr="009C4C43">
        <w:rPr>
          <w:rFonts w:ascii="Times New Roman" w:hAnsi="Times New Roman"/>
          <w:sz w:val="24"/>
          <w:szCs w:val="24"/>
        </w:rPr>
        <w:t xml:space="preserve"> znalo koja prava </w:t>
      </w:r>
      <w:r w:rsidR="00D56BAF" w:rsidRPr="009C4C43">
        <w:rPr>
          <w:rFonts w:ascii="Times New Roman" w:hAnsi="Times New Roman"/>
          <w:sz w:val="24"/>
          <w:szCs w:val="24"/>
        </w:rPr>
        <w:t xml:space="preserve">im pripadaju </w:t>
      </w:r>
      <w:r w:rsidR="00CC7DDC" w:rsidRPr="009C4C43">
        <w:rPr>
          <w:rFonts w:ascii="Times New Roman" w:hAnsi="Times New Roman"/>
          <w:sz w:val="24"/>
          <w:szCs w:val="24"/>
        </w:rPr>
        <w:t>u slučaju da su žrtve diskriminacije.</w:t>
      </w:r>
    </w:p>
    <w:p w:rsidR="00480551" w:rsidRPr="009C4C43" w:rsidRDefault="00480551" w:rsidP="00942E2A">
      <w:pPr>
        <w:autoSpaceDE w:val="0"/>
        <w:autoSpaceDN w:val="0"/>
        <w:adjustRightInd w:val="0"/>
        <w:spacing w:after="0" w:line="240" w:lineRule="auto"/>
        <w:jc w:val="both"/>
        <w:rPr>
          <w:rFonts w:ascii="Times New Roman" w:hAnsi="Times New Roman"/>
          <w:sz w:val="24"/>
          <w:szCs w:val="24"/>
        </w:rPr>
      </w:pPr>
    </w:p>
    <w:p w:rsidR="00942E2A" w:rsidRPr="009C4C43" w:rsidRDefault="00480551" w:rsidP="00584FB5">
      <w:pPr>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S druge strane, tijekom 2016. godine uredi pučke pravobraniteljice i specijaliziranih pravobraniteljstva postupali su po Zakonu o suzbijanju diskriminacije povodom 975 pritužbi. U </w:t>
      </w:r>
      <w:r w:rsidR="002A37BF" w:rsidRPr="009C4C43">
        <w:rPr>
          <w:rFonts w:ascii="Times New Roman" w:hAnsi="Times New Roman"/>
          <w:sz w:val="24"/>
          <w:szCs w:val="24"/>
        </w:rPr>
        <w:t>201</w:t>
      </w:r>
      <w:r w:rsidR="00584FB5" w:rsidRPr="009C4C43">
        <w:rPr>
          <w:rFonts w:ascii="Times New Roman" w:hAnsi="Times New Roman"/>
          <w:sz w:val="24"/>
          <w:szCs w:val="24"/>
        </w:rPr>
        <w:t>6</w:t>
      </w:r>
      <w:r w:rsidR="002A37BF" w:rsidRPr="009C4C43">
        <w:rPr>
          <w:rFonts w:ascii="Times New Roman" w:hAnsi="Times New Roman"/>
          <w:sz w:val="24"/>
          <w:szCs w:val="24"/>
        </w:rPr>
        <w:t>. godin</w:t>
      </w:r>
      <w:r w:rsidRPr="009C4C43">
        <w:rPr>
          <w:rFonts w:ascii="Times New Roman" w:hAnsi="Times New Roman"/>
          <w:sz w:val="24"/>
          <w:szCs w:val="24"/>
        </w:rPr>
        <w:t>i</w:t>
      </w:r>
      <w:r w:rsidR="002A37BF" w:rsidRPr="009C4C43">
        <w:rPr>
          <w:rFonts w:ascii="Times New Roman" w:hAnsi="Times New Roman"/>
          <w:sz w:val="24"/>
          <w:szCs w:val="24"/>
        </w:rPr>
        <w:t xml:space="preserve"> vođeno je </w:t>
      </w:r>
      <w:r w:rsidR="00584FB5" w:rsidRPr="009C4C43">
        <w:rPr>
          <w:rFonts w:ascii="Times New Roman" w:hAnsi="Times New Roman"/>
          <w:sz w:val="24"/>
          <w:szCs w:val="24"/>
        </w:rPr>
        <w:t>200</w:t>
      </w:r>
      <w:r w:rsidR="002A37BF" w:rsidRPr="009C4C43">
        <w:rPr>
          <w:rFonts w:ascii="Times New Roman" w:hAnsi="Times New Roman"/>
          <w:sz w:val="24"/>
          <w:szCs w:val="24"/>
        </w:rPr>
        <w:t xml:space="preserve"> </w:t>
      </w:r>
      <w:r w:rsidR="0039212B" w:rsidRPr="009C4C43">
        <w:rPr>
          <w:rFonts w:ascii="Times New Roman" w:hAnsi="Times New Roman"/>
          <w:sz w:val="24"/>
          <w:szCs w:val="24"/>
        </w:rPr>
        <w:t xml:space="preserve">građanskih </w:t>
      </w:r>
      <w:r w:rsidR="002A37BF" w:rsidRPr="009C4C43">
        <w:rPr>
          <w:rFonts w:ascii="Times New Roman" w:hAnsi="Times New Roman"/>
          <w:sz w:val="24"/>
          <w:szCs w:val="24"/>
        </w:rPr>
        <w:t xml:space="preserve">postupaka </w:t>
      </w:r>
      <w:r w:rsidR="005A1472" w:rsidRPr="009C4C43">
        <w:rPr>
          <w:rFonts w:ascii="Times New Roman" w:hAnsi="Times New Roman"/>
          <w:sz w:val="24"/>
          <w:szCs w:val="24"/>
        </w:rPr>
        <w:t xml:space="preserve">u skladu sa </w:t>
      </w:r>
      <w:r w:rsidR="002A37BF" w:rsidRPr="009C4C43">
        <w:rPr>
          <w:rFonts w:ascii="Times New Roman" w:hAnsi="Times New Roman"/>
          <w:sz w:val="24"/>
          <w:szCs w:val="24"/>
        </w:rPr>
        <w:t>Zakon</w:t>
      </w:r>
      <w:r w:rsidR="005A1472" w:rsidRPr="009C4C43">
        <w:rPr>
          <w:rFonts w:ascii="Times New Roman" w:hAnsi="Times New Roman"/>
          <w:sz w:val="24"/>
          <w:szCs w:val="24"/>
        </w:rPr>
        <w:t>om</w:t>
      </w:r>
      <w:r w:rsidR="002A37BF" w:rsidRPr="009C4C43">
        <w:rPr>
          <w:rFonts w:ascii="Times New Roman" w:hAnsi="Times New Roman"/>
          <w:sz w:val="24"/>
          <w:szCs w:val="24"/>
        </w:rPr>
        <w:t xml:space="preserve"> o suzbijanju diskriminacije, od čega </w:t>
      </w:r>
      <w:r w:rsidR="009F0443" w:rsidRPr="009C4C43">
        <w:rPr>
          <w:rFonts w:ascii="Times New Roman" w:hAnsi="Times New Roman"/>
          <w:sz w:val="24"/>
          <w:szCs w:val="24"/>
        </w:rPr>
        <w:t>je</w:t>
      </w:r>
      <w:r w:rsidR="002A37BF" w:rsidRPr="009C4C43">
        <w:rPr>
          <w:rFonts w:ascii="Times New Roman" w:hAnsi="Times New Roman"/>
          <w:sz w:val="24"/>
          <w:szCs w:val="24"/>
        </w:rPr>
        <w:t xml:space="preserve"> </w:t>
      </w:r>
      <w:r w:rsidR="00584FB5" w:rsidRPr="009C4C43">
        <w:rPr>
          <w:rFonts w:ascii="Times New Roman" w:hAnsi="Times New Roman"/>
          <w:sz w:val="24"/>
          <w:szCs w:val="24"/>
        </w:rPr>
        <w:t>53</w:t>
      </w:r>
      <w:r w:rsidR="002A37BF" w:rsidRPr="009C4C43">
        <w:rPr>
          <w:rFonts w:ascii="Times New Roman" w:hAnsi="Times New Roman"/>
          <w:sz w:val="24"/>
          <w:szCs w:val="24"/>
        </w:rPr>
        <w:t xml:space="preserve"> postup</w:t>
      </w:r>
      <w:r w:rsidR="00584FB5" w:rsidRPr="009C4C43">
        <w:rPr>
          <w:rFonts w:ascii="Times New Roman" w:hAnsi="Times New Roman"/>
          <w:sz w:val="24"/>
          <w:szCs w:val="24"/>
        </w:rPr>
        <w:t>ka</w:t>
      </w:r>
      <w:r w:rsidR="00FD02F5" w:rsidRPr="009C4C43">
        <w:rPr>
          <w:rFonts w:ascii="Times New Roman" w:hAnsi="Times New Roman"/>
          <w:sz w:val="24"/>
          <w:szCs w:val="24"/>
        </w:rPr>
        <w:t xml:space="preserve"> (ili 2</w:t>
      </w:r>
      <w:r w:rsidR="00584FB5" w:rsidRPr="009C4C43">
        <w:rPr>
          <w:rFonts w:ascii="Times New Roman" w:hAnsi="Times New Roman"/>
          <w:sz w:val="24"/>
          <w:szCs w:val="24"/>
        </w:rPr>
        <w:t xml:space="preserve">6 </w:t>
      </w:r>
      <w:r w:rsidR="00FD02F5" w:rsidRPr="009C4C43">
        <w:rPr>
          <w:rFonts w:ascii="Times New Roman" w:hAnsi="Times New Roman"/>
          <w:sz w:val="24"/>
          <w:szCs w:val="24"/>
        </w:rPr>
        <w:t>%)</w:t>
      </w:r>
      <w:r w:rsidR="002A37BF" w:rsidRPr="009C4C43">
        <w:rPr>
          <w:rFonts w:ascii="Times New Roman" w:hAnsi="Times New Roman"/>
          <w:sz w:val="24"/>
          <w:szCs w:val="24"/>
        </w:rPr>
        <w:t xml:space="preserve"> pokrenut</w:t>
      </w:r>
      <w:r w:rsidR="00584FB5" w:rsidRPr="009C4C43">
        <w:rPr>
          <w:rFonts w:ascii="Times New Roman" w:hAnsi="Times New Roman"/>
          <w:sz w:val="24"/>
          <w:szCs w:val="24"/>
        </w:rPr>
        <w:t>o</w:t>
      </w:r>
      <w:r w:rsidR="002A37BF" w:rsidRPr="009C4C43">
        <w:rPr>
          <w:rFonts w:ascii="Times New Roman" w:hAnsi="Times New Roman"/>
          <w:sz w:val="24"/>
          <w:szCs w:val="24"/>
        </w:rPr>
        <w:t xml:space="preserve"> u 201</w:t>
      </w:r>
      <w:r w:rsidR="00584FB5" w:rsidRPr="009C4C43">
        <w:rPr>
          <w:rFonts w:ascii="Times New Roman" w:hAnsi="Times New Roman"/>
          <w:sz w:val="24"/>
          <w:szCs w:val="24"/>
        </w:rPr>
        <w:t>6</w:t>
      </w:r>
      <w:r w:rsidR="002A37BF" w:rsidRPr="009C4C43">
        <w:rPr>
          <w:rFonts w:ascii="Times New Roman" w:hAnsi="Times New Roman"/>
          <w:sz w:val="24"/>
          <w:szCs w:val="24"/>
        </w:rPr>
        <w:t>. godini</w:t>
      </w:r>
      <w:r w:rsidR="00584FB5" w:rsidRPr="009C4C43">
        <w:rPr>
          <w:rFonts w:ascii="Times New Roman" w:hAnsi="Times New Roman"/>
          <w:sz w:val="24"/>
          <w:szCs w:val="24"/>
        </w:rPr>
        <w:t xml:space="preserve">. 44 predmeta je pravomoćno riješeno, od čega je u samo jednom slučaju usvojen tužbeni zahtjev. </w:t>
      </w:r>
      <w:r w:rsidR="00942E2A" w:rsidRPr="009C4C43">
        <w:rPr>
          <w:rFonts w:ascii="Times New Roman" w:hAnsi="Times New Roman"/>
          <w:sz w:val="24"/>
          <w:szCs w:val="24"/>
        </w:rPr>
        <w:t>Tijekom 2016. godine vođeno je svega 14 kaznenih postupaka vezanih uz diskriminaciju, od kojih je 8 preneseno iz ranijih razdoblja.</w:t>
      </w:r>
      <w:r w:rsidR="00CC7DDC" w:rsidRPr="009C4C43">
        <w:rPr>
          <w:rFonts w:ascii="Times New Roman" w:hAnsi="Times New Roman"/>
          <w:sz w:val="24"/>
          <w:szCs w:val="24"/>
        </w:rPr>
        <w:t xml:space="preserve"> U kaznenim postupcima donesene su 3 osuđujuće presude. U 2016. godini vođeno je 206 prekršajnih postupaka vezanih uz diskriminaciju, od kojih je 74 preneseno iz ranijih godina. 56 prekršajnih postupaka je završeno pravomoćnim osuđujućim presudama.</w:t>
      </w:r>
    </w:p>
    <w:p w:rsidR="00942E2A" w:rsidRPr="009C4C43" w:rsidRDefault="00942E2A" w:rsidP="00584FB5">
      <w:pPr>
        <w:autoSpaceDE w:val="0"/>
        <w:autoSpaceDN w:val="0"/>
        <w:adjustRightInd w:val="0"/>
        <w:spacing w:after="0" w:line="240" w:lineRule="auto"/>
        <w:jc w:val="both"/>
        <w:rPr>
          <w:rFonts w:ascii="Times New Roman" w:hAnsi="Times New Roman"/>
          <w:sz w:val="24"/>
          <w:szCs w:val="24"/>
        </w:rPr>
      </w:pPr>
    </w:p>
    <w:p w:rsidR="00942E2A" w:rsidRPr="009C4C43" w:rsidRDefault="00E92500" w:rsidP="00584FB5">
      <w:pPr>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Među razlozima neprijavljivanja nalaze se neprepoznavanje nekog ponašanja kao diskriminirajućeg jer je to ponašanje svakodnevica za žrtve,</w:t>
      </w:r>
      <w:r w:rsidR="002A37BF" w:rsidRPr="009C4C43">
        <w:rPr>
          <w:rFonts w:ascii="Times New Roman" w:hAnsi="Times New Roman"/>
          <w:sz w:val="24"/>
          <w:szCs w:val="24"/>
        </w:rPr>
        <w:t xml:space="preserve"> neinformiranost kome </w:t>
      </w:r>
      <w:r w:rsidR="0039212B" w:rsidRPr="009C4C43">
        <w:rPr>
          <w:rFonts w:ascii="Times New Roman" w:hAnsi="Times New Roman"/>
          <w:sz w:val="24"/>
          <w:szCs w:val="24"/>
        </w:rPr>
        <w:t>se mogu obratiti</w:t>
      </w:r>
      <w:r w:rsidR="002A37BF" w:rsidRPr="009C4C43">
        <w:rPr>
          <w:rFonts w:ascii="Times New Roman" w:hAnsi="Times New Roman"/>
          <w:sz w:val="24"/>
          <w:szCs w:val="24"/>
        </w:rPr>
        <w:t xml:space="preserve"> za pomoć, nepovjerenje u rad institucija i nedostatak povjerenja da će se nešto </w:t>
      </w:r>
      <w:r w:rsidR="0039212B" w:rsidRPr="009C4C43">
        <w:rPr>
          <w:rFonts w:ascii="Times New Roman" w:hAnsi="Times New Roman"/>
          <w:sz w:val="24"/>
          <w:szCs w:val="24"/>
        </w:rPr>
        <w:t>promijeniti</w:t>
      </w:r>
      <w:r w:rsidR="002A37BF" w:rsidRPr="009C4C43">
        <w:rPr>
          <w:rFonts w:ascii="Times New Roman" w:hAnsi="Times New Roman"/>
          <w:sz w:val="24"/>
          <w:szCs w:val="24"/>
        </w:rPr>
        <w:t xml:space="preserve"> nakon prijave, strah od neizvjesnosti i </w:t>
      </w:r>
      <w:r w:rsidR="0039212B" w:rsidRPr="009C4C43">
        <w:rPr>
          <w:rFonts w:ascii="Times New Roman" w:hAnsi="Times New Roman"/>
          <w:sz w:val="24"/>
          <w:szCs w:val="24"/>
        </w:rPr>
        <w:t xml:space="preserve">duljine trajanja </w:t>
      </w:r>
      <w:r w:rsidR="002A37BF" w:rsidRPr="009C4C43">
        <w:rPr>
          <w:rFonts w:ascii="Times New Roman" w:hAnsi="Times New Roman"/>
          <w:sz w:val="24"/>
          <w:szCs w:val="24"/>
        </w:rPr>
        <w:t xml:space="preserve">sudskog postupka, strah od dodatne viktimizacije i drugih </w:t>
      </w:r>
      <w:r w:rsidR="0039212B" w:rsidRPr="009C4C43">
        <w:rPr>
          <w:rFonts w:ascii="Times New Roman" w:hAnsi="Times New Roman"/>
          <w:sz w:val="24"/>
          <w:szCs w:val="24"/>
        </w:rPr>
        <w:t>neželjenih</w:t>
      </w:r>
      <w:r w:rsidR="002A37BF" w:rsidRPr="009C4C43">
        <w:rPr>
          <w:rFonts w:ascii="Times New Roman" w:hAnsi="Times New Roman"/>
          <w:sz w:val="24"/>
          <w:szCs w:val="24"/>
        </w:rPr>
        <w:t xml:space="preserve"> posljedica koje prijava diskriminacije može izazvati.</w:t>
      </w:r>
      <w:r w:rsidR="000C09CC" w:rsidRPr="009C4C43">
        <w:rPr>
          <w:rFonts w:ascii="Times New Roman" w:hAnsi="Times New Roman"/>
          <w:sz w:val="24"/>
          <w:szCs w:val="24"/>
        </w:rPr>
        <w:t xml:space="preserve"> </w:t>
      </w:r>
    </w:p>
    <w:p w:rsidR="000C22AB" w:rsidRPr="009C4C43" w:rsidRDefault="000C22AB" w:rsidP="000C22AB">
      <w:pPr>
        <w:widowControl w:val="0"/>
        <w:overflowPunct w:val="0"/>
        <w:autoSpaceDE w:val="0"/>
        <w:autoSpaceDN w:val="0"/>
        <w:adjustRightInd w:val="0"/>
        <w:spacing w:after="0" w:line="240" w:lineRule="auto"/>
        <w:jc w:val="both"/>
        <w:rPr>
          <w:rFonts w:ascii="Times New Roman" w:hAnsi="Times New Roman"/>
          <w:sz w:val="24"/>
          <w:szCs w:val="24"/>
        </w:rPr>
      </w:pPr>
    </w:p>
    <w:p w:rsidR="00E52287" w:rsidRPr="009C4C43" w:rsidRDefault="00E209B8" w:rsidP="000C22AB">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Ono što ostaje izazov u provedbi Zakona, o čemu se više govori u analizi pojedinih područja</w:t>
      </w:r>
      <w:r w:rsidR="004C67CB" w:rsidRPr="009C4C43">
        <w:rPr>
          <w:rFonts w:ascii="Times New Roman" w:hAnsi="Times New Roman"/>
          <w:sz w:val="24"/>
          <w:szCs w:val="24"/>
        </w:rPr>
        <w:t>,</w:t>
      </w:r>
      <w:r w:rsidRPr="009C4C43">
        <w:rPr>
          <w:rFonts w:ascii="Times New Roman" w:hAnsi="Times New Roman"/>
          <w:sz w:val="24"/>
          <w:szCs w:val="24"/>
        </w:rPr>
        <w:t xml:space="preserve"> </w:t>
      </w:r>
      <w:r w:rsidR="002B56ED" w:rsidRPr="009C4C43">
        <w:rPr>
          <w:rFonts w:ascii="Times New Roman" w:hAnsi="Times New Roman"/>
          <w:sz w:val="24"/>
          <w:szCs w:val="24"/>
        </w:rPr>
        <w:t xml:space="preserve">je </w:t>
      </w:r>
      <w:r w:rsidR="000C22AB" w:rsidRPr="009C4C43">
        <w:rPr>
          <w:rFonts w:ascii="Times New Roman" w:hAnsi="Times New Roman"/>
          <w:sz w:val="24"/>
          <w:szCs w:val="24"/>
        </w:rPr>
        <w:t>podizanje</w:t>
      </w:r>
      <w:r w:rsidR="005527C5" w:rsidRPr="009C4C43">
        <w:rPr>
          <w:rFonts w:ascii="Times New Roman" w:hAnsi="Times New Roman"/>
          <w:sz w:val="24"/>
          <w:szCs w:val="24"/>
        </w:rPr>
        <w:t xml:space="preserve"> </w:t>
      </w:r>
      <w:r w:rsidR="000C22AB" w:rsidRPr="009C4C43">
        <w:rPr>
          <w:rFonts w:ascii="Times New Roman" w:hAnsi="Times New Roman"/>
          <w:sz w:val="24"/>
          <w:szCs w:val="24"/>
        </w:rPr>
        <w:t>razine svijesti građana</w:t>
      </w:r>
      <w:r w:rsidR="004C67CB" w:rsidRPr="009C4C43">
        <w:rPr>
          <w:rFonts w:ascii="Times New Roman" w:hAnsi="Times New Roman"/>
          <w:sz w:val="24"/>
          <w:szCs w:val="24"/>
        </w:rPr>
        <w:t xml:space="preserve"> o potrebi suzbijanja diskrimi</w:t>
      </w:r>
      <w:r w:rsidR="000C22AB" w:rsidRPr="009C4C43">
        <w:rPr>
          <w:rFonts w:ascii="Times New Roman" w:hAnsi="Times New Roman"/>
          <w:sz w:val="24"/>
          <w:szCs w:val="24"/>
        </w:rPr>
        <w:t>nacije</w:t>
      </w:r>
      <w:r w:rsidR="004C67CB" w:rsidRPr="009C4C43">
        <w:rPr>
          <w:rFonts w:ascii="Times New Roman" w:hAnsi="Times New Roman"/>
          <w:sz w:val="24"/>
          <w:szCs w:val="24"/>
        </w:rPr>
        <w:t xml:space="preserve"> s jedne strane i jačanje kapaciteta kl</w:t>
      </w:r>
      <w:r w:rsidR="0039212B" w:rsidRPr="009C4C43">
        <w:rPr>
          <w:rFonts w:ascii="Times New Roman" w:hAnsi="Times New Roman"/>
          <w:sz w:val="24"/>
          <w:szCs w:val="24"/>
        </w:rPr>
        <w:t>j</w:t>
      </w:r>
      <w:r w:rsidR="004C67CB" w:rsidRPr="009C4C43">
        <w:rPr>
          <w:rFonts w:ascii="Times New Roman" w:hAnsi="Times New Roman"/>
          <w:sz w:val="24"/>
          <w:szCs w:val="24"/>
        </w:rPr>
        <w:t>učnih dionika</w:t>
      </w:r>
      <w:r w:rsidR="0039212B" w:rsidRPr="009C4C43">
        <w:rPr>
          <w:rFonts w:ascii="Times New Roman" w:hAnsi="Times New Roman"/>
          <w:sz w:val="24"/>
          <w:szCs w:val="24"/>
        </w:rPr>
        <w:t xml:space="preserve"> </w:t>
      </w:r>
      <w:r w:rsidR="004C67CB" w:rsidRPr="009C4C43">
        <w:rPr>
          <w:rFonts w:ascii="Times New Roman" w:hAnsi="Times New Roman"/>
          <w:sz w:val="24"/>
          <w:szCs w:val="24"/>
        </w:rPr>
        <w:t>zaduženih za provedbu Zakona</w:t>
      </w:r>
      <w:r w:rsidR="002B56ED" w:rsidRPr="009C4C43">
        <w:rPr>
          <w:rFonts w:ascii="Times New Roman" w:hAnsi="Times New Roman"/>
          <w:sz w:val="24"/>
          <w:szCs w:val="24"/>
        </w:rPr>
        <w:t xml:space="preserve"> s druge strane</w:t>
      </w:r>
      <w:r w:rsidR="004C67CB" w:rsidRPr="009C4C43">
        <w:rPr>
          <w:rFonts w:ascii="Times New Roman" w:hAnsi="Times New Roman"/>
          <w:sz w:val="24"/>
          <w:szCs w:val="24"/>
        </w:rPr>
        <w:t>. U tom smi</w:t>
      </w:r>
      <w:r w:rsidR="0039212B" w:rsidRPr="009C4C43">
        <w:rPr>
          <w:rFonts w:ascii="Times New Roman" w:hAnsi="Times New Roman"/>
          <w:sz w:val="24"/>
          <w:szCs w:val="24"/>
        </w:rPr>
        <w:t>s</w:t>
      </w:r>
      <w:r w:rsidR="004C67CB" w:rsidRPr="009C4C43">
        <w:rPr>
          <w:rFonts w:ascii="Times New Roman" w:hAnsi="Times New Roman"/>
          <w:sz w:val="24"/>
          <w:szCs w:val="24"/>
        </w:rPr>
        <w:t>lu važno je i d</w:t>
      </w:r>
      <w:r w:rsidR="00E33059" w:rsidRPr="009C4C43">
        <w:rPr>
          <w:rFonts w:ascii="Times New Roman" w:hAnsi="Times New Roman"/>
          <w:sz w:val="24"/>
          <w:szCs w:val="24"/>
        </w:rPr>
        <w:t>onošenje ovog Nacionalnog plana.</w:t>
      </w:r>
    </w:p>
    <w:p w:rsidR="00E52287" w:rsidRPr="009C4C43" w:rsidRDefault="00E52287" w:rsidP="000C22AB">
      <w:pPr>
        <w:widowControl w:val="0"/>
        <w:overflowPunct w:val="0"/>
        <w:autoSpaceDE w:val="0"/>
        <w:autoSpaceDN w:val="0"/>
        <w:adjustRightInd w:val="0"/>
        <w:spacing w:after="0" w:line="240" w:lineRule="auto"/>
        <w:jc w:val="both"/>
        <w:rPr>
          <w:rFonts w:ascii="Times New Roman" w:hAnsi="Times New Roman"/>
          <w:sz w:val="24"/>
          <w:szCs w:val="24"/>
        </w:rPr>
      </w:pPr>
    </w:p>
    <w:p w:rsidR="00E52287" w:rsidRPr="009C4C43" w:rsidRDefault="00E52287" w:rsidP="000C22AB">
      <w:pPr>
        <w:widowControl w:val="0"/>
        <w:overflowPunct w:val="0"/>
        <w:autoSpaceDE w:val="0"/>
        <w:autoSpaceDN w:val="0"/>
        <w:adjustRightInd w:val="0"/>
        <w:spacing w:after="0" w:line="240" w:lineRule="auto"/>
        <w:jc w:val="both"/>
        <w:rPr>
          <w:rFonts w:ascii="Times New Roman" w:hAnsi="Times New Roman"/>
          <w:sz w:val="24"/>
          <w:szCs w:val="24"/>
        </w:rPr>
      </w:pPr>
    </w:p>
    <w:p w:rsidR="00E52287" w:rsidRPr="009C4C43" w:rsidRDefault="00E52287" w:rsidP="000C22AB">
      <w:pPr>
        <w:widowControl w:val="0"/>
        <w:overflowPunct w:val="0"/>
        <w:autoSpaceDE w:val="0"/>
        <w:autoSpaceDN w:val="0"/>
        <w:adjustRightInd w:val="0"/>
        <w:spacing w:after="0" w:line="240" w:lineRule="auto"/>
        <w:jc w:val="both"/>
        <w:rPr>
          <w:rFonts w:ascii="Times New Roman" w:hAnsi="Times New Roman"/>
          <w:sz w:val="24"/>
          <w:szCs w:val="24"/>
        </w:rPr>
      </w:pPr>
    </w:p>
    <w:p w:rsidR="00E52287" w:rsidRPr="009C4C43" w:rsidRDefault="00E52287" w:rsidP="0048186C">
      <w:pPr>
        <w:widowControl w:val="0"/>
        <w:overflowPunct w:val="0"/>
        <w:autoSpaceDE w:val="0"/>
        <w:autoSpaceDN w:val="0"/>
        <w:adjustRightInd w:val="0"/>
        <w:spacing w:after="0" w:line="240" w:lineRule="auto"/>
        <w:rPr>
          <w:rFonts w:ascii="Times New Roman" w:hAnsi="Times New Roman"/>
          <w:sz w:val="24"/>
          <w:szCs w:val="24"/>
        </w:rPr>
        <w:sectPr w:rsidR="00E52287" w:rsidRPr="009C4C43" w:rsidSect="004000F5">
          <w:footerReference w:type="default" r:id="rId9"/>
          <w:pgSz w:w="11900" w:h="16838"/>
          <w:pgMar w:top="1245" w:right="920" w:bottom="467" w:left="994" w:header="720" w:footer="720" w:gutter="0"/>
          <w:pgNumType w:start="0"/>
          <w:cols w:space="720"/>
          <w:titlePg/>
          <w:docGrid w:linePitch="299"/>
        </w:sectPr>
      </w:pPr>
    </w:p>
    <w:p w:rsidR="003F1DD9" w:rsidRPr="009C4C43" w:rsidRDefault="003F1DD9" w:rsidP="00E44CCD">
      <w:pPr>
        <w:widowControl w:val="0"/>
        <w:autoSpaceDE w:val="0"/>
        <w:autoSpaceDN w:val="0"/>
        <w:adjustRightInd w:val="0"/>
        <w:spacing w:after="0" w:line="240" w:lineRule="auto"/>
        <w:rPr>
          <w:rFonts w:ascii="Times New Roman" w:hAnsi="Times New Roman"/>
          <w:sz w:val="24"/>
          <w:szCs w:val="24"/>
        </w:rPr>
        <w:sectPr w:rsidR="003F1DD9" w:rsidRPr="009C4C43">
          <w:type w:val="continuous"/>
          <w:pgSz w:w="11900" w:h="16838"/>
          <w:pgMar w:top="1245" w:right="1280" w:bottom="467" w:left="10500" w:header="720" w:footer="720" w:gutter="0"/>
          <w:cols w:space="720"/>
        </w:sectPr>
      </w:pPr>
    </w:p>
    <w:p w:rsidR="000B0F15" w:rsidRPr="009C4C43" w:rsidRDefault="00E52287" w:rsidP="00342F88">
      <w:pPr>
        <w:widowControl w:val="0"/>
        <w:overflowPunct w:val="0"/>
        <w:autoSpaceDE w:val="0"/>
        <w:autoSpaceDN w:val="0"/>
        <w:adjustRightInd w:val="0"/>
        <w:spacing w:after="0" w:line="240" w:lineRule="auto"/>
        <w:jc w:val="center"/>
        <w:rPr>
          <w:rFonts w:ascii="Times New Roman" w:hAnsi="Times New Roman"/>
          <w:b/>
          <w:sz w:val="24"/>
          <w:szCs w:val="24"/>
        </w:rPr>
      </w:pPr>
      <w:bookmarkStart w:id="1" w:name="page4"/>
      <w:bookmarkEnd w:id="1"/>
      <w:r w:rsidRPr="009C4C43">
        <w:rPr>
          <w:rFonts w:ascii="Times New Roman" w:hAnsi="Times New Roman"/>
          <w:b/>
          <w:sz w:val="24"/>
          <w:szCs w:val="24"/>
        </w:rPr>
        <w:lastRenderedPageBreak/>
        <w:t>III</w:t>
      </w:r>
      <w:r w:rsidR="00342F88" w:rsidRPr="009C4C43">
        <w:rPr>
          <w:rFonts w:ascii="Times New Roman" w:hAnsi="Times New Roman"/>
          <w:b/>
          <w:sz w:val="24"/>
          <w:szCs w:val="24"/>
        </w:rPr>
        <w:t>.</w:t>
      </w:r>
    </w:p>
    <w:p w:rsidR="00E52287" w:rsidRPr="009C4C43" w:rsidRDefault="00E52287" w:rsidP="00342F88">
      <w:pPr>
        <w:widowControl w:val="0"/>
        <w:overflowPunct w:val="0"/>
        <w:autoSpaceDE w:val="0"/>
        <w:autoSpaceDN w:val="0"/>
        <w:adjustRightInd w:val="0"/>
        <w:spacing w:after="0" w:line="240" w:lineRule="auto"/>
        <w:ind w:left="186"/>
        <w:jc w:val="center"/>
        <w:rPr>
          <w:rFonts w:ascii="Times New Roman" w:hAnsi="Times New Roman"/>
          <w:b/>
          <w:sz w:val="24"/>
          <w:szCs w:val="24"/>
        </w:rPr>
      </w:pPr>
    </w:p>
    <w:p w:rsidR="00E52287" w:rsidRPr="009C4C43" w:rsidRDefault="00E52287" w:rsidP="00342F88">
      <w:pPr>
        <w:pStyle w:val="Heading1"/>
        <w:spacing w:before="0" w:line="240" w:lineRule="auto"/>
        <w:jc w:val="center"/>
        <w:rPr>
          <w:color w:val="auto"/>
        </w:rPr>
      </w:pPr>
      <w:r w:rsidRPr="009C4C43">
        <w:rPr>
          <w:color w:val="auto"/>
        </w:rPr>
        <w:t>OCJENA STANJA – PROVEDBA NACIONALNOG PLANA ZA BORBU PROTIV DISKRIMINACIJE 2008</w:t>
      </w:r>
      <w:r w:rsidR="00C22391" w:rsidRPr="009C4C43">
        <w:rPr>
          <w:color w:val="auto"/>
        </w:rPr>
        <w:t>.</w:t>
      </w:r>
      <w:r w:rsidR="00827E47" w:rsidRPr="009C4C43">
        <w:rPr>
          <w:color w:val="auto"/>
          <w:sz w:val="24"/>
          <w:szCs w:val="24"/>
        </w:rPr>
        <w:t>–</w:t>
      </w:r>
      <w:r w:rsidRPr="009C4C43">
        <w:rPr>
          <w:color w:val="auto"/>
        </w:rPr>
        <w:t>2013.</w:t>
      </w:r>
    </w:p>
    <w:p w:rsidR="000C0F0F" w:rsidRPr="009C4C43" w:rsidRDefault="000C0F0F" w:rsidP="00E52287">
      <w:pPr>
        <w:widowControl w:val="0"/>
        <w:overflowPunct w:val="0"/>
        <w:autoSpaceDE w:val="0"/>
        <w:autoSpaceDN w:val="0"/>
        <w:adjustRightInd w:val="0"/>
        <w:spacing w:after="0" w:line="240" w:lineRule="auto"/>
        <w:jc w:val="center"/>
        <w:rPr>
          <w:rFonts w:ascii="Times New Roman" w:hAnsi="Times New Roman"/>
          <w:b/>
          <w:sz w:val="24"/>
          <w:szCs w:val="24"/>
        </w:rPr>
      </w:pP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b/>
          <w:sz w:val="24"/>
          <w:szCs w:val="24"/>
        </w:rPr>
      </w:pP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Nacionalni plan za borbu protiv diskriminacije 2008</w:t>
      </w:r>
      <w:r w:rsidR="00C22391" w:rsidRPr="009C4C43">
        <w:rPr>
          <w:rFonts w:ascii="Times New Roman" w:hAnsi="Times New Roman"/>
          <w:sz w:val="24"/>
          <w:szCs w:val="24"/>
        </w:rPr>
        <w:t>.</w:t>
      </w:r>
      <w:r w:rsidR="00827E47" w:rsidRPr="009C4C43">
        <w:rPr>
          <w:rFonts w:ascii="Times New Roman" w:hAnsi="Times New Roman"/>
          <w:sz w:val="24"/>
          <w:szCs w:val="24"/>
        </w:rPr>
        <w:t>–</w:t>
      </w:r>
      <w:r w:rsidRPr="009C4C43">
        <w:rPr>
          <w:rFonts w:ascii="Times New Roman" w:hAnsi="Times New Roman"/>
          <w:sz w:val="24"/>
          <w:szCs w:val="24"/>
        </w:rPr>
        <w:t xml:space="preserve">2013. je dokument koji je usvojila Vlada Republike Hrvatske dana 17. rujna 2008. godine.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Nacionalni plan za borbu protiv diskriminacije 2008</w:t>
      </w:r>
      <w:r w:rsidR="00C22391" w:rsidRPr="009C4C43">
        <w:rPr>
          <w:rFonts w:ascii="Times New Roman" w:hAnsi="Times New Roman"/>
          <w:sz w:val="24"/>
          <w:szCs w:val="24"/>
        </w:rPr>
        <w:t>.</w:t>
      </w:r>
      <w:r w:rsidR="0031430B" w:rsidRPr="009C4C43">
        <w:rPr>
          <w:rFonts w:ascii="Times New Roman" w:hAnsi="Times New Roman"/>
          <w:sz w:val="24"/>
          <w:szCs w:val="24"/>
        </w:rPr>
        <w:t>–</w:t>
      </w:r>
      <w:r w:rsidRPr="009C4C43">
        <w:rPr>
          <w:rFonts w:ascii="Times New Roman" w:hAnsi="Times New Roman"/>
          <w:sz w:val="24"/>
          <w:szCs w:val="24"/>
        </w:rPr>
        <w:t xml:space="preserve">2013. imao je svrhu </w:t>
      </w:r>
      <w:r w:rsidR="00257C2A" w:rsidRPr="009C4C43">
        <w:rPr>
          <w:rFonts w:ascii="Times New Roman" w:hAnsi="Times New Roman"/>
          <w:sz w:val="24"/>
          <w:szCs w:val="24"/>
        </w:rPr>
        <w:t xml:space="preserve">postići </w:t>
      </w:r>
      <w:r w:rsidRPr="009C4C43">
        <w:rPr>
          <w:rFonts w:ascii="Times New Roman" w:hAnsi="Times New Roman"/>
          <w:sz w:val="24"/>
          <w:szCs w:val="24"/>
        </w:rPr>
        <w:t>sljedeć</w:t>
      </w:r>
      <w:r w:rsidR="00257C2A" w:rsidRPr="009C4C43">
        <w:rPr>
          <w:rFonts w:ascii="Times New Roman" w:hAnsi="Times New Roman"/>
          <w:sz w:val="24"/>
          <w:szCs w:val="24"/>
        </w:rPr>
        <w:t>e</w:t>
      </w:r>
      <w:r w:rsidRPr="009C4C43">
        <w:rPr>
          <w:rFonts w:ascii="Times New Roman" w:hAnsi="Times New Roman"/>
          <w:sz w:val="24"/>
          <w:szCs w:val="24"/>
        </w:rPr>
        <w:t xml:space="preserve"> ciljev</w:t>
      </w:r>
      <w:r w:rsidR="00257C2A" w:rsidRPr="009C4C43">
        <w:rPr>
          <w:rFonts w:ascii="Times New Roman" w:hAnsi="Times New Roman"/>
          <w:sz w:val="24"/>
          <w:szCs w:val="24"/>
        </w:rPr>
        <w:t>e</w:t>
      </w:r>
      <w:r w:rsidRPr="009C4C43">
        <w:rPr>
          <w:rFonts w:ascii="Times New Roman" w:hAnsi="Times New Roman"/>
          <w:sz w:val="24"/>
          <w:szCs w:val="24"/>
        </w:rPr>
        <w:t>:</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dopuna postojećih nacionalnih dokumenata u skladu sa zaključcima Međunarodne konferencije protiv rasizma, rasne diskriminacije, ksenofobije i srodnih oblika netolerancije, Preporukama UN-ov</w:t>
      </w:r>
      <w:r w:rsidR="00B937E1" w:rsidRPr="009C4C43">
        <w:rPr>
          <w:rFonts w:ascii="Times New Roman" w:hAnsi="Times New Roman"/>
          <w:sz w:val="24"/>
          <w:szCs w:val="24"/>
        </w:rPr>
        <w:t>a</w:t>
      </w:r>
      <w:r w:rsidRPr="009C4C43">
        <w:rPr>
          <w:rFonts w:ascii="Times New Roman" w:hAnsi="Times New Roman"/>
          <w:sz w:val="24"/>
          <w:szCs w:val="24"/>
        </w:rPr>
        <w:t xml:space="preserve"> Odbora za uklanjanje rasne diskriminacije te Preporukama Europske komisije protiv rasizma i nesnošljivosti. Ujedno se sustav mjera za uklanjanje diskriminacije dopunjava u skladu s europskim dokumentima i ocjenama stanja u procesu pridruživanja Republike Hrvatske Europskoj uniji;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jačanje javne svijesti o pravu na nediskriminaciju;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postizanje odgovarajućeg predstavljanja potencijalno diskriminiranih društvenih skupina na svim razinama vlasti;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jačanje njihov</w:t>
      </w:r>
      <w:r w:rsidR="00422AC6" w:rsidRPr="009C4C43">
        <w:rPr>
          <w:rFonts w:ascii="Times New Roman" w:hAnsi="Times New Roman"/>
          <w:sz w:val="24"/>
          <w:szCs w:val="24"/>
        </w:rPr>
        <w:t>a</w:t>
      </w:r>
      <w:r w:rsidRPr="009C4C43">
        <w:rPr>
          <w:rFonts w:ascii="Times New Roman" w:hAnsi="Times New Roman"/>
          <w:sz w:val="24"/>
          <w:szCs w:val="24"/>
        </w:rPr>
        <w:t xml:space="preserve"> sudjelovanja u društvenom životu;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prihvaćanje različitosti;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edukacija državnih službenika i pravosudnih dužnosnika o značenju suzbijanja svih pojavnih oblika diskriminacije;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promicanje međusobnog poštivanja građana; </w:t>
      </w:r>
    </w:p>
    <w:p w:rsidR="000C0F0F" w:rsidRPr="009C4C43" w:rsidRDefault="000C0F0F" w:rsidP="000C0F0F">
      <w:pPr>
        <w:pStyle w:val="ColorfulList-Accent1"/>
        <w:widowControl w:val="0"/>
        <w:numPr>
          <w:ilvl w:val="0"/>
          <w:numId w:val="10"/>
        </w:numPr>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postizanje veće tolerancije u društvu.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Nacionalnim </w:t>
      </w:r>
      <w:r w:rsidR="00904C82" w:rsidRPr="009C4C43">
        <w:rPr>
          <w:rFonts w:ascii="Times New Roman" w:hAnsi="Times New Roman"/>
          <w:sz w:val="24"/>
          <w:szCs w:val="24"/>
        </w:rPr>
        <w:t xml:space="preserve">su </w:t>
      </w:r>
      <w:r w:rsidRPr="009C4C43">
        <w:rPr>
          <w:rFonts w:ascii="Times New Roman" w:hAnsi="Times New Roman"/>
          <w:sz w:val="24"/>
          <w:szCs w:val="24"/>
        </w:rPr>
        <w:t>planom obuhvaćena područja u kojima su definirane mjere i nositelji, i to:</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(1)</w:t>
      </w:r>
      <w:r w:rsidRPr="009C4C43">
        <w:rPr>
          <w:rFonts w:ascii="Times New Roman" w:hAnsi="Times New Roman"/>
          <w:sz w:val="24"/>
          <w:szCs w:val="24"/>
        </w:rPr>
        <w:tab/>
        <w:t xml:space="preserve">obitelj i socijalna skrb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(2)</w:t>
      </w:r>
      <w:r w:rsidRPr="009C4C43">
        <w:rPr>
          <w:rFonts w:ascii="Times New Roman" w:hAnsi="Times New Roman"/>
          <w:sz w:val="24"/>
          <w:szCs w:val="24"/>
        </w:rPr>
        <w:tab/>
        <w:t xml:space="preserve">obrazovanje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(3)</w:t>
      </w:r>
      <w:r w:rsidRPr="009C4C43">
        <w:rPr>
          <w:rFonts w:ascii="Times New Roman" w:hAnsi="Times New Roman"/>
          <w:sz w:val="24"/>
          <w:szCs w:val="24"/>
        </w:rPr>
        <w:tab/>
        <w:t xml:space="preserve">rad i zapošljavanje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(4)</w:t>
      </w:r>
      <w:r w:rsidRPr="009C4C43">
        <w:rPr>
          <w:rFonts w:ascii="Times New Roman" w:hAnsi="Times New Roman"/>
          <w:sz w:val="24"/>
          <w:szCs w:val="24"/>
        </w:rPr>
        <w:tab/>
        <w:t xml:space="preserve">zdravstvo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(5)</w:t>
      </w:r>
      <w:r w:rsidRPr="009C4C43">
        <w:rPr>
          <w:rFonts w:ascii="Times New Roman" w:hAnsi="Times New Roman"/>
          <w:sz w:val="24"/>
          <w:szCs w:val="24"/>
        </w:rPr>
        <w:tab/>
        <w:t xml:space="preserve">nacionalne manjine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(6)</w:t>
      </w:r>
      <w:r w:rsidRPr="009C4C43">
        <w:rPr>
          <w:rFonts w:ascii="Times New Roman" w:hAnsi="Times New Roman"/>
          <w:sz w:val="24"/>
          <w:szCs w:val="24"/>
        </w:rPr>
        <w:tab/>
        <w:t xml:space="preserve">pružanje zaštite strancima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(7)</w:t>
      </w:r>
      <w:r w:rsidRPr="009C4C43">
        <w:rPr>
          <w:rFonts w:ascii="Times New Roman" w:hAnsi="Times New Roman"/>
          <w:sz w:val="24"/>
          <w:szCs w:val="24"/>
        </w:rPr>
        <w:tab/>
        <w:t xml:space="preserve">suzbijanje diskriminacije i diskriminatornog postupanja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(8)</w:t>
      </w:r>
      <w:r w:rsidRPr="009C4C43">
        <w:rPr>
          <w:rFonts w:ascii="Times New Roman" w:hAnsi="Times New Roman"/>
          <w:sz w:val="24"/>
          <w:szCs w:val="24"/>
        </w:rPr>
        <w:tab/>
        <w:t xml:space="preserve">vođenje statističkih podataka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(9)</w:t>
      </w:r>
      <w:r w:rsidRPr="009C4C43">
        <w:rPr>
          <w:rFonts w:ascii="Times New Roman" w:hAnsi="Times New Roman"/>
          <w:sz w:val="24"/>
          <w:szCs w:val="24"/>
        </w:rPr>
        <w:tab/>
        <w:t xml:space="preserve">tolerancija i suzbijanje diskriminacije kroz medije i civilno društvo. </w:t>
      </w:r>
    </w:p>
    <w:p w:rsidR="000C0F0F"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0B0F15" w:rsidRPr="009C4C43" w:rsidRDefault="000C0F0F" w:rsidP="000C0F0F">
      <w:pPr>
        <w:widowControl w:val="0"/>
        <w:overflowPunct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Za provedbu mjera utvrđenih Nacionalnim planom za borbu protiv diskriminacije</w:t>
      </w:r>
      <w:r w:rsidR="00E57638" w:rsidRPr="009C4C43">
        <w:rPr>
          <w:rFonts w:ascii="Times New Roman" w:hAnsi="Times New Roman"/>
          <w:sz w:val="24"/>
          <w:szCs w:val="24"/>
        </w:rPr>
        <w:t xml:space="preserve"> </w:t>
      </w:r>
      <w:r w:rsidR="00904C82" w:rsidRPr="009C4C43">
        <w:rPr>
          <w:rFonts w:ascii="Times New Roman" w:hAnsi="Times New Roman"/>
          <w:sz w:val="24"/>
          <w:szCs w:val="24"/>
        </w:rPr>
        <w:t>2008</w:t>
      </w:r>
      <w:r w:rsidR="00C22391" w:rsidRPr="009C4C43">
        <w:rPr>
          <w:rFonts w:ascii="Times New Roman" w:hAnsi="Times New Roman"/>
          <w:sz w:val="24"/>
          <w:szCs w:val="24"/>
        </w:rPr>
        <w:t>.</w:t>
      </w:r>
      <w:r w:rsidR="00E57638" w:rsidRPr="009C4C43">
        <w:rPr>
          <w:rFonts w:ascii="Times New Roman" w:hAnsi="Times New Roman"/>
          <w:sz w:val="24"/>
          <w:szCs w:val="24"/>
        </w:rPr>
        <w:t>–2013.</w:t>
      </w:r>
      <w:r w:rsidRPr="009C4C43">
        <w:rPr>
          <w:rFonts w:ascii="Times New Roman" w:hAnsi="Times New Roman"/>
          <w:sz w:val="24"/>
          <w:szCs w:val="24"/>
        </w:rPr>
        <w:t xml:space="preserve"> Vlada Republike Hrvatske donijela </w:t>
      </w:r>
      <w:r w:rsidR="00603B22" w:rsidRPr="009C4C43">
        <w:rPr>
          <w:rFonts w:ascii="Times New Roman" w:hAnsi="Times New Roman"/>
          <w:sz w:val="24"/>
          <w:szCs w:val="24"/>
        </w:rPr>
        <w:t xml:space="preserve">je </w:t>
      </w:r>
      <w:r w:rsidRPr="009C4C43">
        <w:rPr>
          <w:rFonts w:ascii="Times New Roman" w:hAnsi="Times New Roman"/>
          <w:sz w:val="24"/>
          <w:szCs w:val="24"/>
        </w:rPr>
        <w:t>Akcijski plan za razdoblje 2008</w:t>
      </w:r>
      <w:r w:rsidR="00C22391" w:rsidRPr="009C4C43">
        <w:rPr>
          <w:rFonts w:ascii="Times New Roman" w:hAnsi="Times New Roman"/>
          <w:sz w:val="24"/>
          <w:szCs w:val="24"/>
        </w:rPr>
        <w:t>.</w:t>
      </w:r>
      <w:r w:rsidR="00603B22" w:rsidRPr="009C4C43">
        <w:rPr>
          <w:rFonts w:ascii="Times New Roman" w:hAnsi="Times New Roman"/>
          <w:sz w:val="24"/>
          <w:szCs w:val="24"/>
        </w:rPr>
        <w:t>–</w:t>
      </w:r>
      <w:r w:rsidRPr="009C4C43">
        <w:rPr>
          <w:rFonts w:ascii="Times New Roman" w:hAnsi="Times New Roman"/>
          <w:sz w:val="24"/>
          <w:szCs w:val="24"/>
        </w:rPr>
        <w:t>2009. godine za provedbu Nacionalnog plana za borbu protiv diskriminacije 2008</w:t>
      </w:r>
      <w:r w:rsidR="00C22391" w:rsidRPr="009C4C43">
        <w:rPr>
          <w:rFonts w:ascii="Times New Roman" w:hAnsi="Times New Roman"/>
          <w:sz w:val="24"/>
          <w:szCs w:val="24"/>
        </w:rPr>
        <w:t>.</w:t>
      </w:r>
      <w:r w:rsidR="00C71FF8" w:rsidRPr="009C4C43">
        <w:rPr>
          <w:rFonts w:ascii="Times New Roman" w:hAnsi="Times New Roman"/>
          <w:sz w:val="24"/>
          <w:szCs w:val="24"/>
        </w:rPr>
        <w:t>–</w:t>
      </w:r>
      <w:r w:rsidRPr="009C4C43">
        <w:rPr>
          <w:rFonts w:ascii="Times New Roman" w:hAnsi="Times New Roman"/>
          <w:sz w:val="24"/>
          <w:szCs w:val="24"/>
        </w:rPr>
        <w:t xml:space="preserve">2013. </w:t>
      </w:r>
      <w:r w:rsidR="00DF528B" w:rsidRPr="009C4C43">
        <w:rPr>
          <w:rFonts w:ascii="Times New Roman" w:hAnsi="Times New Roman"/>
          <w:sz w:val="24"/>
          <w:szCs w:val="24"/>
        </w:rPr>
        <w:t>te</w:t>
      </w:r>
      <w:r w:rsidRPr="009C4C43">
        <w:rPr>
          <w:rFonts w:ascii="Times New Roman" w:hAnsi="Times New Roman"/>
          <w:sz w:val="24"/>
          <w:szCs w:val="24"/>
        </w:rPr>
        <w:t xml:space="preserve"> Akcijski plan za razdoblje 2011</w:t>
      </w:r>
      <w:r w:rsidR="00C22391" w:rsidRPr="009C4C43">
        <w:rPr>
          <w:rFonts w:ascii="Times New Roman" w:hAnsi="Times New Roman"/>
          <w:sz w:val="24"/>
          <w:szCs w:val="24"/>
        </w:rPr>
        <w:t>.</w:t>
      </w:r>
      <w:r w:rsidRPr="009C4C43">
        <w:rPr>
          <w:rFonts w:ascii="Times New Roman" w:hAnsi="Times New Roman"/>
          <w:sz w:val="24"/>
          <w:szCs w:val="24"/>
        </w:rPr>
        <w:t xml:space="preserve">–2013. </w:t>
      </w:r>
      <w:r w:rsidR="0039212B" w:rsidRPr="009C4C43">
        <w:rPr>
          <w:rFonts w:ascii="Times New Roman" w:hAnsi="Times New Roman"/>
          <w:sz w:val="24"/>
          <w:szCs w:val="24"/>
        </w:rPr>
        <w:t>z</w:t>
      </w:r>
      <w:r w:rsidRPr="009C4C43">
        <w:rPr>
          <w:rFonts w:ascii="Times New Roman" w:hAnsi="Times New Roman"/>
          <w:sz w:val="24"/>
          <w:szCs w:val="24"/>
        </w:rPr>
        <w:t>a provedbu Nacionalnog plana za borbu protiv diskriminacije 2008</w:t>
      </w:r>
      <w:r w:rsidR="00C22391" w:rsidRPr="009C4C43">
        <w:rPr>
          <w:rFonts w:ascii="Times New Roman" w:hAnsi="Times New Roman"/>
          <w:sz w:val="24"/>
          <w:szCs w:val="24"/>
        </w:rPr>
        <w:t>.</w:t>
      </w:r>
      <w:r w:rsidRPr="009C4C43">
        <w:rPr>
          <w:rFonts w:ascii="Times New Roman" w:hAnsi="Times New Roman"/>
          <w:sz w:val="24"/>
          <w:szCs w:val="24"/>
        </w:rPr>
        <w:t>–2013.</w:t>
      </w:r>
      <w:r w:rsidR="00C1514C" w:rsidRPr="009C4C43">
        <w:rPr>
          <w:rFonts w:ascii="Times New Roman" w:hAnsi="Times New Roman"/>
          <w:sz w:val="24"/>
          <w:szCs w:val="24"/>
        </w:rPr>
        <w:t>,</w:t>
      </w:r>
      <w:r w:rsidRPr="009C4C43">
        <w:rPr>
          <w:rFonts w:ascii="Times New Roman" w:hAnsi="Times New Roman"/>
          <w:sz w:val="24"/>
          <w:szCs w:val="24"/>
        </w:rPr>
        <w:t xml:space="preserve"> koji su sadržavali mjere, nositelje i rokove za izvršenje mjera te iznose i izvore sredstava koji su se osigurali za provedbu pojedine mjere.</w:t>
      </w:r>
      <w:r w:rsidR="0039212B" w:rsidRPr="009C4C43">
        <w:rPr>
          <w:rFonts w:ascii="Times New Roman" w:hAnsi="Times New Roman"/>
          <w:sz w:val="24"/>
          <w:szCs w:val="24"/>
        </w:rPr>
        <w:t xml:space="preserve"> </w:t>
      </w:r>
      <w:r w:rsidRPr="009C4C43">
        <w:rPr>
          <w:rFonts w:ascii="Times New Roman" w:hAnsi="Times New Roman"/>
          <w:sz w:val="24"/>
          <w:szCs w:val="24"/>
        </w:rPr>
        <w:t>U cilju praćenja provedbe predmetnih Akcijskih planova</w:t>
      </w:r>
      <w:r w:rsidR="00C22391" w:rsidRPr="009C4C43">
        <w:rPr>
          <w:rFonts w:ascii="Times New Roman" w:hAnsi="Times New Roman"/>
          <w:sz w:val="24"/>
          <w:szCs w:val="24"/>
        </w:rPr>
        <w:t>,</w:t>
      </w:r>
      <w:r w:rsidRPr="009C4C43">
        <w:rPr>
          <w:rFonts w:ascii="Times New Roman" w:hAnsi="Times New Roman"/>
          <w:sz w:val="24"/>
          <w:szCs w:val="24"/>
        </w:rPr>
        <w:t xml:space="preserve"> Vlada Republike Hrvatske usvojila je Izvješće o provedbi Akcijskog plana za provedbu Nacionalnog plana za borbu protiv diskriminacije za 2008. i 2009. </w:t>
      </w:r>
      <w:r w:rsidR="00C22391" w:rsidRPr="009C4C43">
        <w:rPr>
          <w:rFonts w:ascii="Times New Roman" w:hAnsi="Times New Roman"/>
          <w:sz w:val="24"/>
          <w:szCs w:val="24"/>
        </w:rPr>
        <w:t>g</w:t>
      </w:r>
      <w:r w:rsidRPr="009C4C43">
        <w:rPr>
          <w:rFonts w:ascii="Times New Roman" w:hAnsi="Times New Roman"/>
          <w:sz w:val="24"/>
          <w:szCs w:val="24"/>
        </w:rPr>
        <w:t>odinu</w:t>
      </w:r>
      <w:r w:rsidR="00C22391" w:rsidRPr="009C4C43">
        <w:rPr>
          <w:rFonts w:ascii="Times New Roman" w:hAnsi="Times New Roman"/>
          <w:sz w:val="24"/>
          <w:szCs w:val="24"/>
        </w:rPr>
        <w:t>,</w:t>
      </w:r>
      <w:r w:rsidRPr="009C4C43">
        <w:rPr>
          <w:rFonts w:ascii="Times New Roman" w:hAnsi="Times New Roman"/>
          <w:sz w:val="24"/>
          <w:szCs w:val="24"/>
        </w:rPr>
        <w:t xml:space="preserve"> Izvješće o provedbi Akcijskog plana za provedbu Nacionalnog plana za borbu protiv diskriminacije za 2010. godinu te je primila na znanje Izvješće o provedbi Akcijskog plana za provedbu Nacionalnog plana</w:t>
      </w:r>
      <w:r w:rsidR="00BB21CE" w:rsidRPr="009C4C43">
        <w:rPr>
          <w:rFonts w:ascii="Times New Roman" w:hAnsi="Times New Roman"/>
          <w:sz w:val="24"/>
          <w:szCs w:val="24"/>
        </w:rPr>
        <w:t xml:space="preserve"> za borbu protiv diskriminacije za 2011. i 2012. godinu.</w:t>
      </w:r>
    </w:p>
    <w:p w:rsidR="0039212B" w:rsidRPr="009C4C43" w:rsidRDefault="0039212B"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39212B" w:rsidRPr="009C4C43" w:rsidRDefault="0039212B" w:rsidP="000C0F0F">
      <w:pPr>
        <w:widowControl w:val="0"/>
        <w:overflowPunct w:val="0"/>
        <w:autoSpaceDE w:val="0"/>
        <w:autoSpaceDN w:val="0"/>
        <w:adjustRightInd w:val="0"/>
        <w:spacing w:after="0" w:line="240" w:lineRule="auto"/>
        <w:jc w:val="both"/>
        <w:rPr>
          <w:rFonts w:ascii="Times New Roman" w:hAnsi="Times New Roman"/>
          <w:sz w:val="24"/>
          <w:szCs w:val="24"/>
        </w:rPr>
      </w:pPr>
    </w:p>
    <w:p w:rsidR="00945BA3" w:rsidRPr="009C4C43" w:rsidRDefault="00945BA3" w:rsidP="000C0F0F">
      <w:pPr>
        <w:widowControl w:val="0"/>
        <w:overflowPunct w:val="0"/>
        <w:autoSpaceDE w:val="0"/>
        <w:autoSpaceDN w:val="0"/>
        <w:adjustRightInd w:val="0"/>
        <w:spacing w:after="0" w:line="240" w:lineRule="auto"/>
        <w:jc w:val="both"/>
        <w:rPr>
          <w:rFonts w:ascii="Times New Roman" w:hAnsi="Times New Roman"/>
          <w:sz w:val="24"/>
          <w:szCs w:val="24"/>
          <w:u w:val="single"/>
        </w:rPr>
      </w:pPr>
      <w:r w:rsidRPr="009C4C43">
        <w:rPr>
          <w:rFonts w:ascii="Times New Roman" w:hAnsi="Times New Roman"/>
          <w:sz w:val="24"/>
          <w:szCs w:val="24"/>
          <w:u w:val="single"/>
        </w:rPr>
        <w:lastRenderedPageBreak/>
        <w:t xml:space="preserve">PROVEDBA NACIONALNOG PLANA ZA BORBU PROTIV DISKRIMINACIJE  2008.-2013 </w:t>
      </w:r>
    </w:p>
    <w:p w:rsidR="0039212B" w:rsidRPr="009C4C43" w:rsidRDefault="00945BA3" w:rsidP="000C0F0F">
      <w:pPr>
        <w:widowControl w:val="0"/>
        <w:overflowPunct w:val="0"/>
        <w:autoSpaceDE w:val="0"/>
        <w:autoSpaceDN w:val="0"/>
        <w:adjustRightInd w:val="0"/>
        <w:spacing w:after="0" w:line="240" w:lineRule="auto"/>
        <w:jc w:val="both"/>
        <w:rPr>
          <w:rFonts w:ascii="Times New Roman" w:hAnsi="Times New Roman"/>
          <w:sz w:val="24"/>
          <w:szCs w:val="24"/>
          <w:u w:val="single"/>
        </w:rPr>
      </w:pPr>
      <w:r w:rsidRPr="009C4C43">
        <w:rPr>
          <w:rFonts w:ascii="Times New Roman" w:hAnsi="Times New Roman"/>
          <w:sz w:val="24"/>
          <w:szCs w:val="24"/>
          <w:u w:val="single"/>
        </w:rPr>
        <w:t xml:space="preserve">-OCJENA STANJA </w:t>
      </w:r>
      <w:r w:rsidR="0039212B" w:rsidRPr="009C4C43">
        <w:rPr>
          <w:rFonts w:ascii="Times New Roman" w:hAnsi="Times New Roman"/>
          <w:sz w:val="24"/>
          <w:szCs w:val="24"/>
          <w:u w:val="single"/>
        </w:rPr>
        <w:t>PO PODRUČJIMA</w:t>
      </w:r>
    </w:p>
    <w:p w:rsidR="00E24174" w:rsidRPr="009C4C43" w:rsidRDefault="00E24174" w:rsidP="00E24174">
      <w:pPr>
        <w:widowControl w:val="0"/>
        <w:autoSpaceDE w:val="0"/>
        <w:autoSpaceDN w:val="0"/>
        <w:adjustRightInd w:val="0"/>
        <w:spacing w:after="0" w:line="240" w:lineRule="auto"/>
        <w:rPr>
          <w:rFonts w:ascii="Times New Roman" w:hAnsi="Times New Roman"/>
          <w:sz w:val="16"/>
          <w:szCs w:val="16"/>
        </w:rPr>
      </w:pPr>
    </w:p>
    <w:p w:rsidR="008C43A0" w:rsidRPr="009C4C43" w:rsidRDefault="00BB21CE" w:rsidP="00342F88">
      <w:pPr>
        <w:pStyle w:val="Heading2"/>
        <w:rPr>
          <w:color w:val="auto"/>
        </w:rPr>
      </w:pPr>
      <w:r w:rsidRPr="009C4C43">
        <w:rPr>
          <w:color w:val="auto"/>
        </w:rPr>
        <w:t xml:space="preserve">Obitelj i socijalna skrb </w:t>
      </w:r>
    </w:p>
    <w:p w:rsidR="008C43A0" w:rsidRPr="009C4C43" w:rsidRDefault="008C43A0" w:rsidP="008C43A0">
      <w:pPr>
        <w:widowControl w:val="0"/>
        <w:autoSpaceDE w:val="0"/>
        <w:autoSpaceDN w:val="0"/>
        <w:adjustRightInd w:val="0"/>
        <w:spacing w:after="0" w:line="240" w:lineRule="auto"/>
        <w:rPr>
          <w:rFonts w:ascii="Times New Roman" w:hAnsi="Times New Roman"/>
          <w:sz w:val="24"/>
          <w:szCs w:val="24"/>
        </w:rPr>
      </w:pPr>
    </w:p>
    <w:p w:rsidR="000B0F15" w:rsidRPr="009C4C43" w:rsidRDefault="008C43A0" w:rsidP="008C43A0">
      <w:pPr>
        <w:widowControl w:val="0"/>
        <w:autoSpaceDE w:val="0"/>
        <w:autoSpaceDN w:val="0"/>
        <w:adjustRightInd w:val="0"/>
        <w:spacing w:after="0" w:line="240" w:lineRule="auto"/>
        <w:rPr>
          <w:rFonts w:ascii="Times New Roman" w:hAnsi="Times New Roman"/>
          <w:sz w:val="24"/>
          <w:szCs w:val="24"/>
        </w:rPr>
      </w:pPr>
      <w:r w:rsidRPr="009C4C43">
        <w:rPr>
          <w:rFonts w:ascii="Times New Roman" w:hAnsi="Times New Roman"/>
          <w:sz w:val="24"/>
          <w:szCs w:val="24"/>
        </w:rPr>
        <w:t xml:space="preserve">Područje obitelj i socijalna skrb </w:t>
      </w:r>
      <w:r w:rsidR="00BB21CE" w:rsidRPr="009C4C43">
        <w:rPr>
          <w:rFonts w:ascii="Times New Roman" w:hAnsi="Times New Roman"/>
          <w:sz w:val="24"/>
          <w:szCs w:val="24"/>
        </w:rPr>
        <w:t xml:space="preserve">uključuje nekoliko </w:t>
      </w:r>
      <w:r w:rsidR="00F83390" w:rsidRPr="009C4C43">
        <w:rPr>
          <w:rFonts w:ascii="Times New Roman" w:hAnsi="Times New Roman"/>
          <w:sz w:val="24"/>
          <w:szCs w:val="24"/>
        </w:rPr>
        <w:t xml:space="preserve">područja </w:t>
      </w:r>
      <w:r w:rsidR="00B260DC" w:rsidRPr="009C4C43">
        <w:rPr>
          <w:rFonts w:ascii="Times New Roman" w:hAnsi="Times New Roman"/>
          <w:sz w:val="24"/>
          <w:szCs w:val="24"/>
        </w:rPr>
        <w:t xml:space="preserve">– </w:t>
      </w:r>
      <w:r w:rsidR="00F83390" w:rsidRPr="009C4C43">
        <w:rPr>
          <w:rFonts w:ascii="Times New Roman" w:hAnsi="Times New Roman"/>
          <w:sz w:val="24"/>
          <w:szCs w:val="24"/>
        </w:rPr>
        <w:t>zaštita djece od zlostavljanja, grubog zanemarivanja i diskriminacije; suzbijanje diskriminatornog ponašanja u obiteljskim odnosima; integracija osoba s invaliditetom; starije osobe i psihički bolesne odrasle osobe.</w:t>
      </w:r>
    </w:p>
    <w:p w:rsidR="00BB21CE" w:rsidRPr="009C4C43" w:rsidRDefault="00BB21CE" w:rsidP="00BB21CE">
      <w:pPr>
        <w:widowControl w:val="0"/>
        <w:autoSpaceDE w:val="0"/>
        <w:autoSpaceDN w:val="0"/>
        <w:adjustRightInd w:val="0"/>
        <w:spacing w:after="0" w:line="240" w:lineRule="auto"/>
        <w:rPr>
          <w:rFonts w:ascii="Times New Roman" w:hAnsi="Times New Roman"/>
          <w:sz w:val="24"/>
          <w:szCs w:val="24"/>
        </w:rPr>
      </w:pPr>
    </w:p>
    <w:p w:rsidR="00BB21CE" w:rsidRPr="009C4C43" w:rsidRDefault="00F83390" w:rsidP="00BB21CE">
      <w:pPr>
        <w:widowControl w:val="0"/>
        <w:overflowPunct w:val="0"/>
        <w:autoSpaceDE w:val="0"/>
        <w:autoSpaceDN w:val="0"/>
        <w:adjustRightInd w:val="0"/>
        <w:spacing w:after="0" w:line="244" w:lineRule="auto"/>
        <w:jc w:val="both"/>
        <w:rPr>
          <w:rFonts w:ascii="Times New Roman" w:hAnsi="Times New Roman"/>
          <w:sz w:val="24"/>
          <w:szCs w:val="24"/>
        </w:rPr>
      </w:pPr>
      <w:r w:rsidRPr="009C4C43">
        <w:rPr>
          <w:rFonts w:ascii="Times New Roman" w:hAnsi="Times New Roman"/>
          <w:sz w:val="24"/>
          <w:szCs w:val="24"/>
        </w:rPr>
        <w:t xml:space="preserve">Vezano uz područje </w:t>
      </w:r>
      <w:r w:rsidRPr="009C4C43">
        <w:rPr>
          <w:rFonts w:ascii="Times New Roman" w:hAnsi="Times New Roman"/>
          <w:i/>
          <w:sz w:val="24"/>
          <w:szCs w:val="24"/>
          <w:u w:val="single"/>
        </w:rPr>
        <w:t>z</w:t>
      </w:r>
      <w:r w:rsidR="00BB21CE" w:rsidRPr="009C4C43">
        <w:rPr>
          <w:rFonts w:ascii="Times New Roman" w:hAnsi="Times New Roman"/>
          <w:i/>
          <w:sz w:val="24"/>
          <w:szCs w:val="24"/>
          <w:u w:val="single"/>
        </w:rPr>
        <w:t>aštit</w:t>
      </w:r>
      <w:r w:rsidR="0039212B" w:rsidRPr="009C4C43">
        <w:rPr>
          <w:rFonts w:ascii="Times New Roman" w:hAnsi="Times New Roman"/>
          <w:i/>
          <w:sz w:val="24"/>
          <w:szCs w:val="24"/>
          <w:u w:val="single"/>
        </w:rPr>
        <w:t>e</w:t>
      </w:r>
      <w:r w:rsidR="00BB21CE" w:rsidRPr="009C4C43">
        <w:rPr>
          <w:rFonts w:ascii="Times New Roman" w:hAnsi="Times New Roman"/>
          <w:i/>
          <w:sz w:val="24"/>
          <w:szCs w:val="24"/>
          <w:u w:val="single"/>
        </w:rPr>
        <w:t xml:space="preserve"> djece od zlostavljanja, grubog zanemarivanja i diskriminacije</w:t>
      </w:r>
      <w:r w:rsidRPr="009C4C43">
        <w:rPr>
          <w:rFonts w:ascii="Times New Roman" w:hAnsi="Times New Roman"/>
          <w:sz w:val="24"/>
          <w:szCs w:val="24"/>
          <w:u w:val="single"/>
        </w:rPr>
        <w:t xml:space="preserve"> </w:t>
      </w:r>
      <w:r w:rsidRPr="009C4C43">
        <w:rPr>
          <w:rFonts w:ascii="Times New Roman" w:hAnsi="Times New Roman"/>
          <w:sz w:val="24"/>
          <w:szCs w:val="24"/>
        </w:rPr>
        <w:t>mjere su bile usmjerene na senzibilizacij</w:t>
      </w:r>
      <w:r w:rsidR="00D76627" w:rsidRPr="009C4C43">
        <w:rPr>
          <w:rFonts w:ascii="Times New Roman" w:hAnsi="Times New Roman"/>
          <w:sz w:val="24"/>
          <w:szCs w:val="24"/>
        </w:rPr>
        <w:t>u</w:t>
      </w:r>
      <w:r w:rsidRPr="009C4C43">
        <w:rPr>
          <w:rFonts w:ascii="Times New Roman" w:hAnsi="Times New Roman"/>
          <w:sz w:val="24"/>
          <w:szCs w:val="24"/>
        </w:rPr>
        <w:t xml:space="preserve"> roditelja za prevenciju i rano otkrivanje nasilja nad i među djecom i pr</w:t>
      </w:r>
      <w:r w:rsidR="0039212B" w:rsidRPr="009C4C43">
        <w:rPr>
          <w:rFonts w:ascii="Times New Roman" w:hAnsi="Times New Roman"/>
          <w:sz w:val="24"/>
          <w:szCs w:val="24"/>
        </w:rPr>
        <w:t>o</w:t>
      </w:r>
      <w:r w:rsidRPr="009C4C43">
        <w:rPr>
          <w:rFonts w:ascii="Times New Roman" w:hAnsi="Times New Roman"/>
          <w:sz w:val="24"/>
          <w:szCs w:val="24"/>
        </w:rPr>
        <w:t xml:space="preserve">vodile su se u okviru Programa aktivnosti za sprječavanje nasilja među djecom i mladima te </w:t>
      </w:r>
      <w:r w:rsidR="0039212B" w:rsidRPr="009C4C43">
        <w:rPr>
          <w:rFonts w:ascii="Times New Roman" w:hAnsi="Times New Roman"/>
          <w:sz w:val="24"/>
          <w:szCs w:val="24"/>
        </w:rPr>
        <w:t xml:space="preserve">na </w:t>
      </w:r>
      <w:r w:rsidRPr="009C4C43">
        <w:rPr>
          <w:rFonts w:ascii="Times New Roman" w:hAnsi="Times New Roman"/>
          <w:sz w:val="24"/>
          <w:szCs w:val="24"/>
        </w:rPr>
        <w:t xml:space="preserve">provedbu Protokola o postupanju u slučaju nasilja među djecom i mladima. Također, </w:t>
      </w:r>
      <w:r w:rsidR="0039212B" w:rsidRPr="009C4C43">
        <w:rPr>
          <w:rFonts w:ascii="Times New Roman" w:hAnsi="Times New Roman"/>
          <w:sz w:val="24"/>
          <w:szCs w:val="24"/>
        </w:rPr>
        <w:t>financirani</w:t>
      </w:r>
      <w:r w:rsidRPr="009C4C43">
        <w:rPr>
          <w:rFonts w:ascii="Times New Roman" w:hAnsi="Times New Roman"/>
          <w:sz w:val="24"/>
          <w:szCs w:val="24"/>
        </w:rPr>
        <w:t xml:space="preserve"> su projekti organizacija civilnog društva usmjerenih na zaštitu prava djece.</w:t>
      </w:r>
    </w:p>
    <w:p w:rsidR="00BB21CE" w:rsidRPr="009C4C43" w:rsidRDefault="00BB21CE" w:rsidP="00BB21CE">
      <w:pPr>
        <w:widowControl w:val="0"/>
        <w:overflowPunct w:val="0"/>
        <w:autoSpaceDE w:val="0"/>
        <w:autoSpaceDN w:val="0"/>
        <w:adjustRightInd w:val="0"/>
        <w:spacing w:after="0" w:line="244" w:lineRule="auto"/>
        <w:jc w:val="both"/>
        <w:rPr>
          <w:rFonts w:ascii="Times New Roman" w:hAnsi="Times New Roman"/>
          <w:sz w:val="24"/>
          <w:szCs w:val="24"/>
        </w:rPr>
      </w:pPr>
    </w:p>
    <w:p w:rsidR="00AD61E8" w:rsidRPr="009C4C43" w:rsidRDefault="00F83390" w:rsidP="00BB21CE">
      <w:pPr>
        <w:widowControl w:val="0"/>
        <w:overflowPunct w:val="0"/>
        <w:autoSpaceDE w:val="0"/>
        <w:autoSpaceDN w:val="0"/>
        <w:adjustRightInd w:val="0"/>
        <w:spacing w:after="0" w:line="244" w:lineRule="auto"/>
        <w:jc w:val="both"/>
        <w:rPr>
          <w:rFonts w:ascii="Times New Roman" w:hAnsi="Times New Roman"/>
          <w:sz w:val="24"/>
          <w:szCs w:val="24"/>
        </w:rPr>
      </w:pPr>
      <w:r w:rsidRPr="009C4C43">
        <w:rPr>
          <w:rFonts w:ascii="Times New Roman" w:hAnsi="Times New Roman"/>
          <w:iCs/>
          <w:sz w:val="24"/>
          <w:szCs w:val="24"/>
        </w:rPr>
        <w:t xml:space="preserve">U području </w:t>
      </w:r>
      <w:r w:rsidRPr="009C4C43">
        <w:rPr>
          <w:rFonts w:ascii="Times New Roman" w:hAnsi="Times New Roman"/>
          <w:i/>
          <w:iCs/>
          <w:sz w:val="24"/>
          <w:szCs w:val="24"/>
          <w:u w:val="single"/>
        </w:rPr>
        <w:t>suzbijanja</w:t>
      </w:r>
      <w:r w:rsidR="002433B0" w:rsidRPr="009C4C43">
        <w:rPr>
          <w:rFonts w:ascii="Times New Roman" w:hAnsi="Times New Roman"/>
          <w:i/>
          <w:iCs/>
          <w:sz w:val="24"/>
          <w:szCs w:val="24"/>
          <w:u w:val="single"/>
        </w:rPr>
        <w:t xml:space="preserve"> </w:t>
      </w:r>
      <w:r w:rsidR="00BB21CE" w:rsidRPr="009C4C43">
        <w:rPr>
          <w:rFonts w:ascii="Times New Roman" w:hAnsi="Times New Roman"/>
          <w:i/>
          <w:iCs/>
          <w:sz w:val="24"/>
          <w:szCs w:val="24"/>
          <w:u w:val="single"/>
        </w:rPr>
        <w:t>diskriminatornog ponašanja u obiteljskim odnosima</w:t>
      </w:r>
      <w:r w:rsidRPr="009C4C43">
        <w:rPr>
          <w:rFonts w:ascii="Times New Roman" w:hAnsi="Times New Roman"/>
          <w:sz w:val="24"/>
          <w:szCs w:val="24"/>
        </w:rPr>
        <w:t xml:space="preserve"> </w:t>
      </w:r>
      <w:r w:rsidR="00FD02F5" w:rsidRPr="009C4C43">
        <w:rPr>
          <w:rFonts w:ascii="Times New Roman" w:hAnsi="Times New Roman"/>
          <w:sz w:val="24"/>
          <w:szCs w:val="24"/>
        </w:rPr>
        <w:t>provedene su</w:t>
      </w:r>
      <w:r w:rsidR="00BB21CE" w:rsidRPr="009C4C43">
        <w:rPr>
          <w:rFonts w:ascii="Times New Roman" w:hAnsi="Times New Roman"/>
          <w:sz w:val="24"/>
          <w:szCs w:val="24"/>
        </w:rPr>
        <w:t xml:space="preserve"> aktivnosti </w:t>
      </w:r>
      <w:r w:rsidRPr="009C4C43">
        <w:rPr>
          <w:rFonts w:ascii="Times New Roman" w:hAnsi="Times New Roman"/>
          <w:sz w:val="24"/>
          <w:szCs w:val="24"/>
        </w:rPr>
        <w:t>usmjerene na</w:t>
      </w:r>
      <w:r w:rsidR="00BB21CE" w:rsidRPr="009C4C43">
        <w:rPr>
          <w:rFonts w:ascii="Times New Roman" w:hAnsi="Times New Roman"/>
          <w:sz w:val="24"/>
          <w:szCs w:val="24"/>
        </w:rPr>
        <w:t xml:space="preserve"> jačan</w:t>
      </w:r>
      <w:r w:rsidRPr="009C4C43">
        <w:rPr>
          <w:rFonts w:ascii="Times New Roman" w:hAnsi="Times New Roman"/>
          <w:sz w:val="24"/>
          <w:szCs w:val="24"/>
        </w:rPr>
        <w:t>je</w:t>
      </w:r>
      <w:r w:rsidR="00BB21CE" w:rsidRPr="009C4C43">
        <w:rPr>
          <w:rFonts w:ascii="Times New Roman" w:hAnsi="Times New Roman"/>
          <w:sz w:val="24"/>
          <w:szCs w:val="24"/>
        </w:rPr>
        <w:t xml:space="preserve"> uloge obaj</w:t>
      </w:r>
      <w:r w:rsidRPr="009C4C43">
        <w:rPr>
          <w:rFonts w:ascii="Times New Roman" w:hAnsi="Times New Roman"/>
          <w:sz w:val="24"/>
          <w:szCs w:val="24"/>
        </w:rPr>
        <w:t>u roditelja u odgoju djece te se</w:t>
      </w:r>
      <w:r w:rsidR="00BB21CE" w:rsidRPr="009C4C43">
        <w:rPr>
          <w:rFonts w:ascii="Times New Roman" w:hAnsi="Times New Roman"/>
          <w:i/>
          <w:iCs/>
          <w:sz w:val="24"/>
          <w:szCs w:val="24"/>
        </w:rPr>
        <w:t xml:space="preserve"> </w:t>
      </w:r>
      <w:r w:rsidR="00BB21CE" w:rsidRPr="009C4C43">
        <w:rPr>
          <w:rFonts w:ascii="Times New Roman" w:hAnsi="Times New Roman"/>
          <w:sz w:val="24"/>
          <w:szCs w:val="24"/>
        </w:rPr>
        <w:t>kontinuirano provodi</w:t>
      </w:r>
      <w:r w:rsidRPr="009C4C43">
        <w:rPr>
          <w:rFonts w:ascii="Times New Roman" w:hAnsi="Times New Roman"/>
          <w:sz w:val="24"/>
          <w:szCs w:val="24"/>
        </w:rPr>
        <w:t>lo</w:t>
      </w:r>
      <w:r w:rsidR="00BB21CE" w:rsidRPr="009C4C43">
        <w:rPr>
          <w:rFonts w:ascii="Times New Roman" w:hAnsi="Times New Roman"/>
          <w:sz w:val="24"/>
          <w:szCs w:val="24"/>
        </w:rPr>
        <w:t xml:space="preserve"> obrazovanje policijskih službenika za potrebe suzbijanja obiteljskog nasilja. </w:t>
      </w:r>
      <w:r w:rsidRPr="009C4C43">
        <w:rPr>
          <w:rFonts w:ascii="Times New Roman" w:hAnsi="Times New Roman"/>
          <w:sz w:val="24"/>
          <w:szCs w:val="24"/>
        </w:rPr>
        <w:t>Kontinuirano su se provodili i</w:t>
      </w:r>
      <w:r w:rsidR="00BB21CE" w:rsidRPr="009C4C43">
        <w:rPr>
          <w:rFonts w:ascii="Times New Roman" w:hAnsi="Times New Roman"/>
          <w:sz w:val="24"/>
          <w:szCs w:val="24"/>
        </w:rPr>
        <w:t xml:space="preserve"> pos</w:t>
      </w:r>
      <w:r w:rsidRPr="009C4C43">
        <w:rPr>
          <w:rFonts w:ascii="Times New Roman" w:hAnsi="Times New Roman"/>
          <w:sz w:val="24"/>
          <w:szCs w:val="24"/>
        </w:rPr>
        <w:t>ebni programi za zatvorenike po</w:t>
      </w:r>
      <w:r w:rsidR="00BB21CE" w:rsidRPr="009C4C43">
        <w:rPr>
          <w:rFonts w:ascii="Times New Roman" w:hAnsi="Times New Roman"/>
          <w:sz w:val="24"/>
          <w:szCs w:val="24"/>
        </w:rPr>
        <w:t xml:space="preserve">činitelje kaznenih djela protiv spolne slobode i spolnog ćudoređa, kaznenih djela s elementom nasilja kao i programi za </w:t>
      </w:r>
      <w:r w:rsidR="00932404">
        <w:rPr>
          <w:rFonts w:ascii="Times New Roman" w:hAnsi="Times New Roman"/>
          <w:sz w:val="24"/>
          <w:szCs w:val="24"/>
        </w:rPr>
        <w:t xml:space="preserve">maloljetnike </w:t>
      </w:r>
      <w:r w:rsidR="00BB21CE" w:rsidRPr="009C4C43">
        <w:rPr>
          <w:rFonts w:ascii="Times New Roman" w:hAnsi="Times New Roman"/>
          <w:sz w:val="24"/>
          <w:szCs w:val="24"/>
        </w:rPr>
        <w:t>radi sprječavanja nasilja među maloljetnicima. Kod provođenja programa za zatvorenike</w:t>
      </w:r>
      <w:r w:rsidR="00D07CAE" w:rsidRPr="009C4C43">
        <w:rPr>
          <w:rFonts w:ascii="Times New Roman" w:hAnsi="Times New Roman"/>
          <w:sz w:val="24"/>
          <w:szCs w:val="24"/>
        </w:rPr>
        <w:t>,</w:t>
      </w:r>
      <w:r w:rsidRPr="009C4C43">
        <w:rPr>
          <w:rFonts w:ascii="Times New Roman" w:hAnsi="Times New Roman"/>
          <w:sz w:val="24"/>
          <w:szCs w:val="24"/>
        </w:rPr>
        <w:t xml:space="preserve"> Ministarstvo pravosuđa suoč</w:t>
      </w:r>
      <w:r w:rsidR="00BB21CE" w:rsidRPr="009C4C43">
        <w:rPr>
          <w:rFonts w:ascii="Times New Roman" w:hAnsi="Times New Roman"/>
          <w:sz w:val="24"/>
          <w:szCs w:val="24"/>
        </w:rPr>
        <w:t xml:space="preserve">eno </w:t>
      </w:r>
      <w:r w:rsidR="00223958" w:rsidRPr="009C4C43">
        <w:rPr>
          <w:rFonts w:ascii="Times New Roman" w:hAnsi="Times New Roman"/>
          <w:sz w:val="24"/>
          <w:szCs w:val="24"/>
        </w:rPr>
        <w:t xml:space="preserve">je </w:t>
      </w:r>
      <w:r w:rsidR="00BB21CE" w:rsidRPr="009C4C43">
        <w:rPr>
          <w:rFonts w:ascii="Times New Roman" w:hAnsi="Times New Roman"/>
          <w:sz w:val="24"/>
          <w:szCs w:val="24"/>
        </w:rPr>
        <w:t xml:space="preserve">s provedbom istih u uvjetima prenapučenosti kaznionica zatvora. Dodatne poteškoće </w:t>
      </w:r>
      <w:r w:rsidR="000A5B60" w:rsidRPr="009C4C43">
        <w:rPr>
          <w:rFonts w:ascii="Times New Roman" w:hAnsi="Times New Roman"/>
          <w:sz w:val="24"/>
          <w:szCs w:val="24"/>
        </w:rPr>
        <w:t>u provedbi odnosile su</w:t>
      </w:r>
      <w:r w:rsidR="00BB21CE" w:rsidRPr="009C4C43">
        <w:rPr>
          <w:rFonts w:ascii="Times New Roman" w:hAnsi="Times New Roman"/>
          <w:sz w:val="24"/>
          <w:szCs w:val="24"/>
        </w:rPr>
        <w:t xml:space="preserve"> se na ovisnički status zatvorenika, potrebe njihova lij</w:t>
      </w:r>
      <w:r w:rsidRPr="009C4C43">
        <w:rPr>
          <w:rFonts w:ascii="Times New Roman" w:hAnsi="Times New Roman"/>
          <w:sz w:val="24"/>
          <w:szCs w:val="24"/>
        </w:rPr>
        <w:t xml:space="preserve">ečenja, sigurnosne </w:t>
      </w:r>
      <w:r w:rsidR="00AD61E8" w:rsidRPr="009C4C43">
        <w:rPr>
          <w:rFonts w:ascii="Times New Roman" w:hAnsi="Times New Roman"/>
          <w:sz w:val="24"/>
          <w:szCs w:val="24"/>
        </w:rPr>
        <w:t xml:space="preserve">razloge i sl. Nadalje, važno je </w:t>
      </w:r>
      <w:r w:rsidRPr="009C4C43">
        <w:rPr>
          <w:rFonts w:ascii="Times New Roman" w:hAnsi="Times New Roman"/>
          <w:sz w:val="24"/>
          <w:szCs w:val="24"/>
        </w:rPr>
        <w:t>osigurati sustavnu evaluacij</w:t>
      </w:r>
      <w:r w:rsidR="008F14C7" w:rsidRPr="009C4C43">
        <w:rPr>
          <w:rFonts w:ascii="Times New Roman" w:hAnsi="Times New Roman"/>
          <w:sz w:val="24"/>
          <w:szCs w:val="24"/>
        </w:rPr>
        <w:t>u</w:t>
      </w:r>
      <w:r w:rsidRPr="009C4C43">
        <w:rPr>
          <w:rFonts w:ascii="Times New Roman" w:hAnsi="Times New Roman"/>
          <w:sz w:val="24"/>
          <w:szCs w:val="24"/>
        </w:rPr>
        <w:t xml:space="preserve"> učinkovitosti programa</w:t>
      </w:r>
      <w:r w:rsidR="000A5B60" w:rsidRPr="009C4C43">
        <w:rPr>
          <w:rFonts w:ascii="Times New Roman" w:hAnsi="Times New Roman"/>
          <w:sz w:val="24"/>
          <w:szCs w:val="24"/>
        </w:rPr>
        <w:t xml:space="preserve"> za zatvorenike</w:t>
      </w:r>
      <w:r w:rsidR="00D07CAE" w:rsidRPr="009C4C43">
        <w:rPr>
          <w:rFonts w:ascii="Times New Roman" w:hAnsi="Times New Roman"/>
          <w:sz w:val="24"/>
          <w:szCs w:val="24"/>
        </w:rPr>
        <w:t>,</w:t>
      </w:r>
      <w:r w:rsidRPr="009C4C43">
        <w:rPr>
          <w:rFonts w:ascii="Times New Roman" w:hAnsi="Times New Roman"/>
          <w:sz w:val="24"/>
          <w:szCs w:val="24"/>
        </w:rPr>
        <w:t xml:space="preserve"> kao i longitudinalno praćenje osoba koje su završile program</w:t>
      </w:r>
      <w:r w:rsidR="00AD61E8" w:rsidRPr="009C4C43">
        <w:rPr>
          <w:rFonts w:ascii="Times New Roman" w:hAnsi="Times New Roman"/>
          <w:sz w:val="24"/>
          <w:szCs w:val="24"/>
        </w:rPr>
        <w:t>e</w:t>
      </w:r>
      <w:r w:rsidRPr="009C4C43">
        <w:rPr>
          <w:rFonts w:ascii="Times New Roman" w:hAnsi="Times New Roman"/>
          <w:sz w:val="24"/>
          <w:szCs w:val="24"/>
        </w:rPr>
        <w:t xml:space="preserve"> kako bi </w:t>
      </w:r>
      <w:r w:rsidR="008F2867" w:rsidRPr="009C4C43">
        <w:rPr>
          <w:rFonts w:ascii="Times New Roman" w:hAnsi="Times New Roman"/>
          <w:sz w:val="24"/>
          <w:szCs w:val="24"/>
        </w:rPr>
        <w:t xml:space="preserve">se </w:t>
      </w:r>
      <w:r w:rsidRPr="009C4C43">
        <w:rPr>
          <w:rFonts w:ascii="Times New Roman" w:hAnsi="Times New Roman"/>
          <w:sz w:val="24"/>
          <w:szCs w:val="24"/>
        </w:rPr>
        <w:t xml:space="preserve">mogli </w:t>
      </w:r>
      <w:r w:rsidR="00AD61E8" w:rsidRPr="009C4C43">
        <w:rPr>
          <w:rFonts w:ascii="Times New Roman" w:hAnsi="Times New Roman"/>
          <w:sz w:val="24"/>
          <w:szCs w:val="24"/>
        </w:rPr>
        <w:t>pratiti učin</w:t>
      </w:r>
      <w:r w:rsidR="008F2867" w:rsidRPr="009C4C43">
        <w:rPr>
          <w:rFonts w:ascii="Times New Roman" w:hAnsi="Times New Roman"/>
          <w:sz w:val="24"/>
          <w:szCs w:val="24"/>
        </w:rPr>
        <w:t xml:space="preserve">ci </w:t>
      </w:r>
      <w:r w:rsidRPr="009C4C43">
        <w:rPr>
          <w:rFonts w:ascii="Times New Roman" w:hAnsi="Times New Roman"/>
          <w:sz w:val="24"/>
          <w:szCs w:val="24"/>
        </w:rPr>
        <w:t>nj</w:t>
      </w:r>
      <w:r w:rsidR="0039212B" w:rsidRPr="009C4C43">
        <w:rPr>
          <w:rFonts w:ascii="Times New Roman" w:hAnsi="Times New Roman"/>
          <w:sz w:val="24"/>
          <w:szCs w:val="24"/>
        </w:rPr>
        <w:t>ihove</w:t>
      </w:r>
      <w:r w:rsidRPr="009C4C43">
        <w:rPr>
          <w:rFonts w:ascii="Times New Roman" w:hAnsi="Times New Roman"/>
          <w:sz w:val="24"/>
          <w:szCs w:val="24"/>
        </w:rPr>
        <w:t xml:space="preserve"> provedbe na recidivizam.</w:t>
      </w:r>
      <w:r w:rsidR="0057040F" w:rsidRPr="009C4C43">
        <w:t xml:space="preserve"> </w:t>
      </w:r>
    </w:p>
    <w:p w:rsidR="0057040F" w:rsidRPr="009C4C43" w:rsidRDefault="0057040F" w:rsidP="00BB21CE">
      <w:pPr>
        <w:widowControl w:val="0"/>
        <w:overflowPunct w:val="0"/>
        <w:autoSpaceDE w:val="0"/>
        <w:autoSpaceDN w:val="0"/>
        <w:adjustRightInd w:val="0"/>
        <w:spacing w:after="0" w:line="244" w:lineRule="auto"/>
        <w:jc w:val="both"/>
        <w:rPr>
          <w:rFonts w:ascii="Times New Roman" w:hAnsi="Times New Roman"/>
          <w:sz w:val="24"/>
          <w:szCs w:val="24"/>
        </w:rPr>
      </w:pPr>
    </w:p>
    <w:p w:rsidR="00AD61E8" w:rsidRPr="009C4C43" w:rsidRDefault="00AD61E8" w:rsidP="00AD61E8">
      <w:pPr>
        <w:widowControl w:val="0"/>
        <w:overflowPunct w:val="0"/>
        <w:autoSpaceDE w:val="0"/>
        <w:autoSpaceDN w:val="0"/>
        <w:adjustRightInd w:val="0"/>
        <w:spacing w:after="0" w:line="245" w:lineRule="auto"/>
        <w:jc w:val="both"/>
        <w:rPr>
          <w:rFonts w:ascii="Times New Roman" w:hAnsi="Times New Roman"/>
          <w:sz w:val="24"/>
          <w:szCs w:val="24"/>
        </w:rPr>
      </w:pPr>
      <w:r w:rsidRPr="009C4C43">
        <w:rPr>
          <w:rFonts w:ascii="Times New Roman" w:hAnsi="Times New Roman"/>
          <w:sz w:val="24"/>
          <w:szCs w:val="24"/>
        </w:rPr>
        <w:t xml:space="preserve">U području </w:t>
      </w:r>
      <w:r w:rsidRPr="009C4C43">
        <w:rPr>
          <w:rFonts w:ascii="Times New Roman" w:hAnsi="Times New Roman"/>
          <w:i/>
          <w:sz w:val="24"/>
          <w:szCs w:val="24"/>
          <w:u w:val="single"/>
        </w:rPr>
        <w:t>inte</w:t>
      </w:r>
      <w:r w:rsidR="0039212B" w:rsidRPr="009C4C43">
        <w:rPr>
          <w:rFonts w:ascii="Times New Roman" w:hAnsi="Times New Roman"/>
          <w:i/>
          <w:sz w:val="24"/>
          <w:szCs w:val="24"/>
          <w:u w:val="single"/>
        </w:rPr>
        <w:t>gra</w:t>
      </w:r>
      <w:r w:rsidRPr="009C4C43">
        <w:rPr>
          <w:rFonts w:ascii="Times New Roman" w:hAnsi="Times New Roman"/>
          <w:i/>
          <w:sz w:val="24"/>
          <w:szCs w:val="24"/>
          <w:u w:val="single"/>
        </w:rPr>
        <w:t xml:space="preserve">cije osoba s invaliditetom </w:t>
      </w:r>
      <w:r w:rsidRPr="009C4C43">
        <w:rPr>
          <w:rFonts w:ascii="Times New Roman" w:hAnsi="Times New Roman"/>
          <w:sz w:val="24"/>
          <w:szCs w:val="24"/>
        </w:rPr>
        <w:t>mjere</w:t>
      </w:r>
      <w:r w:rsidRPr="009C4C43">
        <w:rPr>
          <w:rFonts w:ascii="Times New Roman" w:hAnsi="Times New Roman"/>
          <w:i/>
          <w:sz w:val="24"/>
          <w:szCs w:val="24"/>
        </w:rPr>
        <w:t xml:space="preserve"> </w:t>
      </w:r>
      <w:r w:rsidRPr="009C4C43">
        <w:rPr>
          <w:rFonts w:ascii="Times New Roman" w:hAnsi="Times New Roman"/>
          <w:sz w:val="24"/>
          <w:szCs w:val="24"/>
        </w:rPr>
        <w:t>su bile usmjerene na</w:t>
      </w:r>
      <w:r w:rsidRPr="009C4C43">
        <w:rPr>
          <w:rFonts w:ascii="Times New Roman" w:hAnsi="Times New Roman"/>
          <w:i/>
          <w:sz w:val="24"/>
          <w:szCs w:val="24"/>
        </w:rPr>
        <w:t xml:space="preserve"> </w:t>
      </w:r>
      <w:r w:rsidRPr="009C4C43">
        <w:rPr>
          <w:rFonts w:ascii="Times New Roman" w:hAnsi="Times New Roman"/>
          <w:sz w:val="24"/>
          <w:szCs w:val="24"/>
        </w:rPr>
        <w:t>pitanje ujednačavanja položaja i prava osoba s inval</w:t>
      </w:r>
      <w:r w:rsidR="007E251A" w:rsidRPr="009C4C43">
        <w:rPr>
          <w:rFonts w:ascii="Times New Roman" w:hAnsi="Times New Roman"/>
          <w:sz w:val="24"/>
          <w:szCs w:val="24"/>
        </w:rPr>
        <w:t xml:space="preserve">iditetom u različitim sustavima. </w:t>
      </w:r>
      <w:r w:rsidR="00180CC8" w:rsidRPr="009C4C43">
        <w:rPr>
          <w:rFonts w:ascii="Times New Roman" w:hAnsi="Times New Roman"/>
          <w:sz w:val="24"/>
          <w:szCs w:val="24"/>
        </w:rPr>
        <w:t>U skladu s tim</w:t>
      </w:r>
      <w:r w:rsidRPr="009C4C43">
        <w:rPr>
          <w:rFonts w:ascii="Times New Roman" w:hAnsi="Times New Roman"/>
          <w:sz w:val="24"/>
          <w:szCs w:val="24"/>
        </w:rPr>
        <w:t xml:space="preserve">, tijekom 2011. godine završena je probna primjena liste funkcionalnih sposobnosti koja se primjenjivala u svim sustavima u kojima se provodi postupak vještačenja: u mirovinskom sustavu, sustavu prosvjete, branitelja, zdravstva i socijalne skrbi. Nakon prve probne primjene </w:t>
      </w:r>
      <w:r w:rsidR="00D07CAE" w:rsidRPr="009C4C43">
        <w:rPr>
          <w:rFonts w:ascii="Times New Roman" w:hAnsi="Times New Roman"/>
          <w:sz w:val="24"/>
          <w:szCs w:val="24"/>
        </w:rPr>
        <w:t>l</w:t>
      </w:r>
      <w:r w:rsidRPr="009C4C43">
        <w:rPr>
          <w:rFonts w:ascii="Times New Roman" w:hAnsi="Times New Roman"/>
          <w:sz w:val="24"/>
          <w:szCs w:val="24"/>
        </w:rPr>
        <w:t>iste</w:t>
      </w:r>
      <w:r w:rsidR="00D07CAE" w:rsidRPr="009C4C43">
        <w:rPr>
          <w:rFonts w:ascii="Times New Roman" w:hAnsi="Times New Roman"/>
          <w:sz w:val="24"/>
          <w:szCs w:val="24"/>
        </w:rPr>
        <w:t>,</w:t>
      </w:r>
      <w:r w:rsidRPr="009C4C43">
        <w:rPr>
          <w:rFonts w:ascii="Times New Roman" w:hAnsi="Times New Roman"/>
          <w:sz w:val="24"/>
          <w:szCs w:val="24"/>
        </w:rPr>
        <w:t xml:space="preserve"> oformljeno je 8 podskupina prema vrstama invaliditeta i specifičnostima u vještačenju (vid, sluh, tjelesni</w:t>
      </w:r>
      <w:r w:rsidR="004F4848" w:rsidRPr="009C4C43">
        <w:rPr>
          <w:rFonts w:ascii="Times New Roman" w:hAnsi="Times New Roman"/>
          <w:sz w:val="24"/>
          <w:szCs w:val="24"/>
        </w:rPr>
        <w:t xml:space="preserve"> invaliditet</w:t>
      </w:r>
      <w:r w:rsidRPr="009C4C43">
        <w:rPr>
          <w:rFonts w:ascii="Times New Roman" w:hAnsi="Times New Roman"/>
          <w:sz w:val="24"/>
          <w:szCs w:val="24"/>
        </w:rPr>
        <w:t xml:space="preserve">, MR i autizam, duševne bolesti, predškolska djeca, školska djeca, ocjena radne sposobnosti). Cilj rada podskupina bila je izrada prijedloga načina utvrđivanja invaliditeta koji uzima u obzir procjenu oštećenja i funkcionalnosti osobe. </w:t>
      </w:r>
      <w:r w:rsidR="00497153" w:rsidRPr="009C4C43">
        <w:rPr>
          <w:rFonts w:ascii="Times New Roman" w:hAnsi="Times New Roman"/>
          <w:sz w:val="24"/>
          <w:szCs w:val="24"/>
        </w:rPr>
        <w:t>Na t</w:t>
      </w:r>
      <w:r w:rsidRPr="009C4C43">
        <w:rPr>
          <w:rFonts w:ascii="Times New Roman" w:hAnsi="Times New Roman"/>
          <w:sz w:val="24"/>
          <w:szCs w:val="24"/>
        </w:rPr>
        <w:t>emelj</w:t>
      </w:r>
      <w:r w:rsidR="00497153" w:rsidRPr="009C4C43">
        <w:rPr>
          <w:rFonts w:ascii="Times New Roman" w:hAnsi="Times New Roman"/>
          <w:sz w:val="24"/>
          <w:szCs w:val="24"/>
        </w:rPr>
        <w:t>u</w:t>
      </w:r>
      <w:r w:rsidRPr="009C4C43">
        <w:rPr>
          <w:rFonts w:ascii="Times New Roman" w:hAnsi="Times New Roman"/>
          <w:sz w:val="24"/>
          <w:szCs w:val="24"/>
        </w:rPr>
        <w:t xml:space="preserve"> danih prijedloga</w:t>
      </w:r>
      <w:r w:rsidR="00D07CAE" w:rsidRPr="009C4C43">
        <w:rPr>
          <w:rFonts w:ascii="Times New Roman" w:hAnsi="Times New Roman"/>
          <w:sz w:val="24"/>
          <w:szCs w:val="24"/>
        </w:rPr>
        <w:t>,</w:t>
      </w:r>
      <w:r w:rsidRPr="009C4C43">
        <w:rPr>
          <w:rFonts w:ascii="Times New Roman" w:hAnsi="Times New Roman"/>
          <w:sz w:val="24"/>
          <w:szCs w:val="24"/>
        </w:rPr>
        <w:t xml:space="preserve"> od 1. siječnja do 31. ožujka 2013. godine provedena je ponovna probna primjen</w:t>
      </w:r>
      <w:r w:rsidR="007D3779" w:rsidRPr="009C4C43">
        <w:rPr>
          <w:rFonts w:ascii="Times New Roman" w:hAnsi="Times New Roman"/>
          <w:sz w:val="24"/>
          <w:szCs w:val="24"/>
        </w:rPr>
        <w:t>a</w:t>
      </w:r>
      <w:r w:rsidRPr="009C4C43">
        <w:rPr>
          <w:rFonts w:ascii="Times New Roman" w:hAnsi="Times New Roman"/>
          <w:sz w:val="24"/>
          <w:szCs w:val="24"/>
        </w:rPr>
        <w:t xml:space="preserve"> sada usklađene liste te je izrađena usporedna analiza vještačenja po važećim propisima u odnosu na novi prijedlog. Rezultati su pokazali da su svi navedeni prijedlozi podskupina primjenjivi, da je dobra korelacija rezultata probne primjene s minimalnim nivoima inkluzivnih dodataka </w:t>
      </w:r>
      <w:r w:rsidR="00AE3F3B" w:rsidRPr="009C4C43">
        <w:rPr>
          <w:rFonts w:ascii="Times New Roman" w:hAnsi="Times New Roman"/>
          <w:sz w:val="24"/>
          <w:szCs w:val="24"/>
        </w:rPr>
        <w:t xml:space="preserve">na temelju </w:t>
      </w:r>
      <w:r w:rsidRPr="009C4C43">
        <w:rPr>
          <w:rFonts w:ascii="Times New Roman" w:hAnsi="Times New Roman"/>
          <w:sz w:val="24"/>
          <w:szCs w:val="24"/>
        </w:rPr>
        <w:t>Zakona o socijalnoj skrbi</w:t>
      </w:r>
      <w:r w:rsidR="00D647AD" w:rsidRPr="009C4C43">
        <w:rPr>
          <w:rFonts w:ascii="Times New Roman" w:hAnsi="Times New Roman"/>
          <w:sz w:val="24"/>
          <w:szCs w:val="24"/>
        </w:rPr>
        <w:t>,</w:t>
      </w:r>
      <w:r w:rsidRPr="009C4C43">
        <w:rPr>
          <w:rFonts w:ascii="Times New Roman" w:hAnsi="Times New Roman"/>
          <w:sz w:val="24"/>
          <w:szCs w:val="24"/>
        </w:rPr>
        <w:t xml:space="preserve"> ali da je potrebna nadopuna Zakona o socijalnoj skrbi u dijelu gdje su specificirani inkluzivni dodaci. Također je utvrđeno da nedostaje specificiranje minimalnih inkluzivnih dodataka za maligne bolesti u dječjoj dobi; kronične bolesti dječje dobi koje zahtijevaju dugotrajno liječenje i skrb roditelja (npr. operacije srca, cistična fibroza, dijabetes, celijakija, rijetke bolesti); za djecu koja koriste sonde i oksigenator. </w:t>
      </w:r>
      <w:r w:rsidR="007E251A" w:rsidRPr="009C4C43">
        <w:rPr>
          <w:rFonts w:ascii="Times New Roman" w:hAnsi="Times New Roman"/>
          <w:sz w:val="24"/>
          <w:szCs w:val="24"/>
        </w:rPr>
        <w:t>Vezano uz pitanje</w:t>
      </w:r>
      <w:r w:rsidRPr="009C4C43">
        <w:rPr>
          <w:rFonts w:ascii="Times New Roman" w:hAnsi="Times New Roman"/>
          <w:sz w:val="24"/>
          <w:szCs w:val="24"/>
        </w:rPr>
        <w:t xml:space="preserve"> zakona kojim će se urediti pitanja inkluzivnog dodatka</w:t>
      </w:r>
      <w:r w:rsidR="00D647AD" w:rsidRPr="009C4C43">
        <w:rPr>
          <w:rFonts w:ascii="Times New Roman" w:hAnsi="Times New Roman"/>
          <w:sz w:val="24"/>
          <w:szCs w:val="24"/>
        </w:rPr>
        <w:t>,</w:t>
      </w:r>
      <w:r w:rsidR="008C43A0" w:rsidRPr="009C4C43">
        <w:rPr>
          <w:rFonts w:ascii="Times New Roman" w:hAnsi="Times New Roman"/>
          <w:sz w:val="24"/>
          <w:szCs w:val="24"/>
        </w:rPr>
        <w:t xml:space="preserve"> </w:t>
      </w:r>
      <w:r w:rsidR="00D647AD" w:rsidRPr="009C4C43">
        <w:rPr>
          <w:rFonts w:ascii="Times New Roman" w:hAnsi="Times New Roman"/>
          <w:sz w:val="24"/>
          <w:szCs w:val="24"/>
        </w:rPr>
        <w:t>n</w:t>
      </w:r>
      <w:r w:rsidRPr="009C4C43">
        <w:rPr>
          <w:rFonts w:ascii="Times New Roman" w:hAnsi="Times New Roman"/>
          <w:sz w:val="24"/>
          <w:szCs w:val="24"/>
        </w:rPr>
        <w:t>akon niza konzultaci</w:t>
      </w:r>
      <w:r w:rsidR="000A5B60" w:rsidRPr="009C4C43">
        <w:rPr>
          <w:rFonts w:ascii="Times New Roman" w:hAnsi="Times New Roman"/>
          <w:sz w:val="24"/>
          <w:szCs w:val="24"/>
        </w:rPr>
        <w:t>ja sa zainteresiranom javnošću</w:t>
      </w:r>
      <w:r w:rsidRPr="009C4C43">
        <w:rPr>
          <w:rFonts w:ascii="Times New Roman" w:hAnsi="Times New Roman"/>
          <w:sz w:val="24"/>
          <w:szCs w:val="24"/>
        </w:rPr>
        <w:t>, zaključeno je da u ovom trenutku sredstva kojima raspolaže Ministarstvo</w:t>
      </w:r>
      <w:r w:rsidR="007E251A" w:rsidRPr="009C4C43">
        <w:rPr>
          <w:rFonts w:ascii="Times New Roman" w:hAnsi="Times New Roman"/>
          <w:sz w:val="24"/>
          <w:szCs w:val="24"/>
        </w:rPr>
        <w:t xml:space="preserve"> socijalne politike i mladih</w:t>
      </w:r>
      <w:r w:rsidRPr="009C4C43">
        <w:rPr>
          <w:rFonts w:ascii="Times New Roman" w:hAnsi="Times New Roman"/>
          <w:sz w:val="24"/>
          <w:szCs w:val="24"/>
        </w:rPr>
        <w:t xml:space="preserve"> nisu dostatna za postizanje cilja </w:t>
      </w:r>
      <w:r w:rsidR="00FC1404" w:rsidRPr="009C4C43">
        <w:rPr>
          <w:rFonts w:ascii="Times New Roman" w:hAnsi="Times New Roman"/>
          <w:sz w:val="24"/>
          <w:szCs w:val="24"/>
        </w:rPr>
        <w:t xml:space="preserve">koji </w:t>
      </w:r>
      <w:r w:rsidRPr="009C4C43">
        <w:rPr>
          <w:rFonts w:ascii="Times New Roman" w:hAnsi="Times New Roman"/>
          <w:sz w:val="24"/>
          <w:szCs w:val="24"/>
        </w:rPr>
        <w:t>je trebalo postići donošenjem ovog Zakona i osiguravanjem inkluzivnog dodatka kao financijske potpore za izjednačavanje mogućnosti osoba s invaliditetom kao ravnopravnih građana u svim područjima života te da se donošenje Zakona odgodi uz obvezu da se na istom radi i dalje. Ovakav zaključak potvrdilo je i Povjerenstvo Vlade Republike Hrvatske za osobe s invaliditetom na sjednici održanoj 23. rujna 2013. godine.</w:t>
      </w:r>
    </w:p>
    <w:p w:rsidR="007E251A" w:rsidRPr="009C4C43" w:rsidRDefault="00AD61E8" w:rsidP="007E251A">
      <w:pPr>
        <w:widowControl w:val="0"/>
        <w:overflowPunct w:val="0"/>
        <w:autoSpaceDE w:val="0"/>
        <w:autoSpaceDN w:val="0"/>
        <w:adjustRightInd w:val="0"/>
        <w:spacing w:after="0" w:line="245" w:lineRule="auto"/>
        <w:jc w:val="both"/>
        <w:rPr>
          <w:rFonts w:ascii="Times New Roman" w:hAnsi="Times New Roman"/>
          <w:sz w:val="24"/>
          <w:szCs w:val="24"/>
        </w:rPr>
      </w:pPr>
      <w:r w:rsidRPr="009C4C43">
        <w:rPr>
          <w:rFonts w:ascii="Times New Roman" w:hAnsi="Times New Roman"/>
          <w:sz w:val="24"/>
          <w:szCs w:val="24"/>
        </w:rPr>
        <w:lastRenderedPageBreak/>
        <w:t xml:space="preserve">Druga mjera odnosila se na </w:t>
      </w:r>
      <w:r w:rsidRPr="009C4C43">
        <w:rPr>
          <w:rFonts w:ascii="Times New Roman" w:hAnsi="Times New Roman"/>
          <w:bCs/>
          <w:iCs/>
          <w:sz w:val="24"/>
          <w:szCs w:val="24"/>
        </w:rPr>
        <w:t>o</w:t>
      </w:r>
      <w:r w:rsidR="00BB21CE" w:rsidRPr="009C4C43">
        <w:rPr>
          <w:rFonts w:ascii="Times New Roman" w:hAnsi="Times New Roman"/>
          <w:bCs/>
          <w:iCs/>
          <w:sz w:val="24"/>
          <w:szCs w:val="24"/>
        </w:rPr>
        <w:t>siguravanje na lokalnoj razini pružanja brzih i dostupnih informacija o ostvarivanju r</w:t>
      </w:r>
      <w:r w:rsidR="007E251A" w:rsidRPr="009C4C43">
        <w:rPr>
          <w:rFonts w:ascii="Times New Roman" w:hAnsi="Times New Roman"/>
          <w:bCs/>
          <w:iCs/>
          <w:sz w:val="24"/>
          <w:szCs w:val="24"/>
        </w:rPr>
        <w:t>azličitih vrsta pomoći i usluga kroz</w:t>
      </w:r>
      <w:r w:rsidR="007E251A" w:rsidRPr="009C4C43">
        <w:rPr>
          <w:rFonts w:ascii="Times New Roman" w:hAnsi="Times New Roman"/>
          <w:sz w:val="24"/>
          <w:szCs w:val="24"/>
        </w:rPr>
        <w:t xml:space="preserve"> izrađene standarde kvalitete socijalnih usluga s ciljem definiranja okvira za pružanje kvalitetnijih usluga korisnicima kao i veće učinkovitosti procjene kvalitete usluga.</w:t>
      </w:r>
    </w:p>
    <w:p w:rsidR="0057040F" w:rsidRPr="009C4C43" w:rsidRDefault="0057040F" w:rsidP="007E251A">
      <w:pPr>
        <w:widowControl w:val="0"/>
        <w:overflowPunct w:val="0"/>
        <w:autoSpaceDE w:val="0"/>
        <w:autoSpaceDN w:val="0"/>
        <w:adjustRightInd w:val="0"/>
        <w:spacing w:after="0" w:line="245" w:lineRule="auto"/>
        <w:jc w:val="both"/>
        <w:rPr>
          <w:rFonts w:ascii="Times New Roman" w:hAnsi="Times New Roman"/>
          <w:sz w:val="24"/>
          <w:szCs w:val="24"/>
        </w:rPr>
      </w:pPr>
    </w:p>
    <w:p w:rsidR="00BB21CE" w:rsidRPr="009C4C43" w:rsidRDefault="007E251A" w:rsidP="007E251A">
      <w:pPr>
        <w:widowControl w:val="0"/>
        <w:overflowPunct w:val="0"/>
        <w:autoSpaceDE w:val="0"/>
        <w:autoSpaceDN w:val="0"/>
        <w:adjustRightInd w:val="0"/>
        <w:spacing w:after="0" w:line="245" w:lineRule="auto"/>
        <w:jc w:val="both"/>
        <w:rPr>
          <w:rFonts w:ascii="Times New Roman" w:hAnsi="Times New Roman"/>
          <w:sz w:val="24"/>
          <w:szCs w:val="24"/>
        </w:rPr>
      </w:pPr>
      <w:r w:rsidRPr="009C4C43">
        <w:rPr>
          <w:rFonts w:ascii="Times New Roman" w:hAnsi="Times New Roman"/>
          <w:sz w:val="24"/>
          <w:szCs w:val="24"/>
        </w:rPr>
        <w:t xml:space="preserve">Treća mjera odnosila se na </w:t>
      </w:r>
      <w:r w:rsidRPr="009C4C43">
        <w:rPr>
          <w:rFonts w:ascii="Times New Roman" w:hAnsi="Times New Roman"/>
          <w:bCs/>
          <w:iCs/>
          <w:sz w:val="24"/>
          <w:szCs w:val="24"/>
        </w:rPr>
        <w:t>u</w:t>
      </w:r>
      <w:r w:rsidR="00BB21CE" w:rsidRPr="009C4C43">
        <w:rPr>
          <w:rFonts w:ascii="Times New Roman" w:hAnsi="Times New Roman"/>
          <w:bCs/>
          <w:iCs/>
          <w:sz w:val="24"/>
          <w:szCs w:val="24"/>
        </w:rPr>
        <w:t>spostavljanje mreža službi podrške s ponudom ra</w:t>
      </w:r>
      <w:r w:rsidRPr="009C4C43">
        <w:rPr>
          <w:rFonts w:ascii="Times New Roman" w:hAnsi="Times New Roman"/>
          <w:bCs/>
          <w:iCs/>
          <w:sz w:val="24"/>
          <w:szCs w:val="24"/>
        </w:rPr>
        <w:t>znovrsnih usluga koj</w:t>
      </w:r>
      <w:r w:rsidR="00587822" w:rsidRPr="009C4C43">
        <w:rPr>
          <w:rFonts w:ascii="Times New Roman" w:hAnsi="Times New Roman"/>
          <w:bCs/>
          <w:iCs/>
          <w:sz w:val="24"/>
          <w:szCs w:val="24"/>
        </w:rPr>
        <w:t>e</w:t>
      </w:r>
      <w:r w:rsidRPr="009C4C43">
        <w:rPr>
          <w:rFonts w:ascii="Times New Roman" w:hAnsi="Times New Roman"/>
          <w:bCs/>
          <w:iCs/>
          <w:sz w:val="24"/>
          <w:szCs w:val="24"/>
        </w:rPr>
        <w:t xml:space="preserve"> bi trebale</w:t>
      </w:r>
      <w:r w:rsidR="00BB21CE" w:rsidRPr="009C4C43">
        <w:rPr>
          <w:rFonts w:ascii="Times New Roman" w:hAnsi="Times New Roman"/>
          <w:bCs/>
          <w:iCs/>
          <w:sz w:val="24"/>
          <w:szCs w:val="24"/>
        </w:rPr>
        <w:t xml:space="preserve"> svakoj osobi s invaliditetom pružiti podršku u onoj mjeri koja će joj osigurati ostanak i uspješno su</w:t>
      </w:r>
      <w:r w:rsidRPr="009C4C43">
        <w:rPr>
          <w:rFonts w:ascii="Times New Roman" w:hAnsi="Times New Roman"/>
          <w:bCs/>
          <w:iCs/>
          <w:sz w:val="24"/>
          <w:szCs w:val="24"/>
        </w:rPr>
        <w:t xml:space="preserve">djelovanje u lokalnoj zajednici i u okviru nje financirani su trogodišnji programi udruga osoba s invaliditetom te su u suradnji s udrugama za osobe s invaliditetom bile osigurane usluge osobne asistencije, tumača/prevoditelja znakovnog jezika i videćeg pratitelja. </w:t>
      </w:r>
      <w:r w:rsidR="00541080" w:rsidRPr="009C4C43">
        <w:rPr>
          <w:rFonts w:ascii="Times New Roman" w:hAnsi="Times New Roman"/>
          <w:bCs/>
          <w:iCs/>
          <w:sz w:val="24"/>
          <w:szCs w:val="24"/>
        </w:rPr>
        <w:t xml:space="preserve">Također, u okviru nadležnosti Ministarstva socijalne politike i mladih vezano </w:t>
      </w:r>
      <w:r w:rsidR="00E15002" w:rsidRPr="009C4C43">
        <w:rPr>
          <w:rFonts w:ascii="Times New Roman" w:hAnsi="Times New Roman"/>
          <w:bCs/>
          <w:iCs/>
          <w:sz w:val="24"/>
          <w:szCs w:val="24"/>
        </w:rPr>
        <w:t xml:space="preserve">uz </w:t>
      </w:r>
      <w:r w:rsidR="00541080" w:rsidRPr="009C4C43">
        <w:rPr>
          <w:rFonts w:ascii="Times New Roman" w:hAnsi="Times New Roman"/>
          <w:bCs/>
          <w:iCs/>
          <w:sz w:val="24"/>
          <w:szCs w:val="24"/>
        </w:rPr>
        <w:t>pretpristupni fond IPA, tijekom 2013. godine u provedbi su bila 3 programa dodjele bespovratnih sredstava (grant sheme). Projekte su osim OCD-a provodili i privatni i javni sektor.</w:t>
      </w:r>
      <w:r w:rsidR="000A5B60" w:rsidRPr="009C4C43">
        <w:rPr>
          <w:rFonts w:ascii="Times New Roman" w:hAnsi="Times New Roman"/>
          <w:bCs/>
          <w:iCs/>
          <w:sz w:val="24"/>
          <w:szCs w:val="24"/>
        </w:rPr>
        <w:t xml:space="preserve"> U narednom periodu važno je pratiti učinke provedenih projekata u cilju osiguranja održivosti razvijenih aktivnosti.</w:t>
      </w:r>
    </w:p>
    <w:p w:rsidR="00BB21CE" w:rsidRPr="009C4C43" w:rsidRDefault="00BB21CE" w:rsidP="00BB21CE">
      <w:pPr>
        <w:widowControl w:val="0"/>
        <w:overflowPunct w:val="0"/>
        <w:autoSpaceDE w:val="0"/>
        <w:autoSpaceDN w:val="0"/>
        <w:adjustRightInd w:val="0"/>
        <w:spacing w:after="0" w:line="248" w:lineRule="auto"/>
        <w:jc w:val="both"/>
        <w:rPr>
          <w:rFonts w:ascii="Times New Roman" w:hAnsi="Times New Roman"/>
          <w:b/>
          <w:bCs/>
          <w:i/>
          <w:iCs/>
          <w:sz w:val="24"/>
          <w:szCs w:val="24"/>
          <w:u w:val="single"/>
        </w:rPr>
      </w:pPr>
    </w:p>
    <w:p w:rsidR="00541080" w:rsidRPr="009C4C43" w:rsidRDefault="007E251A" w:rsidP="00541080">
      <w:pPr>
        <w:widowControl w:val="0"/>
        <w:overflowPunct w:val="0"/>
        <w:autoSpaceDE w:val="0"/>
        <w:autoSpaceDN w:val="0"/>
        <w:adjustRightInd w:val="0"/>
        <w:spacing w:after="0" w:line="249" w:lineRule="auto"/>
        <w:jc w:val="both"/>
        <w:rPr>
          <w:rFonts w:ascii="Times New Roman" w:hAnsi="Times New Roman"/>
          <w:sz w:val="24"/>
          <w:szCs w:val="24"/>
        </w:rPr>
      </w:pPr>
      <w:r w:rsidRPr="009C4C43">
        <w:rPr>
          <w:rFonts w:ascii="Times New Roman" w:hAnsi="Times New Roman"/>
          <w:bCs/>
          <w:iCs/>
          <w:sz w:val="24"/>
          <w:szCs w:val="24"/>
        </w:rPr>
        <w:t xml:space="preserve">U području </w:t>
      </w:r>
      <w:r w:rsidR="00394D21" w:rsidRPr="009C4C43">
        <w:rPr>
          <w:rFonts w:ascii="Times New Roman" w:hAnsi="Times New Roman"/>
          <w:bCs/>
          <w:i/>
          <w:iCs/>
          <w:sz w:val="24"/>
          <w:szCs w:val="24"/>
          <w:u w:val="single"/>
        </w:rPr>
        <w:t>s</w:t>
      </w:r>
      <w:r w:rsidRPr="009C4C43">
        <w:rPr>
          <w:rFonts w:ascii="Times New Roman" w:hAnsi="Times New Roman"/>
          <w:bCs/>
          <w:i/>
          <w:iCs/>
          <w:sz w:val="24"/>
          <w:szCs w:val="24"/>
          <w:u w:val="single"/>
        </w:rPr>
        <w:t>tarije osobe</w:t>
      </w:r>
      <w:r w:rsidRPr="009C4C43">
        <w:rPr>
          <w:rFonts w:ascii="Times New Roman" w:hAnsi="Times New Roman"/>
          <w:bCs/>
          <w:iCs/>
          <w:sz w:val="24"/>
          <w:szCs w:val="24"/>
        </w:rPr>
        <w:t xml:space="preserve"> mjere su bile usmjerene na jačanje međugeneracijske solidarnosti, jačanje institucionaln</w:t>
      </w:r>
      <w:r w:rsidR="00D647AD" w:rsidRPr="009C4C43">
        <w:rPr>
          <w:rFonts w:ascii="Times New Roman" w:hAnsi="Times New Roman"/>
          <w:bCs/>
          <w:iCs/>
          <w:sz w:val="24"/>
          <w:szCs w:val="24"/>
        </w:rPr>
        <w:t>e</w:t>
      </w:r>
      <w:r w:rsidRPr="009C4C43">
        <w:rPr>
          <w:rFonts w:ascii="Times New Roman" w:hAnsi="Times New Roman"/>
          <w:bCs/>
          <w:iCs/>
          <w:sz w:val="24"/>
          <w:szCs w:val="24"/>
        </w:rPr>
        <w:t xml:space="preserve"> skrbi za starije i nemoćne osobe i razvoj mreže davatelja usluga te starije osobe u okviru zatvorskog sustava.</w:t>
      </w:r>
      <w:r w:rsidRPr="009C4C43">
        <w:rPr>
          <w:rFonts w:ascii="Times New Roman" w:hAnsi="Times New Roman"/>
          <w:sz w:val="24"/>
          <w:szCs w:val="24"/>
        </w:rPr>
        <w:t xml:space="preserve"> Ministarstvo obitelji, branitelja i međugeneracijske solidarnosti, a kasnije Ministarstvo socijalne politike i mladih uspješno</w:t>
      </w:r>
      <w:r w:rsidR="00DC3EEF" w:rsidRPr="009C4C43">
        <w:rPr>
          <w:rFonts w:ascii="Times New Roman" w:hAnsi="Times New Roman"/>
          <w:sz w:val="24"/>
          <w:szCs w:val="24"/>
        </w:rPr>
        <w:t xml:space="preserve"> je</w:t>
      </w:r>
      <w:r w:rsidRPr="009C4C43">
        <w:rPr>
          <w:rFonts w:ascii="Times New Roman" w:hAnsi="Times New Roman"/>
          <w:sz w:val="24"/>
          <w:szCs w:val="24"/>
        </w:rPr>
        <w:t xml:space="preserve"> provodi</w:t>
      </w:r>
      <w:r w:rsidR="00DC3EEF" w:rsidRPr="009C4C43">
        <w:rPr>
          <w:rFonts w:ascii="Times New Roman" w:hAnsi="Times New Roman"/>
          <w:sz w:val="24"/>
          <w:szCs w:val="24"/>
        </w:rPr>
        <w:t>lo</w:t>
      </w:r>
      <w:r w:rsidRPr="009C4C43">
        <w:rPr>
          <w:rFonts w:ascii="Times New Roman" w:hAnsi="Times New Roman"/>
          <w:sz w:val="24"/>
          <w:szCs w:val="24"/>
        </w:rPr>
        <w:t xml:space="preserve"> aktivnosti vezano</w:t>
      </w:r>
      <w:r w:rsidR="00394D21" w:rsidRPr="009C4C43">
        <w:rPr>
          <w:rFonts w:ascii="Times New Roman" w:hAnsi="Times New Roman"/>
          <w:sz w:val="24"/>
          <w:szCs w:val="24"/>
        </w:rPr>
        <w:t xml:space="preserve"> </w:t>
      </w:r>
      <w:r w:rsidRPr="009C4C43">
        <w:rPr>
          <w:rFonts w:ascii="Times New Roman" w:hAnsi="Times New Roman"/>
          <w:sz w:val="24"/>
          <w:szCs w:val="24"/>
        </w:rPr>
        <w:t xml:space="preserve">uz </w:t>
      </w:r>
      <w:r w:rsidRPr="009C4C43">
        <w:rPr>
          <w:rFonts w:ascii="Times New Roman" w:hAnsi="Times New Roman"/>
          <w:iCs/>
          <w:sz w:val="24"/>
          <w:szCs w:val="24"/>
        </w:rPr>
        <w:t>programe međugeneracijske solidarnosti</w:t>
      </w:r>
      <w:r w:rsidR="00541080" w:rsidRPr="009C4C43">
        <w:rPr>
          <w:rFonts w:ascii="Times New Roman" w:hAnsi="Times New Roman"/>
          <w:sz w:val="24"/>
          <w:szCs w:val="24"/>
        </w:rPr>
        <w:t xml:space="preserve"> kroz Vladin </w:t>
      </w:r>
      <w:r w:rsidR="00D031E5" w:rsidRPr="009C4C43">
        <w:rPr>
          <w:rFonts w:ascii="Times New Roman" w:hAnsi="Times New Roman"/>
          <w:sz w:val="24"/>
          <w:szCs w:val="24"/>
        </w:rPr>
        <w:t>p</w:t>
      </w:r>
      <w:r w:rsidR="00541080" w:rsidRPr="009C4C43">
        <w:rPr>
          <w:rFonts w:ascii="Times New Roman" w:hAnsi="Times New Roman"/>
          <w:sz w:val="24"/>
          <w:szCs w:val="24"/>
        </w:rPr>
        <w:t>rogram razvoja usluga za starije osobe pod nazivom „Pomoć u kući starijim osobama“ i „Dnevni boravak i pomoć u kući starijim osobama“ te kroz financiranje projek</w:t>
      </w:r>
      <w:r w:rsidR="00D647AD" w:rsidRPr="009C4C43">
        <w:rPr>
          <w:rFonts w:ascii="Times New Roman" w:hAnsi="Times New Roman"/>
          <w:sz w:val="24"/>
          <w:szCs w:val="24"/>
        </w:rPr>
        <w:t>a</w:t>
      </w:r>
      <w:r w:rsidR="00541080" w:rsidRPr="009C4C43">
        <w:rPr>
          <w:rFonts w:ascii="Times New Roman" w:hAnsi="Times New Roman"/>
          <w:sz w:val="24"/>
          <w:szCs w:val="24"/>
        </w:rPr>
        <w:t xml:space="preserve">ta organizacija civilnog društva i promicanje volontiranja u skrbi za starije osobe. </w:t>
      </w:r>
      <w:r w:rsidRPr="009C4C43">
        <w:rPr>
          <w:rFonts w:ascii="Times New Roman" w:hAnsi="Times New Roman"/>
          <w:sz w:val="24"/>
          <w:szCs w:val="24"/>
        </w:rPr>
        <w:t xml:space="preserve"> Međutim od 4 mjere, jedna mjera je djelomično provedena</w:t>
      </w:r>
      <w:r w:rsidRPr="009C4C43">
        <w:rPr>
          <w:rFonts w:ascii="Times New Roman" w:hAnsi="Times New Roman"/>
          <w:i/>
          <w:iCs/>
          <w:sz w:val="24"/>
          <w:szCs w:val="24"/>
        </w:rPr>
        <w:t xml:space="preserve"> </w:t>
      </w:r>
      <w:r w:rsidRPr="009C4C43">
        <w:rPr>
          <w:rFonts w:ascii="Times New Roman" w:hAnsi="Times New Roman"/>
          <w:sz w:val="24"/>
          <w:szCs w:val="24"/>
        </w:rPr>
        <w:t xml:space="preserve">zbog rebalansa </w:t>
      </w:r>
      <w:r w:rsidR="00D031E5" w:rsidRPr="009C4C43">
        <w:rPr>
          <w:rFonts w:ascii="Times New Roman" w:hAnsi="Times New Roman"/>
          <w:sz w:val="24"/>
          <w:szCs w:val="24"/>
        </w:rPr>
        <w:t>d</w:t>
      </w:r>
      <w:r w:rsidRPr="009C4C43">
        <w:rPr>
          <w:rFonts w:ascii="Times New Roman" w:hAnsi="Times New Roman"/>
          <w:sz w:val="24"/>
          <w:szCs w:val="24"/>
        </w:rPr>
        <w:t>ržavnog proračuna i smanjenja sredstava u 2009. godini</w:t>
      </w:r>
      <w:r w:rsidR="00A4261B" w:rsidRPr="009C4C43">
        <w:rPr>
          <w:rFonts w:ascii="Times New Roman" w:hAnsi="Times New Roman"/>
          <w:sz w:val="24"/>
          <w:szCs w:val="24"/>
        </w:rPr>
        <w:t>,</w:t>
      </w:r>
      <w:r w:rsidRPr="009C4C43">
        <w:rPr>
          <w:rFonts w:ascii="Times New Roman" w:hAnsi="Times New Roman"/>
          <w:sz w:val="24"/>
          <w:szCs w:val="24"/>
        </w:rPr>
        <w:t xml:space="preserve"> a odnosi se na sustavno poticanje projekata organizacija civilnoga društva usmjerenih na poboljšanje kvalitete života starijih osoba.</w:t>
      </w:r>
      <w:r w:rsidR="00541080" w:rsidRPr="009C4C43">
        <w:rPr>
          <w:rFonts w:ascii="Times New Roman" w:hAnsi="Times New Roman"/>
          <w:sz w:val="24"/>
          <w:szCs w:val="24"/>
        </w:rPr>
        <w:t xml:space="preserve"> </w:t>
      </w:r>
    </w:p>
    <w:p w:rsidR="00541080" w:rsidRPr="009C4C43" w:rsidRDefault="00541080" w:rsidP="00541080">
      <w:pPr>
        <w:widowControl w:val="0"/>
        <w:overflowPunct w:val="0"/>
        <w:autoSpaceDE w:val="0"/>
        <w:autoSpaceDN w:val="0"/>
        <w:adjustRightInd w:val="0"/>
        <w:spacing w:after="0" w:line="249" w:lineRule="auto"/>
        <w:jc w:val="both"/>
        <w:rPr>
          <w:rFonts w:ascii="Times New Roman" w:hAnsi="Times New Roman"/>
          <w:sz w:val="24"/>
          <w:szCs w:val="24"/>
        </w:rPr>
      </w:pPr>
    </w:p>
    <w:p w:rsidR="0057040F" w:rsidRPr="009C4C43" w:rsidRDefault="00541080" w:rsidP="00541080">
      <w:pPr>
        <w:widowControl w:val="0"/>
        <w:overflowPunct w:val="0"/>
        <w:autoSpaceDE w:val="0"/>
        <w:autoSpaceDN w:val="0"/>
        <w:adjustRightInd w:val="0"/>
        <w:spacing w:after="0" w:line="249" w:lineRule="auto"/>
        <w:jc w:val="both"/>
        <w:rPr>
          <w:rFonts w:ascii="Times New Roman" w:hAnsi="Times New Roman"/>
          <w:bCs/>
          <w:sz w:val="24"/>
          <w:szCs w:val="24"/>
        </w:rPr>
      </w:pPr>
      <w:r w:rsidRPr="009C4C43">
        <w:rPr>
          <w:rFonts w:ascii="Times New Roman" w:hAnsi="Times New Roman"/>
          <w:sz w:val="24"/>
          <w:szCs w:val="24"/>
        </w:rPr>
        <w:t xml:space="preserve">Vezano uz jačanje </w:t>
      </w:r>
      <w:r w:rsidRPr="009C4C43">
        <w:rPr>
          <w:rFonts w:ascii="Times New Roman" w:hAnsi="Times New Roman"/>
          <w:bCs/>
          <w:sz w:val="24"/>
          <w:szCs w:val="24"/>
        </w:rPr>
        <w:t>institucionalne</w:t>
      </w:r>
      <w:r w:rsidR="00BB21CE" w:rsidRPr="009C4C43">
        <w:rPr>
          <w:rFonts w:ascii="Times New Roman" w:hAnsi="Times New Roman"/>
          <w:bCs/>
          <w:sz w:val="24"/>
          <w:szCs w:val="24"/>
        </w:rPr>
        <w:t xml:space="preserve"> skrb</w:t>
      </w:r>
      <w:r w:rsidRPr="009C4C43">
        <w:rPr>
          <w:rFonts w:ascii="Times New Roman" w:hAnsi="Times New Roman"/>
          <w:bCs/>
          <w:sz w:val="24"/>
          <w:szCs w:val="24"/>
        </w:rPr>
        <w:t>i</w:t>
      </w:r>
      <w:r w:rsidR="00BB21CE" w:rsidRPr="009C4C43">
        <w:rPr>
          <w:rFonts w:ascii="Times New Roman" w:hAnsi="Times New Roman"/>
          <w:bCs/>
          <w:sz w:val="24"/>
          <w:szCs w:val="24"/>
        </w:rPr>
        <w:t xml:space="preserve"> za starije i nemoćne osobe i razvoj mreže davatelja usluga</w:t>
      </w:r>
      <w:r w:rsidRPr="009C4C43">
        <w:rPr>
          <w:rFonts w:ascii="Times New Roman" w:hAnsi="Times New Roman"/>
          <w:bCs/>
          <w:sz w:val="24"/>
          <w:szCs w:val="24"/>
        </w:rPr>
        <w:t xml:space="preserve"> provodile su se aktivnosti koje se odnos</w:t>
      </w:r>
      <w:r w:rsidR="00E527E0" w:rsidRPr="009C4C43">
        <w:rPr>
          <w:rFonts w:ascii="Times New Roman" w:hAnsi="Times New Roman"/>
          <w:bCs/>
          <w:sz w:val="24"/>
          <w:szCs w:val="24"/>
        </w:rPr>
        <w:t>e</w:t>
      </w:r>
      <w:r w:rsidRPr="009C4C43">
        <w:rPr>
          <w:rFonts w:ascii="Times New Roman" w:hAnsi="Times New Roman"/>
          <w:bCs/>
          <w:sz w:val="24"/>
          <w:szCs w:val="24"/>
        </w:rPr>
        <w:t xml:space="preserve"> na obvezu ustanova socijalne skrbi odnosno pružatelja usluga da svoje unutarnje ustrojstvo i sistematizaciju radnih mjera usklade s Pravilnikom o vrsti i djelatnosti doma socijalne skrbi, načinu pružanja skrbi izvan vlastite obitelji, uvjetima prostora, opreme i radnika doma socijalne skrbi, terapijske zajednice, vjerske zajednice, udruge i drugih pravnih osoba te centara za pomoć i njegu u kući, a koji određuje i normativ broja radnika. U kontekstu razvijanja modela socijalnog planiranja na lokalnoj i regionalnoj razini 2011. godine izvršena je analiza postojeće mreže domova socijalne skrbi dok su u 2012. godini prikupljeni i obrađeni podaci za izradu nove mreže. </w:t>
      </w:r>
      <w:r w:rsidR="0057040F" w:rsidRPr="009C4C43">
        <w:rPr>
          <w:rFonts w:ascii="Times New Roman" w:hAnsi="Times New Roman"/>
          <w:bCs/>
          <w:sz w:val="24"/>
          <w:szCs w:val="24"/>
        </w:rPr>
        <w:t xml:space="preserve">Provedba ove mjere je kasnila jer se čekalo donošenje novog Zakona o socijalnoj skrbi koji je stupio na snagu 1. siječnja 2014. godine. Tijekom 2012. godine </w:t>
      </w:r>
      <w:r w:rsidR="00532D3F" w:rsidRPr="009C4C43">
        <w:rPr>
          <w:rFonts w:ascii="Times New Roman" w:hAnsi="Times New Roman"/>
          <w:bCs/>
          <w:sz w:val="24"/>
          <w:szCs w:val="24"/>
        </w:rPr>
        <w:t>i</w:t>
      </w:r>
      <w:r w:rsidRPr="009C4C43">
        <w:rPr>
          <w:rFonts w:ascii="Times New Roman" w:hAnsi="Times New Roman"/>
          <w:bCs/>
          <w:sz w:val="24"/>
          <w:szCs w:val="24"/>
        </w:rPr>
        <w:t xml:space="preserve">zrađeni su socijalni planovi za 10 županija, </w:t>
      </w:r>
      <w:r w:rsidR="00CA305D" w:rsidRPr="009C4C43">
        <w:rPr>
          <w:rFonts w:ascii="Times New Roman" w:hAnsi="Times New Roman"/>
          <w:bCs/>
          <w:sz w:val="24"/>
          <w:szCs w:val="24"/>
        </w:rPr>
        <w:t xml:space="preserve">a </w:t>
      </w:r>
      <w:r w:rsidR="0057040F" w:rsidRPr="009C4C43">
        <w:rPr>
          <w:rFonts w:ascii="Times New Roman" w:hAnsi="Times New Roman"/>
          <w:bCs/>
          <w:sz w:val="24"/>
          <w:szCs w:val="24"/>
        </w:rPr>
        <w:t>tijekom 2013. godine izrađeno je 8 od ukupno</w:t>
      </w:r>
      <w:r w:rsidR="0022086B" w:rsidRPr="009C4C43">
        <w:rPr>
          <w:rFonts w:ascii="Times New Roman" w:hAnsi="Times New Roman"/>
          <w:bCs/>
          <w:sz w:val="24"/>
          <w:szCs w:val="24"/>
        </w:rPr>
        <w:t xml:space="preserve"> </w:t>
      </w:r>
      <w:r w:rsidR="0057040F" w:rsidRPr="009C4C43">
        <w:rPr>
          <w:rFonts w:ascii="Times New Roman" w:hAnsi="Times New Roman"/>
          <w:bCs/>
          <w:sz w:val="24"/>
          <w:szCs w:val="24"/>
        </w:rPr>
        <w:t>10 Akcijskih planova socijalnih usluga. Vezano uz osiguranje dostupnosti informacija o vrstama pomoći i usluga za starije i nemoćne</w:t>
      </w:r>
      <w:r w:rsidR="00D647AD" w:rsidRPr="009C4C43">
        <w:rPr>
          <w:rFonts w:ascii="Times New Roman" w:hAnsi="Times New Roman"/>
          <w:bCs/>
          <w:sz w:val="24"/>
          <w:szCs w:val="24"/>
        </w:rPr>
        <w:t>, ono</w:t>
      </w:r>
      <w:r w:rsidR="00EF0596" w:rsidRPr="009C4C43">
        <w:rPr>
          <w:rFonts w:ascii="Times New Roman" w:hAnsi="Times New Roman"/>
          <w:bCs/>
          <w:sz w:val="24"/>
          <w:szCs w:val="24"/>
        </w:rPr>
        <w:t xml:space="preserve"> se provodilo kroz </w:t>
      </w:r>
      <w:r w:rsidR="00D647AD" w:rsidRPr="009C4C43">
        <w:rPr>
          <w:rFonts w:ascii="Times New Roman" w:hAnsi="Times New Roman"/>
          <w:bCs/>
          <w:sz w:val="24"/>
          <w:szCs w:val="24"/>
        </w:rPr>
        <w:t>financiranje</w:t>
      </w:r>
      <w:r w:rsidR="00EF0596" w:rsidRPr="009C4C43">
        <w:rPr>
          <w:rFonts w:ascii="Times New Roman" w:hAnsi="Times New Roman"/>
          <w:bCs/>
          <w:sz w:val="24"/>
          <w:szCs w:val="24"/>
        </w:rPr>
        <w:t xml:space="preserve"> organizacija civilnog društva i njihovih projek</w:t>
      </w:r>
      <w:r w:rsidR="0068368E" w:rsidRPr="009C4C43">
        <w:rPr>
          <w:rFonts w:ascii="Times New Roman" w:hAnsi="Times New Roman"/>
          <w:bCs/>
          <w:sz w:val="24"/>
          <w:szCs w:val="24"/>
        </w:rPr>
        <w:t>a</w:t>
      </w:r>
      <w:r w:rsidR="00EF0596" w:rsidRPr="009C4C43">
        <w:rPr>
          <w:rFonts w:ascii="Times New Roman" w:hAnsi="Times New Roman"/>
          <w:bCs/>
          <w:sz w:val="24"/>
          <w:szCs w:val="24"/>
        </w:rPr>
        <w:t>ta te</w:t>
      </w:r>
      <w:r w:rsidR="0057040F" w:rsidRPr="009C4C43">
        <w:rPr>
          <w:rFonts w:ascii="Times New Roman" w:hAnsi="Times New Roman"/>
          <w:bCs/>
          <w:sz w:val="24"/>
          <w:szCs w:val="24"/>
        </w:rPr>
        <w:t xml:space="preserve"> kroz</w:t>
      </w:r>
      <w:r w:rsidR="00EF0596" w:rsidRPr="009C4C43">
        <w:rPr>
          <w:rFonts w:ascii="Times New Roman" w:hAnsi="Times New Roman"/>
          <w:bCs/>
          <w:sz w:val="24"/>
          <w:szCs w:val="24"/>
        </w:rPr>
        <w:t xml:space="preserve"> uspostavu</w:t>
      </w:r>
      <w:r w:rsidR="0057040F" w:rsidRPr="009C4C43">
        <w:rPr>
          <w:rFonts w:ascii="Times New Roman" w:hAnsi="Times New Roman"/>
          <w:bCs/>
          <w:sz w:val="24"/>
          <w:szCs w:val="24"/>
        </w:rPr>
        <w:t xml:space="preserve"> Kataloga prava i usluga za odrasle osobe </w:t>
      </w:r>
      <w:r w:rsidR="00DF1839" w:rsidRPr="009C4C43">
        <w:rPr>
          <w:rFonts w:ascii="Times New Roman" w:hAnsi="Times New Roman"/>
          <w:bCs/>
          <w:sz w:val="24"/>
          <w:szCs w:val="24"/>
        </w:rPr>
        <w:t xml:space="preserve">koji je </w:t>
      </w:r>
      <w:r w:rsidR="0057040F" w:rsidRPr="009C4C43">
        <w:rPr>
          <w:rFonts w:ascii="Times New Roman" w:hAnsi="Times New Roman"/>
          <w:bCs/>
          <w:sz w:val="24"/>
          <w:szCs w:val="24"/>
        </w:rPr>
        <w:t>dostupan na stranicama Ministarstva socijalne politike i m</w:t>
      </w:r>
      <w:r w:rsidR="00D647AD" w:rsidRPr="009C4C43">
        <w:rPr>
          <w:rFonts w:ascii="Times New Roman" w:hAnsi="Times New Roman"/>
          <w:bCs/>
          <w:sz w:val="24"/>
          <w:szCs w:val="24"/>
        </w:rPr>
        <w:t>la</w:t>
      </w:r>
      <w:r w:rsidR="0057040F" w:rsidRPr="009C4C43">
        <w:rPr>
          <w:rFonts w:ascii="Times New Roman" w:hAnsi="Times New Roman"/>
          <w:bCs/>
          <w:sz w:val="24"/>
          <w:szCs w:val="24"/>
        </w:rPr>
        <w:t>dih.</w:t>
      </w:r>
    </w:p>
    <w:p w:rsidR="00BB21CE" w:rsidRPr="009C4C43" w:rsidRDefault="00BB21CE" w:rsidP="00BB21CE">
      <w:pPr>
        <w:widowControl w:val="0"/>
        <w:autoSpaceDE w:val="0"/>
        <w:autoSpaceDN w:val="0"/>
        <w:adjustRightInd w:val="0"/>
        <w:spacing w:after="0" w:line="240" w:lineRule="auto"/>
        <w:rPr>
          <w:rFonts w:ascii="Times New Roman" w:hAnsi="Times New Roman"/>
          <w:sz w:val="24"/>
          <w:szCs w:val="24"/>
        </w:rPr>
      </w:pPr>
    </w:p>
    <w:p w:rsidR="00D511DE" w:rsidRPr="009C4C43" w:rsidRDefault="00D511DE" w:rsidP="00D511DE">
      <w:pPr>
        <w:widowControl w:val="0"/>
        <w:overflowPunct w:val="0"/>
        <w:autoSpaceDE w:val="0"/>
        <w:autoSpaceDN w:val="0"/>
        <w:adjustRightInd w:val="0"/>
        <w:spacing w:after="0" w:line="258" w:lineRule="auto"/>
        <w:jc w:val="both"/>
        <w:rPr>
          <w:rFonts w:ascii="Times New Roman" w:hAnsi="Times New Roman"/>
          <w:sz w:val="24"/>
          <w:szCs w:val="24"/>
        </w:rPr>
      </w:pPr>
      <w:r w:rsidRPr="009C4C43">
        <w:rPr>
          <w:rFonts w:ascii="Times New Roman" w:hAnsi="Times New Roman"/>
          <w:sz w:val="24"/>
          <w:szCs w:val="24"/>
        </w:rPr>
        <w:t xml:space="preserve">Unatoč uočenim </w:t>
      </w:r>
      <w:r w:rsidR="00EF0596" w:rsidRPr="009C4C43">
        <w:rPr>
          <w:rFonts w:ascii="Times New Roman" w:hAnsi="Times New Roman"/>
          <w:sz w:val="24"/>
          <w:szCs w:val="24"/>
        </w:rPr>
        <w:t xml:space="preserve">financijskim </w:t>
      </w:r>
      <w:r w:rsidRPr="009C4C43">
        <w:rPr>
          <w:rFonts w:ascii="Times New Roman" w:hAnsi="Times New Roman"/>
          <w:sz w:val="24"/>
          <w:szCs w:val="24"/>
        </w:rPr>
        <w:t>problemima</w:t>
      </w:r>
      <w:r w:rsidR="00D031E5" w:rsidRPr="009C4C43">
        <w:rPr>
          <w:rFonts w:ascii="Times New Roman" w:hAnsi="Times New Roman"/>
          <w:sz w:val="24"/>
          <w:szCs w:val="24"/>
        </w:rPr>
        <w:t>,</w:t>
      </w:r>
      <w:r w:rsidRPr="009C4C43">
        <w:rPr>
          <w:rFonts w:ascii="Times New Roman" w:hAnsi="Times New Roman"/>
          <w:sz w:val="24"/>
          <w:szCs w:val="24"/>
        </w:rPr>
        <w:t xml:space="preserve"> Ministarstvo pravosuđa kontinuirano provodi mjeru prilagodbe </w:t>
      </w:r>
      <w:r w:rsidRPr="009C4C43">
        <w:rPr>
          <w:rFonts w:ascii="Times New Roman" w:hAnsi="Times New Roman"/>
          <w:iCs/>
          <w:sz w:val="24"/>
          <w:szCs w:val="24"/>
        </w:rPr>
        <w:t>smještajnih prostora u svim kaznionicama i zatvorima radi povećanja mogućnosti smještaja starijih i nemoćnih zatvorenika/ica.</w:t>
      </w:r>
    </w:p>
    <w:p w:rsidR="00D511DE" w:rsidRPr="009C4C43" w:rsidRDefault="00D511DE" w:rsidP="00BB21CE">
      <w:pPr>
        <w:widowControl w:val="0"/>
        <w:autoSpaceDE w:val="0"/>
        <w:autoSpaceDN w:val="0"/>
        <w:adjustRightInd w:val="0"/>
        <w:spacing w:after="0" w:line="240" w:lineRule="auto"/>
        <w:rPr>
          <w:rFonts w:ascii="Times New Roman" w:hAnsi="Times New Roman"/>
          <w:sz w:val="24"/>
          <w:szCs w:val="24"/>
        </w:rPr>
      </w:pPr>
    </w:p>
    <w:p w:rsidR="00EF0596" w:rsidRPr="009C4C43" w:rsidRDefault="00D511DE" w:rsidP="00EF0596">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području </w:t>
      </w:r>
      <w:r w:rsidRPr="009C4C43">
        <w:rPr>
          <w:rFonts w:ascii="Times New Roman" w:hAnsi="Times New Roman"/>
          <w:i/>
          <w:sz w:val="24"/>
          <w:szCs w:val="24"/>
          <w:u w:val="single"/>
        </w:rPr>
        <w:t>psihički bolesne odrasle osobe</w:t>
      </w:r>
      <w:r w:rsidRPr="009C4C43">
        <w:rPr>
          <w:rFonts w:ascii="Times New Roman" w:hAnsi="Times New Roman"/>
          <w:sz w:val="24"/>
          <w:szCs w:val="24"/>
        </w:rPr>
        <w:t xml:space="preserve"> mjere su bile usmjerene na poticanje inovativnih oblika usluga i skrbi kao i razvijanje službi podrške u zajednici</w:t>
      </w:r>
      <w:r w:rsidRPr="009C4C43">
        <w:rPr>
          <w:rFonts w:ascii="Times New Roman" w:hAnsi="Times New Roman"/>
          <w:i/>
          <w:iCs/>
          <w:sz w:val="24"/>
          <w:szCs w:val="24"/>
        </w:rPr>
        <w:t xml:space="preserve"> </w:t>
      </w:r>
      <w:r w:rsidRPr="009C4C43">
        <w:rPr>
          <w:rFonts w:ascii="Times New Roman" w:hAnsi="Times New Roman"/>
          <w:sz w:val="24"/>
          <w:szCs w:val="24"/>
        </w:rPr>
        <w:t xml:space="preserve">za psihički bolesne odrasle sobe. Kako bi se poboljšali uvjeti u pogledu prostora, opreme u postojećim domovima, donesen je </w:t>
      </w:r>
      <w:r w:rsidRPr="009C4C43">
        <w:rPr>
          <w:rFonts w:ascii="Times New Roman" w:hAnsi="Times New Roman"/>
          <w:i/>
          <w:iCs/>
          <w:sz w:val="24"/>
          <w:szCs w:val="24"/>
        </w:rPr>
        <w:t>Pravilnik o vrsti i djelatnosti doma</w:t>
      </w:r>
      <w:r w:rsidRPr="009C4C43">
        <w:rPr>
          <w:rFonts w:ascii="Times New Roman" w:hAnsi="Times New Roman"/>
          <w:sz w:val="24"/>
          <w:szCs w:val="24"/>
        </w:rPr>
        <w:t xml:space="preserve"> </w:t>
      </w:r>
      <w:r w:rsidRPr="009C4C43">
        <w:rPr>
          <w:rFonts w:ascii="Times New Roman" w:hAnsi="Times New Roman"/>
          <w:i/>
          <w:iCs/>
          <w:sz w:val="24"/>
          <w:szCs w:val="24"/>
        </w:rPr>
        <w:t xml:space="preserve">socijalne skrbi, načinu pružanja skrbi izvan vlastite obitelji, uvjetima prostora, opreme </w:t>
      </w:r>
      <w:r w:rsidRPr="009C4C43">
        <w:rPr>
          <w:rFonts w:ascii="Times New Roman" w:hAnsi="Times New Roman"/>
          <w:i/>
          <w:iCs/>
          <w:sz w:val="24"/>
          <w:szCs w:val="24"/>
        </w:rPr>
        <w:lastRenderedPageBreak/>
        <w:t xml:space="preserve">i radnika doma socijalne skrbi, terapijske zajednice, vjerske zajednice, udruge i drugih pravnih osoba te centara za pomoć i njegu u kući. </w:t>
      </w:r>
      <w:r w:rsidR="00EF0596" w:rsidRPr="009C4C43">
        <w:rPr>
          <w:rFonts w:ascii="Times New Roman" w:hAnsi="Times New Roman"/>
          <w:iCs/>
          <w:sz w:val="24"/>
          <w:szCs w:val="24"/>
        </w:rPr>
        <w:t>Ipak, važno je imati na umu kako</w:t>
      </w:r>
      <w:r w:rsidR="00EF0596" w:rsidRPr="009C4C43">
        <w:rPr>
          <w:rFonts w:ascii="Times New Roman" w:hAnsi="Times New Roman"/>
          <w:sz w:val="24"/>
          <w:szCs w:val="24"/>
        </w:rPr>
        <w:t xml:space="preserve"> provedba određenih mjera ovisi</w:t>
      </w:r>
      <w:r w:rsidRPr="009C4C43">
        <w:rPr>
          <w:rFonts w:ascii="Times New Roman" w:hAnsi="Times New Roman"/>
          <w:sz w:val="24"/>
          <w:szCs w:val="24"/>
        </w:rPr>
        <w:t xml:space="preserve"> o sposobnostima pružatelja usluga koji</w:t>
      </w:r>
      <w:r w:rsidRPr="009C4C43">
        <w:rPr>
          <w:rFonts w:ascii="Times New Roman" w:hAnsi="Times New Roman"/>
          <w:i/>
          <w:iCs/>
          <w:sz w:val="24"/>
          <w:szCs w:val="24"/>
        </w:rPr>
        <w:t xml:space="preserve"> </w:t>
      </w:r>
      <w:r w:rsidRPr="009C4C43">
        <w:rPr>
          <w:rFonts w:ascii="Times New Roman" w:hAnsi="Times New Roman"/>
          <w:sz w:val="24"/>
          <w:szCs w:val="24"/>
        </w:rPr>
        <w:t>se svojim unutarnjim ustrojstvom i sistematizacijom radnih mjesta moraju uskladiti s navedenim Pravilnikom</w:t>
      </w:r>
      <w:r w:rsidR="00EF0596" w:rsidRPr="009C4C43">
        <w:rPr>
          <w:rFonts w:ascii="Times New Roman" w:hAnsi="Times New Roman"/>
          <w:sz w:val="24"/>
          <w:szCs w:val="24"/>
        </w:rPr>
        <w:t xml:space="preserve">. </w:t>
      </w:r>
    </w:p>
    <w:p w:rsidR="00EF0596" w:rsidRPr="009C4C43" w:rsidRDefault="00EF0596" w:rsidP="00EF0596">
      <w:pPr>
        <w:widowControl w:val="0"/>
        <w:autoSpaceDE w:val="0"/>
        <w:autoSpaceDN w:val="0"/>
        <w:adjustRightInd w:val="0"/>
        <w:spacing w:after="0" w:line="240" w:lineRule="auto"/>
        <w:jc w:val="both"/>
        <w:rPr>
          <w:rFonts w:ascii="Times New Roman" w:hAnsi="Times New Roman"/>
          <w:sz w:val="24"/>
          <w:szCs w:val="24"/>
        </w:rPr>
      </w:pPr>
    </w:p>
    <w:p w:rsidR="00EF0596" w:rsidRPr="009C4C43" w:rsidRDefault="00EF0596" w:rsidP="00EF0596">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cilju poboljšanja kvalitete života osoba koje su na stalnom ili tjednom smještaju u domovima socijalne skrbi, a u skladu s ciljem transformacije i deinstitucionalizacije domova socijalne skrbi, u proteklom </w:t>
      </w:r>
      <w:r w:rsidR="00E13E06" w:rsidRPr="009C4C43">
        <w:rPr>
          <w:rFonts w:ascii="Times New Roman" w:hAnsi="Times New Roman"/>
          <w:sz w:val="24"/>
          <w:szCs w:val="24"/>
        </w:rPr>
        <w:t xml:space="preserve">je </w:t>
      </w:r>
      <w:r w:rsidRPr="009C4C43">
        <w:rPr>
          <w:rFonts w:ascii="Times New Roman" w:hAnsi="Times New Roman"/>
          <w:sz w:val="24"/>
          <w:szCs w:val="24"/>
        </w:rPr>
        <w:t>razdoblju nastavljeno s aktivnostima u svrhu smanjenja broja korisnika stalnog smještaja u domovima za psihički bolesne odrasle osobe, uz povećanje obuhvata korisnika u izvaninstitucijskim oblicima smještaja. U 2013. godini započela je izrada Operativnog plana transformacije i deinstitucionalizacije domova socijalne skrbi i drugih pravnih osoba koje obavljaju djelatnost socijalne skrbi u Republici Hrvatskoj 2014</w:t>
      </w:r>
      <w:r w:rsidR="00C77818" w:rsidRPr="009C4C43">
        <w:rPr>
          <w:rFonts w:ascii="Times New Roman" w:hAnsi="Times New Roman"/>
          <w:sz w:val="24"/>
          <w:szCs w:val="24"/>
        </w:rPr>
        <w:t>.</w:t>
      </w:r>
      <w:r w:rsidRPr="009C4C43">
        <w:rPr>
          <w:rFonts w:ascii="Times New Roman" w:hAnsi="Times New Roman"/>
          <w:sz w:val="24"/>
          <w:szCs w:val="24"/>
        </w:rPr>
        <w:t>–2016. koji uključuje okvirne kvantitativne i vremenske projekcije smanjenja kapaciteta institucijske skrbi (stalni ili tjedni smještaj u domovima i drugim pravnim osobama), u odnosu na korisničke skupine te planirane projekcije povećanja kapaciteta u izvaninstitucijskim oblicima smještaja, uz osiguranje što je moguće ravnomjernije dostupnosti usluga u svim regijama, odnosno županijama. Također, u okviru ovog područja financirane su i organizacije civilnog društva koje se bave socijalnom i humanitarnom djelatnošću i čiji su projekti usmjereni na podršku psihički bolesnim odraslim osobama koje u najvećem postotku doprinose većoj integraciji psihički bolesnih odraslih osoba koje žive u vlastitom domu, dok je manji udio usluga u procesu deinstitucionalizacije psihički bolesnih odraslih osoba iz domova socijalne skrbi.</w:t>
      </w:r>
    </w:p>
    <w:p w:rsidR="00EF0596" w:rsidRPr="009C4C43" w:rsidRDefault="00EF0596" w:rsidP="00EF0596">
      <w:pPr>
        <w:widowControl w:val="0"/>
        <w:autoSpaceDE w:val="0"/>
        <w:autoSpaceDN w:val="0"/>
        <w:adjustRightInd w:val="0"/>
        <w:spacing w:after="0" w:line="240" w:lineRule="auto"/>
        <w:jc w:val="both"/>
        <w:rPr>
          <w:rFonts w:ascii="Times New Roman" w:hAnsi="Times New Roman"/>
          <w:sz w:val="24"/>
          <w:szCs w:val="24"/>
        </w:rPr>
      </w:pPr>
    </w:p>
    <w:p w:rsidR="00EF0596" w:rsidRPr="009C4C43" w:rsidRDefault="00EF0596" w:rsidP="00342F88">
      <w:pPr>
        <w:pStyle w:val="Heading2"/>
        <w:rPr>
          <w:color w:val="auto"/>
        </w:rPr>
      </w:pPr>
      <w:r w:rsidRPr="009C4C43">
        <w:rPr>
          <w:color w:val="auto"/>
        </w:rPr>
        <w:t>Obrazovanje</w:t>
      </w:r>
    </w:p>
    <w:p w:rsidR="002B6B2D" w:rsidRPr="009C4C43" w:rsidRDefault="002B6B2D" w:rsidP="002B6B2D">
      <w:pPr>
        <w:widowControl w:val="0"/>
        <w:autoSpaceDE w:val="0"/>
        <w:autoSpaceDN w:val="0"/>
        <w:adjustRightInd w:val="0"/>
        <w:spacing w:after="0" w:line="240" w:lineRule="auto"/>
        <w:jc w:val="both"/>
        <w:rPr>
          <w:rFonts w:ascii="Times New Roman" w:hAnsi="Times New Roman"/>
          <w:sz w:val="24"/>
          <w:szCs w:val="24"/>
        </w:rPr>
      </w:pPr>
    </w:p>
    <w:p w:rsidR="00F55CCF" w:rsidRPr="009C4C43" w:rsidRDefault="002B6B2D" w:rsidP="002B6B2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području obrazovanja </w:t>
      </w:r>
      <w:r w:rsidR="00F55CCF" w:rsidRPr="009C4C43">
        <w:rPr>
          <w:rFonts w:ascii="Times New Roman" w:hAnsi="Times New Roman"/>
          <w:sz w:val="24"/>
          <w:szCs w:val="24"/>
        </w:rPr>
        <w:t>mjere su bile usmjerene na održavanje stručnih rasprava i seminara</w:t>
      </w:r>
      <w:r w:rsidRPr="009C4C43">
        <w:rPr>
          <w:rFonts w:ascii="Times New Roman" w:hAnsi="Times New Roman"/>
          <w:sz w:val="24"/>
          <w:szCs w:val="24"/>
        </w:rPr>
        <w:t xml:space="preserve"> o suzbijanju stereotipa i predrasuda prema nacionalnim manjinama u kontekstu Ustavnog zakona</w:t>
      </w:r>
      <w:r w:rsidR="00F55CCF" w:rsidRPr="009C4C43">
        <w:rPr>
          <w:rFonts w:ascii="Times New Roman" w:hAnsi="Times New Roman"/>
          <w:sz w:val="24"/>
          <w:szCs w:val="24"/>
        </w:rPr>
        <w:t xml:space="preserve"> o pravima nacionalnih manjina. Također, </w:t>
      </w:r>
      <w:r w:rsidR="00DF0CB8" w:rsidRPr="009C4C43">
        <w:rPr>
          <w:rFonts w:ascii="Times New Roman" w:hAnsi="Times New Roman"/>
          <w:sz w:val="24"/>
          <w:szCs w:val="24"/>
        </w:rPr>
        <w:t xml:space="preserve">u kompetencije i ishode Nacionalnog okvirnog kurikuluma, a napose u module građanskog odgoja i obrazovanja uključeni su i </w:t>
      </w:r>
      <w:r w:rsidR="00F55CCF" w:rsidRPr="009C4C43">
        <w:rPr>
          <w:rFonts w:ascii="Times New Roman" w:hAnsi="Times New Roman"/>
          <w:sz w:val="24"/>
          <w:szCs w:val="24"/>
        </w:rPr>
        <w:t>sadržaj</w:t>
      </w:r>
      <w:r w:rsidR="00DF0CB8" w:rsidRPr="009C4C43">
        <w:rPr>
          <w:rFonts w:ascii="Times New Roman" w:hAnsi="Times New Roman"/>
          <w:sz w:val="24"/>
          <w:szCs w:val="24"/>
        </w:rPr>
        <w:t>i</w:t>
      </w:r>
      <w:r w:rsidR="00F55CCF" w:rsidRPr="009C4C43">
        <w:rPr>
          <w:rFonts w:ascii="Times New Roman" w:hAnsi="Times New Roman"/>
          <w:sz w:val="24"/>
          <w:szCs w:val="24"/>
        </w:rPr>
        <w:t xml:space="preserve"> o neprihvatljivosti svih oblika diskriminacije te sadržaj</w:t>
      </w:r>
      <w:r w:rsidR="00DF0CB8" w:rsidRPr="009C4C43">
        <w:rPr>
          <w:rFonts w:ascii="Times New Roman" w:hAnsi="Times New Roman"/>
          <w:sz w:val="24"/>
          <w:szCs w:val="24"/>
        </w:rPr>
        <w:t>i</w:t>
      </w:r>
      <w:r w:rsidR="00F55CCF" w:rsidRPr="009C4C43">
        <w:rPr>
          <w:rFonts w:ascii="Times New Roman" w:hAnsi="Times New Roman"/>
          <w:sz w:val="24"/>
          <w:szCs w:val="24"/>
        </w:rPr>
        <w:t xml:space="preserve"> koji promiču toleranciju i uvažavanje različitosti. </w:t>
      </w:r>
      <w:r w:rsidR="00CE6E9C" w:rsidRPr="009C4C43">
        <w:rPr>
          <w:rFonts w:ascii="Times New Roman" w:hAnsi="Times New Roman"/>
          <w:sz w:val="24"/>
          <w:szCs w:val="24"/>
        </w:rPr>
        <w:t>Isto tako</w:t>
      </w:r>
      <w:r w:rsidR="003C350B" w:rsidRPr="009C4C43">
        <w:rPr>
          <w:rFonts w:ascii="Times New Roman" w:hAnsi="Times New Roman"/>
          <w:sz w:val="24"/>
          <w:szCs w:val="24"/>
        </w:rPr>
        <w:t>, unutar ovog područja provodile</w:t>
      </w:r>
      <w:r w:rsidR="00F55CCF" w:rsidRPr="009C4C43">
        <w:rPr>
          <w:rFonts w:ascii="Times New Roman" w:hAnsi="Times New Roman"/>
          <w:sz w:val="24"/>
          <w:szCs w:val="24"/>
        </w:rPr>
        <w:t xml:space="preserve"> su se </w:t>
      </w:r>
      <w:r w:rsidR="006A340B" w:rsidRPr="009C4C43">
        <w:rPr>
          <w:rFonts w:ascii="Times New Roman" w:hAnsi="Times New Roman"/>
          <w:sz w:val="24"/>
          <w:szCs w:val="24"/>
        </w:rPr>
        <w:t>a</w:t>
      </w:r>
      <w:r w:rsidR="00F55CCF" w:rsidRPr="009C4C43">
        <w:rPr>
          <w:rFonts w:ascii="Times New Roman" w:hAnsi="Times New Roman"/>
          <w:sz w:val="24"/>
          <w:szCs w:val="24"/>
        </w:rPr>
        <w:t>ktivnosti stručnog usavršavanja učitelja/nastavnika o nemoralnosti i štetnosti korupcije te su organizirani seminari za učitelje/nastavni</w:t>
      </w:r>
      <w:r w:rsidR="003C350B" w:rsidRPr="009C4C43">
        <w:rPr>
          <w:rFonts w:ascii="Times New Roman" w:hAnsi="Times New Roman"/>
          <w:sz w:val="24"/>
          <w:szCs w:val="24"/>
        </w:rPr>
        <w:t>ke o fenomenu trgovanja ljudima</w:t>
      </w:r>
      <w:r w:rsidR="002C5D5B" w:rsidRPr="009C4C43">
        <w:rPr>
          <w:rFonts w:ascii="Times New Roman" w:hAnsi="Times New Roman"/>
          <w:sz w:val="24"/>
          <w:szCs w:val="24"/>
        </w:rPr>
        <w:t>.</w:t>
      </w:r>
    </w:p>
    <w:p w:rsidR="00F55CCF" w:rsidRPr="009C4C43" w:rsidRDefault="00F55CCF" w:rsidP="002B6B2D">
      <w:pPr>
        <w:widowControl w:val="0"/>
        <w:autoSpaceDE w:val="0"/>
        <w:autoSpaceDN w:val="0"/>
        <w:adjustRightInd w:val="0"/>
        <w:spacing w:after="0" w:line="240" w:lineRule="auto"/>
        <w:jc w:val="both"/>
        <w:rPr>
          <w:rFonts w:ascii="Times New Roman" w:hAnsi="Times New Roman"/>
          <w:sz w:val="24"/>
          <w:szCs w:val="24"/>
        </w:rPr>
      </w:pPr>
    </w:p>
    <w:p w:rsidR="00F55CCF" w:rsidRPr="009C4C43" w:rsidRDefault="00F55CCF" w:rsidP="002B6B2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Nadalje, Agencija za odgoj i obrazovanje provodila je edukacije na teme </w:t>
      </w:r>
      <w:r w:rsidR="001628EC" w:rsidRPr="009C4C43">
        <w:rPr>
          <w:rFonts w:ascii="Times New Roman" w:hAnsi="Times New Roman"/>
          <w:sz w:val="24"/>
          <w:szCs w:val="24"/>
        </w:rPr>
        <w:t>povezane s</w:t>
      </w:r>
      <w:r w:rsidR="005429C8" w:rsidRPr="009C4C43">
        <w:rPr>
          <w:rFonts w:ascii="Times New Roman" w:hAnsi="Times New Roman"/>
          <w:sz w:val="24"/>
          <w:szCs w:val="24"/>
        </w:rPr>
        <w:t xml:space="preserve"> </w:t>
      </w:r>
      <w:r w:rsidRPr="009C4C43">
        <w:rPr>
          <w:rFonts w:ascii="Times New Roman" w:hAnsi="Times New Roman"/>
          <w:sz w:val="24"/>
          <w:szCs w:val="24"/>
        </w:rPr>
        <w:t>HIV/AIDS</w:t>
      </w:r>
      <w:r w:rsidR="001628EC" w:rsidRPr="009C4C43">
        <w:rPr>
          <w:rFonts w:ascii="Times New Roman" w:hAnsi="Times New Roman"/>
          <w:sz w:val="24"/>
          <w:szCs w:val="24"/>
        </w:rPr>
        <w:t>-om</w:t>
      </w:r>
      <w:r w:rsidRPr="009C4C43">
        <w:rPr>
          <w:rFonts w:ascii="Times New Roman" w:hAnsi="Times New Roman"/>
          <w:sz w:val="24"/>
          <w:szCs w:val="24"/>
        </w:rPr>
        <w:t xml:space="preserve"> </w:t>
      </w:r>
      <w:r w:rsidR="005E307E" w:rsidRPr="009C4C43">
        <w:rPr>
          <w:rFonts w:ascii="Times New Roman" w:hAnsi="Times New Roman"/>
          <w:sz w:val="24"/>
          <w:szCs w:val="24"/>
        </w:rPr>
        <w:t xml:space="preserve">programu zdravstvenog odgoja za osnovne i srednje škole </w:t>
      </w:r>
      <w:r w:rsidRPr="009C4C43">
        <w:rPr>
          <w:rFonts w:ascii="Times New Roman" w:hAnsi="Times New Roman"/>
          <w:sz w:val="24"/>
          <w:szCs w:val="24"/>
        </w:rPr>
        <w:t xml:space="preserve">. Treninzi su se provodili u okviru županijskih stručnih vijeća </w:t>
      </w:r>
      <w:r w:rsidR="005E307E" w:rsidRPr="009C4C43">
        <w:rPr>
          <w:rFonts w:ascii="Times New Roman" w:hAnsi="Times New Roman"/>
          <w:sz w:val="24"/>
          <w:szCs w:val="24"/>
        </w:rPr>
        <w:t>za  stručne suradnike i učitelje i nastavnike kemije i biologije</w:t>
      </w:r>
      <w:r w:rsidRPr="009C4C43">
        <w:rPr>
          <w:rFonts w:ascii="Times New Roman" w:hAnsi="Times New Roman"/>
          <w:sz w:val="24"/>
          <w:szCs w:val="24"/>
        </w:rPr>
        <w:t>. Također, provedena je i jav</w:t>
      </w:r>
      <w:r w:rsidR="000A1ECD" w:rsidRPr="009C4C43">
        <w:rPr>
          <w:rFonts w:ascii="Times New Roman" w:hAnsi="Times New Roman"/>
          <w:sz w:val="24"/>
          <w:szCs w:val="24"/>
        </w:rPr>
        <w:t>na</w:t>
      </w:r>
      <w:r w:rsidRPr="009C4C43">
        <w:rPr>
          <w:rFonts w:ascii="Times New Roman" w:hAnsi="Times New Roman"/>
          <w:sz w:val="24"/>
          <w:szCs w:val="24"/>
        </w:rPr>
        <w:t xml:space="preserve"> edukativna kampanja „Znanje pobjeđuje“ u cilju podizanja svijesti šire javnosti vezano uz HIV/AIDS.</w:t>
      </w:r>
    </w:p>
    <w:p w:rsidR="00F55CCF" w:rsidRPr="009C4C43" w:rsidRDefault="00F55CCF" w:rsidP="002B6B2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 </w:t>
      </w:r>
    </w:p>
    <w:p w:rsidR="00F55CCF" w:rsidRPr="009C4C43" w:rsidRDefault="00F55CCF" w:rsidP="00F55CCF">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periodu provedbe Nacionalnog plana </w:t>
      </w:r>
      <w:r w:rsidR="002C5D5B" w:rsidRPr="009C4C43">
        <w:rPr>
          <w:rFonts w:ascii="Times New Roman" w:hAnsi="Times New Roman"/>
          <w:sz w:val="24"/>
          <w:szCs w:val="24"/>
        </w:rPr>
        <w:t xml:space="preserve">za borbu protiv diskriminacije 2008.–2013. </w:t>
      </w:r>
      <w:r w:rsidRPr="009C4C43">
        <w:rPr>
          <w:rFonts w:ascii="Times New Roman" w:hAnsi="Times New Roman"/>
          <w:sz w:val="24"/>
          <w:szCs w:val="24"/>
        </w:rPr>
        <w:t xml:space="preserve">ostvaren je evidentan pomak na području uvođenja obrazovanja za ljudska prava na sve razine i u sve oblike odgoja i obrazovanja. </w:t>
      </w:r>
      <w:r w:rsidR="003C2614" w:rsidRPr="009C4C43">
        <w:rPr>
          <w:rFonts w:ascii="Times New Roman" w:hAnsi="Times New Roman"/>
          <w:sz w:val="24"/>
          <w:szCs w:val="24"/>
        </w:rPr>
        <w:t>U skladu s tim</w:t>
      </w:r>
      <w:r w:rsidRPr="009C4C43">
        <w:rPr>
          <w:rFonts w:ascii="Times New Roman" w:hAnsi="Times New Roman"/>
          <w:sz w:val="24"/>
          <w:szCs w:val="24"/>
        </w:rPr>
        <w:t>, na temelju članka 39. Zakona o sustavu državne uprave</w:t>
      </w:r>
      <w:r w:rsidR="003C350B" w:rsidRPr="009C4C43">
        <w:rPr>
          <w:rStyle w:val="FootnoteReference"/>
          <w:rFonts w:ascii="Times New Roman" w:hAnsi="Times New Roman"/>
          <w:sz w:val="24"/>
          <w:szCs w:val="24"/>
        </w:rPr>
        <w:footnoteReference w:id="12"/>
      </w:r>
      <w:r w:rsidRPr="009C4C43">
        <w:rPr>
          <w:rFonts w:ascii="Times New Roman" w:hAnsi="Times New Roman"/>
          <w:sz w:val="24"/>
          <w:szCs w:val="24"/>
        </w:rPr>
        <w:t xml:space="preserve"> i članka 39. Zakona o odgoju i obrazovanju u osnovnoj i srednjoj školi</w:t>
      </w:r>
      <w:r w:rsidR="003C350B" w:rsidRPr="009C4C43">
        <w:rPr>
          <w:rStyle w:val="FootnoteReference"/>
          <w:rFonts w:ascii="Times New Roman" w:hAnsi="Times New Roman"/>
          <w:sz w:val="24"/>
          <w:szCs w:val="24"/>
        </w:rPr>
        <w:footnoteReference w:id="13"/>
      </w:r>
      <w:r w:rsidRPr="009C4C43">
        <w:rPr>
          <w:rFonts w:ascii="Times New Roman" w:hAnsi="Times New Roman"/>
          <w:sz w:val="24"/>
          <w:szCs w:val="24"/>
        </w:rPr>
        <w:t>, 24. listopada 2012. godine donesena je Odluka o izmjeni Odluke o eksperimentalnoj provedbi, praćenju i vrednovanju Kurikuluma građanskog odgoja i obrazovanja u dvanaest osnovnih i srednjih škola u</w:t>
      </w:r>
      <w:r w:rsidR="0043055E" w:rsidRPr="009C4C43">
        <w:rPr>
          <w:rFonts w:ascii="Times New Roman" w:hAnsi="Times New Roman"/>
          <w:sz w:val="24"/>
          <w:szCs w:val="24"/>
        </w:rPr>
        <w:t xml:space="preserve"> školskoj godini</w:t>
      </w:r>
      <w:r w:rsidRPr="009C4C43">
        <w:rPr>
          <w:rFonts w:ascii="Times New Roman" w:hAnsi="Times New Roman"/>
          <w:sz w:val="24"/>
          <w:szCs w:val="24"/>
        </w:rPr>
        <w:t xml:space="preserve"> 2012/2013. </w:t>
      </w:r>
      <w:r w:rsidR="00B73BD4" w:rsidRPr="009C4C43">
        <w:rPr>
          <w:rFonts w:ascii="Times New Roman" w:hAnsi="Times New Roman"/>
          <w:sz w:val="24"/>
          <w:szCs w:val="24"/>
        </w:rPr>
        <w:t>te</w:t>
      </w:r>
      <w:r w:rsidRPr="009C4C43">
        <w:rPr>
          <w:rFonts w:ascii="Times New Roman" w:hAnsi="Times New Roman"/>
          <w:sz w:val="24"/>
          <w:szCs w:val="24"/>
        </w:rPr>
        <w:t xml:space="preserve"> 2013/2014. Rezultati dobiveni eksperimentalnom provedbom Kurikuluma građanskoga odgoja i obrazovanja te analiza provedenog praćenja i vrednovanja koristit će se radi donošenja Kurikuluma građanskoga odgoja i obrazovanja. </w:t>
      </w:r>
    </w:p>
    <w:p w:rsidR="002B6B2D" w:rsidRPr="009C4C43" w:rsidRDefault="002B6B2D" w:rsidP="002B6B2D">
      <w:pPr>
        <w:widowControl w:val="0"/>
        <w:autoSpaceDE w:val="0"/>
        <w:autoSpaceDN w:val="0"/>
        <w:adjustRightInd w:val="0"/>
        <w:spacing w:after="0" w:line="240" w:lineRule="auto"/>
        <w:jc w:val="both"/>
        <w:rPr>
          <w:rFonts w:ascii="Times New Roman" w:hAnsi="Times New Roman"/>
          <w:sz w:val="24"/>
          <w:szCs w:val="24"/>
        </w:rPr>
      </w:pPr>
    </w:p>
    <w:p w:rsidR="002B6B2D" w:rsidRPr="009C4C43" w:rsidRDefault="003C350B" w:rsidP="002B6B2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lastRenderedPageBreak/>
        <w:t xml:space="preserve">Također, u ovom periodu </w:t>
      </w:r>
      <w:r w:rsidR="002B6B2D" w:rsidRPr="009C4C43">
        <w:rPr>
          <w:rFonts w:ascii="Times New Roman" w:hAnsi="Times New Roman"/>
          <w:sz w:val="24"/>
          <w:szCs w:val="24"/>
        </w:rPr>
        <w:t xml:space="preserve">donesena </w:t>
      </w:r>
      <w:r w:rsidRPr="009C4C43">
        <w:rPr>
          <w:rFonts w:ascii="Times New Roman" w:hAnsi="Times New Roman"/>
          <w:sz w:val="24"/>
          <w:szCs w:val="24"/>
        </w:rPr>
        <w:t xml:space="preserve">su </w:t>
      </w:r>
      <w:r w:rsidR="002B6B2D" w:rsidRPr="009C4C43">
        <w:rPr>
          <w:rFonts w:ascii="Times New Roman" w:hAnsi="Times New Roman"/>
          <w:sz w:val="24"/>
          <w:szCs w:val="24"/>
        </w:rPr>
        <w:t>dva važna propisa vezano uz ostvarivanje prava azilanata i stran</w:t>
      </w:r>
      <w:r w:rsidRPr="009C4C43">
        <w:rPr>
          <w:rFonts w:ascii="Times New Roman" w:hAnsi="Times New Roman"/>
          <w:sz w:val="24"/>
          <w:szCs w:val="24"/>
        </w:rPr>
        <w:t xml:space="preserve">aca pod supsidijarnom zaštitom </w:t>
      </w:r>
      <w:r w:rsidR="000B40E3" w:rsidRPr="009C4C43">
        <w:rPr>
          <w:rFonts w:ascii="Times New Roman" w:hAnsi="Times New Roman"/>
          <w:sz w:val="24"/>
          <w:szCs w:val="24"/>
        </w:rPr>
        <w:t xml:space="preserve">– </w:t>
      </w:r>
      <w:r w:rsidR="002B6B2D" w:rsidRPr="009C4C43">
        <w:rPr>
          <w:rFonts w:ascii="Times New Roman" w:hAnsi="Times New Roman"/>
          <w:sz w:val="24"/>
          <w:szCs w:val="24"/>
        </w:rPr>
        <w:t>Program hrvatskog jezika, povijesti i kulture za tražitelje azila i azilante i Pravilnik o načinu provođenja programa i provjeri znanja tražitelja azila, azilanata, stranaca pod privremenom zaštitom i stranaca pod supsidijarnom zaštitom, radi pristupa obrazov</w:t>
      </w:r>
      <w:r w:rsidRPr="009C4C43">
        <w:rPr>
          <w:rFonts w:ascii="Times New Roman" w:hAnsi="Times New Roman"/>
          <w:sz w:val="24"/>
          <w:szCs w:val="24"/>
        </w:rPr>
        <w:t>nom sustavu Republike Hrvatske. U</w:t>
      </w:r>
      <w:r w:rsidR="006A340B" w:rsidRPr="009C4C43">
        <w:rPr>
          <w:rFonts w:ascii="Times New Roman" w:hAnsi="Times New Roman"/>
          <w:sz w:val="24"/>
          <w:szCs w:val="24"/>
        </w:rPr>
        <w:t>s</w:t>
      </w:r>
      <w:r w:rsidRPr="009C4C43">
        <w:rPr>
          <w:rFonts w:ascii="Times New Roman" w:hAnsi="Times New Roman"/>
          <w:sz w:val="24"/>
          <w:szCs w:val="24"/>
        </w:rPr>
        <w:t>prkos tome, u 2013. godini nije bilo plaćanja tečaja hrvatskoga jezika, povijesti i kulture.</w:t>
      </w:r>
    </w:p>
    <w:p w:rsidR="002B6B2D" w:rsidRPr="009C4C43" w:rsidRDefault="002B6B2D" w:rsidP="002B6B2D">
      <w:pPr>
        <w:widowControl w:val="0"/>
        <w:autoSpaceDE w:val="0"/>
        <w:autoSpaceDN w:val="0"/>
        <w:adjustRightInd w:val="0"/>
        <w:spacing w:after="0" w:line="240" w:lineRule="auto"/>
        <w:jc w:val="both"/>
        <w:rPr>
          <w:rFonts w:ascii="Times New Roman" w:hAnsi="Times New Roman"/>
          <w:sz w:val="24"/>
          <w:szCs w:val="24"/>
        </w:rPr>
      </w:pPr>
    </w:p>
    <w:p w:rsidR="003C350B" w:rsidRPr="009C4C43" w:rsidRDefault="003C350B" w:rsidP="003C350B">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Sustav</w:t>
      </w:r>
      <w:r w:rsidR="006A340B" w:rsidRPr="009C4C43">
        <w:rPr>
          <w:rFonts w:ascii="Times New Roman" w:hAnsi="Times New Roman"/>
          <w:sz w:val="24"/>
          <w:szCs w:val="24"/>
        </w:rPr>
        <w:t>n</w:t>
      </w:r>
      <w:r w:rsidRPr="009C4C43">
        <w:rPr>
          <w:rFonts w:ascii="Times New Roman" w:hAnsi="Times New Roman"/>
          <w:sz w:val="24"/>
          <w:szCs w:val="24"/>
        </w:rPr>
        <w:t xml:space="preserve">o se provodila i mjera osiguravanja besplatnog smještaja, prehrane i školske opreme djeci lošijeg socijalnog stanja. </w:t>
      </w:r>
    </w:p>
    <w:p w:rsidR="003C350B" w:rsidRPr="009C4C43" w:rsidRDefault="003C350B" w:rsidP="002B6B2D">
      <w:pPr>
        <w:widowControl w:val="0"/>
        <w:autoSpaceDE w:val="0"/>
        <w:autoSpaceDN w:val="0"/>
        <w:adjustRightInd w:val="0"/>
        <w:spacing w:after="0" w:line="240" w:lineRule="auto"/>
        <w:jc w:val="both"/>
        <w:rPr>
          <w:rFonts w:ascii="Times New Roman" w:hAnsi="Times New Roman"/>
          <w:sz w:val="24"/>
          <w:szCs w:val="24"/>
        </w:rPr>
      </w:pPr>
    </w:p>
    <w:p w:rsidR="002B6B2D" w:rsidRPr="009C4C43" w:rsidRDefault="003C350B" w:rsidP="002B6B2D">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Na kraju, u</w:t>
      </w:r>
      <w:r w:rsidR="002B6B2D" w:rsidRPr="009C4C43">
        <w:rPr>
          <w:rFonts w:ascii="Times New Roman" w:hAnsi="Times New Roman"/>
          <w:sz w:val="24"/>
          <w:szCs w:val="24"/>
        </w:rPr>
        <w:t xml:space="preserve">nutar ovog područja provodila se i mjera izobrazbe zatvorenika i </w:t>
      </w:r>
      <w:r w:rsidR="00564133">
        <w:rPr>
          <w:rFonts w:ascii="Times New Roman" w:hAnsi="Times New Roman"/>
          <w:sz w:val="24"/>
          <w:szCs w:val="24"/>
        </w:rPr>
        <w:t>maloljetnika</w:t>
      </w:r>
      <w:r w:rsidR="002B6B2D" w:rsidRPr="009C4C43">
        <w:rPr>
          <w:rFonts w:ascii="Times New Roman" w:hAnsi="Times New Roman"/>
          <w:sz w:val="24"/>
          <w:szCs w:val="24"/>
        </w:rPr>
        <w:t xml:space="preserve">. </w:t>
      </w:r>
      <w:r w:rsidRPr="009C4C43">
        <w:rPr>
          <w:rFonts w:ascii="Times New Roman" w:hAnsi="Times New Roman"/>
          <w:sz w:val="24"/>
          <w:szCs w:val="24"/>
        </w:rPr>
        <w:t>Zatvorenici</w:t>
      </w:r>
      <w:r w:rsidR="002B6B2D" w:rsidRPr="009C4C43">
        <w:rPr>
          <w:rFonts w:ascii="Times New Roman" w:hAnsi="Times New Roman"/>
          <w:sz w:val="24"/>
          <w:szCs w:val="24"/>
        </w:rPr>
        <w:t xml:space="preserve"> te </w:t>
      </w:r>
      <w:r w:rsidR="00564133">
        <w:rPr>
          <w:rFonts w:ascii="Times New Roman" w:hAnsi="Times New Roman"/>
          <w:sz w:val="24"/>
          <w:szCs w:val="24"/>
        </w:rPr>
        <w:t>maloljetnici</w:t>
      </w:r>
      <w:r w:rsidR="002B6B2D" w:rsidRPr="009C4C43">
        <w:rPr>
          <w:rFonts w:ascii="Times New Roman" w:hAnsi="Times New Roman"/>
          <w:sz w:val="24"/>
          <w:szCs w:val="24"/>
        </w:rPr>
        <w:t xml:space="preserve"> uglavnom</w:t>
      </w:r>
      <w:r w:rsidR="00B32A9D" w:rsidRPr="009C4C43">
        <w:rPr>
          <w:rFonts w:ascii="Times New Roman" w:hAnsi="Times New Roman"/>
          <w:sz w:val="24"/>
          <w:szCs w:val="24"/>
        </w:rPr>
        <w:t xml:space="preserve"> se</w:t>
      </w:r>
      <w:r w:rsidR="002B6B2D" w:rsidRPr="009C4C43">
        <w:rPr>
          <w:rFonts w:ascii="Times New Roman" w:hAnsi="Times New Roman"/>
          <w:sz w:val="24"/>
          <w:szCs w:val="24"/>
        </w:rPr>
        <w:t xml:space="preserve"> uključuju u programe osposobljavanja za različita zanimanja, potom u tečajeve i osnovnu školu, a najmanje je polaznika </w:t>
      </w:r>
      <w:r w:rsidR="00DA6D1B" w:rsidRPr="009C4C43">
        <w:rPr>
          <w:rFonts w:ascii="Times New Roman" w:hAnsi="Times New Roman"/>
          <w:sz w:val="24"/>
          <w:szCs w:val="24"/>
        </w:rPr>
        <w:t>visokih učilišta</w:t>
      </w:r>
      <w:r w:rsidR="00F55CCF" w:rsidRPr="009C4C43">
        <w:rPr>
          <w:rFonts w:ascii="Times New Roman" w:hAnsi="Times New Roman"/>
          <w:sz w:val="24"/>
          <w:szCs w:val="24"/>
        </w:rPr>
        <w:t xml:space="preserve">. Izbor zanimanja </w:t>
      </w:r>
      <w:r w:rsidR="002B6B2D" w:rsidRPr="009C4C43">
        <w:rPr>
          <w:rFonts w:ascii="Times New Roman" w:hAnsi="Times New Roman"/>
          <w:sz w:val="24"/>
          <w:szCs w:val="24"/>
        </w:rPr>
        <w:t>ograničen je s jedne strane brojem verificiranih programa, a s druge mog</w:t>
      </w:r>
      <w:r w:rsidRPr="009C4C43">
        <w:rPr>
          <w:rFonts w:ascii="Times New Roman" w:hAnsi="Times New Roman"/>
          <w:sz w:val="24"/>
          <w:szCs w:val="24"/>
        </w:rPr>
        <w:t>uć</w:t>
      </w:r>
      <w:r w:rsidR="002B6B2D" w:rsidRPr="009C4C43">
        <w:rPr>
          <w:rFonts w:ascii="Times New Roman" w:hAnsi="Times New Roman"/>
          <w:sz w:val="24"/>
          <w:szCs w:val="24"/>
        </w:rPr>
        <w:t>nostima kaznionica i zatvora da zatvorenicima omoguće provođenje praktične nastave u radionicama pod vodstvom kvalificiranih strukovnih učitelja.</w:t>
      </w:r>
    </w:p>
    <w:p w:rsidR="003C350B" w:rsidRPr="009C4C43" w:rsidRDefault="003C350B" w:rsidP="002B6B2D">
      <w:pPr>
        <w:widowControl w:val="0"/>
        <w:autoSpaceDE w:val="0"/>
        <w:autoSpaceDN w:val="0"/>
        <w:adjustRightInd w:val="0"/>
        <w:spacing w:after="0" w:line="240" w:lineRule="auto"/>
        <w:jc w:val="both"/>
        <w:rPr>
          <w:rFonts w:ascii="Times New Roman" w:hAnsi="Times New Roman"/>
          <w:sz w:val="24"/>
          <w:szCs w:val="24"/>
        </w:rPr>
      </w:pPr>
    </w:p>
    <w:p w:rsidR="003C350B" w:rsidRPr="009C4C43" w:rsidRDefault="003C350B" w:rsidP="00342F88">
      <w:pPr>
        <w:pStyle w:val="Heading2"/>
        <w:rPr>
          <w:color w:val="auto"/>
        </w:rPr>
      </w:pPr>
      <w:r w:rsidRPr="009C4C43">
        <w:rPr>
          <w:color w:val="auto"/>
        </w:rPr>
        <w:t>Rad i zapošljavanje</w:t>
      </w:r>
    </w:p>
    <w:p w:rsidR="003C350B" w:rsidRPr="009C4C43" w:rsidRDefault="003C350B" w:rsidP="003C350B">
      <w:pPr>
        <w:widowControl w:val="0"/>
        <w:autoSpaceDE w:val="0"/>
        <w:autoSpaceDN w:val="0"/>
        <w:adjustRightInd w:val="0"/>
        <w:spacing w:after="0" w:line="240" w:lineRule="auto"/>
        <w:jc w:val="both"/>
        <w:rPr>
          <w:rFonts w:ascii="Times New Roman" w:hAnsi="Times New Roman"/>
          <w:sz w:val="24"/>
          <w:szCs w:val="24"/>
        </w:rPr>
      </w:pPr>
    </w:p>
    <w:p w:rsidR="003C350B" w:rsidRPr="009C4C43" w:rsidRDefault="003C350B" w:rsidP="003C350B">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sz w:val="24"/>
          <w:szCs w:val="24"/>
        </w:rPr>
        <w:t xml:space="preserve">U ovom </w:t>
      </w:r>
      <w:r w:rsidR="008C70AE" w:rsidRPr="009C4C43">
        <w:rPr>
          <w:rFonts w:ascii="Times New Roman" w:hAnsi="Times New Roman"/>
          <w:sz w:val="24"/>
          <w:szCs w:val="24"/>
        </w:rPr>
        <w:t xml:space="preserve">su </w:t>
      </w:r>
      <w:r w:rsidRPr="009C4C43">
        <w:rPr>
          <w:rFonts w:ascii="Times New Roman" w:hAnsi="Times New Roman"/>
          <w:sz w:val="24"/>
          <w:szCs w:val="24"/>
        </w:rPr>
        <w:t xml:space="preserve">području mjere bile usmjerene na </w:t>
      </w:r>
      <w:r w:rsidRPr="009C4C43">
        <w:rPr>
          <w:rFonts w:ascii="Times New Roman" w:hAnsi="Times New Roman"/>
          <w:bCs/>
          <w:iCs/>
          <w:sz w:val="24"/>
          <w:szCs w:val="24"/>
        </w:rPr>
        <w:t>izrad</w:t>
      </w:r>
      <w:r w:rsidR="00017401" w:rsidRPr="009C4C43">
        <w:rPr>
          <w:rFonts w:ascii="Times New Roman" w:hAnsi="Times New Roman"/>
          <w:bCs/>
          <w:iCs/>
          <w:sz w:val="24"/>
          <w:szCs w:val="24"/>
        </w:rPr>
        <w:t>u</w:t>
      </w:r>
      <w:r w:rsidRPr="009C4C43">
        <w:rPr>
          <w:rFonts w:ascii="Times New Roman" w:hAnsi="Times New Roman"/>
          <w:bCs/>
          <w:iCs/>
          <w:sz w:val="24"/>
          <w:szCs w:val="24"/>
        </w:rPr>
        <w:t xml:space="preserve"> programa aktivnosti za uključivanje nezaposlenih osoba u društveno koristan rad te izradu programa aktivnosti za poticanje zapošljavanja dugotrajno nezaposlenih osoba u cilju povećanja zapošljavanja dugotrajno nezaposlenih s osobitim naglaskom na njihovu socijalnu uključenost. Također, mjere su bile usmjerene na poduzimanj</w:t>
      </w:r>
      <w:r w:rsidR="00E452F9" w:rsidRPr="009C4C43">
        <w:rPr>
          <w:rFonts w:ascii="Times New Roman" w:hAnsi="Times New Roman"/>
          <w:bCs/>
          <w:iCs/>
          <w:sz w:val="24"/>
          <w:szCs w:val="24"/>
        </w:rPr>
        <w:t>e</w:t>
      </w:r>
      <w:r w:rsidRPr="009C4C43">
        <w:rPr>
          <w:rFonts w:ascii="Times New Roman" w:hAnsi="Times New Roman"/>
          <w:bCs/>
          <w:iCs/>
          <w:sz w:val="24"/>
          <w:szCs w:val="24"/>
        </w:rPr>
        <w:t xml:space="preserve"> aktivnosti radi povećanja zapošljavanja pripadnika romske manjine </w:t>
      </w:r>
      <w:r w:rsidR="0006695C" w:rsidRPr="009C4C43">
        <w:rPr>
          <w:rFonts w:ascii="Times New Roman" w:hAnsi="Times New Roman"/>
          <w:bCs/>
          <w:iCs/>
          <w:sz w:val="24"/>
          <w:szCs w:val="24"/>
        </w:rPr>
        <w:t xml:space="preserve">obaju </w:t>
      </w:r>
      <w:r w:rsidRPr="009C4C43">
        <w:rPr>
          <w:rFonts w:ascii="Times New Roman" w:hAnsi="Times New Roman"/>
          <w:bCs/>
          <w:iCs/>
          <w:sz w:val="24"/>
          <w:szCs w:val="24"/>
        </w:rPr>
        <w:t>spol</w:t>
      </w:r>
      <w:r w:rsidR="0006695C" w:rsidRPr="009C4C43">
        <w:rPr>
          <w:rFonts w:ascii="Times New Roman" w:hAnsi="Times New Roman"/>
          <w:bCs/>
          <w:iCs/>
          <w:sz w:val="24"/>
          <w:szCs w:val="24"/>
        </w:rPr>
        <w:t>ova</w:t>
      </w:r>
      <w:r w:rsidRPr="009C4C43">
        <w:rPr>
          <w:rFonts w:ascii="Times New Roman" w:hAnsi="Times New Roman"/>
          <w:bCs/>
          <w:iCs/>
          <w:sz w:val="24"/>
          <w:szCs w:val="24"/>
        </w:rPr>
        <w:t xml:space="preserve"> i radi povećanja mogućnosti radnog angažmana zatvorenika/zatvorenica i intenzivira</w:t>
      </w:r>
      <w:r w:rsidR="00E452F9" w:rsidRPr="009C4C43">
        <w:rPr>
          <w:rFonts w:ascii="Times New Roman" w:hAnsi="Times New Roman"/>
          <w:bCs/>
          <w:iCs/>
          <w:sz w:val="24"/>
          <w:szCs w:val="24"/>
        </w:rPr>
        <w:t>nje</w:t>
      </w:r>
      <w:r w:rsidRPr="009C4C43">
        <w:rPr>
          <w:rFonts w:ascii="Times New Roman" w:hAnsi="Times New Roman"/>
          <w:bCs/>
          <w:iCs/>
          <w:sz w:val="24"/>
          <w:szCs w:val="24"/>
        </w:rPr>
        <w:t xml:space="preserve"> suradnj</w:t>
      </w:r>
      <w:r w:rsidR="00E452F9" w:rsidRPr="009C4C43">
        <w:rPr>
          <w:rFonts w:ascii="Times New Roman" w:hAnsi="Times New Roman"/>
          <w:bCs/>
          <w:iCs/>
          <w:sz w:val="24"/>
          <w:szCs w:val="24"/>
        </w:rPr>
        <w:t>e</w:t>
      </w:r>
      <w:r w:rsidRPr="009C4C43">
        <w:rPr>
          <w:rFonts w:ascii="Times New Roman" w:hAnsi="Times New Roman"/>
          <w:bCs/>
          <w:iCs/>
          <w:sz w:val="24"/>
          <w:szCs w:val="24"/>
        </w:rPr>
        <w:t xml:space="preserve"> </w:t>
      </w:r>
      <w:r w:rsidR="00155F59" w:rsidRPr="009C4C43">
        <w:rPr>
          <w:rFonts w:ascii="Times New Roman" w:hAnsi="Times New Roman"/>
          <w:bCs/>
          <w:iCs/>
          <w:sz w:val="24"/>
          <w:szCs w:val="24"/>
        </w:rPr>
        <w:t xml:space="preserve">resornih tijela </w:t>
      </w:r>
      <w:r w:rsidR="009E5876" w:rsidRPr="009C4C43">
        <w:rPr>
          <w:rFonts w:ascii="Times New Roman" w:hAnsi="Times New Roman"/>
          <w:bCs/>
          <w:iCs/>
          <w:sz w:val="24"/>
          <w:szCs w:val="24"/>
        </w:rPr>
        <w:t>s</w:t>
      </w:r>
      <w:r w:rsidRPr="009C4C43">
        <w:rPr>
          <w:rFonts w:ascii="Times New Roman" w:hAnsi="Times New Roman"/>
          <w:bCs/>
          <w:iCs/>
          <w:sz w:val="24"/>
          <w:szCs w:val="24"/>
        </w:rPr>
        <w:t xml:space="preserve"> </w:t>
      </w:r>
      <w:r w:rsidR="007D5F24" w:rsidRPr="009C4C43">
        <w:rPr>
          <w:rFonts w:ascii="Times New Roman" w:hAnsi="Times New Roman"/>
          <w:bCs/>
          <w:iCs/>
          <w:sz w:val="24"/>
          <w:szCs w:val="24"/>
        </w:rPr>
        <w:t>Hrvatskim z</w:t>
      </w:r>
      <w:r w:rsidRPr="009C4C43">
        <w:rPr>
          <w:rFonts w:ascii="Times New Roman" w:hAnsi="Times New Roman"/>
          <w:bCs/>
          <w:iCs/>
          <w:sz w:val="24"/>
          <w:szCs w:val="24"/>
        </w:rPr>
        <w:t>avodom za zapošljavanje</w:t>
      </w:r>
      <w:r w:rsidR="007D5F24" w:rsidRPr="009C4C43">
        <w:rPr>
          <w:rFonts w:ascii="Times New Roman" w:hAnsi="Times New Roman"/>
          <w:bCs/>
          <w:iCs/>
          <w:sz w:val="24"/>
          <w:szCs w:val="24"/>
        </w:rPr>
        <w:t>, koji je u velikoj mjeri bio nositelj ovih mjera.</w:t>
      </w:r>
    </w:p>
    <w:p w:rsidR="003C350B" w:rsidRPr="009C4C43" w:rsidRDefault="003C350B" w:rsidP="003C350B">
      <w:pPr>
        <w:widowControl w:val="0"/>
        <w:autoSpaceDE w:val="0"/>
        <w:autoSpaceDN w:val="0"/>
        <w:adjustRightInd w:val="0"/>
        <w:spacing w:after="0" w:line="240" w:lineRule="auto"/>
        <w:jc w:val="both"/>
        <w:rPr>
          <w:rFonts w:ascii="Times New Roman" w:hAnsi="Times New Roman"/>
          <w:bCs/>
          <w:iCs/>
          <w:sz w:val="24"/>
          <w:szCs w:val="24"/>
        </w:rPr>
      </w:pPr>
    </w:p>
    <w:p w:rsidR="00EB3DC8" w:rsidRPr="009C4C43" w:rsidRDefault="003C350B" w:rsidP="003C350B">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 xml:space="preserve">Aktivnosti Hrvatskog zavoda za zapošljavanje koje su bile usmjerene na izradu programa aktivnosti za uključivanje nezaposlenih osoba u društveno koristan rad obuhvaćale su kreiranje programa javnih radova u suradnji s lokalnom samoupravom, sufinanciranje zapošljavanja nezaposlenih </w:t>
      </w:r>
      <w:r w:rsidR="00E452F9" w:rsidRPr="009C4C43">
        <w:rPr>
          <w:rFonts w:ascii="Times New Roman" w:hAnsi="Times New Roman"/>
          <w:bCs/>
          <w:iCs/>
          <w:sz w:val="24"/>
          <w:szCs w:val="24"/>
        </w:rPr>
        <w:t xml:space="preserve">osoba </w:t>
      </w:r>
      <w:r w:rsidRPr="009C4C43">
        <w:rPr>
          <w:rFonts w:ascii="Times New Roman" w:hAnsi="Times New Roman"/>
          <w:bCs/>
          <w:iCs/>
          <w:sz w:val="24"/>
          <w:szCs w:val="24"/>
        </w:rPr>
        <w:t xml:space="preserve">u javnim radovima, kreiranje programa javnih radova za nezaposlene osobe višeg obrazovanja u suradnji s civilnim </w:t>
      </w:r>
      <w:r w:rsidR="00EB3DC8" w:rsidRPr="009C4C43">
        <w:rPr>
          <w:rFonts w:ascii="Times New Roman" w:hAnsi="Times New Roman"/>
          <w:bCs/>
          <w:iCs/>
          <w:sz w:val="24"/>
          <w:szCs w:val="24"/>
        </w:rPr>
        <w:t>društvom</w:t>
      </w:r>
      <w:r w:rsidRPr="009C4C43">
        <w:rPr>
          <w:rFonts w:ascii="Times New Roman" w:hAnsi="Times New Roman"/>
          <w:bCs/>
          <w:iCs/>
          <w:sz w:val="24"/>
          <w:szCs w:val="24"/>
        </w:rPr>
        <w:t xml:space="preserve"> </w:t>
      </w:r>
      <w:r w:rsidR="00EB3DC8" w:rsidRPr="009C4C43">
        <w:rPr>
          <w:rFonts w:ascii="Times New Roman" w:hAnsi="Times New Roman"/>
          <w:bCs/>
          <w:iCs/>
          <w:sz w:val="24"/>
          <w:szCs w:val="24"/>
        </w:rPr>
        <w:t>koj</w:t>
      </w:r>
      <w:r w:rsidR="00E452F9" w:rsidRPr="009C4C43">
        <w:rPr>
          <w:rFonts w:ascii="Times New Roman" w:hAnsi="Times New Roman"/>
          <w:bCs/>
          <w:iCs/>
          <w:sz w:val="24"/>
          <w:szCs w:val="24"/>
        </w:rPr>
        <w:t>e</w:t>
      </w:r>
      <w:r w:rsidR="00EB3DC8" w:rsidRPr="009C4C43">
        <w:rPr>
          <w:rFonts w:ascii="Times New Roman" w:hAnsi="Times New Roman"/>
          <w:bCs/>
          <w:iCs/>
          <w:sz w:val="24"/>
          <w:szCs w:val="24"/>
        </w:rPr>
        <w:t xml:space="preserve"> skrbi o posebnim skupinama i</w:t>
      </w:r>
      <w:r w:rsidRPr="009C4C43">
        <w:rPr>
          <w:rFonts w:ascii="Times New Roman" w:hAnsi="Times New Roman"/>
          <w:bCs/>
          <w:iCs/>
          <w:sz w:val="24"/>
          <w:szCs w:val="24"/>
        </w:rPr>
        <w:t xml:space="preserve"> sufinanciranje zapošljavanja nezaposlenih osoba u programima javnih radova – pojedinačni projekti</w:t>
      </w:r>
      <w:r w:rsidR="00EB3DC8" w:rsidRPr="009C4C43">
        <w:rPr>
          <w:rFonts w:ascii="Times New Roman" w:hAnsi="Times New Roman"/>
          <w:bCs/>
          <w:iCs/>
          <w:sz w:val="24"/>
          <w:szCs w:val="24"/>
        </w:rPr>
        <w:t xml:space="preserve"> i kontinuirano su se provodile tijekom provedbe Nacionalnog plana za borbu protiv diskriminacije 2008</w:t>
      </w:r>
      <w:r w:rsidR="00776413" w:rsidRPr="009C4C43">
        <w:rPr>
          <w:rFonts w:ascii="Times New Roman" w:hAnsi="Times New Roman"/>
          <w:bCs/>
          <w:iCs/>
          <w:sz w:val="24"/>
          <w:szCs w:val="24"/>
        </w:rPr>
        <w:t>.</w:t>
      </w:r>
      <w:r w:rsidR="00EB3DC8" w:rsidRPr="009C4C43">
        <w:rPr>
          <w:rFonts w:ascii="Times New Roman" w:hAnsi="Times New Roman"/>
          <w:bCs/>
          <w:iCs/>
          <w:sz w:val="24"/>
          <w:szCs w:val="24"/>
        </w:rPr>
        <w:t>–2013.</w:t>
      </w:r>
    </w:p>
    <w:p w:rsidR="00EB3DC8" w:rsidRPr="009C4C43" w:rsidRDefault="00EB3DC8" w:rsidP="003C350B">
      <w:pPr>
        <w:widowControl w:val="0"/>
        <w:autoSpaceDE w:val="0"/>
        <w:autoSpaceDN w:val="0"/>
        <w:adjustRightInd w:val="0"/>
        <w:spacing w:after="0" w:line="240" w:lineRule="auto"/>
        <w:jc w:val="both"/>
        <w:rPr>
          <w:rFonts w:ascii="Times New Roman" w:hAnsi="Times New Roman"/>
          <w:bCs/>
          <w:iCs/>
          <w:sz w:val="24"/>
          <w:szCs w:val="24"/>
        </w:rPr>
      </w:pPr>
    </w:p>
    <w:p w:rsidR="00EB3DC8" w:rsidRPr="009C4C43" w:rsidRDefault="00EB3DC8" w:rsidP="003C350B">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Aktivnosti Hrvatskog zavoda za zapošljavanje koje su bile u</w:t>
      </w:r>
      <w:r w:rsidR="00B32A9D" w:rsidRPr="009C4C43">
        <w:rPr>
          <w:rFonts w:ascii="Times New Roman" w:hAnsi="Times New Roman"/>
          <w:bCs/>
          <w:iCs/>
          <w:sz w:val="24"/>
          <w:szCs w:val="24"/>
        </w:rPr>
        <w:t>s</w:t>
      </w:r>
      <w:r w:rsidRPr="009C4C43">
        <w:rPr>
          <w:rFonts w:ascii="Times New Roman" w:hAnsi="Times New Roman"/>
          <w:bCs/>
          <w:iCs/>
          <w:sz w:val="24"/>
          <w:szCs w:val="24"/>
        </w:rPr>
        <w:t xml:space="preserve">mjerene na izradu programa aktivnosti za poticanje zapošljavanja dugotrajno nezaposlenih osoba u cilju povećanja zapošljavanja dugotrajno nezaposlenih s osobitim naglaskom na njihovu socijalnu uključenost kontinuirano su se provodile i obuhvaćale su uključivanje u obrazovanje za stjecanje vještina traženja posla, financiranje obrazovanja za stjecanje stručnih vještina, sufinanciranje obrazovanja za potrebe tržišta rada u suradnji s lokalnom samoupravom, </w:t>
      </w:r>
      <w:r w:rsidRPr="009C4C43">
        <w:rPr>
          <w:rFonts w:ascii="Times New Roman" w:hAnsi="Times New Roman"/>
          <w:bCs/>
          <w:i/>
          <w:iCs/>
          <w:sz w:val="24"/>
          <w:szCs w:val="24"/>
        </w:rPr>
        <w:t>sufinanciranje zapošljavanja dugotrajno nezaposlenih osoba</w:t>
      </w:r>
      <w:r w:rsidRPr="009C4C43">
        <w:rPr>
          <w:rFonts w:ascii="Times New Roman" w:hAnsi="Times New Roman"/>
          <w:bCs/>
          <w:iCs/>
          <w:sz w:val="24"/>
          <w:szCs w:val="24"/>
        </w:rPr>
        <w:t xml:space="preserve">, sufinanciranje zapošljavanja posebnih skupina na tržištu rada. Kada govorimo o posebnim skupinama, onda u ovom kontekstu govorimo o nezaposlenim hrvatskim braniteljima, djeci i supružnicima poginulih i nestalih hrvatskih branitelja, roditeljima s </w:t>
      </w:r>
      <w:r w:rsidR="00E452F9" w:rsidRPr="009C4C43">
        <w:rPr>
          <w:rFonts w:ascii="Times New Roman" w:hAnsi="Times New Roman"/>
          <w:bCs/>
          <w:iCs/>
          <w:sz w:val="24"/>
          <w:szCs w:val="24"/>
        </w:rPr>
        <w:t>četiri</w:t>
      </w:r>
      <w:r w:rsidRPr="009C4C43">
        <w:rPr>
          <w:rFonts w:ascii="Times New Roman" w:hAnsi="Times New Roman"/>
          <w:bCs/>
          <w:iCs/>
          <w:sz w:val="24"/>
          <w:szCs w:val="24"/>
        </w:rPr>
        <w:t xml:space="preserve"> i više m</w:t>
      </w:r>
      <w:r w:rsidR="00E452F9" w:rsidRPr="009C4C43">
        <w:rPr>
          <w:rFonts w:ascii="Times New Roman" w:hAnsi="Times New Roman"/>
          <w:bCs/>
          <w:iCs/>
          <w:sz w:val="24"/>
          <w:szCs w:val="24"/>
        </w:rPr>
        <w:t>alodobne</w:t>
      </w:r>
      <w:r w:rsidRPr="009C4C43">
        <w:rPr>
          <w:rFonts w:ascii="Times New Roman" w:hAnsi="Times New Roman"/>
          <w:bCs/>
          <w:iCs/>
          <w:sz w:val="24"/>
          <w:szCs w:val="24"/>
        </w:rPr>
        <w:t xml:space="preserve"> djece, roditeljima djece s posebnim potrebama, roditelji</w:t>
      </w:r>
      <w:r w:rsidR="003372ED" w:rsidRPr="009C4C43">
        <w:rPr>
          <w:rFonts w:ascii="Times New Roman" w:hAnsi="Times New Roman"/>
          <w:bCs/>
          <w:iCs/>
          <w:sz w:val="24"/>
          <w:szCs w:val="24"/>
        </w:rPr>
        <w:t>ma</w:t>
      </w:r>
      <w:r w:rsidRPr="009C4C43">
        <w:rPr>
          <w:rFonts w:ascii="Times New Roman" w:hAnsi="Times New Roman"/>
          <w:bCs/>
          <w:iCs/>
          <w:sz w:val="24"/>
          <w:szCs w:val="24"/>
        </w:rPr>
        <w:t xml:space="preserve"> djece oboljelih od malignih bolesti, samohrani</w:t>
      </w:r>
      <w:r w:rsidR="003372ED" w:rsidRPr="009C4C43">
        <w:rPr>
          <w:rFonts w:ascii="Times New Roman" w:hAnsi="Times New Roman"/>
          <w:bCs/>
          <w:iCs/>
          <w:sz w:val="24"/>
          <w:szCs w:val="24"/>
        </w:rPr>
        <w:t>m</w:t>
      </w:r>
      <w:r w:rsidRPr="009C4C43">
        <w:rPr>
          <w:rFonts w:ascii="Times New Roman" w:hAnsi="Times New Roman"/>
          <w:bCs/>
          <w:iCs/>
          <w:sz w:val="24"/>
          <w:szCs w:val="24"/>
        </w:rPr>
        <w:t xml:space="preserve"> roditelji</w:t>
      </w:r>
      <w:r w:rsidR="003372ED" w:rsidRPr="009C4C43">
        <w:rPr>
          <w:rFonts w:ascii="Times New Roman" w:hAnsi="Times New Roman"/>
          <w:bCs/>
          <w:iCs/>
          <w:sz w:val="24"/>
          <w:szCs w:val="24"/>
        </w:rPr>
        <w:t>ma, mladim osobama</w:t>
      </w:r>
      <w:r w:rsidRPr="009C4C43">
        <w:rPr>
          <w:rFonts w:ascii="Times New Roman" w:hAnsi="Times New Roman"/>
          <w:bCs/>
          <w:iCs/>
          <w:sz w:val="24"/>
          <w:szCs w:val="24"/>
        </w:rPr>
        <w:t xml:space="preserve"> koje su izašle iz sustava skrbi domova za djecu, povratnici</w:t>
      </w:r>
      <w:r w:rsidR="003372ED" w:rsidRPr="009C4C43">
        <w:rPr>
          <w:rFonts w:ascii="Times New Roman" w:hAnsi="Times New Roman"/>
          <w:bCs/>
          <w:iCs/>
          <w:sz w:val="24"/>
          <w:szCs w:val="24"/>
        </w:rPr>
        <w:t>ma</w:t>
      </w:r>
      <w:r w:rsidRPr="009C4C43">
        <w:rPr>
          <w:rFonts w:ascii="Times New Roman" w:hAnsi="Times New Roman"/>
          <w:bCs/>
          <w:iCs/>
          <w:sz w:val="24"/>
          <w:szCs w:val="24"/>
        </w:rPr>
        <w:t xml:space="preserve"> s o</w:t>
      </w:r>
      <w:r w:rsidR="003372ED" w:rsidRPr="009C4C43">
        <w:rPr>
          <w:rFonts w:ascii="Times New Roman" w:hAnsi="Times New Roman"/>
          <w:bCs/>
          <w:iCs/>
          <w:sz w:val="24"/>
          <w:szCs w:val="24"/>
        </w:rPr>
        <w:t>dsluženja zatvorske kazne, osobama</w:t>
      </w:r>
      <w:r w:rsidRPr="009C4C43">
        <w:rPr>
          <w:rFonts w:ascii="Times New Roman" w:hAnsi="Times New Roman"/>
          <w:bCs/>
          <w:iCs/>
          <w:sz w:val="24"/>
          <w:szCs w:val="24"/>
        </w:rPr>
        <w:t xml:space="preserve"> na uvjetnoj kazni, liječeni</w:t>
      </w:r>
      <w:r w:rsidR="003372ED" w:rsidRPr="009C4C43">
        <w:rPr>
          <w:rFonts w:ascii="Times New Roman" w:hAnsi="Times New Roman"/>
          <w:bCs/>
          <w:iCs/>
          <w:sz w:val="24"/>
          <w:szCs w:val="24"/>
        </w:rPr>
        <w:t>m</w:t>
      </w:r>
      <w:r w:rsidRPr="009C4C43">
        <w:rPr>
          <w:rFonts w:ascii="Times New Roman" w:hAnsi="Times New Roman"/>
          <w:bCs/>
          <w:iCs/>
          <w:sz w:val="24"/>
          <w:szCs w:val="24"/>
        </w:rPr>
        <w:t xml:space="preserve"> ovisnici</w:t>
      </w:r>
      <w:r w:rsidR="003372ED" w:rsidRPr="009C4C43">
        <w:rPr>
          <w:rFonts w:ascii="Times New Roman" w:hAnsi="Times New Roman"/>
          <w:bCs/>
          <w:iCs/>
          <w:sz w:val="24"/>
          <w:szCs w:val="24"/>
        </w:rPr>
        <w:t>ma, žrtvama trgovanja ljudima, žrtvama</w:t>
      </w:r>
      <w:r w:rsidR="00F5668B" w:rsidRPr="009C4C43">
        <w:rPr>
          <w:rFonts w:ascii="Times New Roman" w:hAnsi="Times New Roman"/>
          <w:bCs/>
          <w:iCs/>
          <w:sz w:val="24"/>
          <w:szCs w:val="24"/>
        </w:rPr>
        <w:t xml:space="preserve"> obiteljskog nasilja, </w:t>
      </w:r>
      <w:r w:rsidRPr="009C4C43">
        <w:rPr>
          <w:rFonts w:ascii="Times New Roman" w:hAnsi="Times New Roman"/>
          <w:bCs/>
          <w:iCs/>
          <w:sz w:val="24"/>
          <w:szCs w:val="24"/>
        </w:rPr>
        <w:t>azilanti</w:t>
      </w:r>
      <w:r w:rsidR="003372ED" w:rsidRPr="009C4C43">
        <w:rPr>
          <w:rFonts w:ascii="Times New Roman" w:hAnsi="Times New Roman"/>
          <w:bCs/>
          <w:iCs/>
          <w:sz w:val="24"/>
          <w:szCs w:val="24"/>
        </w:rPr>
        <w:t>ma</w:t>
      </w:r>
      <w:r w:rsidR="00F5668B" w:rsidRPr="009C4C43">
        <w:rPr>
          <w:rFonts w:ascii="Times New Roman" w:hAnsi="Times New Roman"/>
          <w:bCs/>
          <w:iCs/>
          <w:sz w:val="24"/>
          <w:szCs w:val="24"/>
        </w:rPr>
        <w:t xml:space="preserve"> i strancima pod supsidijarnom zaštitom</w:t>
      </w:r>
      <w:r w:rsidRPr="009C4C43">
        <w:rPr>
          <w:rFonts w:ascii="Times New Roman" w:hAnsi="Times New Roman"/>
          <w:bCs/>
          <w:iCs/>
          <w:sz w:val="24"/>
          <w:szCs w:val="24"/>
        </w:rPr>
        <w:t>.</w:t>
      </w:r>
      <w:r w:rsidR="003372ED" w:rsidRPr="009C4C43">
        <w:rPr>
          <w:rFonts w:ascii="Times New Roman" w:hAnsi="Times New Roman"/>
          <w:bCs/>
          <w:iCs/>
          <w:sz w:val="24"/>
          <w:szCs w:val="24"/>
        </w:rPr>
        <w:t xml:space="preserve"> Također, unutar ove mjere sufinancirano je zapošljavanje osoba s invaliditetom.</w:t>
      </w:r>
    </w:p>
    <w:p w:rsidR="00EB3DC8" w:rsidRPr="009C4C43" w:rsidRDefault="00EB3DC8" w:rsidP="003C350B">
      <w:pPr>
        <w:widowControl w:val="0"/>
        <w:autoSpaceDE w:val="0"/>
        <w:autoSpaceDN w:val="0"/>
        <w:adjustRightInd w:val="0"/>
        <w:spacing w:after="0" w:line="240" w:lineRule="auto"/>
        <w:jc w:val="both"/>
        <w:rPr>
          <w:rFonts w:ascii="Times New Roman" w:hAnsi="Times New Roman"/>
          <w:bCs/>
          <w:iCs/>
          <w:sz w:val="24"/>
          <w:szCs w:val="24"/>
        </w:rPr>
      </w:pPr>
    </w:p>
    <w:p w:rsidR="00EB3DC8" w:rsidRPr="009C4C43" w:rsidRDefault="00EB3DC8" w:rsidP="003C350B">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 xml:space="preserve">Aktivnosti Hrvatskog zavoda za zapošljavanje koje su umjerene na poduzimanje </w:t>
      </w:r>
      <w:r w:rsidR="00D979E9" w:rsidRPr="009C4C43">
        <w:rPr>
          <w:rFonts w:ascii="Times New Roman" w:hAnsi="Times New Roman"/>
          <w:bCs/>
          <w:iCs/>
          <w:sz w:val="24"/>
          <w:szCs w:val="24"/>
        </w:rPr>
        <w:t xml:space="preserve">radnji </w:t>
      </w:r>
      <w:r w:rsidRPr="009C4C43">
        <w:rPr>
          <w:rFonts w:ascii="Times New Roman" w:hAnsi="Times New Roman"/>
          <w:bCs/>
          <w:iCs/>
          <w:sz w:val="24"/>
          <w:szCs w:val="24"/>
        </w:rPr>
        <w:t xml:space="preserve">radi povećanja </w:t>
      </w:r>
      <w:r w:rsidRPr="009C4C43">
        <w:rPr>
          <w:rFonts w:ascii="Times New Roman" w:hAnsi="Times New Roman"/>
          <w:bCs/>
          <w:iCs/>
          <w:sz w:val="24"/>
          <w:szCs w:val="24"/>
        </w:rPr>
        <w:lastRenderedPageBreak/>
        <w:t xml:space="preserve">zapošljavanja pripadnika romske manjine </w:t>
      </w:r>
      <w:r w:rsidR="00214EA9" w:rsidRPr="009C4C43">
        <w:rPr>
          <w:rFonts w:ascii="Times New Roman" w:hAnsi="Times New Roman"/>
          <w:bCs/>
          <w:iCs/>
          <w:sz w:val="24"/>
          <w:szCs w:val="24"/>
        </w:rPr>
        <w:t xml:space="preserve">obaju </w:t>
      </w:r>
      <w:r w:rsidRPr="009C4C43">
        <w:rPr>
          <w:rFonts w:ascii="Times New Roman" w:hAnsi="Times New Roman"/>
          <w:bCs/>
          <w:iCs/>
          <w:sz w:val="24"/>
          <w:szCs w:val="24"/>
        </w:rPr>
        <w:t>spol</w:t>
      </w:r>
      <w:r w:rsidR="00214EA9" w:rsidRPr="009C4C43">
        <w:rPr>
          <w:rFonts w:ascii="Times New Roman" w:hAnsi="Times New Roman"/>
          <w:bCs/>
          <w:iCs/>
          <w:sz w:val="24"/>
          <w:szCs w:val="24"/>
        </w:rPr>
        <w:t>ova</w:t>
      </w:r>
      <w:r w:rsidRPr="009C4C43">
        <w:rPr>
          <w:rFonts w:ascii="Times New Roman" w:hAnsi="Times New Roman"/>
          <w:bCs/>
          <w:iCs/>
          <w:sz w:val="24"/>
          <w:szCs w:val="24"/>
        </w:rPr>
        <w:t xml:space="preserve"> obuhvaćale su uključivanje u obrazovanje za stjecanje vještina traženja posla, financiranje obrazovanja za stjecanje stručnih vještina, sufinanciranje zapošljavanja i sufinanciranje zapošljavanja u javnim radovima.</w:t>
      </w:r>
    </w:p>
    <w:p w:rsidR="003372ED" w:rsidRPr="009C4C43" w:rsidRDefault="003372ED" w:rsidP="003C350B">
      <w:pPr>
        <w:widowControl w:val="0"/>
        <w:autoSpaceDE w:val="0"/>
        <w:autoSpaceDN w:val="0"/>
        <w:adjustRightInd w:val="0"/>
        <w:spacing w:after="0" w:line="240" w:lineRule="auto"/>
        <w:jc w:val="both"/>
        <w:rPr>
          <w:rFonts w:ascii="Times New Roman" w:hAnsi="Times New Roman"/>
          <w:bCs/>
          <w:iCs/>
          <w:sz w:val="24"/>
          <w:szCs w:val="24"/>
        </w:rPr>
      </w:pPr>
    </w:p>
    <w:p w:rsidR="003372ED" w:rsidRPr="009C4C43" w:rsidRDefault="003372ED" w:rsidP="003372ED">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Vezano uz mjere mogućnost povećanja radnog angažmana zatvorenika</w:t>
      </w:r>
      <w:r w:rsidR="001C14EF" w:rsidRPr="009C4C43">
        <w:rPr>
          <w:rFonts w:ascii="Times New Roman" w:hAnsi="Times New Roman"/>
          <w:bCs/>
          <w:iCs/>
          <w:sz w:val="24"/>
          <w:szCs w:val="24"/>
        </w:rPr>
        <w:t>,</w:t>
      </w:r>
      <w:r w:rsidRPr="009C4C43">
        <w:rPr>
          <w:rFonts w:ascii="Times New Roman" w:hAnsi="Times New Roman"/>
          <w:bCs/>
          <w:iCs/>
          <w:sz w:val="24"/>
          <w:szCs w:val="24"/>
        </w:rPr>
        <w:t xml:space="preserve"> kao poseban problem uočena je stigma vezana uz osobe koje se vraćaju s odsluženje zatvorske kazne. Iz tog razloga</w:t>
      </w:r>
      <w:r w:rsidR="001C14EF" w:rsidRPr="009C4C43">
        <w:rPr>
          <w:rFonts w:ascii="Times New Roman" w:hAnsi="Times New Roman"/>
          <w:bCs/>
          <w:iCs/>
          <w:sz w:val="24"/>
          <w:szCs w:val="24"/>
        </w:rPr>
        <w:t>,</w:t>
      </w:r>
      <w:r w:rsidRPr="009C4C43">
        <w:rPr>
          <w:rFonts w:ascii="Times New Roman" w:hAnsi="Times New Roman"/>
          <w:bCs/>
          <w:iCs/>
          <w:sz w:val="24"/>
          <w:szCs w:val="24"/>
        </w:rPr>
        <w:t xml:space="preserve"> Hrvatski zavod za zapošljavanj</w:t>
      </w:r>
      <w:r w:rsidR="00D979E9" w:rsidRPr="009C4C43">
        <w:rPr>
          <w:rFonts w:ascii="Times New Roman" w:hAnsi="Times New Roman"/>
          <w:bCs/>
          <w:iCs/>
          <w:sz w:val="24"/>
          <w:szCs w:val="24"/>
        </w:rPr>
        <w:t>e</w:t>
      </w:r>
      <w:r w:rsidRPr="009C4C43">
        <w:rPr>
          <w:rFonts w:ascii="Times New Roman" w:hAnsi="Times New Roman"/>
          <w:bCs/>
          <w:iCs/>
          <w:sz w:val="24"/>
          <w:szCs w:val="24"/>
        </w:rPr>
        <w:t xml:space="preserve"> razvija i druge aktivnosti i usluge koje bi trebale dati bolje rezultate u zapošljavanju nezaposlenih osoba koj</w:t>
      </w:r>
      <w:r w:rsidR="00D979E9" w:rsidRPr="009C4C43">
        <w:rPr>
          <w:rFonts w:ascii="Times New Roman" w:hAnsi="Times New Roman"/>
          <w:bCs/>
          <w:iCs/>
          <w:sz w:val="24"/>
          <w:szCs w:val="24"/>
        </w:rPr>
        <w:t>e</w:t>
      </w:r>
      <w:r w:rsidRPr="009C4C43">
        <w:rPr>
          <w:rFonts w:ascii="Times New Roman" w:hAnsi="Times New Roman"/>
          <w:bCs/>
          <w:iCs/>
          <w:sz w:val="24"/>
          <w:szCs w:val="24"/>
        </w:rPr>
        <w:t xml:space="preserve"> su se vratil</w:t>
      </w:r>
      <w:r w:rsidR="00D979E9" w:rsidRPr="009C4C43">
        <w:rPr>
          <w:rFonts w:ascii="Times New Roman" w:hAnsi="Times New Roman"/>
          <w:bCs/>
          <w:iCs/>
          <w:sz w:val="24"/>
          <w:szCs w:val="24"/>
        </w:rPr>
        <w:t>e</w:t>
      </w:r>
      <w:r w:rsidRPr="009C4C43">
        <w:rPr>
          <w:rFonts w:ascii="Times New Roman" w:hAnsi="Times New Roman"/>
          <w:bCs/>
          <w:iCs/>
          <w:sz w:val="24"/>
          <w:szCs w:val="24"/>
        </w:rPr>
        <w:t xml:space="preserve"> s odsluženja zatvorske kazne kao i nezaposlenih osoba koje su na uvjetnoj kazni. U tom smislu, savjetnici za zapošljavanje </w:t>
      </w:r>
      <w:r w:rsidR="00D979E9" w:rsidRPr="009C4C43">
        <w:rPr>
          <w:rFonts w:ascii="Times New Roman" w:hAnsi="Times New Roman"/>
          <w:bCs/>
          <w:iCs/>
          <w:sz w:val="24"/>
          <w:szCs w:val="24"/>
        </w:rPr>
        <w:t xml:space="preserve">djeluju </w:t>
      </w:r>
      <w:r w:rsidRPr="009C4C43">
        <w:rPr>
          <w:rFonts w:ascii="Times New Roman" w:hAnsi="Times New Roman"/>
          <w:bCs/>
          <w:iCs/>
          <w:sz w:val="24"/>
          <w:szCs w:val="24"/>
        </w:rPr>
        <w:t>kroz posjete poslodavcima, prezentacije, okrugle stolove i druge stručne skupove sa svrhom informiranja o mogućnostima zapošljavanja posebnih skupina nezaposlenih osoba koje su ranjive na tržištu rada.</w:t>
      </w:r>
    </w:p>
    <w:p w:rsidR="003372ED" w:rsidRPr="009C4C43" w:rsidRDefault="003372ED" w:rsidP="003372ED">
      <w:pPr>
        <w:widowControl w:val="0"/>
        <w:autoSpaceDE w:val="0"/>
        <w:autoSpaceDN w:val="0"/>
        <w:adjustRightInd w:val="0"/>
        <w:spacing w:after="0" w:line="240" w:lineRule="auto"/>
        <w:jc w:val="both"/>
        <w:rPr>
          <w:rFonts w:ascii="Times New Roman" w:hAnsi="Times New Roman"/>
          <w:bCs/>
          <w:iCs/>
          <w:sz w:val="24"/>
          <w:szCs w:val="24"/>
        </w:rPr>
      </w:pPr>
    </w:p>
    <w:p w:rsidR="003372ED" w:rsidRPr="009C4C43" w:rsidRDefault="003372ED" w:rsidP="00342F88">
      <w:pPr>
        <w:pStyle w:val="Heading2"/>
        <w:rPr>
          <w:color w:val="auto"/>
        </w:rPr>
      </w:pPr>
      <w:r w:rsidRPr="009C4C43">
        <w:rPr>
          <w:color w:val="auto"/>
        </w:rPr>
        <w:t>Zdravstvo</w:t>
      </w:r>
    </w:p>
    <w:p w:rsidR="008F2F3A" w:rsidRPr="009C4C43" w:rsidRDefault="008F2F3A" w:rsidP="008F2F3A">
      <w:pPr>
        <w:widowControl w:val="0"/>
        <w:autoSpaceDE w:val="0"/>
        <w:autoSpaceDN w:val="0"/>
        <w:adjustRightInd w:val="0"/>
        <w:spacing w:after="0" w:line="240" w:lineRule="auto"/>
        <w:jc w:val="both"/>
        <w:rPr>
          <w:rFonts w:ascii="Times New Roman" w:hAnsi="Times New Roman"/>
          <w:bCs/>
          <w:iCs/>
          <w:sz w:val="24"/>
          <w:szCs w:val="24"/>
        </w:rPr>
      </w:pPr>
    </w:p>
    <w:p w:rsidR="008F2F3A" w:rsidRPr="009C4C43" w:rsidRDefault="008F2F3A" w:rsidP="008F2F3A">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 xml:space="preserve">U području </w:t>
      </w:r>
      <w:r w:rsidR="00021AB2" w:rsidRPr="009C4C43">
        <w:rPr>
          <w:rFonts w:ascii="Times New Roman" w:hAnsi="Times New Roman"/>
          <w:bCs/>
          <w:i/>
          <w:iCs/>
          <w:sz w:val="24"/>
          <w:szCs w:val="24"/>
          <w:u w:val="single"/>
        </w:rPr>
        <w:t>z</w:t>
      </w:r>
      <w:r w:rsidRPr="009C4C43">
        <w:rPr>
          <w:rFonts w:ascii="Times New Roman" w:hAnsi="Times New Roman"/>
          <w:bCs/>
          <w:i/>
          <w:iCs/>
          <w:sz w:val="24"/>
          <w:szCs w:val="24"/>
          <w:u w:val="single"/>
        </w:rPr>
        <w:t>dravstva</w:t>
      </w:r>
      <w:r w:rsidRPr="009C4C43">
        <w:rPr>
          <w:rFonts w:ascii="Times New Roman" w:hAnsi="Times New Roman"/>
          <w:bCs/>
          <w:iCs/>
          <w:sz w:val="24"/>
          <w:szCs w:val="24"/>
        </w:rPr>
        <w:t xml:space="preserve"> mjere su bile usmjerene na osiguravanje odgovarajućeg arhitektonskog pristupa zdravstvenim ustanovama svim osobama s invaliditetom </w:t>
      </w:r>
      <w:r w:rsidR="00142716" w:rsidRPr="009C4C43">
        <w:rPr>
          <w:rFonts w:ascii="Times New Roman" w:hAnsi="Times New Roman"/>
          <w:bCs/>
          <w:iCs/>
          <w:sz w:val="24"/>
          <w:szCs w:val="24"/>
        </w:rPr>
        <w:t xml:space="preserve">u skladu s </w:t>
      </w:r>
      <w:r w:rsidRPr="009C4C43">
        <w:rPr>
          <w:rFonts w:ascii="Times New Roman" w:hAnsi="Times New Roman"/>
          <w:bCs/>
          <w:iCs/>
          <w:sz w:val="24"/>
          <w:szCs w:val="24"/>
        </w:rPr>
        <w:t xml:space="preserve">planovima aktivnosti; edukaciju zdravstvenih </w:t>
      </w:r>
      <w:r w:rsidR="00B768FB" w:rsidRPr="009C4C43">
        <w:rPr>
          <w:rFonts w:ascii="Times New Roman" w:hAnsi="Times New Roman"/>
          <w:bCs/>
          <w:iCs/>
          <w:sz w:val="24"/>
          <w:szCs w:val="24"/>
        </w:rPr>
        <w:t>radnik</w:t>
      </w:r>
      <w:r w:rsidRPr="009C4C43">
        <w:rPr>
          <w:rFonts w:ascii="Times New Roman" w:hAnsi="Times New Roman"/>
          <w:bCs/>
          <w:iCs/>
          <w:sz w:val="24"/>
          <w:szCs w:val="24"/>
        </w:rPr>
        <w:t>a o posebnostima bolesti i stanja osoba s invaliditetom; analizu provedbe Zakona o zaštiti prava pacijenata</w:t>
      </w:r>
      <w:r w:rsidR="007437A1" w:rsidRPr="009C4C43">
        <w:rPr>
          <w:rFonts w:ascii="Times New Roman" w:hAnsi="Times New Roman"/>
          <w:bCs/>
          <w:iCs/>
          <w:sz w:val="24"/>
          <w:szCs w:val="24"/>
        </w:rPr>
        <w:t>.</w:t>
      </w:r>
    </w:p>
    <w:p w:rsidR="008F2F3A" w:rsidRPr="009C4C43" w:rsidRDefault="008F2F3A" w:rsidP="008F2F3A">
      <w:pPr>
        <w:widowControl w:val="0"/>
        <w:autoSpaceDE w:val="0"/>
        <w:autoSpaceDN w:val="0"/>
        <w:adjustRightInd w:val="0"/>
        <w:spacing w:after="0" w:line="240" w:lineRule="auto"/>
        <w:jc w:val="both"/>
        <w:rPr>
          <w:rFonts w:ascii="Times New Roman" w:hAnsi="Times New Roman"/>
          <w:bCs/>
          <w:iCs/>
          <w:sz w:val="24"/>
          <w:szCs w:val="24"/>
        </w:rPr>
      </w:pPr>
    </w:p>
    <w:p w:rsidR="007437A1" w:rsidRPr="009C4C43" w:rsidRDefault="007437A1" w:rsidP="007437A1">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Vezano uz osiguravanje odgovarajućeg arhitektonskog pristupa zdravstvenim ustanovama</w:t>
      </w:r>
      <w:r w:rsidR="00AC2A65" w:rsidRPr="009C4C43">
        <w:rPr>
          <w:rFonts w:ascii="Times New Roman" w:hAnsi="Times New Roman"/>
          <w:bCs/>
          <w:iCs/>
          <w:sz w:val="24"/>
          <w:szCs w:val="24"/>
        </w:rPr>
        <w:t>,</w:t>
      </w:r>
      <w:r w:rsidRPr="009C4C43">
        <w:rPr>
          <w:rFonts w:ascii="Times New Roman" w:hAnsi="Times New Roman"/>
          <w:bCs/>
          <w:iCs/>
          <w:sz w:val="24"/>
          <w:szCs w:val="24"/>
        </w:rPr>
        <w:t xml:space="preserve"> </w:t>
      </w:r>
      <w:r w:rsidR="003822F2" w:rsidRPr="009C4C43">
        <w:rPr>
          <w:rFonts w:ascii="Times New Roman" w:hAnsi="Times New Roman"/>
          <w:bCs/>
          <w:iCs/>
          <w:sz w:val="24"/>
          <w:szCs w:val="24"/>
        </w:rPr>
        <w:t>Ministarstvo zdravstva</w:t>
      </w:r>
      <w:r w:rsidR="00AC2A65" w:rsidRPr="009C4C43">
        <w:rPr>
          <w:rFonts w:ascii="Times New Roman" w:hAnsi="Times New Roman"/>
          <w:bCs/>
          <w:iCs/>
          <w:sz w:val="24"/>
          <w:szCs w:val="24"/>
        </w:rPr>
        <w:t xml:space="preserve">, a </w:t>
      </w:r>
      <w:r w:rsidRPr="009C4C43">
        <w:rPr>
          <w:rFonts w:ascii="Times New Roman" w:hAnsi="Times New Roman"/>
          <w:bCs/>
          <w:iCs/>
          <w:sz w:val="24"/>
          <w:szCs w:val="24"/>
        </w:rPr>
        <w:t xml:space="preserve">tadašnje </w:t>
      </w:r>
      <w:r w:rsidR="008F2F3A" w:rsidRPr="009C4C43">
        <w:rPr>
          <w:rFonts w:ascii="Times New Roman" w:hAnsi="Times New Roman"/>
          <w:bCs/>
          <w:iCs/>
          <w:sz w:val="24"/>
          <w:szCs w:val="24"/>
        </w:rPr>
        <w:t>Ministarstvo zdravstva i socijalne skrbi</w:t>
      </w:r>
      <w:r w:rsidR="00AC2A65" w:rsidRPr="009C4C43">
        <w:rPr>
          <w:rFonts w:ascii="Times New Roman" w:hAnsi="Times New Roman"/>
          <w:bCs/>
          <w:iCs/>
          <w:sz w:val="24"/>
          <w:szCs w:val="24"/>
        </w:rPr>
        <w:t>,</w:t>
      </w:r>
      <w:r w:rsidRPr="009C4C43">
        <w:rPr>
          <w:rFonts w:ascii="Times New Roman" w:hAnsi="Times New Roman"/>
          <w:bCs/>
          <w:iCs/>
          <w:sz w:val="24"/>
          <w:szCs w:val="24"/>
        </w:rPr>
        <w:t xml:space="preserve"> prikuplja </w:t>
      </w:r>
      <w:r w:rsidR="008F2F3A" w:rsidRPr="009C4C43">
        <w:rPr>
          <w:rFonts w:ascii="Times New Roman" w:hAnsi="Times New Roman"/>
          <w:bCs/>
          <w:iCs/>
          <w:sz w:val="24"/>
          <w:szCs w:val="24"/>
        </w:rPr>
        <w:t xml:space="preserve">podatke od </w:t>
      </w:r>
      <w:r w:rsidRPr="009C4C43">
        <w:rPr>
          <w:rFonts w:ascii="Times New Roman" w:hAnsi="Times New Roman"/>
          <w:bCs/>
          <w:iCs/>
          <w:sz w:val="24"/>
          <w:szCs w:val="24"/>
        </w:rPr>
        <w:t>zdravstvenih ustanova koji uključuju i pitanje arhitektonske pristupačnosti. U</w:t>
      </w:r>
      <w:r w:rsidR="00C405A2" w:rsidRPr="009C4C43">
        <w:rPr>
          <w:rFonts w:ascii="Times New Roman" w:hAnsi="Times New Roman"/>
          <w:bCs/>
          <w:iCs/>
          <w:sz w:val="24"/>
          <w:szCs w:val="24"/>
        </w:rPr>
        <w:t>s</w:t>
      </w:r>
      <w:r w:rsidRPr="009C4C43">
        <w:rPr>
          <w:rFonts w:ascii="Times New Roman" w:hAnsi="Times New Roman"/>
          <w:bCs/>
          <w:iCs/>
          <w:sz w:val="24"/>
          <w:szCs w:val="24"/>
        </w:rPr>
        <w:t>prkos kontinu</w:t>
      </w:r>
      <w:r w:rsidR="00C405A2" w:rsidRPr="009C4C43">
        <w:rPr>
          <w:rFonts w:ascii="Times New Roman" w:hAnsi="Times New Roman"/>
          <w:bCs/>
          <w:iCs/>
          <w:sz w:val="24"/>
          <w:szCs w:val="24"/>
        </w:rPr>
        <w:t>i</w:t>
      </w:r>
      <w:r w:rsidRPr="009C4C43">
        <w:rPr>
          <w:rFonts w:ascii="Times New Roman" w:hAnsi="Times New Roman"/>
          <w:bCs/>
          <w:iCs/>
          <w:sz w:val="24"/>
          <w:szCs w:val="24"/>
        </w:rPr>
        <w:t>ranoj provedbi ove mjere istu je potrebno nastaviti. Naime, na kraju 2013. godine u svega 19 zdravstvenih ustanova koje su dostavile podatke uvedena je djelomična ili osnovna informacijska podrška za gluhe i slijepe osobe, svega nekoliko ustanova navodi da je u potpunosti osiguralo arhitektonsku pristupačnost osobama s invaliditetom, dok je u većini ostalih ustanova ista provedena djelomično ili je osigurana samo osnovna arhitektonska pristupačnost osobama s invaliditetom u smislu prilaza zdravstvenim ustanovama ili dizal</w:t>
      </w:r>
      <w:r w:rsidR="00487AE8" w:rsidRPr="009C4C43">
        <w:rPr>
          <w:rFonts w:ascii="Times New Roman" w:hAnsi="Times New Roman"/>
          <w:bCs/>
          <w:iCs/>
          <w:sz w:val="24"/>
          <w:szCs w:val="24"/>
        </w:rPr>
        <w:t>u</w:t>
      </w:r>
      <w:r w:rsidRPr="009C4C43">
        <w:rPr>
          <w:rFonts w:ascii="Times New Roman" w:hAnsi="Times New Roman"/>
          <w:bCs/>
          <w:iCs/>
          <w:sz w:val="24"/>
          <w:szCs w:val="24"/>
        </w:rPr>
        <w:t>.</w:t>
      </w:r>
    </w:p>
    <w:p w:rsidR="008F2F3A" w:rsidRPr="009C4C43" w:rsidRDefault="008F2F3A" w:rsidP="003C350B">
      <w:pPr>
        <w:widowControl w:val="0"/>
        <w:autoSpaceDE w:val="0"/>
        <w:autoSpaceDN w:val="0"/>
        <w:adjustRightInd w:val="0"/>
        <w:spacing w:after="0" w:line="240" w:lineRule="auto"/>
        <w:jc w:val="both"/>
        <w:rPr>
          <w:rFonts w:ascii="Times New Roman" w:hAnsi="Times New Roman"/>
          <w:bCs/>
          <w:iCs/>
          <w:sz w:val="24"/>
          <w:szCs w:val="24"/>
        </w:rPr>
      </w:pPr>
    </w:p>
    <w:p w:rsidR="007437A1" w:rsidRPr="009C4C43" w:rsidRDefault="007437A1" w:rsidP="007437A1">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Vezano uz edukacije zdra</w:t>
      </w:r>
      <w:r w:rsidR="00C405A2" w:rsidRPr="009C4C43">
        <w:rPr>
          <w:rFonts w:ascii="Times New Roman" w:hAnsi="Times New Roman"/>
          <w:bCs/>
          <w:iCs/>
          <w:sz w:val="24"/>
          <w:szCs w:val="24"/>
        </w:rPr>
        <w:t>v</w:t>
      </w:r>
      <w:r w:rsidRPr="009C4C43">
        <w:rPr>
          <w:rFonts w:ascii="Times New Roman" w:hAnsi="Times New Roman"/>
          <w:bCs/>
          <w:iCs/>
          <w:sz w:val="24"/>
          <w:szCs w:val="24"/>
        </w:rPr>
        <w:t xml:space="preserve">stvenih </w:t>
      </w:r>
      <w:r w:rsidR="00B768FB" w:rsidRPr="009C4C43">
        <w:rPr>
          <w:rFonts w:ascii="Times New Roman" w:hAnsi="Times New Roman"/>
          <w:bCs/>
          <w:iCs/>
          <w:sz w:val="24"/>
          <w:szCs w:val="24"/>
        </w:rPr>
        <w:t>rad</w:t>
      </w:r>
      <w:r w:rsidRPr="009C4C43">
        <w:rPr>
          <w:rFonts w:ascii="Times New Roman" w:hAnsi="Times New Roman"/>
          <w:bCs/>
          <w:iCs/>
          <w:sz w:val="24"/>
          <w:szCs w:val="24"/>
        </w:rPr>
        <w:t xml:space="preserve">nika ista se mjera kontinuirano provodila. </w:t>
      </w:r>
      <w:r w:rsidR="00F43AAB" w:rsidRPr="009C4C43">
        <w:rPr>
          <w:rFonts w:ascii="Times New Roman" w:hAnsi="Times New Roman"/>
          <w:bCs/>
          <w:iCs/>
          <w:sz w:val="24"/>
          <w:szCs w:val="24"/>
        </w:rPr>
        <w:t>Ipak, broj educiranih stručnjaka je vrlo mali –</w:t>
      </w:r>
      <w:r w:rsidR="00A921F0" w:rsidRPr="009C4C43">
        <w:rPr>
          <w:rFonts w:ascii="Times New Roman" w:hAnsi="Times New Roman"/>
          <w:bCs/>
          <w:iCs/>
          <w:sz w:val="24"/>
          <w:szCs w:val="24"/>
        </w:rPr>
        <w:t xml:space="preserve"> </w:t>
      </w:r>
      <w:r w:rsidR="00F43AAB" w:rsidRPr="009C4C43">
        <w:rPr>
          <w:rFonts w:ascii="Times New Roman" w:hAnsi="Times New Roman"/>
          <w:bCs/>
          <w:iCs/>
          <w:sz w:val="24"/>
          <w:szCs w:val="24"/>
        </w:rPr>
        <w:t>2009. godin</w:t>
      </w:r>
      <w:r w:rsidR="00A921F0" w:rsidRPr="009C4C43">
        <w:rPr>
          <w:rFonts w:ascii="Times New Roman" w:hAnsi="Times New Roman"/>
          <w:bCs/>
          <w:iCs/>
          <w:sz w:val="24"/>
          <w:szCs w:val="24"/>
        </w:rPr>
        <w:t>e</w:t>
      </w:r>
      <w:r w:rsidR="00F43AAB" w:rsidRPr="009C4C43">
        <w:rPr>
          <w:rFonts w:ascii="Times New Roman" w:hAnsi="Times New Roman"/>
          <w:bCs/>
          <w:iCs/>
          <w:sz w:val="24"/>
          <w:szCs w:val="24"/>
        </w:rPr>
        <w:t xml:space="preserve"> odobrene su</w:t>
      </w:r>
      <w:r w:rsidR="008F2F3A" w:rsidRPr="009C4C43">
        <w:rPr>
          <w:rFonts w:ascii="Times New Roman" w:hAnsi="Times New Roman"/>
          <w:bCs/>
          <w:iCs/>
          <w:sz w:val="24"/>
          <w:szCs w:val="24"/>
        </w:rPr>
        <w:t xml:space="preserve"> 4 </w:t>
      </w:r>
      <w:r w:rsidR="00F43AAB" w:rsidRPr="009C4C43">
        <w:rPr>
          <w:rFonts w:ascii="Times New Roman" w:hAnsi="Times New Roman"/>
          <w:bCs/>
          <w:iCs/>
          <w:sz w:val="24"/>
          <w:szCs w:val="24"/>
        </w:rPr>
        <w:t xml:space="preserve">edukacije za stručne djelatnike </w:t>
      </w:r>
      <w:r w:rsidR="00BD3192" w:rsidRPr="009C4C43">
        <w:rPr>
          <w:rFonts w:ascii="Times New Roman" w:hAnsi="Times New Roman"/>
          <w:bCs/>
          <w:iCs/>
          <w:sz w:val="24"/>
          <w:szCs w:val="24"/>
        </w:rPr>
        <w:t>te</w:t>
      </w:r>
      <w:r w:rsidR="00F43AAB" w:rsidRPr="009C4C43">
        <w:rPr>
          <w:rFonts w:ascii="Times New Roman" w:hAnsi="Times New Roman"/>
          <w:bCs/>
          <w:iCs/>
          <w:sz w:val="24"/>
          <w:szCs w:val="24"/>
        </w:rPr>
        <w:t xml:space="preserve"> 2011. godine </w:t>
      </w:r>
      <w:r w:rsidR="00BD3192" w:rsidRPr="009C4C43">
        <w:rPr>
          <w:rFonts w:ascii="Times New Roman" w:hAnsi="Times New Roman"/>
          <w:bCs/>
          <w:iCs/>
          <w:sz w:val="24"/>
          <w:szCs w:val="24"/>
        </w:rPr>
        <w:t xml:space="preserve">još </w:t>
      </w:r>
      <w:r w:rsidR="00F43AAB" w:rsidRPr="009C4C43">
        <w:rPr>
          <w:rFonts w:ascii="Times New Roman" w:hAnsi="Times New Roman"/>
          <w:bCs/>
          <w:iCs/>
          <w:sz w:val="24"/>
          <w:szCs w:val="24"/>
        </w:rPr>
        <w:t xml:space="preserve">4. Tijekom 2012. godine </w:t>
      </w:r>
      <w:r w:rsidRPr="009C4C43">
        <w:rPr>
          <w:rFonts w:ascii="Times New Roman" w:hAnsi="Times New Roman"/>
          <w:bCs/>
          <w:iCs/>
          <w:sz w:val="24"/>
          <w:szCs w:val="24"/>
        </w:rPr>
        <w:t xml:space="preserve">Hrvatski zavod za javno zdravstvo održavao </w:t>
      </w:r>
      <w:r w:rsidR="00FE21B0" w:rsidRPr="009C4C43">
        <w:rPr>
          <w:rFonts w:ascii="Times New Roman" w:hAnsi="Times New Roman"/>
          <w:bCs/>
          <w:iCs/>
          <w:sz w:val="24"/>
          <w:szCs w:val="24"/>
        </w:rPr>
        <w:t xml:space="preserve">je </w:t>
      </w:r>
      <w:r w:rsidRPr="009C4C43">
        <w:rPr>
          <w:rFonts w:ascii="Times New Roman" w:hAnsi="Times New Roman"/>
          <w:bCs/>
          <w:iCs/>
          <w:sz w:val="24"/>
          <w:szCs w:val="24"/>
        </w:rPr>
        <w:t>edukacije djelatnika Zavoda o načinima uspostavljanja kontakata s osobama s invaliditetom</w:t>
      </w:r>
      <w:r w:rsidR="00C405A2" w:rsidRPr="009C4C43">
        <w:rPr>
          <w:rFonts w:ascii="Times New Roman" w:hAnsi="Times New Roman"/>
          <w:bCs/>
          <w:iCs/>
          <w:sz w:val="24"/>
          <w:szCs w:val="24"/>
        </w:rPr>
        <w:t xml:space="preserve"> </w:t>
      </w:r>
      <w:r w:rsidRPr="009C4C43">
        <w:rPr>
          <w:rFonts w:ascii="Times New Roman" w:hAnsi="Times New Roman"/>
          <w:bCs/>
          <w:iCs/>
          <w:sz w:val="24"/>
          <w:szCs w:val="24"/>
        </w:rPr>
        <w:t>te specifičnostima vezanim</w:t>
      </w:r>
      <w:r w:rsidR="00701FB4" w:rsidRPr="009C4C43">
        <w:rPr>
          <w:rFonts w:ascii="Times New Roman" w:hAnsi="Times New Roman"/>
          <w:bCs/>
          <w:iCs/>
          <w:sz w:val="24"/>
          <w:szCs w:val="24"/>
        </w:rPr>
        <w:t>a</w:t>
      </w:r>
      <w:r w:rsidRPr="009C4C43">
        <w:rPr>
          <w:rFonts w:ascii="Times New Roman" w:hAnsi="Times New Roman"/>
          <w:bCs/>
          <w:iCs/>
          <w:sz w:val="24"/>
          <w:szCs w:val="24"/>
        </w:rPr>
        <w:t xml:space="preserve"> uz invaliditet. </w:t>
      </w:r>
      <w:r w:rsidR="00F43AAB" w:rsidRPr="009C4C43">
        <w:rPr>
          <w:rFonts w:ascii="Times New Roman" w:hAnsi="Times New Roman"/>
          <w:bCs/>
          <w:iCs/>
          <w:sz w:val="24"/>
          <w:szCs w:val="24"/>
        </w:rPr>
        <w:t xml:space="preserve">Nadalje, </w:t>
      </w:r>
      <w:r w:rsidRPr="009C4C43">
        <w:rPr>
          <w:rFonts w:ascii="Times New Roman" w:hAnsi="Times New Roman"/>
          <w:bCs/>
          <w:iCs/>
          <w:sz w:val="24"/>
          <w:szCs w:val="24"/>
        </w:rPr>
        <w:t>Hrvatski zavod za javno zdravstvo je tijekom 2013. godine održa</w:t>
      </w:r>
      <w:r w:rsidR="00627D68" w:rsidRPr="009C4C43">
        <w:rPr>
          <w:rFonts w:ascii="Times New Roman" w:hAnsi="Times New Roman"/>
          <w:bCs/>
          <w:iCs/>
          <w:sz w:val="24"/>
          <w:szCs w:val="24"/>
        </w:rPr>
        <w:t>va</w:t>
      </w:r>
      <w:r w:rsidRPr="009C4C43">
        <w:rPr>
          <w:rFonts w:ascii="Times New Roman" w:hAnsi="Times New Roman"/>
          <w:bCs/>
          <w:iCs/>
          <w:sz w:val="24"/>
          <w:szCs w:val="24"/>
        </w:rPr>
        <w:t>o edukacije za polaznike poslijediplomske nastave iz epidemiologije, dodiplomske nastave na Medicinskom fakultetu</w:t>
      </w:r>
      <w:r w:rsidR="00F43AAB" w:rsidRPr="009C4C43">
        <w:rPr>
          <w:rFonts w:ascii="Times New Roman" w:hAnsi="Times New Roman"/>
          <w:bCs/>
          <w:iCs/>
          <w:sz w:val="24"/>
          <w:szCs w:val="24"/>
        </w:rPr>
        <w:t>. U cilju uključivanja većeg broja polaznika, važno bi bilo u</w:t>
      </w:r>
      <w:r w:rsidRPr="009C4C43">
        <w:rPr>
          <w:rFonts w:ascii="Times New Roman" w:hAnsi="Times New Roman"/>
          <w:bCs/>
          <w:iCs/>
          <w:sz w:val="24"/>
          <w:szCs w:val="24"/>
        </w:rPr>
        <w:t>vrstiti planirani m</w:t>
      </w:r>
      <w:r w:rsidR="00F43AAB" w:rsidRPr="009C4C43">
        <w:rPr>
          <w:rFonts w:ascii="Times New Roman" w:hAnsi="Times New Roman"/>
          <w:bCs/>
          <w:iCs/>
          <w:sz w:val="24"/>
          <w:szCs w:val="24"/>
        </w:rPr>
        <w:t xml:space="preserve">odul </w:t>
      </w:r>
      <w:r w:rsidRPr="009C4C43">
        <w:rPr>
          <w:rFonts w:ascii="Times New Roman" w:hAnsi="Times New Roman"/>
          <w:bCs/>
          <w:iCs/>
          <w:sz w:val="24"/>
          <w:szCs w:val="24"/>
        </w:rPr>
        <w:t>u redovnu nastavu na Medicinskom fakultetu iz predmeta Temelji liječničkog umijeća</w:t>
      </w:r>
      <w:r w:rsidR="00F43AAB" w:rsidRPr="009C4C43">
        <w:rPr>
          <w:rFonts w:ascii="Times New Roman" w:hAnsi="Times New Roman"/>
          <w:bCs/>
          <w:iCs/>
          <w:sz w:val="24"/>
          <w:szCs w:val="24"/>
        </w:rPr>
        <w:t>.</w:t>
      </w:r>
    </w:p>
    <w:p w:rsidR="008F2F3A" w:rsidRPr="009C4C43" w:rsidRDefault="008F2F3A" w:rsidP="003C350B">
      <w:pPr>
        <w:widowControl w:val="0"/>
        <w:autoSpaceDE w:val="0"/>
        <w:autoSpaceDN w:val="0"/>
        <w:adjustRightInd w:val="0"/>
        <w:spacing w:after="0" w:line="240" w:lineRule="auto"/>
        <w:jc w:val="both"/>
        <w:rPr>
          <w:rFonts w:ascii="Times New Roman" w:hAnsi="Times New Roman"/>
          <w:bCs/>
          <w:iCs/>
          <w:sz w:val="24"/>
          <w:szCs w:val="24"/>
        </w:rPr>
      </w:pPr>
    </w:p>
    <w:p w:rsidR="008652A0" w:rsidRPr="009C4C43" w:rsidRDefault="00F43AAB" w:rsidP="008652A0">
      <w:pPr>
        <w:widowControl w:val="0"/>
        <w:autoSpaceDE w:val="0"/>
        <w:autoSpaceDN w:val="0"/>
        <w:adjustRightInd w:val="0"/>
        <w:spacing w:after="0" w:line="240" w:lineRule="auto"/>
        <w:jc w:val="both"/>
        <w:rPr>
          <w:rFonts w:ascii="Times New Roman" w:hAnsi="Times New Roman"/>
          <w:bCs/>
          <w:iCs/>
          <w:sz w:val="24"/>
          <w:szCs w:val="24"/>
        </w:rPr>
      </w:pPr>
      <w:r w:rsidRPr="009C4C43">
        <w:rPr>
          <w:rFonts w:ascii="Times New Roman" w:hAnsi="Times New Roman"/>
          <w:bCs/>
          <w:iCs/>
          <w:sz w:val="24"/>
          <w:szCs w:val="24"/>
        </w:rPr>
        <w:t>Vezano uz analizu</w:t>
      </w:r>
      <w:r w:rsidR="008F2F3A" w:rsidRPr="009C4C43">
        <w:rPr>
          <w:rFonts w:ascii="Times New Roman" w:hAnsi="Times New Roman"/>
          <w:bCs/>
          <w:iCs/>
          <w:sz w:val="24"/>
          <w:szCs w:val="24"/>
        </w:rPr>
        <w:t xml:space="preserve"> Zakona o zaštiti prava pacijenata</w:t>
      </w:r>
      <w:r w:rsidR="003822F2" w:rsidRPr="009C4C43">
        <w:rPr>
          <w:rFonts w:ascii="Times New Roman" w:hAnsi="Times New Roman"/>
          <w:bCs/>
          <w:iCs/>
          <w:sz w:val="24"/>
          <w:szCs w:val="24"/>
        </w:rPr>
        <w:t>,</w:t>
      </w:r>
      <w:r w:rsidR="008F2F3A" w:rsidRPr="009C4C43">
        <w:rPr>
          <w:rFonts w:ascii="Times New Roman" w:hAnsi="Times New Roman"/>
          <w:bCs/>
          <w:iCs/>
          <w:sz w:val="24"/>
          <w:szCs w:val="24"/>
        </w:rPr>
        <w:t xml:space="preserve"> </w:t>
      </w:r>
      <w:r w:rsidRPr="009C4C43">
        <w:rPr>
          <w:rFonts w:ascii="Times New Roman" w:hAnsi="Times New Roman"/>
          <w:bCs/>
          <w:iCs/>
          <w:sz w:val="24"/>
          <w:szCs w:val="24"/>
        </w:rPr>
        <w:t xml:space="preserve">Ministarstvo zdravstva i socijalne skrbi </w:t>
      </w:r>
      <w:r w:rsidR="008F2F3A" w:rsidRPr="009C4C43">
        <w:rPr>
          <w:rFonts w:ascii="Times New Roman" w:hAnsi="Times New Roman"/>
          <w:bCs/>
          <w:iCs/>
          <w:sz w:val="24"/>
          <w:szCs w:val="24"/>
        </w:rPr>
        <w:t xml:space="preserve">početkom 2009. godine imenovalo </w:t>
      </w:r>
      <w:r w:rsidR="00D10C0B" w:rsidRPr="009C4C43">
        <w:rPr>
          <w:rFonts w:ascii="Times New Roman" w:hAnsi="Times New Roman"/>
          <w:bCs/>
          <w:iCs/>
          <w:sz w:val="24"/>
          <w:szCs w:val="24"/>
        </w:rPr>
        <w:t xml:space="preserve">je </w:t>
      </w:r>
      <w:r w:rsidR="008F2F3A" w:rsidRPr="009C4C43">
        <w:rPr>
          <w:rFonts w:ascii="Times New Roman" w:hAnsi="Times New Roman"/>
          <w:bCs/>
          <w:iCs/>
          <w:sz w:val="24"/>
          <w:szCs w:val="24"/>
        </w:rPr>
        <w:t>novo Povjerenstvo za zaštitu i promicanje prava pacijenata</w:t>
      </w:r>
      <w:r w:rsidR="002F5FD3" w:rsidRPr="009C4C43">
        <w:rPr>
          <w:rFonts w:ascii="Times New Roman" w:hAnsi="Times New Roman"/>
          <w:bCs/>
          <w:iCs/>
          <w:sz w:val="24"/>
          <w:szCs w:val="24"/>
        </w:rPr>
        <w:t xml:space="preserve"> te se ista provodila kroz rad Povjerenstva</w:t>
      </w:r>
      <w:r w:rsidRPr="009C4C43">
        <w:rPr>
          <w:rFonts w:ascii="Times New Roman" w:hAnsi="Times New Roman"/>
          <w:bCs/>
          <w:iCs/>
          <w:sz w:val="24"/>
          <w:szCs w:val="24"/>
        </w:rPr>
        <w:t>.</w:t>
      </w:r>
      <w:r w:rsidR="002F5FD3" w:rsidRPr="009C4C43">
        <w:rPr>
          <w:rFonts w:ascii="Times New Roman" w:hAnsi="Times New Roman"/>
          <w:bCs/>
          <w:iCs/>
          <w:sz w:val="24"/>
          <w:szCs w:val="24"/>
        </w:rPr>
        <w:t xml:space="preserve"> </w:t>
      </w:r>
      <w:r w:rsidR="008F2F3A" w:rsidRPr="009C4C43">
        <w:rPr>
          <w:rFonts w:ascii="Times New Roman" w:hAnsi="Times New Roman"/>
          <w:bCs/>
          <w:iCs/>
          <w:sz w:val="24"/>
          <w:szCs w:val="24"/>
        </w:rPr>
        <w:t xml:space="preserve">Nacionalno Povjerenstvo u svom radu prati rad osnovanih županijskih povjerenstava, raspravlja o godišnjim </w:t>
      </w:r>
      <w:r w:rsidR="00921B6F" w:rsidRPr="009C4C43">
        <w:rPr>
          <w:rFonts w:ascii="Times New Roman" w:hAnsi="Times New Roman"/>
          <w:sz w:val="24"/>
          <w:szCs w:val="24"/>
        </w:rPr>
        <w:t xml:space="preserve">izvješćima </w:t>
      </w:r>
      <w:r w:rsidR="008F2F3A" w:rsidRPr="009C4C43">
        <w:rPr>
          <w:rFonts w:ascii="Times New Roman" w:hAnsi="Times New Roman"/>
          <w:bCs/>
          <w:iCs/>
          <w:sz w:val="24"/>
          <w:szCs w:val="24"/>
        </w:rPr>
        <w:t>županijskih povjerenstava te pristigle pritužbe pacijenata upućuje nadležnim županijskim povjerenstvima radi provođenja postupka u skladu s</w:t>
      </w:r>
      <w:r w:rsidR="00BD697E" w:rsidRPr="009C4C43">
        <w:rPr>
          <w:rFonts w:ascii="Times New Roman" w:hAnsi="Times New Roman"/>
          <w:bCs/>
          <w:iCs/>
          <w:sz w:val="24"/>
          <w:szCs w:val="24"/>
        </w:rPr>
        <w:t>a</w:t>
      </w:r>
      <w:r w:rsidR="008F2F3A" w:rsidRPr="009C4C43">
        <w:rPr>
          <w:rFonts w:ascii="Times New Roman" w:hAnsi="Times New Roman"/>
          <w:bCs/>
          <w:iCs/>
          <w:sz w:val="24"/>
          <w:szCs w:val="24"/>
        </w:rPr>
        <w:t xml:space="preserve"> Zako</w:t>
      </w:r>
      <w:r w:rsidR="008652A0" w:rsidRPr="009C4C43">
        <w:rPr>
          <w:rFonts w:ascii="Times New Roman" w:hAnsi="Times New Roman"/>
          <w:bCs/>
          <w:iCs/>
          <w:sz w:val="24"/>
          <w:szCs w:val="24"/>
        </w:rPr>
        <w:t>nom o zaštiti prava pacijenata.</w:t>
      </w:r>
    </w:p>
    <w:p w:rsidR="003822F2" w:rsidRPr="009C4C43" w:rsidRDefault="003822F2" w:rsidP="00342F88">
      <w:pPr>
        <w:pStyle w:val="Heading2"/>
        <w:rPr>
          <w:color w:val="auto"/>
        </w:rPr>
      </w:pPr>
    </w:p>
    <w:p w:rsidR="003822F2" w:rsidRPr="009C4C43" w:rsidRDefault="003822F2" w:rsidP="003822F2">
      <w:pPr>
        <w:rPr>
          <w:lang w:eastAsia="hr-HR"/>
        </w:rPr>
      </w:pPr>
    </w:p>
    <w:p w:rsidR="003822F2" w:rsidRPr="009C4C43" w:rsidRDefault="003822F2" w:rsidP="003822F2">
      <w:pPr>
        <w:rPr>
          <w:lang w:eastAsia="hr-HR"/>
        </w:rPr>
      </w:pPr>
    </w:p>
    <w:p w:rsidR="002B6B2D" w:rsidRPr="009C4C43" w:rsidRDefault="002F5FD3" w:rsidP="00342F88">
      <w:pPr>
        <w:pStyle w:val="Heading2"/>
        <w:rPr>
          <w:color w:val="auto"/>
        </w:rPr>
      </w:pPr>
      <w:r w:rsidRPr="009C4C43">
        <w:rPr>
          <w:color w:val="auto"/>
        </w:rPr>
        <w:lastRenderedPageBreak/>
        <w:t>Nacionalne manjine</w:t>
      </w:r>
    </w:p>
    <w:p w:rsidR="002F5FD3" w:rsidRPr="009C4C43" w:rsidRDefault="002F5FD3" w:rsidP="002F5FD3">
      <w:pPr>
        <w:widowControl w:val="0"/>
        <w:autoSpaceDE w:val="0"/>
        <w:autoSpaceDN w:val="0"/>
        <w:adjustRightInd w:val="0"/>
        <w:spacing w:after="0" w:line="240" w:lineRule="auto"/>
        <w:jc w:val="both"/>
        <w:rPr>
          <w:rFonts w:ascii="Times New Roman" w:hAnsi="Times New Roman"/>
          <w:sz w:val="24"/>
          <w:szCs w:val="24"/>
        </w:rPr>
      </w:pPr>
    </w:p>
    <w:p w:rsidR="000B05E0" w:rsidRPr="009C4C43" w:rsidRDefault="002F5FD3" w:rsidP="000B05E0">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području zaštite prava nacionalnih manjina </w:t>
      </w:r>
      <w:r w:rsidR="00422CDB" w:rsidRPr="009C4C43">
        <w:rPr>
          <w:rFonts w:ascii="Times New Roman" w:hAnsi="Times New Roman"/>
          <w:sz w:val="24"/>
          <w:szCs w:val="24"/>
        </w:rPr>
        <w:t>dio mjera bio je usmjeren na</w:t>
      </w:r>
      <w:r w:rsidR="000B05E0" w:rsidRPr="009C4C43">
        <w:rPr>
          <w:rFonts w:ascii="Times New Roman" w:hAnsi="Times New Roman"/>
          <w:sz w:val="24"/>
          <w:szCs w:val="24"/>
        </w:rPr>
        <w:t xml:space="preserve"> ubrzanje programa stambenog zbrinjavanja bivših nositelja stanarskog prava na</w:t>
      </w:r>
      <w:r w:rsidR="003D3262" w:rsidRPr="009C4C43">
        <w:rPr>
          <w:rFonts w:ascii="Times New Roman" w:hAnsi="Times New Roman"/>
          <w:sz w:val="24"/>
          <w:szCs w:val="24"/>
        </w:rPr>
        <w:t xml:space="preserve"> području</w:t>
      </w:r>
      <w:r w:rsidR="000B05E0" w:rsidRPr="009C4C43">
        <w:rPr>
          <w:rFonts w:ascii="Times New Roman" w:hAnsi="Times New Roman"/>
          <w:sz w:val="24"/>
          <w:szCs w:val="24"/>
        </w:rPr>
        <w:t xml:space="preserve"> i izvan područja posebne državne skrbi</w:t>
      </w:r>
      <w:r w:rsidR="003822F2" w:rsidRPr="009C4C43">
        <w:rPr>
          <w:rFonts w:ascii="Times New Roman" w:hAnsi="Times New Roman"/>
          <w:sz w:val="24"/>
          <w:szCs w:val="24"/>
        </w:rPr>
        <w:t xml:space="preserve"> (u nastavku: BNSP)</w:t>
      </w:r>
      <w:r w:rsidR="00031EE3" w:rsidRPr="009C4C43">
        <w:rPr>
          <w:rFonts w:ascii="Times New Roman" w:hAnsi="Times New Roman"/>
          <w:sz w:val="24"/>
          <w:szCs w:val="24"/>
        </w:rPr>
        <w:t xml:space="preserve">, </w:t>
      </w:r>
      <w:r w:rsidR="00422CDB" w:rsidRPr="009C4C43">
        <w:rPr>
          <w:rFonts w:ascii="Times New Roman" w:hAnsi="Times New Roman"/>
          <w:sz w:val="24"/>
          <w:szCs w:val="24"/>
        </w:rPr>
        <w:t>osiguranje potreb</w:t>
      </w:r>
      <w:r w:rsidR="000B05E0" w:rsidRPr="009C4C43">
        <w:rPr>
          <w:rFonts w:ascii="Times New Roman" w:hAnsi="Times New Roman"/>
          <w:sz w:val="24"/>
          <w:szCs w:val="24"/>
        </w:rPr>
        <w:t>n</w:t>
      </w:r>
      <w:r w:rsidR="00422CDB" w:rsidRPr="009C4C43">
        <w:rPr>
          <w:rFonts w:ascii="Times New Roman" w:hAnsi="Times New Roman"/>
          <w:sz w:val="24"/>
          <w:szCs w:val="24"/>
        </w:rPr>
        <w:t>og</w:t>
      </w:r>
      <w:r w:rsidR="000B05E0" w:rsidRPr="009C4C43">
        <w:rPr>
          <w:rFonts w:ascii="Times New Roman" w:hAnsi="Times New Roman"/>
          <w:sz w:val="24"/>
          <w:szCs w:val="24"/>
        </w:rPr>
        <w:t xml:space="preserve"> broj</w:t>
      </w:r>
      <w:r w:rsidR="00422CDB" w:rsidRPr="009C4C43">
        <w:rPr>
          <w:rFonts w:ascii="Times New Roman" w:hAnsi="Times New Roman"/>
          <w:sz w:val="24"/>
          <w:szCs w:val="24"/>
        </w:rPr>
        <w:t>a</w:t>
      </w:r>
      <w:r w:rsidR="000B05E0" w:rsidRPr="009C4C43">
        <w:rPr>
          <w:rFonts w:ascii="Times New Roman" w:hAnsi="Times New Roman"/>
          <w:sz w:val="24"/>
          <w:szCs w:val="24"/>
        </w:rPr>
        <w:t xml:space="preserve"> stambenih jedinica za preostale pozitivno riješene zahtjeve BNSP</w:t>
      </w:r>
      <w:r w:rsidR="00B84597" w:rsidRPr="009C4C43">
        <w:rPr>
          <w:rFonts w:ascii="Times New Roman" w:hAnsi="Times New Roman"/>
          <w:sz w:val="24"/>
          <w:szCs w:val="24"/>
        </w:rPr>
        <w:t>-a</w:t>
      </w:r>
      <w:r w:rsidR="000B05E0" w:rsidRPr="009C4C43">
        <w:rPr>
          <w:rFonts w:ascii="Times New Roman" w:hAnsi="Times New Roman"/>
          <w:sz w:val="24"/>
          <w:szCs w:val="24"/>
        </w:rPr>
        <w:t xml:space="preserve"> te završetak procesa povrata imovine i obnovu u ratu oštećenih i uništenih obiteljskih kuća.</w:t>
      </w:r>
      <w:r w:rsidR="00422CDB" w:rsidRPr="009C4C43">
        <w:rPr>
          <w:rFonts w:ascii="Times New Roman" w:hAnsi="Times New Roman"/>
          <w:sz w:val="24"/>
          <w:szCs w:val="24"/>
        </w:rPr>
        <w:t xml:space="preserve"> </w:t>
      </w:r>
      <w:r w:rsidR="00484ECC" w:rsidRPr="009C4C43">
        <w:rPr>
          <w:rFonts w:ascii="Times New Roman" w:hAnsi="Times New Roman"/>
          <w:sz w:val="24"/>
          <w:szCs w:val="24"/>
        </w:rPr>
        <w:t>Mjere</w:t>
      </w:r>
      <w:r w:rsidR="0079046B" w:rsidRPr="009C4C43">
        <w:rPr>
          <w:rFonts w:ascii="Times New Roman" w:hAnsi="Times New Roman"/>
          <w:sz w:val="24"/>
          <w:szCs w:val="24"/>
        </w:rPr>
        <w:t xml:space="preserve"> </w:t>
      </w:r>
      <w:r w:rsidR="00484ECC" w:rsidRPr="009C4C43">
        <w:rPr>
          <w:rFonts w:ascii="Times New Roman" w:hAnsi="Times New Roman"/>
          <w:sz w:val="24"/>
          <w:szCs w:val="24"/>
        </w:rPr>
        <w:t>su se</w:t>
      </w:r>
      <w:r w:rsidR="00422CDB" w:rsidRPr="009C4C43">
        <w:rPr>
          <w:rFonts w:ascii="Times New Roman" w:hAnsi="Times New Roman"/>
          <w:sz w:val="24"/>
          <w:szCs w:val="24"/>
        </w:rPr>
        <w:t xml:space="preserve"> kontinuirano pr</w:t>
      </w:r>
      <w:r w:rsidR="00484ECC" w:rsidRPr="009C4C43">
        <w:rPr>
          <w:rFonts w:ascii="Times New Roman" w:hAnsi="Times New Roman"/>
          <w:sz w:val="24"/>
          <w:szCs w:val="24"/>
        </w:rPr>
        <w:t>ovodile.</w:t>
      </w:r>
      <w:r w:rsidR="0079046B" w:rsidRPr="009C4C43">
        <w:rPr>
          <w:rFonts w:ascii="Times New Roman" w:hAnsi="Times New Roman"/>
          <w:sz w:val="24"/>
          <w:szCs w:val="24"/>
        </w:rPr>
        <w:t xml:space="preserve"> Ostvaren je značajan napredak u području povr</w:t>
      </w:r>
      <w:r w:rsidR="00C405A2" w:rsidRPr="009C4C43">
        <w:rPr>
          <w:rFonts w:ascii="Times New Roman" w:hAnsi="Times New Roman"/>
          <w:sz w:val="24"/>
          <w:szCs w:val="24"/>
        </w:rPr>
        <w:t>a</w:t>
      </w:r>
      <w:r w:rsidR="0079046B" w:rsidRPr="009C4C43">
        <w:rPr>
          <w:rFonts w:ascii="Times New Roman" w:hAnsi="Times New Roman"/>
          <w:sz w:val="24"/>
          <w:szCs w:val="24"/>
        </w:rPr>
        <w:t xml:space="preserve">tka izbjeglica posebno kroz provedbu Akcijskog plana za provedbu stambenog zbrinjavanja izbjeglica. </w:t>
      </w:r>
      <w:r w:rsidR="00F7345B" w:rsidRPr="009C4C43">
        <w:rPr>
          <w:rFonts w:ascii="Times New Roman" w:hAnsi="Times New Roman"/>
          <w:sz w:val="24"/>
          <w:szCs w:val="24"/>
        </w:rPr>
        <w:t xml:space="preserve">U lipnju 2008. godine Vlada Republike Hrvatske donijela </w:t>
      </w:r>
      <w:r w:rsidR="002B6863" w:rsidRPr="009C4C43">
        <w:rPr>
          <w:rFonts w:ascii="Times New Roman" w:hAnsi="Times New Roman"/>
          <w:sz w:val="24"/>
          <w:szCs w:val="24"/>
        </w:rPr>
        <w:t xml:space="preserve">je </w:t>
      </w:r>
      <w:r w:rsidR="00F7345B" w:rsidRPr="009C4C43">
        <w:rPr>
          <w:rFonts w:ascii="Times New Roman" w:hAnsi="Times New Roman"/>
          <w:sz w:val="24"/>
          <w:szCs w:val="24"/>
        </w:rPr>
        <w:t>Akcijski plan za ubrzanu provedbu Programa stambenog zbrinjavanja na</w:t>
      </w:r>
      <w:r w:rsidR="00C84BFA" w:rsidRPr="009C4C43">
        <w:rPr>
          <w:rFonts w:ascii="Times New Roman" w:hAnsi="Times New Roman"/>
          <w:sz w:val="24"/>
          <w:szCs w:val="24"/>
        </w:rPr>
        <w:t xml:space="preserve"> području</w:t>
      </w:r>
      <w:r w:rsidR="00F7345B" w:rsidRPr="009C4C43">
        <w:rPr>
          <w:rFonts w:ascii="Times New Roman" w:hAnsi="Times New Roman"/>
          <w:sz w:val="24"/>
          <w:szCs w:val="24"/>
        </w:rPr>
        <w:t xml:space="preserve"> i izvan područja posebne državne skrbi za izbjeglice – bivše nositelje stanarskog prava koji se žele vratiti u Republiku Hrvatsku. Slijedom neočekivanih poteškoća u provedbi Akcijskog plana (ekonomska kriza, bankrot nekih tvrtki angažiranih na provedbi, duža procedura javne nabave usklađena s EU standardima) obveze iz mjerila za 2009. godinu nisu ispunjene u cijelosti</w:t>
      </w:r>
      <w:r w:rsidR="007C7DBC" w:rsidRPr="009C4C43">
        <w:rPr>
          <w:rFonts w:ascii="Times New Roman" w:hAnsi="Times New Roman"/>
          <w:sz w:val="24"/>
          <w:szCs w:val="24"/>
        </w:rPr>
        <w:t>,</w:t>
      </w:r>
      <w:r w:rsidR="00F7345B" w:rsidRPr="009C4C43">
        <w:rPr>
          <w:rFonts w:ascii="Times New Roman" w:hAnsi="Times New Roman"/>
          <w:sz w:val="24"/>
          <w:szCs w:val="24"/>
        </w:rPr>
        <w:t xml:space="preserve"> slijedom čega je Vlada u lipnju 2010. godine donijela Revidirani Akcijski plan za ubrzanu provedbu Programa stambenog zbrinjavanja na</w:t>
      </w:r>
      <w:r w:rsidR="00126290" w:rsidRPr="009C4C43">
        <w:rPr>
          <w:rFonts w:ascii="Times New Roman" w:hAnsi="Times New Roman"/>
          <w:sz w:val="24"/>
          <w:szCs w:val="24"/>
        </w:rPr>
        <w:t xml:space="preserve"> području</w:t>
      </w:r>
      <w:r w:rsidR="00F7345B" w:rsidRPr="009C4C43">
        <w:rPr>
          <w:rFonts w:ascii="Times New Roman" w:hAnsi="Times New Roman"/>
          <w:sz w:val="24"/>
          <w:szCs w:val="24"/>
        </w:rPr>
        <w:t xml:space="preserve"> i izvan područja posebne državne skrbi za izbjeglice </w:t>
      </w:r>
      <w:r w:rsidR="00915C49" w:rsidRPr="009C4C43">
        <w:rPr>
          <w:rFonts w:ascii="Times New Roman" w:hAnsi="Times New Roman"/>
          <w:sz w:val="24"/>
          <w:szCs w:val="24"/>
        </w:rPr>
        <w:t xml:space="preserve">– </w:t>
      </w:r>
      <w:r w:rsidR="00F7345B" w:rsidRPr="009C4C43">
        <w:rPr>
          <w:rFonts w:ascii="Times New Roman" w:hAnsi="Times New Roman"/>
          <w:sz w:val="24"/>
          <w:szCs w:val="24"/>
        </w:rPr>
        <w:t xml:space="preserve">bivše nositelje stanarskog prava koji se žele vratiti u Republiku Hrvatsku. Revidiranim planom dio obveza iz 2009. godine prenesen je na 2010. i 2011. </w:t>
      </w:r>
      <w:r w:rsidR="00C405A2" w:rsidRPr="009C4C43">
        <w:rPr>
          <w:rFonts w:ascii="Times New Roman" w:hAnsi="Times New Roman"/>
          <w:sz w:val="24"/>
          <w:szCs w:val="24"/>
        </w:rPr>
        <w:t>g</w:t>
      </w:r>
      <w:r w:rsidR="00F7345B" w:rsidRPr="009C4C43">
        <w:rPr>
          <w:rFonts w:ascii="Times New Roman" w:hAnsi="Times New Roman"/>
          <w:sz w:val="24"/>
          <w:szCs w:val="24"/>
        </w:rPr>
        <w:t>odinu. Posljedično,</w:t>
      </w:r>
      <w:r w:rsidR="0079046B" w:rsidRPr="009C4C43">
        <w:rPr>
          <w:rFonts w:ascii="Times New Roman" w:hAnsi="Times New Roman"/>
          <w:sz w:val="24"/>
          <w:szCs w:val="24"/>
        </w:rPr>
        <w:t xml:space="preserve"> </w:t>
      </w:r>
      <w:r w:rsidR="000B05E0" w:rsidRPr="009C4C43">
        <w:rPr>
          <w:rFonts w:ascii="Times New Roman" w:hAnsi="Times New Roman"/>
          <w:sz w:val="24"/>
          <w:szCs w:val="24"/>
        </w:rPr>
        <w:t xml:space="preserve">Revidirani Akcijski plan u potpunosti </w:t>
      </w:r>
      <w:r w:rsidR="00C405A2" w:rsidRPr="009C4C43">
        <w:rPr>
          <w:rFonts w:ascii="Times New Roman" w:hAnsi="Times New Roman"/>
          <w:sz w:val="24"/>
          <w:szCs w:val="24"/>
        </w:rPr>
        <w:t xml:space="preserve">je </w:t>
      </w:r>
      <w:r w:rsidR="00422CDB" w:rsidRPr="009C4C43">
        <w:rPr>
          <w:rFonts w:ascii="Times New Roman" w:hAnsi="Times New Roman"/>
          <w:sz w:val="24"/>
          <w:szCs w:val="24"/>
        </w:rPr>
        <w:t>proveden. Također, i</w:t>
      </w:r>
      <w:r w:rsidR="000B05E0" w:rsidRPr="009C4C43">
        <w:rPr>
          <w:rFonts w:ascii="Times New Roman" w:hAnsi="Times New Roman"/>
          <w:sz w:val="24"/>
          <w:szCs w:val="24"/>
        </w:rPr>
        <w:t>zvan područja posebne državne skrbi</w:t>
      </w:r>
      <w:r w:rsidR="008652A0" w:rsidRPr="009C4C43">
        <w:rPr>
          <w:rFonts w:ascii="Times New Roman" w:hAnsi="Times New Roman"/>
          <w:sz w:val="24"/>
          <w:szCs w:val="24"/>
        </w:rPr>
        <w:t>,</w:t>
      </w:r>
      <w:r w:rsidR="000B05E0" w:rsidRPr="009C4C43">
        <w:rPr>
          <w:rFonts w:ascii="Times New Roman" w:hAnsi="Times New Roman"/>
          <w:sz w:val="24"/>
          <w:szCs w:val="24"/>
        </w:rPr>
        <w:t xml:space="preserve"> Agencija za pravni promet i posredovanje nekretninama </w:t>
      </w:r>
      <w:r w:rsidR="007C7DBC" w:rsidRPr="009C4C43">
        <w:rPr>
          <w:rFonts w:ascii="Times New Roman" w:hAnsi="Times New Roman"/>
          <w:sz w:val="24"/>
          <w:szCs w:val="24"/>
        </w:rPr>
        <w:t xml:space="preserve">je </w:t>
      </w:r>
      <w:r w:rsidR="000B05E0" w:rsidRPr="009C4C43">
        <w:rPr>
          <w:rFonts w:ascii="Times New Roman" w:hAnsi="Times New Roman"/>
          <w:sz w:val="24"/>
          <w:szCs w:val="24"/>
        </w:rPr>
        <w:t>sredstvima Državn</w:t>
      </w:r>
      <w:r w:rsidR="00422CDB" w:rsidRPr="009C4C43">
        <w:rPr>
          <w:rFonts w:ascii="Times New Roman" w:hAnsi="Times New Roman"/>
          <w:sz w:val="24"/>
          <w:szCs w:val="24"/>
        </w:rPr>
        <w:t>og proračuna kupila</w:t>
      </w:r>
      <w:r w:rsidR="007C1A1D" w:rsidRPr="009C4C43">
        <w:rPr>
          <w:rFonts w:ascii="Times New Roman" w:hAnsi="Times New Roman"/>
          <w:sz w:val="24"/>
          <w:szCs w:val="24"/>
        </w:rPr>
        <w:t xml:space="preserve"> </w:t>
      </w:r>
      <w:r w:rsidR="00422CDB" w:rsidRPr="009C4C43">
        <w:rPr>
          <w:rFonts w:ascii="Times New Roman" w:hAnsi="Times New Roman"/>
          <w:sz w:val="24"/>
          <w:szCs w:val="24"/>
        </w:rPr>
        <w:t>te predala M</w:t>
      </w:r>
      <w:r w:rsidR="000B05E0" w:rsidRPr="009C4C43">
        <w:rPr>
          <w:rFonts w:ascii="Times New Roman" w:hAnsi="Times New Roman"/>
          <w:sz w:val="24"/>
          <w:szCs w:val="24"/>
        </w:rPr>
        <w:t>inistarstvu regionalnog ra</w:t>
      </w:r>
      <w:r w:rsidR="00422CDB" w:rsidRPr="009C4C43">
        <w:rPr>
          <w:rFonts w:ascii="Times New Roman" w:hAnsi="Times New Roman"/>
          <w:sz w:val="24"/>
          <w:szCs w:val="24"/>
        </w:rPr>
        <w:t>zvoja i fondova Europske unije u</w:t>
      </w:r>
      <w:r w:rsidR="000B05E0" w:rsidRPr="009C4C43">
        <w:rPr>
          <w:rFonts w:ascii="Times New Roman" w:hAnsi="Times New Roman"/>
          <w:sz w:val="24"/>
          <w:szCs w:val="24"/>
        </w:rPr>
        <w:t xml:space="preserve"> 2011. godi</w:t>
      </w:r>
      <w:r w:rsidR="00422CDB" w:rsidRPr="009C4C43">
        <w:rPr>
          <w:rFonts w:ascii="Times New Roman" w:hAnsi="Times New Roman"/>
          <w:sz w:val="24"/>
          <w:szCs w:val="24"/>
        </w:rPr>
        <w:t>ni 188 stanova na 29 lokacija, a</w:t>
      </w:r>
      <w:r w:rsidR="000B05E0" w:rsidRPr="009C4C43">
        <w:rPr>
          <w:rFonts w:ascii="Times New Roman" w:hAnsi="Times New Roman"/>
          <w:sz w:val="24"/>
          <w:szCs w:val="24"/>
        </w:rPr>
        <w:t xml:space="preserve"> </w:t>
      </w:r>
      <w:r w:rsidR="00AC7EE6" w:rsidRPr="009C4C43">
        <w:rPr>
          <w:rFonts w:ascii="Times New Roman" w:hAnsi="Times New Roman"/>
          <w:sz w:val="24"/>
          <w:szCs w:val="24"/>
        </w:rPr>
        <w:t xml:space="preserve">u </w:t>
      </w:r>
      <w:r w:rsidR="000B05E0" w:rsidRPr="009C4C43">
        <w:rPr>
          <w:rFonts w:ascii="Times New Roman" w:hAnsi="Times New Roman"/>
          <w:sz w:val="24"/>
          <w:szCs w:val="24"/>
        </w:rPr>
        <w:t>2012. g</w:t>
      </w:r>
      <w:r w:rsidR="00422CDB" w:rsidRPr="009C4C43">
        <w:rPr>
          <w:rFonts w:ascii="Times New Roman" w:hAnsi="Times New Roman"/>
          <w:sz w:val="24"/>
          <w:szCs w:val="24"/>
        </w:rPr>
        <w:t xml:space="preserve">odini 104 stana na 15 lokacija. </w:t>
      </w:r>
      <w:r w:rsidR="000B05E0" w:rsidRPr="009C4C43">
        <w:rPr>
          <w:rFonts w:ascii="Times New Roman" w:hAnsi="Times New Roman"/>
          <w:sz w:val="24"/>
          <w:szCs w:val="24"/>
        </w:rPr>
        <w:t xml:space="preserve">U 2011. i 2012. godini Agencija je ukupno kupila 292 stana izvan </w:t>
      </w:r>
      <w:r w:rsidR="00422CDB" w:rsidRPr="009C4C43">
        <w:rPr>
          <w:rFonts w:ascii="Times New Roman" w:hAnsi="Times New Roman"/>
          <w:sz w:val="24"/>
          <w:szCs w:val="24"/>
        </w:rPr>
        <w:t>područja od posebne državne skrbi.</w:t>
      </w:r>
      <w:r w:rsidR="0079046B" w:rsidRPr="009C4C43">
        <w:rPr>
          <w:rFonts w:ascii="Times New Roman" w:hAnsi="Times New Roman"/>
          <w:sz w:val="24"/>
          <w:szCs w:val="24"/>
        </w:rPr>
        <w:t xml:space="preserve"> Uočeni problemi odno</w:t>
      </w:r>
      <w:r w:rsidR="00C405A2" w:rsidRPr="009C4C43">
        <w:rPr>
          <w:rFonts w:ascii="Times New Roman" w:hAnsi="Times New Roman"/>
          <w:sz w:val="24"/>
          <w:szCs w:val="24"/>
        </w:rPr>
        <w:t>se</w:t>
      </w:r>
      <w:r w:rsidR="0079046B" w:rsidRPr="009C4C43">
        <w:rPr>
          <w:rFonts w:ascii="Times New Roman" w:hAnsi="Times New Roman"/>
          <w:sz w:val="24"/>
          <w:szCs w:val="24"/>
        </w:rPr>
        <w:t xml:space="preserve"> se na n</w:t>
      </w:r>
      <w:r w:rsidR="000B05E0" w:rsidRPr="009C4C43">
        <w:rPr>
          <w:rFonts w:ascii="Times New Roman" w:hAnsi="Times New Roman"/>
          <w:sz w:val="24"/>
          <w:szCs w:val="24"/>
        </w:rPr>
        <w:t xml:space="preserve">esigurnost dijela korisnika u odluku o povratku, nedostupnost korisnika te nemogućnost kompletiranja dokumentacije potrebne radi utvrđivanja prava na </w:t>
      </w:r>
      <w:r w:rsidR="0079046B" w:rsidRPr="009C4C43">
        <w:rPr>
          <w:rFonts w:ascii="Times New Roman" w:hAnsi="Times New Roman"/>
          <w:sz w:val="24"/>
          <w:szCs w:val="24"/>
        </w:rPr>
        <w:t>stambeno zbrinjavanje kao i na n</w:t>
      </w:r>
      <w:r w:rsidR="000B05E0" w:rsidRPr="009C4C43">
        <w:rPr>
          <w:rFonts w:ascii="Times New Roman" w:hAnsi="Times New Roman"/>
          <w:sz w:val="24"/>
          <w:szCs w:val="24"/>
        </w:rPr>
        <w:t xml:space="preserve">edostatak financijskih sredstava za potrebe </w:t>
      </w:r>
      <w:r w:rsidR="0079046B" w:rsidRPr="009C4C43">
        <w:rPr>
          <w:rFonts w:ascii="Times New Roman" w:hAnsi="Times New Roman"/>
          <w:sz w:val="24"/>
          <w:szCs w:val="24"/>
        </w:rPr>
        <w:t>stambenog zbrinjavanja</w:t>
      </w:r>
      <w:r w:rsidR="002C1D28" w:rsidRPr="009C4C43">
        <w:rPr>
          <w:rFonts w:ascii="Times New Roman" w:hAnsi="Times New Roman"/>
          <w:sz w:val="24"/>
          <w:szCs w:val="24"/>
        </w:rPr>
        <w:t>.</w:t>
      </w:r>
    </w:p>
    <w:p w:rsidR="000B05E0" w:rsidRPr="009C4C43" w:rsidRDefault="000B05E0" w:rsidP="000B05E0">
      <w:pPr>
        <w:widowControl w:val="0"/>
        <w:autoSpaceDE w:val="0"/>
        <w:autoSpaceDN w:val="0"/>
        <w:adjustRightInd w:val="0"/>
        <w:spacing w:after="0" w:line="240" w:lineRule="auto"/>
        <w:jc w:val="both"/>
        <w:rPr>
          <w:rFonts w:ascii="Times New Roman" w:hAnsi="Times New Roman"/>
          <w:sz w:val="24"/>
          <w:szCs w:val="24"/>
        </w:rPr>
      </w:pPr>
    </w:p>
    <w:p w:rsidR="000B05E0" w:rsidRPr="009C4C43" w:rsidRDefault="0079046B" w:rsidP="006D5EC0">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Vezano uz proces povratka imovine u periodu provedbe Nacionalnog plana ostvaren je značaj</w:t>
      </w:r>
      <w:r w:rsidR="00C405A2" w:rsidRPr="009C4C43">
        <w:rPr>
          <w:rFonts w:ascii="Times New Roman" w:hAnsi="Times New Roman"/>
          <w:sz w:val="24"/>
          <w:szCs w:val="24"/>
        </w:rPr>
        <w:t>a</w:t>
      </w:r>
      <w:r w:rsidRPr="009C4C43">
        <w:rPr>
          <w:rFonts w:ascii="Times New Roman" w:hAnsi="Times New Roman"/>
          <w:sz w:val="24"/>
          <w:szCs w:val="24"/>
        </w:rPr>
        <w:t xml:space="preserve">n napredak – ostalo je 11 neriješenih predmeta. Važno je istaknuti kako Ministarstvo pravosuđa vodi evidenciju o nezavršenim sudskim postupcima u svezi </w:t>
      </w:r>
      <w:r w:rsidR="004B17E7" w:rsidRPr="009C4C43">
        <w:rPr>
          <w:rFonts w:ascii="Times New Roman" w:hAnsi="Times New Roman"/>
          <w:sz w:val="24"/>
          <w:szCs w:val="24"/>
        </w:rPr>
        <w:t xml:space="preserve">s </w:t>
      </w:r>
      <w:r w:rsidRPr="009C4C43">
        <w:rPr>
          <w:rFonts w:ascii="Times New Roman" w:hAnsi="Times New Roman"/>
          <w:sz w:val="24"/>
          <w:szCs w:val="24"/>
        </w:rPr>
        <w:t>povrat</w:t>
      </w:r>
      <w:r w:rsidR="004B17E7" w:rsidRPr="009C4C43">
        <w:rPr>
          <w:rFonts w:ascii="Times New Roman" w:hAnsi="Times New Roman"/>
          <w:sz w:val="24"/>
          <w:szCs w:val="24"/>
        </w:rPr>
        <w:t>om</w:t>
      </w:r>
      <w:r w:rsidRPr="009C4C43">
        <w:rPr>
          <w:rFonts w:ascii="Times New Roman" w:hAnsi="Times New Roman"/>
          <w:sz w:val="24"/>
          <w:szCs w:val="24"/>
        </w:rPr>
        <w:t xml:space="preserve"> privremeno zauzete imovine te od sudova </w:t>
      </w:r>
      <w:r w:rsidR="006D5EC0" w:rsidRPr="009C4C43">
        <w:rPr>
          <w:rFonts w:ascii="Times New Roman" w:hAnsi="Times New Roman"/>
          <w:sz w:val="24"/>
          <w:szCs w:val="24"/>
        </w:rPr>
        <w:t>traži</w:t>
      </w:r>
      <w:r w:rsidRPr="009C4C43">
        <w:rPr>
          <w:rFonts w:ascii="Times New Roman" w:hAnsi="Times New Roman"/>
          <w:sz w:val="24"/>
          <w:szCs w:val="24"/>
        </w:rPr>
        <w:t xml:space="preserve"> očitovanje o svakom pojedinom predmetu kako bi</w:t>
      </w:r>
      <w:r w:rsidR="00AD548C" w:rsidRPr="009C4C43">
        <w:rPr>
          <w:rFonts w:ascii="Times New Roman" w:hAnsi="Times New Roman"/>
          <w:sz w:val="24"/>
          <w:szCs w:val="24"/>
        </w:rPr>
        <w:t xml:space="preserve"> ti predmeti</w:t>
      </w:r>
      <w:r w:rsidRPr="009C4C43">
        <w:rPr>
          <w:rFonts w:ascii="Times New Roman" w:hAnsi="Times New Roman"/>
          <w:sz w:val="24"/>
          <w:szCs w:val="24"/>
        </w:rPr>
        <w:t xml:space="preserve"> što prije bili okončani. </w:t>
      </w:r>
    </w:p>
    <w:p w:rsidR="000B05E0" w:rsidRPr="009C4C43" w:rsidRDefault="000B05E0" w:rsidP="002F5FD3">
      <w:pPr>
        <w:widowControl w:val="0"/>
        <w:autoSpaceDE w:val="0"/>
        <w:autoSpaceDN w:val="0"/>
        <w:adjustRightInd w:val="0"/>
        <w:spacing w:after="0" w:line="240" w:lineRule="auto"/>
        <w:jc w:val="both"/>
        <w:rPr>
          <w:rFonts w:ascii="Times New Roman" w:hAnsi="Times New Roman"/>
          <w:sz w:val="24"/>
          <w:szCs w:val="24"/>
        </w:rPr>
      </w:pPr>
    </w:p>
    <w:p w:rsidR="002F5FD3" w:rsidRPr="009C4C43" w:rsidRDefault="00484ECC" w:rsidP="002F5FD3">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Vezano uz mjeru usmjerenu na p</w:t>
      </w:r>
      <w:r w:rsidR="002F5FD3" w:rsidRPr="009C4C43">
        <w:rPr>
          <w:rFonts w:ascii="Times New Roman" w:hAnsi="Times New Roman"/>
          <w:sz w:val="24"/>
          <w:szCs w:val="24"/>
        </w:rPr>
        <w:t>rovođenje edukacije državnih službenika o pravima nacionalnih manjina i zabrani diskriminacije</w:t>
      </w:r>
      <w:r w:rsidR="007E0332" w:rsidRPr="009C4C43">
        <w:rPr>
          <w:rFonts w:ascii="Times New Roman" w:hAnsi="Times New Roman"/>
          <w:sz w:val="24"/>
          <w:szCs w:val="24"/>
        </w:rPr>
        <w:t>,</w:t>
      </w:r>
      <w:r w:rsidRPr="009C4C43">
        <w:rPr>
          <w:rFonts w:ascii="Times New Roman" w:hAnsi="Times New Roman"/>
          <w:sz w:val="24"/>
          <w:szCs w:val="24"/>
        </w:rPr>
        <w:t xml:space="preserve"> </w:t>
      </w:r>
      <w:r w:rsidR="00D22563" w:rsidRPr="009C4C43">
        <w:rPr>
          <w:rFonts w:ascii="Times New Roman" w:hAnsi="Times New Roman"/>
          <w:sz w:val="24"/>
          <w:szCs w:val="24"/>
        </w:rPr>
        <w:t xml:space="preserve">ista </w:t>
      </w:r>
      <w:r w:rsidRPr="009C4C43">
        <w:rPr>
          <w:rFonts w:ascii="Times New Roman" w:hAnsi="Times New Roman"/>
          <w:sz w:val="24"/>
          <w:szCs w:val="24"/>
        </w:rPr>
        <w:t>se djelomično provodila kroz rad Centra za stručno osposobljavanje i usavršavanje službenika Ministarstva uprave – naime, ovaj sadržaj bio je uključen u programe poput ,,Zapošljavanje državnih službenika</w:t>
      </w:r>
      <w:r w:rsidR="004B17E7" w:rsidRPr="009C4C43">
        <w:rPr>
          <w:rFonts w:ascii="Times New Roman" w:hAnsi="Times New Roman"/>
          <w:sz w:val="24"/>
          <w:szCs w:val="24"/>
        </w:rPr>
        <w:t>“</w:t>
      </w:r>
      <w:r w:rsidRPr="009C4C43">
        <w:rPr>
          <w:rFonts w:ascii="Times New Roman" w:hAnsi="Times New Roman"/>
          <w:sz w:val="24"/>
          <w:szCs w:val="24"/>
        </w:rPr>
        <w:t xml:space="preserve">, „Priprema za državni ispit“ i sl. </w:t>
      </w:r>
    </w:p>
    <w:p w:rsidR="00484ECC" w:rsidRPr="009C4C43" w:rsidRDefault="00484ECC" w:rsidP="002F5FD3">
      <w:pPr>
        <w:widowControl w:val="0"/>
        <w:autoSpaceDE w:val="0"/>
        <w:autoSpaceDN w:val="0"/>
        <w:adjustRightInd w:val="0"/>
        <w:spacing w:after="0" w:line="240" w:lineRule="auto"/>
        <w:jc w:val="both"/>
        <w:rPr>
          <w:rFonts w:ascii="Times New Roman" w:hAnsi="Times New Roman"/>
          <w:sz w:val="24"/>
          <w:szCs w:val="24"/>
        </w:rPr>
      </w:pPr>
    </w:p>
    <w:p w:rsidR="002F5FD3" w:rsidRPr="009C4C43" w:rsidRDefault="00484ECC" w:rsidP="002F5FD3">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Vezano uz p</w:t>
      </w:r>
      <w:r w:rsidR="002F5FD3" w:rsidRPr="009C4C43">
        <w:rPr>
          <w:rFonts w:ascii="Times New Roman" w:hAnsi="Times New Roman"/>
          <w:sz w:val="24"/>
          <w:szCs w:val="24"/>
        </w:rPr>
        <w:t>rovođenje edukacije službenika jedinice lokalne i područne (regionalne)</w:t>
      </w:r>
      <w:r w:rsidR="00C27B5D" w:rsidRPr="009C4C43">
        <w:rPr>
          <w:rFonts w:ascii="Times New Roman" w:hAnsi="Times New Roman"/>
          <w:sz w:val="24"/>
          <w:szCs w:val="24"/>
        </w:rPr>
        <w:t xml:space="preserve"> </w:t>
      </w:r>
      <w:r w:rsidR="002F5FD3" w:rsidRPr="009C4C43">
        <w:rPr>
          <w:rFonts w:ascii="Times New Roman" w:hAnsi="Times New Roman"/>
          <w:sz w:val="24"/>
          <w:szCs w:val="24"/>
        </w:rPr>
        <w:t>samouprave o pravima nacionalnih manjina i zabrani diskriminacije</w:t>
      </w:r>
      <w:r w:rsidR="007E0332" w:rsidRPr="009C4C43">
        <w:rPr>
          <w:rFonts w:ascii="Times New Roman" w:hAnsi="Times New Roman"/>
          <w:sz w:val="24"/>
          <w:szCs w:val="24"/>
        </w:rPr>
        <w:t>,</w:t>
      </w:r>
      <w:r w:rsidRPr="009C4C43">
        <w:t xml:space="preserve"> </w:t>
      </w:r>
      <w:r w:rsidRPr="009C4C43">
        <w:rPr>
          <w:rFonts w:ascii="Times New Roman" w:hAnsi="Times New Roman"/>
          <w:sz w:val="24"/>
          <w:szCs w:val="24"/>
        </w:rPr>
        <w:t>Ministarstvo uprave je u suradnji s Akademijom lokalne demokracije redovito organiziralo regionalne seminare za pripadnike nacionalnih manjina i predstavnike lokalnih jedinica o pravu pripadnika nacionalnih manjina.</w:t>
      </w:r>
    </w:p>
    <w:p w:rsidR="00484ECC" w:rsidRPr="009C4C43" w:rsidRDefault="00484ECC" w:rsidP="002F5FD3">
      <w:pPr>
        <w:widowControl w:val="0"/>
        <w:autoSpaceDE w:val="0"/>
        <w:autoSpaceDN w:val="0"/>
        <w:adjustRightInd w:val="0"/>
        <w:spacing w:after="0" w:line="240" w:lineRule="auto"/>
        <w:jc w:val="both"/>
        <w:rPr>
          <w:rFonts w:ascii="Times New Roman" w:hAnsi="Times New Roman"/>
          <w:sz w:val="24"/>
          <w:szCs w:val="24"/>
        </w:rPr>
      </w:pPr>
    </w:p>
    <w:p w:rsidR="002F5FD3" w:rsidRPr="009C4C43" w:rsidRDefault="002F5FD3" w:rsidP="002F5FD3">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Praćenje zastupljenosti pripadnika nacionalnih manjina, sukladno Ustavnom zakonu o pravima nacionaln</w:t>
      </w:r>
      <w:r w:rsidR="007E0332" w:rsidRPr="009C4C43">
        <w:rPr>
          <w:rFonts w:ascii="Times New Roman" w:hAnsi="Times New Roman"/>
          <w:sz w:val="24"/>
          <w:szCs w:val="24"/>
        </w:rPr>
        <w:t>ih manjina</w:t>
      </w:r>
      <w:r w:rsidRPr="009C4C43">
        <w:rPr>
          <w:rFonts w:ascii="Times New Roman" w:hAnsi="Times New Roman"/>
          <w:sz w:val="24"/>
          <w:szCs w:val="24"/>
        </w:rPr>
        <w:t>, Zakonu o sustavu državne uprave i Zakonu o lokalnoj i područnoj (regionalnoj) samoupravi</w:t>
      </w:r>
      <w:r w:rsidR="007E0332" w:rsidRPr="009C4C43">
        <w:rPr>
          <w:rFonts w:ascii="Times New Roman" w:hAnsi="Times New Roman"/>
          <w:sz w:val="24"/>
          <w:szCs w:val="24"/>
        </w:rPr>
        <w:t>,</w:t>
      </w:r>
      <w:r w:rsidR="00484ECC" w:rsidRPr="009C4C43">
        <w:rPr>
          <w:rFonts w:ascii="Times New Roman" w:hAnsi="Times New Roman"/>
          <w:sz w:val="24"/>
          <w:szCs w:val="24"/>
        </w:rPr>
        <w:t xml:space="preserve"> sustavno se provodil</w:t>
      </w:r>
      <w:r w:rsidR="00C405A2" w:rsidRPr="009C4C43">
        <w:rPr>
          <w:rFonts w:ascii="Times New Roman" w:hAnsi="Times New Roman"/>
          <w:sz w:val="24"/>
          <w:szCs w:val="24"/>
        </w:rPr>
        <w:t>o</w:t>
      </w:r>
      <w:r w:rsidR="00484ECC" w:rsidRPr="009C4C43">
        <w:rPr>
          <w:rFonts w:ascii="Times New Roman" w:hAnsi="Times New Roman"/>
          <w:sz w:val="24"/>
          <w:szCs w:val="24"/>
        </w:rPr>
        <w:t xml:space="preserve"> kroz nadzor statuta jedinica lokalne i područne (regionalne) samouprave vezano uz zastupljenost pripadnika nacionalnih manjina u izvršnim tijelima i vijećima. </w:t>
      </w:r>
    </w:p>
    <w:p w:rsidR="00484ECC" w:rsidRPr="009C4C43" w:rsidRDefault="00484ECC" w:rsidP="002F5FD3">
      <w:pPr>
        <w:widowControl w:val="0"/>
        <w:autoSpaceDE w:val="0"/>
        <w:autoSpaceDN w:val="0"/>
        <w:adjustRightInd w:val="0"/>
        <w:spacing w:after="0" w:line="240" w:lineRule="auto"/>
        <w:jc w:val="both"/>
        <w:rPr>
          <w:rFonts w:ascii="Times New Roman" w:hAnsi="Times New Roman"/>
          <w:sz w:val="24"/>
          <w:szCs w:val="24"/>
        </w:rPr>
      </w:pPr>
    </w:p>
    <w:p w:rsidR="002F5FD3" w:rsidRPr="009C4C43" w:rsidRDefault="00484ECC" w:rsidP="00F7345B">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Minist</w:t>
      </w:r>
      <w:r w:rsidR="00C405A2" w:rsidRPr="009C4C43">
        <w:rPr>
          <w:rFonts w:ascii="Times New Roman" w:hAnsi="Times New Roman"/>
          <w:sz w:val="24"/>
          <w:szCs w:val="24"/>
        </w:rPr>
        <w:t>arstvo</w:t>
      </w:r>
      <w:r w:rsidRPr="009C4C43">
        <w:rPr>
          <w:rFonts w:ascii="Times New Roman" w:hAnsi="Times New Roman"/>
          <w:sz w:val="24"/>
          <w:szCs w:val="24"/>
        </w:rPr>
        <w:t xml:space="preserve"> uprave i Ministarstvo pravosuđa prate</w:t>
      </w:r>
      <w:r w:rsidR="002F5FD3" w:rsidRPr="009C4C43">
        <w:rPr>
          <w:rFonts w:ascii="Times New Roman" w:hAnsi="Times New Roman"/>
          <w:sz w:val="24"/>
          <w:szCs w:val="24"/>
        </w:rPr>
        <w:t xml:space="preserve"> don</w:t>
      </w:r>
      <w:r w:rsidRPr="009C4C43">
        <w:rPr>
          <w:rFonts w:ascii="Times New Roman" w:hAnsi="Times New Roman"/>
          <w:sz w:val="24"/>
          <w:szCs w:val="24"/>
        </w:rPr>
        <w:t>ošenje i provedbu</w:t>
      </w:r>
      <w:r w:rsidR="002F5FD3" w:rsidRPr="009C4C43">
        <w:rPr>
          <w:rFonts w:ascii="Times New Roman" w:hAnsi="Times New Roman"/>
          <w:sz w:val="24"/>
          <w:szCs w:val="24"/>
        </w:rPr>
        <w:t xml:space="preserve"> planova zapošljavanja osoba koje prema posebnim propisima imaju prednost pri zapošljavanju te u tom sklopu i zapošljavanja nacionalnih manjina.</w:t>
      </w:r>
      <w:r w:rsidRPr="009C4C43">
        <w:rPr>
          <w:rFonts w:ascii="Times New Roman" w:hAnsi="Times New Roman"/>
          <w:sz w:val="24"/>
          <w:szCs w:val="24"/>
        </w:rPr>
        <w:t xml:space="preserve"> </w:t>
      </w:r>
      <w:r w:rsidR="00F7345B" w:rsidRPr="009C4C43">
        <w:rPr>
          <w:rFonts w:ascii="Times New Roman" w:hAnsi="Times New Roman"/>
          <w:sz w:val="24"/>
          <w:szCs w:val="24"/>
        </w:rPr>
        <w:t xml:space="preserve">Tako je dana 9. svibnja 2011. godine donesen Plan prijama pripadnika nacionalnih manjina u tijela državne uprave za razdoblje od 2011. do 2014. godine (dugoročni plan). Vlada Republike Hrvatske dala je suglasnost na Plan na sjednici održanoj 12. svibnja 2011. godine. Plan </w:t>
      </w:r>
      <w:r w:rsidR="00F7345B" w:rsidRPr="009C4C43">
        <w:rPr>
          <w:rFonts w:ascii="Times New Roman" w:hAnsi="Times New Roman"/>
          <w:sz w:val="24"/>
          <w:szCs w:val="24"/>
        </w:rPr>
        <w:lastRenderedPageBreak/>
        <w:t xml:space="preserve">prijama objavljen je u Narodnim novinama, broj 65/11. Vodeći računa o ograničenim mogućnostima zapošljavanja novih službenika u tijela državne uprave, pa tako i nacionalnih manjina te potrebi smanjenja broja zaposlenih u navedenim tijelima, kao i raspoloživim financijskim sredstvima za nova zapošljavanja, u razdoblju od 2011. do 2014. godine planiran je prijam ukupno 802 pripadnika nacionalnih manjina u tijela državne uprave, od čega 727 u središnja tijela državne uprave i 75 u urede državne uprave u županijama. Ipak, na kraju 2013. godine možemo utvrditi kako je udio pripadnika nacionalnih manjina u tijelima državne uprave i stručnim službama i uredima Vlade Republike Hrvatske  nedostatan </w:t>
      </w:r>
      <w:r w:rsidR="004D6C6B" w:rsidRPr="009C4C43">
        <w:rPr>
          <w:rFonts w:ascii="Times New Roman" w:hAnsi="Times New Roman"/>
          <w:sz w:val="24"/>
          <w:szCs w:val="24"/>
        </w:rPr>
        <w:t xml:space="preserve">– </w:t>
      </w:r>
      <w:r w:rsidR="00F7345B" w:rsidRPr="009C4C43">
        <w:rPr>
          <w:rFonts w:ascii="Times New Roman" w:hAnsi="Times New Roman"/>
          <w:sz w:val="24"/>
          <w:szCs w:val="24"/>
        </w:rPr>
        <w:t>u 2012. godini udio pripadnika nacionalnih manjina iznosio je 3,38%, a u 2013. godini 3,51%.</w:t>
      </w:r>
    </w:p>
    <w:p w:rsidR="00F7345B" w:rsidRPr="009C4C43" w:rsidRDefault="00F7345B" w:rsidP="002F5FD3">
      <w:pPr>
        <w:widowControl w:val="0"/>
        <w:autoSpaceDE w:val="0"/>
        <w:autoSpaceDN w:val="0"/>
        <w:adjustRightInd w:val="0"/>
        <w:spacing w:after="0" w:line="240" w:lineRule="auto"/>
        <w:jc w:val="both"/>
        <w:rPr>
          <w:rFonts w:ascii="Times New Roman" w:hAnsi="Times New Roman"/>
          <w:sz w:val="24"/>
          <w:szCs w:val="24"/>
        </w:rPr>
      </w:pPr>
    </w:p>
    <w:p w:rsidR="00F7345B" w:rsidRPr="009C4C43" w:rsidRDefault="00F7345B" w:rsidP="00F7345B">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Vezano uz o</w:t>
      </w:r>
      <w:r w:rsidR="002F5FD3" w:rsidRPr="009C4C43">
        <w:rPr>
          <w:rFonts w:ascii="Times New Roman" w:hAnsi="Times New Roman"/>
          <w:sz w:val="24"/>
          <w:szCs w:val="24"/>
        </w:rPr>
        <w:t>sposobljavanje i educiranje predstavnika Roma,</w:t>
      </w:r>
      <w:r w:rsidRPr="009C4C43">
        <w:rPr>
          <w:rFonts w:ascii="Times New Roman" w:hAnsi="Times New Roman"/>
          <w:sz w:val="24"/>
          <w:szCs w:val="24"/>
        </w:rPr>
        <w:t xml:space="preserve"> posebice žena i mladih</w:t>
      </w:r>
      <w:r w:rsidR="003C08BC" w:rsidRPr="009C4C43">
        <w:rPr>
          <w:rFonts w:ascii="Times New Roman" w:hAnsi="Times New Roman"/>
          <w:sz w:val="24"/>
          <w:szCs w:val="24"/>
        </w:rPr>
        <w:t>,</w:t>
      </w:r>
      <w:r w:rsidRPr="009C4C43">
        <w:rPr>
          <w:rFonts w:ascii="Times New Roman" w:hAnsi="Times New Roman"/>
          <w:sz w:val="24"/>
          <w:szCs w:val="24"/>
        </w:rPr>
        <w:t xml:space="preserve"> za </w:t>
      </w:r>
      <w:r w:rsidR="002F5FD3" w:rsidRPr="009C4C43">
        <w:rPr>
          <w:rFonts w:ascii="Times New Roman" w:hAnsi="Times New Roman"/>
          <w:sz w:val="24"/>
          <w:szCs w:val="24"/>
        </w:rPr>
        <w:t>sudjelovanje u procesu odlučivanja i ostvarivanja prava kao i većoj uključenosti u društveni život</w:t>
      </w:r>
      <w:r w:rsidRPr="009C4C43">
        <w:rPr>
          <w:rFonts w:ascii="Times New Roman" w:hAnsi="Times New Roman"/>
          <w:sz w:val="24"/>
          <w:szCs w:val="24"/>
        </w:rPr>
        <w:t xml:space="preserve">, Ured za ljudska prava i prava nacionalnih manjina organizirao je seminare o osposobljavanju i educiranju predstavnika romske nacionalne manjine te proveo </w:t>
      </w:r>
      <w:r w:rsidR="007E1303" w:rsidRPr="009C4C43">
        <w:rPr>
          <w:rFonts w:ascii="Times New Roman" w:hAnsi="Times New Roman"/>
          <w:sz w:val="24"/>
          <w:szCs w:val="24"/>
        </w:rPr>
        <w:t>k</w:t>
      </w:r>
      <w:r w:rsidRPr="009C4C43">
        <w:rPr>
          <w:rFonts w:ascii="Times New Roman" w:hAnsi="Times New Roman"/>
          <w:sz w:val="24"/>
          <w:szCs w:val="24"/>
        </w:rPr>
        <w:t>ampanju</w:t>
      </w:r>
      <w:r w:rsidR="00F55BE7" w:rsidRPr="009C4C43">
        <w:rPr>
          <w:rFonts w:ascii="Times New Roman" w:hAnsi="Times New Roman"/>
          <w:sz w:val="24"/>
          <w:szCs w:val="24"/>
        </w:rPr>
        <w:t xml:space="preserve"> </w:t>
      </w:r>
      <w:r w:rsidR="00D84355" w:rsidRPr="009C4C43">
        <w:rPr>
          <w:rFonts w:ascii="Times New Roman" w:hAnsi="Times New Roman"/>
          <w:sz w:val="24"/>
          <w:szCs w:val="24"/>
        </w:rPr>
        <w:t xml:space="preserve">pod </w:t>
      </w:r>
      <w:r w:rsidR="00F55BE7" w:rsidRPr="009C4C43">
        <w:rPr>
          <w:rFonts w:ascii="Times New Roman" w:hAnsi="Times New Roman"/>
          <w:sz w:val="24"/>
          <w:szCs w:val="24"/>
        </w:rPr>
        <w:t>naziv</w:t>
      </w:r>
      <w:r w:rsidR="00D84355" w:rsidRPr="009C4C43">
        <w:rPr>
          <w:rFonts w:ascii="Times New Roman" w:hAnsi="Times New Roman"/>
          <w:sz w:val="24"/>
          <w:szCs w:val="24"/>
        </w:rPr>
        <w:t>om</w:t>
      </w:r>
      <w:r w:rsidR="00F55BE7" w:rsidRPr="009C4C43">
        <w:rPr>
          <w:rFonts w:ascii="Times New Roman" w:hAnsi="Times New Roman"/>
          <w:sz w:val="24"/>
          <w:szCs w:val="24"/>
        </w:rPr>
        <w:t xml:space="preserve"> „Dosta!“ </w:t>
      </w:r>
      <w:r w:rsidRPr="009C4C43">
        <w:rPr>
          <w:rFonts w:ascii="Times New Roman" w:hAnsi="Times New Roman"/>
          <w:sz w:val="24"/>
          <w:szCs w:val="24"/>
        </w:rPr>
        <w:t>za suzbijanje diskriminacije prema romskoj nacionalnoj manjini.</w:t>
      </w:r>
    </w:p>
    <w:p w:rsidR="002F5FD3" w:rsidRPr="009C4C43" w:rsidRDefault="002F5FD3" w:rsidP="002F5FD3">
      <w:pPr>
        <w:widowControl w:val="0"/>
        <w:autoSpaceDE w:val="0"/>
        <w:autoSpaceDN w:val="0"/>
        <w:adjustRightInd w:val="0"/>
        <w:spacing w:after="0" w:line="240" w:lineRule="auto"/>
        <w:jc w:val="both"/>
        <w:rPr>
          <w:rFonts w:ascii="Times New Roman" w:hAnsi="Times New Roman"/>
          <w:sz w:val="24"/>
          <w:szCs w:val="24"/>
        </w:rPr>
      </w:pPr>
    </w:p>
    <w:p w:rsidR="002F5FD3" w:rsidRPr="009C4C43" w:rsidRDefault="00F7345B" w:rsidP="002F5FD3">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Kada govorimo o organiziranju</w:t>
      </w:r>
      <w:r w:rsidR="002F5FD3" w:rsidRPr="009C4C43">
        <w:rPr>
          <w:rFonts w:ascii="Times New Roman" w:hAnsi="Times New Roman"/>
          <w:sz w:val="24"/>
          <w:szCs w:val="24"/>
        </w:rPr>
        <w:t xml:space="preserve"> seminara o suzbijanju stereotipa i predrasuda prema nacionalnim manjinama</w:t>
      </w:r>
      <w:r w:rsidRPr="009C4C43">
        <w:rPr>
          <w:rFonts w:ascii="Times New Roman" w:hAnsi="Times New Roman"/>
          <w:sz w:val="24"/>
          <w:szCs w:val="24"/>
        </w:rPr>
        <w:t>, Ured za ljudska prava i prava nacionalnih manjina jednom godišnje organizira seminar o ulozi medija u suzbijanju stereotipa i predrasuda prema nacionalnim manjinama.</w:t>
      </w:r>
    </w:p>
    <w:p w:rsidR="00F7345B" w:rsidRPr="009C4C43" w:rsidRDefault="00F7345B" w:rsidP="002F5FD3">
      <w:pPr>
        <w:widowControl w:val="0"/>
        <w:autoSpaceDE w:val="0"/>
        <w:autoSpaceDN w:val="0"/>
        <w:adjustRightInd w:val="0"/>
        <w:spacing w:after="0" w:line="240" w:lineRule="auto"/>
        <w:jc w:val="both"/>
        <w:rPr>
          <w:rFonts w:ascii="Times New Roman" w:hAnsi="Times New Roman"/>
          <w:sz w:val="24"/>
          <w:szCs w:val="24"/>
        </w:rPr>
      </w:pPr>
    </w:p>
    <w:p w:rsidR="00EF0596" w:rsidRPr="009C4C43" w:rsidRDefault="008E1D09" w:rsidP="008E1D09">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Vezano uz istraživanje</w:t>
      </w:r>
      <w:r w:rsidR="002F5FD3" w:rsidRPr="009C4C43">
        <w:rPr>
          <w:rFonts w:ascii="Times New Roman" w:hAnsi="Times New Roman"/>
          <w:sz w:val="24"/>
          <w:szCs w:val="24"/>
        </w:rPr>
        <w:t xml:space="preserve"> o zapošljavanju pripadnika romske nacionalne manjine u Republici Hrvatskoj, s po</w:t>
      </w:r>
      <w:r w:rsidRPr="009C4C43">
        <w:rPr>
          <w:rFonts w:ascii="Times New Roman" w:hAnsi="Times New Roman"/>
          <w:sz w:val="24"/>
          <w:szCs w:val="24"/>
        </w:rPr>
        <w:t>sebnim osvrtom na Romkinje</w:t>
      </w:r>
      <w:r w:rsidR="0083725E" w:rsidRPr="009C4C43">
        <w:rPr>
          <w:rFonts w:ascii="Times New Roman" w:hAnsi="Times New Roman"/>
          <w:sz w:val="24"/>
          <w:szCs w:val="24"/>
        </w:rPr>
        <w:t>,</w:t>
      </w:r>
      <w:r w:rsidRPr="009C4C43">
        <w:rPr>
          <w:rFonts w:ascii="Times New Roman" w:hAnsi="Times New Roman"/>
          <w:sz w:val="24"/>
          <w:szCs w:val="24"/>
        </w:rPr>
        <w:t xml:space="preserve"> u organizaciji </w:t>
      </w:r>
      <w:r w:rsidR="00E2448F" w:rsidRPr="009C4C43">
        <w:rPr>
          <w:rFonts w:ascii="Times New Roman" w:hAnsi="Times New Roman"/>
          <w:sz w:val="24"/>
          <w:szCs w:val="24"/>
        </w:rPr>
        <w:t xml:space="preserve">tadašnjeg </w:t>
      </w:r>
      <w:r w:rsidRPr="009C4C43">
        <w:rPr>
          <w:rFonts w:ascii="Times New Roman" w:hAnsi="Times New Roman"/>
          <w:sz w:val="24"/>
          <w:szCs w:val="24"/>
        </w:rPr>
        <w:t>Ureda za nacionalne manjine u Zagrebu je u 2009. godini održana Radionica o zapošljavanju Roma</w:t>
      </w:r>
      <w:r w:rsidR="00F55BE7" w:rsidRPr="009C4C43">
        <w:rPr>
          <w:rFonts w:ascii="Times New Roman" w:hAnsi="Times New Roman"/>
          <w:sz w:val="24"/>
          <w:szCs w:val="24"/>
        </w:rPr>
        <w:t>.</w:t>
      </w:r>
      <w:r w:rsidRPr="009C4C43">
        <w:rPr>
          <w:rFonts w:ascii="Times New Roman" w:hAnsi="Times New Roman"/>
          <w:sz w:val="24"/>
          <w:szCs w:val="24"/>
        </w:rPr>
        <w:t xml:space="preserve"> U prvom dijelu </w:t>
      </w:r>
      <w:r w:rsidR="00BE2A61" w:rsidRPr="009C4C43">
        <w:rPr>
          <w:rFonts w:ascii="Times New Roman" w:hAnsi="Times New Roman"/>
          <w:sz w:val="24"/>
          <w:szCs w:val="24"/>
        </w:rPr>
        <w:t>r</w:t>
      </w:r>
      <w:r w:rsidRPr="009C4C43">
        <w:rPr>
          <w:rFonts w:ascii="Times New Roman" w:hAnsi="Times New Roman"/>
          <w:sz w:val="24"/>
          <w:szCs w:val="24"/>
        </w:rPr>
        <w:t>adionice predstavljeno je istraživanje „Život Romkinja u Hrvatskoj s naglaskom na pristup obrazovanju“ koje je proveo Institut za društvena istraživanja u Zagrebu u suradnji s Udrugom žena Romkinja „Bolja budućnost“. Prema rezultatima istraživanja pokazalo se da obrazovanije Romkinje lakše dolaze do stalnog radnog odnosa od onih koj</w:t>
      </w:r>
      <w:r w:rsidR="00A546C1" w:rsidRPr="009C4C43">
        <w:rPr>
          <w:rFonts w:ascii="Times New Roman" w:hAnsi="Times New Roman"/>
          <w:sz w:val="24"/>
          <w:szCs w:val="24"/>
        </w:rPr>
        <w:t>e</w:t>
      </w:r>
      <w:r w:rsidRPr="009C4C43">
        <w:rPr>
          <w:rFonts w:ascii="Times New Roman" w:hAnsi="Times New Roman"/>
          <w:sz w:val="24"/>
          <w:szCs w:val="24"/>
        </w:rPr>
        <w:t xml:space="preserve"> nemaju završenu osnovnu školu, a naročito od onih koj</w:t>
      </w:r>
      <w:r w:rsidR="006828F0" w:rsidRPr="009C4C43">
        <w:rPr>
          <w:rFonts w:ascii="Times New Roman" w:hAnsi="Times New Roman"/>
          <w:sz w:val="24"/>
          <w:szCs w:val="24"/>
        </w:rPr>
        <w:t>e</w:t>
      </w:r>
      <w:r w:rsidRPr="009C4C43">
        <w:rPr>
          <w:rFonts w:ascii="Times New Roman" w:hAnsi="Times New Roman"/>
          <w:sz w:val="24"/>
          <w:szCs w:val="24"/>
        </w:rPr>
        <w:t xml:space="preserve"> nemaju nikakvo obrazovanje. </w:t>
      </w:r>
    </w:p>
    <w:p w:rsidR="008E1D09" w:rsidRPr="009C4C43" w:rsidRDefault="008E1D09" w:rsidP="008E1D09">
      <w:pPr>
        <w:widowControl w:val="0"/>
        <w:autoSpaceDE w:val="0"/>
        <w:autoSpaceDN w:val="0"/>
        <w:adjustRightInd w:val="0"/>
        <w:spacing w:after="0" w:line="240" w:lineRule="auto"/>
        <w:jc w:val="both"/>
        <w:rPr>
          <w:rFonts w:ascii="Times New Roman" w:hAnsi="Times New Roman"/>
          <w:sz w:val="24"/>
          <w:szCs w:val="24"/>
        </w:rPr>
      </w:pPr>
    </w:p>
    <w:p w:rsidR="008E1D09" w:rsidRPr="009C4C43" w:rsidRDefault="008E1D09" w:rsidP="00342F88">
      <w:pPr>
        <w:pStyle w:val="Heading2"/>
        <w:rPr>
          <w:color w:val="auto"/>
        </w:rPr>
      </w:pPr>
      <w:r w:rsidRPr="009C4C43">
        <w:rPr>
          <w:color w:val="auto"/>
        </w:rPr>
        <w:t>Pružanje zaštite strancima</w:t>
      </w:r>
    </w:p>
    <w:p w:rsidR="008E1D09" w:rsidRPr="009C4C43" w:rsidRDefault="008E1D09" w:rsidP="008E1D09">
      <w:pPr>
        <w:widowControl w:val="0"/>
        <w:autoSpaceDE w:val="0"/>
        <w:autoSpaceDN w:val="0"/>
        <w:adjustRightInd w:val="0"/>
        <w:spacing w:after="0" w:line="240" w:lineRule="auto"/>
        <w:jc w:val="both"/>
        <w:rPr>
          <w:rFonts w:ascii="Times New Roman" w:hAnsi="Times New Roman"/>
          <w:sz w:val="24"/>
          <w:szCs w:val="24"/>
        </w:rPr>
      </w:pPr>
    </w:p>
    <w:p w:rsidR="008E1D09" w:rsidRPr="009C4C43" w:rsidRDefault="008E1D09" w:rsidP="008E1D09">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U području Pružanja zaštite strancima bile su predviđene dvije mjere: stvaranje cjelovitog zakonodavnog okvira za pružanje zaštite strancima </w:t>
      </w:r>
      <w:r w:rsidR="00B831A6" w:rsidRPr="009C4C43">
        <w:rPr>
          <w:rFonts w:ascii="Times New Roman" w:hAnsi="Times New Roman"/>
          <w:sz w:val="24"/>
          <w:szCs w:val="24"/>
        </w:rPr>
        <w:t>te</w:t>
      </w:r>
      <w:r w:rsidRPr="009C4C43">
        <w:rPr>
          <w:rFonts w:ascii="Times New Roman" w:hAnsi="Times New Roman"/>
          <w:sz w:val="24"/>
          <w:szCs w:val="24"/>
        </w:rPr>
        <w:t xml:space="preserve"> informiranje i senzibiliziranje stanovništva na lokalnoj razini radi stvaranja pozitivnog stava prema tražiteljima azila, azilantima i svim ostalim kategorijama stranaca koji borave u Republici Hrvatskoj.</w:t>
      </w:r>
    </w:p>
    <w:p w:rsidR="008E1D09" w:rsidRPr="009C4C43" w:rsidRDefault="008E1D09" w:rsidP="008E1D09">
      <w:pPr>
        <w:widowControl w:val="0"/>
        <w:autoSpaceDE w:val="0"/>
        <w:autoSpaceDN w:val="0"/>
        <w:adjustRightInd w:val="0"/>
        <w:spacing w:after="0" w:line="240" w:lineRule="auto"/>
        <w:jc w:val="both"/>
        <w:rPr>
          <w:rFonts w:ascii="Times New Roman" w:hAnsi="Times New Roman"/>
          <w:sz w:val="24"/>
          <w:szCs w:val="24"/>
        </w:rPr>
      </w:pPr>
    </w:p>
    <w:p w:rsidR="008E1D09" w:rsidRPr="009C4C43" w:rsidRDefault="00FE7235" w:rsidP="008E1D09">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Ministarstvo unutarnjih poslova nadležno je za stvaranje cjelovitog zakonodavnog okvira za pružanje zaštite strancima, što je </w:t>
      </w:r>
      <w:r w:rsidR="0047233D" w:rsidRPr="009C4C43">
        <w:rPr>
          <w:rFonts w:ascii="Times New Roman" w:hAnsi="Times New Roman"/>
          <w:sz w:val="24"/>
          <w:szCs w:val="24"/>
        </w:rPr>
        <w:t xml:space="preserve">učinjeno </w:t>
      </w:r>
      <w:r w:rsidRPr="009C4C43">
        <w:rPr>
          <w:rFonts w:ascii="Times New Roman" w:hAnsi="Times New Roman"/>
          <w:sz w:val="24"/>
          <w:szCs w:val="24"/>
        </w:rPr>
        <w:t>donošenjem novog Zakon</w:t>
      </w:r>
      <w:r w:rsidR="000C0175" w:rsidRPr="009C4C43">
        <w:rPr>
          <w:rFonts w:ascii="Times New Roman" w:hAnsi="Times New Roman"/>
          <w:sz w:val="24"/>
          <w:szCs w:val="24"/>
        </w:rPr>
        <w:t>a</w:t>
      </w:r>
      <w:r w:rsidRPr="009C4C43">
        <w:rPr>
          <w:rFonts w:ascii="Times New Roman" w:hAnsi="Times New Roman"/>
          <w:sz w:val="24"/>
          <w:szCs w:val="24"/>
        </w:rPr>
        <w:t xml:space="preserve"> o strancima i </w:t>
      </w:r>
      <w:r w:rsidR="00F5668B" w:rsidRPr="009C4C43">
        <w:rPr>
          <w:rFonts w:ascii="Times New Roman" w:hAnsi="Times New Roman"/>
          <w:sz w:val="24"/>
          <w:szCs w:val="24"/>
        </w:rPr>
        <w:t>Zakona o me</w:t>
      </w:r>
      <w:r w:rsidR="008652A0" w:rsidRPr="009C4C43">
        <w:rPr>
          <w:rFonts w:ascii="Times New Roman" w:hAnsi="Times New Roman"/>
          <w:sz w:val="24"/>
          <w:szCs w:val="24"/>
        </w:rPr>
        <w:t>đ</w:t>
      </w:r>
      <w:r w:rsidR="00F5668B" w:rsidRPr="009C4C43">
        <w:rPr>
          <w:rFonts w:ascii="Times New Roman" w:hAnsi="Times New Roman"/>
          <w:sz w:val="24"/>
          <w:szCs w:val="24"/>
        </w:rPr>
        <w:t>unarodnoj i privremenoj zaštiti te podzakonskim aktima. Zakon o strancima</w:t>
      </w:r>
      <w:r w:rsidRPr="009C4C43">
        <w:rPr>
          <w:rFonts w:ascii="Times New Roman" w:hAnsi="Times New Roman"/>
          <w:sz w:val="24"/>
          <w:szCs w:val="24"/>
        </w:rPr>
        <w:t xml:space="preserve"> omogućio</w:t>
      </w:r>
      <w:r w:rsidR="00F5668B" w:rsidRPr="009C4C43">
        <w:rPr>
          <w:rFonts w:ascii="Times New Roman" w:hAnsi="Times New Roman"/>
          <w:sz w:val="24"/>
          <w:szCs w:val="24"/>
        </w:rPr>
        <w:t xml:space="preserve"> je</w:t>
      </w:r>
      <w:r w:rsidRPr="009C4C43">
        <w:rPr>
          <w:rFonts w:ascii="Times New Roman" w:hAnsi="Times New Roman"/>
          <w:sz w:val="24"/>
          <w:szCs w:val="24"/>
        </w:rPr>
        <w:t xml:space="preserve"> izbjeglicama, korisnicima programa povratka ili obnove ili stambenog zbrinjavanja stjecanje statusa stranaca na stalnom boravku pod povoljnijim uvjetima (do dana podnošenja zahtjeva ne moraju imati neprekidno 5 godina odobren privremeni boravak u Republici Hrvatskoj)</w:t>
      </w:r>
      <w:r w:rsidR="00F5668B" w:rsidRPr="009C4C43">
        <w:rPr>
          <w:rFonts w:ascii="Times New Roman" w:hAnsi="Times New Roman"/>
          <w:sz w:val="24"/>
          <w:szCs w:val="24"/>
        </w:rPr>
        <w:t xml:space="preserve"> dok je Zakon o međunarodnoj i privrem</w:t>
      </w:r>
      <w:r w:rsidR="008652A0" w:rsidRPr="009C4C43">
        <w:rPr>
          <w:rFonts w:ascii="Times New Roman" w:hAnsi="Times New Roman"/>
          <w:sz w:val="24"/>
          <w:szCs w:val="24"/>
        </w:rPr>
        <w:t>e</w:t>
      </w:r>
      <w:r w:rsidR="00F5668B" w:rsidRPr="009C4C43">
        <w:rPr>
          <w:rFonts w:ascii="Times New Roman" w:hAnsi="Times New Roman"/>
          <w:sz w:val="24"/>
          <w:szCs w:val="24"/>
        </w:rPr>
        <w:t>noj zaštiti omogućio veće standarde za pristup sustavu odobravanja međunarodne zašt</w:t>
      </w:r>
      <w:r w:rsidR="00996BF2" w:rsidRPr="009C4C43">
        <w:rPr>
          <w:rFonts w:ascii="Times New Roman" w:hAnsi="Times New Roman"/>
          <w:sz w:val="24"/>
          <w:szCs w:val="24"/>
        </w:rPr>
        <w:t xml:space="preserve">ite kao i pravima koje osobe pod </w:t>
      </w:r>
      <w:r w:rsidR="00F5668B" w:rsidRPr="009C4C43">
        <w:rPr>
          <w:rFonts w:ascii="Times New Roman" w:hAnsi="Times New Roman"/>
          <w:sz w:val="24"/>
          <w:szCs w:val="24"/>
        </w:rPr>
        <w:t>međunarodnom zaštitom ostvaruju</w:t>
      </w:r>
      <w:r w:rsidRPr="009C4C43">
        <w:rPr>
          <w:rFonts w:ascii="Times New Roman" w:hAnsi="Times New Roman"/>
          <w:sz w:val="24"/>
          <w:szCs w:val="24"/>
        </w:rPr>
        <w:t>. Ministarstvo</w:t>
      </w:r>
      <w:r w:rsidR="00F5668B" w:rsidRPr="009C4C43">
        <w:rPr>
          <w:rFonts w:ascii="Times New Roman" w:hAnsi="Times New Roman"/>
          <w:sz w:val="24"/>
          <w:szCs w:val="24"/>
        </w:rPr>
        <w:t xml:space="preserve"> u suradnji sa svojim partnerima</w:t>
      </w:r>
      <w:r w:rsidRPr="009C4C43">
        <w:rPr>
          <w:rFonts w:ascii="Times New Roman" w:hAnsi="Times New Roman"/>
          <w:sz w:val="24"/>
          <w:szCs w:val="24"/>
        </w:rPr>
        <w:t xml:space="preserve"> ulaže znatne napore u informiranje i senzibiliziranje stanovništva na lokalnoj razini radi stvaranja pozitivnog stava prema tražiteljima azila, azilantima i strancima</w:t>
      </w:r>
      <w:r w:rsidR="00F5668B" w:rsidRPr="009C4C43">
        <w:rPr>
          <w:rFonts w:ascii="Times New Roman" w:hAnsi="Times New Roman"/>
          <w:sz w:val="24"/>
          <w:szCs w:val="24"/>
        </w:rPr>
        <w:t xml:space="preserve"> pod supsidijarnom zaštitom</w:t>
      </w:r>
      <w:r w:rsidRPr="009C4C43">
        <w:rPr>
          <w:rFonts w:ascii="Times New Roman" w:hAnsi="Times New Roman"/>
          <w:sz w:val="24"/>
          <w:szCs w:val="24"/>
        </w:rPr>
        <w:t xml:space="preserve"> kroz organiziranje kreativnih radionica s udrugama i obilježavanje Svjetskog dana izbjeglica.</w:t>
      </w:r>
      <w:r w:rsidR="00790553" w:rsidRPr="009C4C43">
        <w:rPr>
          <w:rFonts w:ascii="Times New Roman" w:hAnsi="Times New Roman"/>
          <w:sz w:val="24"/>
          <w:szCs w:val="24"/>
        </w:rPr>
        <w:t xml:space="preserve"> Također, važno j</w:t>
      </w:r>
      <w:r w:rsidR="0047233D" w:rsidRPr="009C4C43">
        <w:rPr>
          <w:rFonts w:ascii="Times New Roman" w:hAnsi="Times New Roman"/>
          <w:sz w:val="24"/>
          <w:szCs w:val="24"/>
        </w:rPr>
        <w:t>e</w:t>
      </w:r>
      <w:r w:rsidR="00790553" w:rsidRPr="009C4C43">
        <w:rPr>
          <w:rFonts w:ascii="Times New Roman" w:hAnsi="Times New Roman"/>
          <w:sz w:val="24"/>
          <w:szCs w:val="24"/>
        </w:rPr>
        <w:t xml:space="preserve"> istaknuti kako je Vlada Republike Hrvatske 25. srpnja 2013. godine usvojila Akcijski plan za uklanjanje prepreka u ostvarivanju pojedinih prava u području integracije stranaca za razdoblje od 2013. do 2015</w:t>
      </w:r>
      <w:r w:rsidR="00EC2327" w:rsidRPr="009C4C43">
        <w:rPr>
          <w:rFonts w:ascii="Times New Roman" w:hAnsi="Times New Roman"/>
          <w:sz w:val="24"/>
          <w:szCs w:val="24"/>
        </w:rPr>
        <w:t>.</w:t>
      </w:r>
      <w:r w:rsidR="00790553" w:rsidRPr="009C4C43">
        <w:rPr>
          <w:rFonts w:ascii="Times New Roman" w:hAnsi="Times New Roman"/>
          <w:sz w:val="24"/>
          <w:szCs w:val="24"/>
        </w:rPr>
        <w:t xml:space="preserve"> godine. Akcijski plan uključuje i određen broj mjera usmjerenih na podizanje svijesti šire javnosti o problematici azilanat</w:t>
      </w:r>
      <w:r w:rsidR="000A027A" w:rsidRPr="009C4C43">
        <w:rPr>
          <w:rFonts w:ascii="Times New Roman" w:hAnsi="Times New Roman"/>
          <w:sz w:val="24"/>
          <w:szCs w:val="24"/>
        </w:rPr>
        <w:t>a</w:t>
      </w:r>
      <w:r w:rsidR="00F5668B" w:rsidRPr="009C4C43">
        <w:rPr>
          <w:rFonts w:ascii="Times New Roman" w:hAnsi="Times New Roman"/>
          <w:sz w:val="24"/>
          <w:szCs w:val="24"/>
        </w:rPr>
        <w:t xml:space="preserve"> i stranac</w:t>
      </w:r>
      <w:r w:rsidR="000A027A" w:rsidRPr="009C4C43">
        <w:rPr>
          <w:rFonts w:ascii="Times New Roman" w:hAnsi="Times New Roman"/>
          <w:sz w:val="24"/>
          <w:szCs w:val="24"/>
        </w:rPr>
        <w:t>a</w:t>
      </w:r>
      <w:r w:rsidR="00F5668B" w:rsidRPr="009C4C43">
        <w:rPr>
          <w:rFonts w:ascii="Times New Roman" w:hAnsi="Times New Roman"/>
          <w:sz w:val="24"/>
          <w:szCs w:val="24"/>
        </w:rPr>
        <w:t xml:space="preserve"> pod supsidijarnom zaštitom</w:t>
      </w:r>
      <w:r w:rsidR="00790553" w:rsidRPr="009C4C43">
        <w:rPr>
          <w:rFonts w:ascii="Times New Roman" w:hAnsi="Times New Roman"/>
          <w:sz w:val="24"/>
          <w:szCs w:val="24"/>
        </w:rPr>
        <w:t>.</w:t>
      </w:r>
    </w:p>
    <w:p w:rsidR="006D5245" w:rsidRPr="009C4C43" w:rsidRDefault="006D5245" w:rsidP="00342F88">
      <w:pPr>
        <w:pStyle w:val="Heading2"/>
        <w:rPr>
          <w:color w:val="auto"/>
        </w:rPr>
      </w:pPr>
      <w:r w:rsidRPr="009C4C43">
        <w:rPr>
          <w:color w:val="auto"/>
        </w:rPr>
        <w:lastRenderedPageBreak/>
        <w:t>Suzbijanje i sankcioniranje diskriminatornog postupanja</w:t>
      </w:r>
    </w:p>
    <w:p w:rsidR="006D5245" w:rsidRPr="009C4C43" w:rsidRDefault="006D5245" w:rsidP="006D5245">
      <w:pPr>
        <w:widowControl w:val="0"/>
        <w:autoSpaceDE w:val="0"/>
        <w:autoSpaceDN w:val="0"/>
        <w:adjustRightInd w:val="0"/>
        <w:spacing w:after="0" w:line="240" w:lineRule="auto"/>
        <w:jc w:val="both"/>
        <w:rPr>
          <w:rFonts w:ascii="Times New Roman" w:hAnsi="Times New Roman"/>
          <w:sz w:val="24"/>
          <w:szCs w:val="24"/>
        </w:rPr>
      </w:pPr>
    </w:p>
    <w:p w:rsidR="006D5245" w:rsidRPr="009C4C43" w:rsidRDefault="006D5245" w:rsidP="006D5245">
      <w:pPr>
        <w:widowControl w:val="0"/>
        <w:overflowPunct w:val="0"/>
        <w:autoSpaceDE w:val="0"/>
        <w:autoSpaceDN w:val="0"/>
        <w:adjustRightInd w:val="0"/>
        <w:spacing w:after="0" w:line="245" w:lineRule="auto"/>
        <w:jc w:val="both"/>
        <w:rPr>
          <w:rFonts w:ascii="Times New Roman" w:hAnsi="Times New Roman"/>
          <w:sz w:val="24"/>
          <w:szCs w:val="24"/>
        </w:rPr>
      </w:pPr>
      <w:r w:rsidRPr="009C4C43">
        <w:rPr>
          <w:rFonts w:ascii="Times New Roman" w:hAnsi="Times New Roman"/>
          <w:sz w:val="24"/>
          <w:szCs w:val="24"/>
        </w:rPr>
        <w:t xml:space="preserve">U području </w:t>
      </w:r>
      <w:r w:rsidRPr="009C4C43">
        <w:rPr>
          <w:rFonts w:ascii="Times New Roman" w:hAnsi="Times New Roman"/>
          <w:b/>
          <w:bCs/>
          <w:i/>
          <w:iCs/>
          <w:sz w:val="24"/>
          <w:szCs w:val="24"/>
          <w:u w:val="single"/>
        </w:rPr>
        <w:t>suzbijanja i sankcioniranja diskriminatornog postupanja</w:t>
      </w:r>
      <w:r w:rsidRPr="009C4C43">
        <w:rPr>
          <w:rFonts w:ascii="Times New Roman" w:hAnsi="Times New Roman"/>
          <w:sz w:val="24"/>
          <w:szCs w:val="24"/>
        </w:rPr>
        <w:t xml:space="preserve"> Ministarstvo pravosuđa temeljem prikupljenih podataka od strane sudova vodi evidencije o sudskim postupcima (prekršajni, građanski i kazneni) koji se tiču Zakona o suzbijanju diskriminacije. Slijedom toga, uspostavilo je odgovarajuću bazu podataka te je dodavanjem novih rubrika osuvremenilo obrazac za prikupljanje podataka.</w:t>
      </w:r>
      <w:r w:rsidR="00E0518C" w:rsidRPr="009C4C43">
        <w:rPr>
          <w:rFonts w:ascii="Times New Roman" w:hAnsi="Times New Roman"/>
          <w:sz w:val="24"/>
          <w:szCs w:val="24"/>
        </w:rPr>
        <w:t xml:space="preserve"> </w:t>
      </w:r>
      <w:r w:rsidRPr="009C4C43">
        <w:rPr>
          <w:rFonts w:ascii="Times New Roman" w:hAnsi="Times New Roman"/>
          <w:sz w:val="24"/>
          <w:szCs w:val="24"/>
        </w:rPr>
        <w:t>Također, vezano uz zločin iz mržnje i prikupljanje podataka, donošenjem Protokola o postupanju u slučaju zločina iz mržnje, Ured za ljudska prava i prava nacionalnih manjina</w:t>
      </w:r>
      <w:r w:rsidR="00E0518C" w:rsidRPr="009C4C43">
        <w:rPr>
          <w:rFonts w:ascii="Times New Roman" w:hAnsi="Times New Roman"/>
          <w:sz w:val="24"/>
          <w:szCs w:val="24"/>
        </w:rPr>
        <w:t xml:space="preserve"> vodi bazu podataka o zločinima iz mržnje, koja uključuje podatke Ministarstva unutarnjih poslova, Državnog odvjetništva i Ministarstva pravosuđa. Policijska akademija uspješno i kontinuirano provodi izobrazbu policijskih službenika o postupanju kod počinjenja kaznenih djela iz mržnje.</w:t>
      </w:r>
      <w:r w:rsidR="0047233D" w:rsidRPr="009C4C43">
        <w:rPr>
          <w:rFonts w:ascii="Times New Roman" w:hAnsi="Times New Roman"/>
          <w:sz w:val="24"/>
          <w:szCs w:val="24"/>
        </w:rPr>
        <w:t xml:space="preserve"> </w:t>
      </w:r>
      <w:r w:rsidR="00E0518C" w:rsidRPr="009C4C43">
        <w:rPr>
          <w:rFonts w:ascii="Times New Roman" w:hAnsi="Times New Roman"/>
          <w:sz w:val="24"/>
          <w:szCs w:val="24"/>
        </w:rPr>
        <w:t>Vezano uz provođenje kampanje informiranja javnosti o antidiskriminacijskim odredbama</w:t>
      </w:r>
      <w:r w:rsidR="008652A0" w:rsidRPr="009C4C43">
        <w:rPr>
          <w:rFonts w:ascii="Times New Roman" w:hAnsi="Times New Roman"/>
          <w:sz w:val="24"/>
          <w:szCs w:val="24"/>
        </w:rPr>
        <w:t>,</w:t>
      </w:r>
      <w:r w:rsidR="00E0518C" w:rsidRPr="009C4C43">
        <w:rPr>
          <w:rFonts w:ascii="Times New Roman" w:hAnsi="Times New Roman"/>
          <w:sz w:val="24"/>
          <w:szCs w:val="24"/>
        </w:rPr>
        <w:t xml:space="preserve"> Ured za ljudska prava i prava nacionalnih manjina u suradnji s različitim partnerima provodio je nekoliko kampanja.</w:t>
      </w:r>
    </w:p>
    <w:p w:rsidR="006D5245" w:rsidRPr="009C4C43" w:rsidRDefault="006D5245" w:rsidP="006D5245">
      <w:pPr>
        <w:widowControl w:val="0"/>
        <w:overflowPunct w:val="0"/>
        <w:autoSpaceDE w:val="0"/>
        <w:autoSpaceDN w:val="0"/>
        <w:adjustRightInd w:val="0"/>
        <w:spacing w:after="0" w:line="245" w:lineRule="auto"/>
        <w:jc w:val="both"/>
        <w:rPr>
          <w:rFonts w:ascii="Times New Roman" w:hAnsi="Times New Roman"/>
          <w:sz w:val="24"/>
          <w:szCs w:val="24"/>
        </w:rPr>
      </w:pPr>
    </w:p>
    <w:p w:rsidR="006D5245" w:rsidRPr="009C4C43" w:rsidRDefault="006D5245" w:rsidP="006D5245">
      <w:pPr>
        <w:widowControl w:val="0"/>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iCs/>
          <w:sz w:val="24"/>
          <w:szCs w:val="24"/>
        </w:rPr>
        <w:t>Dogradnja sustava pravne pomoći</w:t>
      </w:r>
      <w:r w:rsidRPr="009C4C43">
        <w:rPr>
          <w:rFonts w:ascii="Times New Roman" w:hAnsi="Times New Roman"/>
          <w:i/>
          <w:iCs/>
          <w:sz w:val="24"/>
          <w:szCs w:val="24"/>
        </w:rPr>
        <w:t xml:space="preserve"> </w:t>
      </w:r>
      <w:r w:rsidRPr="009C4C43">
        <w:rPr>
          <w:rFonts w:ascii="Times New Roman" w:hAnsi="Times New Roman"/>
          <w:sz w:val="24"/>
          <w:szCs w:val="24"/>
        </w:rPr>
        <w:t xml:space="preserve">je u nadležnosti Ministarstva pravosuđa </w:t>
      </w:r>
      <w:r w:rsidR="000A027A" w:rsidRPr="009C4C43">
        <w:rPr>
          <w:rFonts w:ascii="Times New Roman" w:hAnsi="Times New Roman"/>
          <w:sz w:val="24"/>
          <w:szCs w:val="24"/>
        </w:rPr>
        <w:t>koje je</w:t>
      </w:r>
      <w:r w:rsidRPr="009C4C43">
        <w:rPr>
          <w:rFonts w:ascii="Times New Roman" w:hAnsi="Times New Roman"/>
          <w:i/>
          <w:iCs/>
          <w:sz w:val="24"/>
          <w:szCs w:val="24"/>
        </w:rPr>
        <w:t xml:space="preserve"> </w:t>
      </w:r>
      <w:r w:rsidRPr="009C4C43">
        <w:rPr>
          <w:rFonts w:ascii="Times New Roman" w:hAnsi="Times New Roman"/>
          <w:sz w:val="24"/>
          <w:szCs w:val="24"/>
        </w:rPr>
        <w:t>sustavno provodi</w:t>
      </w:r>
      <w:r w:rsidR="000A027A" w:rsidRPr="009C4C43">
        <w:rPr>
          <w:rFonts w:ascii="Times New Roman" w:hAnsi="Times New Roman"/>
          <w:sz w:val="24"/>
          <w:szCs w:val="24"/>
        </w:rPr>
        <w:t>lo</w:t>
      </w:r>
      <w:r w:rsidRPr="009C4C43">
        <w:rPr>
          <w:rFonts w:ascii="Times New Roman" w:hAnsi="Times New Roman"/>
          <w:sz w:val="24"/>
          <w:szCs w:val="24"/>
        </w:rPr>
        <w:t xml:space="preserve"> aktivnosti usmjerene na info</w:t>
      </w:r>
      <w:r w:rsidR="00E0518C" w:rsidRPr="009C4C43">
        <w:rPr>
          <w:rFonts w:ascii="Times New Roman" w:hAnsi="Times New Roman"/>
          <w:sz w:val="24"/>
          <w:szCs w:val="24"/>
        </w:rPr>
        <w:t>rmiranje javnosti o moguć</w:t>
      </w:r>
      <w:r w:rsidRPr="009C4C43">
        <w:rPr>
          <w:rFonts w:ascii="Times New Roman" w:hAnsi="Times New Roman"/>
          <w:sz w:val="24"/>
          <w:szCs w:val="24"/>
        </w:rPr>
        <w:t xml:space="preserve">nostima koje pruža provedba Zakona o </w:t>
      </w:r>
      <w:r w:rsidR="00E0518C" w:rsidRPr="009C4C43">
        <w:rPr>
          <w:rFonts w:ascii="Times New Roman" w:hAnsi="Times New Roman"/>
          <w:sz w:val="24"/>
          <w:szCs w:val="24"/>
        </w:rPr>
        <w:t>besplatnoj pravnoj pomoći</w:t>
      </w:r>
      <w:r w:rsidRPr="009C4C43">
        <w:rPr>
          <w:rFonts w:ascii="Times New Roman" w:hAnsi="Times New Roman"/>
          <w:sz w:val="24"/>
          <w:szCs w:val="24"/>
        </w:rPr>
        <w:t xml:space="preserve">. </w:t>
      </w:r>
      <w:r w:rsidR="00E0518C" w:rsidRPr="009C4C43">
        <w:rPr>
          <w:rFonts w:ascii="Times New Roman" w:hAnsi="Times New Roman"/>
          <w:sz w:val="24"/>
          <w:szCs w:val="24"/>
        </w:rPr>
        <w:t>Aktivnosti in</w:t>
      </w:r>
      <w:r w:rsidR="0047233D" w:rsidRPr="009C4C43">
        <w:rPr>
          <w:rFonts w:ascii="Times New Roman" w:hAnsi="Times New Roman"/>
          <w:sz w:val="24"/>
          <w:szCs w:val="24"/>
        </w:rPr>
        <w:t>f</w:t>
      </w:r>
      <w:r w:rsidR="00E0518C" w:rsidRPr="009C4C43">
        <w:rPr>
          <w:rFonts w:ascii="Times New Roman" w:hAnsi="Times New Roman"/>
          <w:sz w:val="24"/>
          <w:szCs w:val="24"/>
        </w:rPr>
        <w:t xml:space="preserve">ormiranja provedene su i u okviru Twinning Light projekta “Unaprjeđenje sustava besplatne pravne pomoći”. </w:t>
      </w:r>
      <w:r w:rsidRPr="009C4C43">
        <w:rPr>
          <w:rFonts w:ascii="Times New Roman" w:hAnsi="Times New Roman"/>
          <w:sz w:val="24"/>
          <w:szCs w:val="24"/>
        </w:rPr>
        <w:t>Organi</w:t>
      </w:r>
      <w:r w:rsidR="00E0518C" w:rsidRPr="009C4C43">
        <w:rPr>
          <w:rFonts w:ascii="Times New Roman" w:hAnsi="Times New Roman"/>
          <w:sz w:val="24"/>
          <w:szCs w:val="24"/>
        </w:rPr>
        <w:t xml:space="preserve">zacije civilnog društva ukazivale su </w:t>
      </w:r>
      <w:r w:rsidRPr="009C4C43">
        <w:rPr>
          <w:rFonts w:ascii="Times New Roman" w:hAnsi="Times New Roman"/>
          <w:sz w:val="24"/>
          <w:szCs w:val="24"/>
        </w:rPr>
        <w:t xml:space="preserve"> na otežano provođenje Zakona zbog administrativno kompleksnog sustava obrazaca te nejasnog sustava vrednovanja usluga odvjetnika i organizacija civilnog</w:t>
      </w:r>
      <w:r w:rsidR="00E0518C" w:rsidRPr="009C4C43">
        <w:rPr>
          <w:rFonts w:ascii="Times New Roman" w:hAnsi="Times New Roman"/>
          <w:sz w:val="24"/>
          <w:szCs w:val="24"/>
        </w:rPr>
        <w:t xml:space="preserve"> društv</w:t>
      </w:r>
      <w:r w:rsidR="008652A0" w:rsidRPr="009C4C43">
        <w:rPr>
          <w:rFonts w:ascii="Times New Roman" w:hAnsi="Times New Roman"/>
          <w:sz w:val="24"/>
          <w:szCs w:val="24"/>
        </w:rPr>
        <w:t>a,</w:t>
      </w:r>
      <w:r w:rsidR="00E0518C" w:rsidRPr="009C4C43">
        <w:rPr>
          <w:rFonts w:ascii="Times New Roman" w:hAnsi="Times New Roman"/>
          <w:sz w:val="24"/>
          <w:szCs w:val="24"/>
        </w:rPr>
        <w:t xml:space="preserve"> što je rezultiralo donošenjem novog Zakona o besplatnoj pravnoj pomoći u prosincu 2013. godine.</w:t>
      </w:r>
    </w:p>
    <w:p w:rsidR="006D5245" w:rsidRPr="009C4C43" w:rsidRDefault="006D5245" w:rsidP="006D5245">
      <w:pPr>
        <w:widowControl w:val="0"/>
        <w:autoSpaceDE w:val="0"/>
        <w:autoSpaceDN w:val="0"/>
        <w:adjustRightInd w:val="0"/>
        <w:spacing w:after="0" w:line="240" w:lineRule="auto"/>
        <w:jc w:val="both"/>
        <w:rPr>
          <w:rFonts w:ascii="Times New Roman" w:hAnsi="Times New Roman"/>
          <w:sz w:val="24"/>
          <w:szCs w:val="24"/>
        </w:rPr>
      </w:pPr>
    </w:p>
    <w:p w:rsidR="008B6490" w:rsidRPr="009C4C43" w:rsidRDefault="008B6490" w:rsidP="006D5245">
      <w:pPr>
        <w:widowControl w:val="0"/>
        <w:autoSpaceDE w:val="0"/>
        <w:autoSpaceDN w:val="0"/>
        <w:adjustRightInd w:val="0"/>
        <w:spacing w:after="0" w:line="240" w:lineRule="auto"/>
        <w:jc w:val="both"/>
        <w:rPr>
          <w:rFonts w:ascii="Times New Roman" w:hAnsi="Times New Roman"/>
          <w:sz w:val="24"/>
          <w:szCs w:val="24"/>
        </w:rPr>
      </w:pPr>
    </w:p>
    <w:p w:rsidR="00387D88" w:rsidRPr="009C4C43" w:rsidRDefault="00387D88" w:rsidP="006D5245">
      <w:pPr>
        <w:widowControl w:val="0"/>
        <w:autoSpaceDE w:val="0"/>
        <w:autoSpaceDN w:val="0"/>
        <w:adjustRightInd w:val="0"/>
        <w:spacing w:after="0" w:line="240" w:lineRule="auto"/>
        <w:jc w:val="both"/>
        <w:rPr>
          <w:rFonts w:ascii="Times New Roman" w:hAnsi="Times New Roman"/>
          <w:sz w:val="24"/>
          <w:szCs w:val="24"/>
        </w:rPr>
      </w:pPr>
    </w:p>
    <w:p w:rsidR="006D5245" w:rsidRPr="009C4C43" w:rsidRDefault="00C36EFB" w:rsidP="00342F88">
      <w:pPr>
        <w:pStyle w:val="Heading2"/>
        <w:rPr>
          <w:color w:val="auto"/>
        </w:rPr>
      </w:pPr>
      <w:r w:rsidRPr="009C4C43">
        <w:rPr>
          <w:color w:val="auto"/>
        </w:rPr>
        <w:t xml:space="preserve">Vođenje statističkih podataka </w:t>
      </w:r>
    </w:p>
    <w:p w:rsidR="00C36EFB" w:rsidRPr="009C4C43" w:rsidRDefault="00C36EFB" w:rsidP="006D5245"/>
    <w:p w:rsidR="00387D88" w:rsidRPr="009C4C43" w:rsidRDefault="00C36EFB" w:rsidP="00344062">
      <w:pPr>
        <w:jc w:val="both"/>
        <w:rPr>
          <w:rFonts w:ascii="Times New Roman" w:hAnsi="Times New Roman"/>
          <w:sz w:val="24"/>
          <w:szCs w:val="24"/>
        </w:rPr>
      </w:pPr>
      <w:r w:rsidRPr="009C4C43">
        <w:rPr>
          <w:rFonts w:ascii="Times New Roman" w:hAnsi="Times New Roman"/>
          <w:sz w:val="24"/>
          <w:szCs w:val="24"/>
        </w:rPr>
        <w:t>Unutar ovog područja predviđena je mjera praćenja zastupljenosti građana po nacionalnoj pripadnosti, spolu, dobi, invalid</w:t>
      </w:r>
      <w:r w:rsidR="0047233D" w:rsidRPr="009C4C43">
        <w:rPr>
          <w:rFonts w:ascii="Times New Roman" w:hAnsi="Times New Roman"/>
          <w:sz w:val="24"/>
          <w:szCs w:val="24"/>
        </w:rPr>
        <w:t>itetu</w:t>
      </w:r>
      <w:r w:rsidRPr="009C4C43">
        <w:rPr>
          <w:rFonts w:ascii="Times New Roman" w:hAnsi="Times New Roman"/>
          <w:sz w:val="24"/>
          <w:szCs w:val="24"/>
        </w:rPr>
        <w:t xml:space="preserve"> i drugim osobinama u tijelima vlasti i njihovom sudjelovanju među zaposlenima u upravnim tijelima i službama.</w:t>
      </w:r>
      <w:r w:rsidR="00344062" w:rsidRPr="009C4C43">
        <w:rPr>
          <w:rFonts w:ascii="Times New Roman" w:hAnsi="Times New Roman"/>
          <w:sz w:val="24"/>
          <w:szCs w:val="24"/>
        </w:rPr>
        <w:t xml:space="preserve"> </w:t>
      </w:r>
      <w:r w:rsidR="003F0B8D" w:rsidRPr="009C4C43">
        <w:rPr>
          <w:rFonts w:ascii="Times New Roman" w:hAnsi="Times New Roman"/>
          <w:sz w:val="24"/>
          <w:szCs w:val="24"/>
        </w:rPr>
        <w:t>U skladu s tim</w:t>
      </w:r>
      <w:r w:rsidR="00344062" w:rsidRPr="009C4C43">
        <w:rPr>
          <w:rFonts w:ascii="Times New Roman" w:hAnsi="Times New Roman"/>
          <w:sz w:val="24"/>
          <w:szCs w:val="24"/>
        </w:rPr>
        <w:t>, Uprava za ljudsk</w:t>
      </w:r>
      <w:r w:rsidR="007A62A4" w:rsidRPr="009C4C43">
        <w:rPr>
          <w:rFonts w:ascii="Times New Roman" w:hAnsi="Times New Roman"/>
          <w:sz w:val="24"/>
          <w:szCs w:val="24"/>
        </w:rPr>
        <w:t>e</w:t>
      </w:r>
      <w:r w:rsidR="00344062" w:rsidRPr="009C4C43">
        <w:rPr>
          <w:rFonts w:ascii="Times New Roman" w:hAnsi="Times New Roman"/>
          <w:sz w:val="24"/>
          <w:szCs w:val="24"/>
        </w:rPr>
        <w:t xml:space="preserve"> potencijale Ministarstva uprave prikuplja i obrađuje podatke o broju i strukturi zaposlenih državnih službenika i namještenika u tijelima državne uprave, stručnim službama i uredima Vlade RH te ostalim državnim tijelima. Između </w:t>
      </w:r>
      <w:r w:rsidR="00F4727A" w:rsidRPr="009C4C43">
        <w:rPr>
          <w:rFonts w:ascii="Times New Roman" w:hAnsi="Times New Roman"/>
          <w:sz w:val="24"/>
          <w:szCs w:val="24"/>
        </w:rPr>
        <w:t xml:space="preserve">ostalog, </w:t>
      </w:r>
      <w:r w:rsidR="00344062" w:rsidRPr="009C4C43">
        <w:rPr>
          <w:rFonts w:ascii="Times New Roman" w:hAnsi="Times New Roman"/>
          <w:sz w:val="24"/>
          <w:szCs w:val="24"/>
        </w:rPr>
        <w:t>prikupljali su se</w:t>
      </w:r>
      <w:r w:rsidR="00F4727A" w:rsidRPr="009C4C43">
        <w:rPr>
          <w:rFonts w:ascii="Times New Roman" w:hAnsi="Times New Roman"/>
          <w:sz w:val="24"/>
          <w:szCs w:val="24"/>
        </w:rPr>
        <w:t xml:space="preserve"> i</w:t>
      </w:r>
      <w:r w:rsidR="00344062" w:rsidRPr="009C4C43">
        <w:rPr>
          <w:rFonts w:ascii="Times New Roman" w:hAnsi="Times New Roman"/>
          <w:sz w:val="24"/>
          <w:szCs w:val="24"/>
        </w:rPr>
        <w:t xml:space="preserve"> podaci o državnim službenicima i namještenicima koji imaju status pripadnika nacionalnih manjina, status osoba s invaliditetom te status hrvatsk</w:t>
      </w:r>
      <w:r w:rsidR="0047233D" w:rsidRPr="009C4C43">
        <w:rPr>
          <w:rFonts w:ascii="Times New Roman" w:hAnsi="Times New Roman"/>
          <w:sz w:val="24"/>
          <w:szCs w:val="24"/>
        </w:rPr>
        <w:t>ih</w:t>
      </w:r>
      <w:r w:rsidR="00344062" w:rsidRPr="009C4C43">
        <w:rPr>
          <w:rFonts w:ascii="Times New Roman" w:hAnsi="Times New Roman"/>
          <w:sz w:val="24"/>
          <w:szCs w:val="24"/>
        </w:rPr>
        <w:t xml:space="preserve"> branitelja.</w:t>
      </w:r>
    </w:p>
    <w:p w:rsidR="00344062" w:rsidRPr="009C4C43" w:rsidRDefault="00344062" w:rsidP="00342F88">
      <w:pPr>
        <w:pStyle w:val="Heading2"/>
        <w:rPr>
          <w:color w:val="auto"/>
        </w:rPr>
      </w:pPr>
      <w:r w:rsidRPr="009C4C43">
        <w:rPr>
          <w:color w:val="auto"/>
        </w:rPr>
        <w:t>Tolerancija i suzbijanje diskriminacije kroz medije i civilno društvo</w:t>
      </w:r>
    </w:p>
    <w:p w:rsidR="008524D7" w:rsidRPr="009C4C43" w:rsidRDefault="008524D7" w:rsidP="00715DCA"/>
    <w:p w:rsidR="00C36EFB" w:rsidRPr="009C4C43" w:rsidRDefault="0087452B" w:rsidP="00C36EFB">
      <w:pPr>
        <w:jc w:val="both"/>
        <w:rPr>
          <w:rFonts w:ascii="Times New Roman" w:hAnsi="Times New Roman"/>
          <w:sz w:val="24"/>
          <w:szCs w:val="24"/>
        </w:rPr>
      </w:pPr>
      <w:r w:rsidRPr="009C4C43">
        <w:rPr>
          <w:rFonts w:ascii="Times New Roman" w:hAnsi="Times New Roman"/>
          <w:sz w:val="24"/>
          <w:szCs w:val="24"/>
        </w:rPr>
        <w:t>U poglavlju Tolerancije i suzbijanja diskriminacije kroz medije i civilno društvo uspješno su proveden</w:t>
      </w:r>
      <w:r w:rsidR="0047233D" w:rsidRPr="009C4C43">
        <w:rPr>
          <w:rFonts w:ascii="Times New Roman" w:hAnsi="Times New Roman"/>
          <w:sz w:val="24"/>
          <w:szCs w:val="24"/>
        </w:rPr>
        <w:t>e</w:t>
      </w:r>
      <w:r w:rsidRPr="009C4C43">
        <w:rPr>
          <w:rFonts w:ascii="Times New Roman" w:hAnsi="Times New Roman"/>
          <w:sz w:val="24"/>
          <w:szCs w:val="24"/>
        </w:rPr>
        <w:t xml:space="preserve"> mjere vezan</w:t>
      </w:r>
      <w:r w:rsidR="0047233D" w:rsidRPr="009C4C43">
        <w:rPr>
          <w:rFonts w:ascii="Times New Roman" w:hAnsi="Times New Roman"/>
          <w:sz w:val="24"/>
          <w:szCs w:val="24"/>
        </w:rPr>
        <w:t>e</w:t>
      </w:r>
      <w:r w:rsidRPr="009C4C43">
        <w:rPr>
          <w:rFonts w:ascii="Times New Roman" w:hAnsi="Times New Roman"/>
          <w:sz w:val="24"/>
          <w:szCs w:val="24"/>
        </w:rPr>
        <w:t xml:space="preserve"> uz informiranje javnosti o dokumentima koji se odnose na zaštitu i način osiguravanja pojedinih prava posebno osjetljivih društvenih skupina, organiziranje okruglih stolova, seminara i edukacija na temu suzbijanja diskriminacije. Mjera se provodila i kroz financiranje organizacija civilnog društva</w:t>
      </w:r>
      <w:r w:rsidR="000A027A" w:rsidRPr="009C4C43">
        <w:rPr>
          <w:rFonts w:ascii="Times New Roman" w:hAnsi="Times New Roman"/>
          <w:sz w:val="24"/>
          <w:szCs w:val="24"/>
        </w:rPr>
        <w:t>,</w:t>
      </w:r>
      <w:r w:rsidR="0047233D" w:rsidRPr="009C4C43">
        <w:rPr>
          <w:rFonts w:ascii="Times New Roman" w:hAnsi="Times New Roman"/>
          <w:sz w:val="24"/>
          <w:szCs w:val="24"/>
        </w:rPr>
        <w:t xml:space="preserve"> uz napomenu kako se</w:t>
      </w:r>
      <w:r w:rsidR="00155F59" w:rsidRPr="009C4C43">
        <w:rPr>
          <w:rFonts w:ascii="Times New Roman" w:hAnsi="Times New Roman"/>
          <w:sz w:val="24"/>
          <w:szCs w:val="24"/>
        </w:rPr>
        <w:t xml:space="preserve"> </w:t>
      </w:r>
      <w:r w:rsidRPr="009C4C43">
        <w:rPr>
          <w:rFonts w:ascii="Times New Roman" w:hAnsi="Times New Roman"/>
          <w:sz w:val="24"/>
          <w:szCs w:val="24"/>
        </w:rPr>
        <w:t xml:space="preserve">većina ovih aktivnosti </w:t>
      </w:r>
      <w:r w:rsidR="0047233D" w:rsidRPr="009C4C43">
        <w:rPr>
          <w:rFonts w:ascii="Times New Roman" w:hAnsi="Times New Roman"/>
          <w:sz w:val="24"/>
          <w:szCs w:val="24"/>
        </w:rPr>
        <w:t>provodila</w:t>
      </w:r>
      <w:r w:rsidRPr="009C4C43">
        <w:rPr>
          <w:rFonts w:ascii="Times New Roman" w:hAnsi="Times New Roman"/>
          <w:sz w:val="24"/>
          <w:szCs w:val="24"/>
        </w:rPr>
        <w:t xml:space="preserve"> kroz projekte koje je financirala Europska unij</w:t>
      </w:r>
      <w:r w:rsidR="0047233D" w:rsidRPr="009C4C43">
        <w:rPr>
          <w:rFonts w:ascii="Times New Roman" w:hAnsi="Times New Roman"/>
          <w:sz w:val="24"/>
          <w:szCs w:val="24"/>
        </w:rPr>
        <w:t>a</w:t>
      </w:r>
      <w:r w:rsidRPr="009C4C43">
        <w:rPr>
          <w:rFonts w:ascii="Times New Roman" w:hAnsi="Times New Roman"/>
          <w:sz w:val="24"/>
          <w:szCs w:val="24"/>
        </w:rPr>
        <w:t xml:space="preserve"> kroz program</w:t>
      </w:r>
      <w:r w:rsidR="0047233D" w:rsidRPr="009C4C43">
        <w:rPr>
          <w:rFonts w:ascii="Times New Roman" w:hAnsi="Times New Roman"/>
          <w:sz w:val="24"/>
          <w:szCs w:val="24"/>
        </w:rPr>
        <w:t>e</w:t>
      </w:r>
      <w:r w:rsidRPr="009C4C43">
        <w:rPr>
          <w:rFonts w:ascii="Times New Roman" w:hAnsi="Times New Roman"/>
          <w:sz w:val="24"/>
          <w:szCs w:val="24"/>
        </w:rPr>
        <w:t xml:space="preserve"> IPA i PROGRESS.</w:t>
      </w:r>
    </w:p>
    <w:p w:rsidR="0087452B" w:rsidRPr="009C4C43" w:rsidRDefault="0087452B" w:rsidP="0087452B">
      <w:pPr>
        <w:jc w:val="both"/>
        <w:rPr>
          <w:rFonts w:ascii="Times New Roman" w:hAnsi="Times New Roman"/>
          <w:sz w:val="24"/>
          <w:szCs w:val="24"/>
        </w:rPr>
      </w:pPr>
    </w:p>
    <w:p w:rsidR="0087452B" w:rsidRPr="009C4C43" w:rsidRDefault="0087452B" w:rsidP="0087452B">
      <w:pPr>
        <w:jc w:val="both"/>
        <w:rPr>
          <w:rFonts w:ascii="Times New Roman" w:hAnsi="Times New Roman"/>
          <w:sz w:val="24"/>
          <w:szCs w:val="24"/>
        </w:rPr>
        <w:sectPr w:rsidR="0087452B" w:rsidRPr="009C4C43">
          <w:pgSz w:w="11900" w:h="16840"/>
          <w:pgMar w:top="1401" w:right="920" w:bottom="451" w:left="900" w:header="720" w:footer="720" w:gutter="0"/>
          <w:cols w:space="720" w:equalWidth="0">
            <w:col w:w="10080"/>
          </w:cols>
          <w:noEndnote/>
        </w:sectPr>
      </w:pPr>
    </w:p>
    <w:p w:rsidR="00BB21CE" w:rsidRPr="009C4C43" w:rsidRDefault="00BB21CE" w:rsidP="00BB21CE">
      <w:pPr>
        <w:widowControl w:val="0"/>
        <w:autoSpaceDE w:val="0"/>
        <w:autoSpaceDN w:val="0"/>
        <w:adjustRightInd w:val="0"/>
        <w:spacing w:after="0" w:line="240" w:lineRule="auto"/>
        <w:rPr>
          <w:rFonts w:ascii="Times New Roman" w:hAnsi="Times New Roman"/>
          <w:sz w:val="24"/>
          <w:szCs w:val="24"/>
        </w:rPr>
      </w:pPr>
    </w:p>
    <w:p w:rsidR="00BB21CE" w:rsidRPr="009C4C43" w:rsidRDefault="00BB21CE" w:rsidP="00BB21CE">
      <w:pPr>
        <w:widowControl w:val="0"/>
        <w:autoSpaceDE w:val="0"/>
        <w:autoSpaceDN w:val="0"/>
        <w:adjustRightInd w:val="0"/>
        <w:spacing w:after="0" w:line="240" w:lineRule="auto"/>
        <w:rPr>
          <w:rFonts w:ascii="Times New Roman" w:hAnsi="Times New Roman"/>
          <w:sz w:val="24"/>
          <w:szCs w:val="24"/>
        </w:rPr>
        <w:sectPr w:rsidR="00BB21CE" w:rsidRPr="009C4C43">
          <w:type w:val="continuous"/>
          <w:pgSz w:w="11900" w:h="16840"/>
          <w:pgMar w:top="1401" w:right="920" w:bottom="451" w:left="10860" w:header="720" w:footer="720" w:gutter="0"/>
          <w:cols w:space="720" w:equalWidth="0">
            <w:col w:w="120"/>
          </w:cols>
          <w:noEndnote/>
        </w:sectPr>
      </w:pPr>
    </w:p>
    <w:p w:rsidR="00AF352C" w:rsidRPr="009C4C43" w:rsidRDefault="00AF352C" w:rsidP="00342F88">
      <w:pPr>
        <w:widowControl w:val="0"/>
        <w:autoSpaceDE w:val="0"/>
        <w:autoSpaceDN w:val="0"/>
        <w:adjustRightInd w:val="0"/>
        <w:spacing w:after="0" w:line="240" w:lineRule="auto"/>
        <w:jc w:val="center"/>
        <w:rPr>
          <w:rFonts w:ascii="Times New Roman" w:hAnsi="Times New Roman"/>
          <w:b/>
          <w:sz w:val="24"/>
          <w:szCs w:val="24"/>
        </w:rPr>
      </w:pPr>
      <w:bookmarkStart w:id="2" w:name="page6"/>
      <w:bookmarkEnd w:id="2"/>
      <w:r w:rsidRPr="009C4C43">
        <w:rPr>
          <w:rFonts w:ascii="Times New Roman" w:hAnsi="Times New Roman"/>
          <w:b/>
          <w:sz w:val="24"/>
          <w:szCs w:val="24"/>
        </w:rPr>
        <w:lastRenderedPageBreak/>
        <w:t>IV</w:t>
      </w:r>
      <w:r w:rsidR="008B6490" w:rsidRPr="009C4C43">
        <w:rPr>
          <w:rFonts w:ascii="Times New Roman" w:hAnsi="Times New Roman"/>
          <w:b/>
          <w:sz w:val="24"/>
          <w:szCs w:val="24"/>
        </w:rPr>
        <w:t>.</w:t>
      </w:r>
      <w:r w:rsidRPr="009C4C43">
        <w:rPr>
          <w:rFonts w:ascii="Times New Roman" w:hAnsi="Times New Roman"/>
          <w:b/>
          <w:sz w:val="24"/>
          <w:szCs w:val="24"/>
        </w:rPr>
        <w:t xml:space="preserve"> </w:t>
      </w:r>
    </w:p>
    <w:p w:rsidR="00AF352C" w:rsidRPr="009C4C43" w:rsidRDefault="00AF352C" w:rsidP="00342F88">
      <w:pPr>
        <w:widowControl w:val="0"/>
        <w:autoSpaceDE w:val="0"/>
        <w:autoSpaceDN w:val="0"/>
        <w:adjustRightInd w:val="0"/>
        <w:spacing w:after="0" w:line="240" w:lineRule="auto"/>
        <w:jc w:val="center"/>
        <w:rPr>
          <w:rFonts w:ascii="Times New Roman" w:hAnsi="Times New Roman"/>
          <w:b/>
          <w:sz w:val="24"/>
          <w:szCs w:val="24"/>
        </w:rPr>
      </w:pPr>
    </w:p>
    <w:p w:rsidR="00EF0596" w:rsidRPr="009C4C43" w:rsidRDefault="00AF352C" w:rsidP="00342F88">
      <w:pPr>
        <w:pStyle w:val="Heading1"/>
        <w:spacing w:before="0" w:line="240" w:lineRule="auto"/>
        <w:jc w:val="center"/>
        <w:rPr>
          <w:color w:val="auto"/>
        </w:rPr>
      </w:pPr>
      <w:r w:rsidRPr="009C4C43">
        <w:rPr>
          <w:color w:val="auto"/>
        </w:rPr>
        <w:t>PRIORITETNA PODRUČJA</w:t>
      </w:r>
    </w:p>
    <w:p w:rsidR="00EF0596" w:rsidRPr="009C4C43" w:rsidRDefault="00EF0596" w:rsidP="00EF0596">
      <w:pPr>
        <w:widowControl w:val="0"/>
        <w:autoSpaceDE w:val="0"/>
        <w:autoSpaceDN w:val="0"/>
        <w:adjustRightInd w:val="0"/>
        <w:spacing w:after="0" w:line="240" w:lineRule="auto"/>
        <w:rPr>
          <w:rFonts w:ascii="Times New Roman" w:hAnsi="Times New Roman"/>
          <w:sz w:val="24"/>
          <w:szCs w:val="24"/>
        </w:rPr>
      </w:pPr>
    </w:p>
    <w:p w:rsidR="00AF352C" w:rsidRPr="009C4C43" w:rsidRDefault="00AF352C" w:rsidP="00AF352C">
      <w:pPr>
        <w:jc w:val="both"/>
        <w:rPr>
          <w:rFonts w:ascii="Times New Roman" w:hAnsi="Times New Roman"/>
          <w:b/>
          <w:sz w:val="24"/>
          <w:szCs w:val="24"/>
        </w:rPr>
      </w:pPr>
    </w:p>
    <w:p w:rsidR="00AF352C" w:rsidRPr="009C4C43" w:rsidRDefault="00AF352C" w:rsidP="00342F88">
      <w:pPr>
        <w:pStyle w:val="Heading2"/>
        <w:rPr>
          <w:color w:val="auto"/>
        </w:rPr>
      </w:pPr>
      <w:r w:rsidRPr="009C4C43">
        <w:rPr>
          <w:color w:val="auto"/>
        </w:rPr>
        <w:t>4.1</w:t>
      </w:r>
      <w:r w:rsidR="004A51B3" w:rsidRPr="009C4C43">
        <w:rPr>
          <w:color w:val="auto"/>
        </w:rPr>
        <w:t>.</w:t>
      </w:r>
      <w:r w:rsidRPr="009C4C43">
        <w:rPr>
          <w:color w:val="auto"/>
        </w:rPr>
        <w:t xml:space="preserve"> Rad i </w:t>
      </w:r>
      <w:r w:rsidR="00E41A25" w:rsidRPr="009C4C43">
        <w:rPr>
          <w:color w:val="auto"/>
        </w:rPr>
        <w:t>zapošljavanje</w:t>
      </w:r>
      <w:r w:rsidR="0038528B" w:rsidRPr="009C4C43">
        <w:rPr>
          <w:color w:val="auto"/>
        </w:rPr>
        <w:t xml:space="preserve"> </w:t>
      </w:r>
    </w:p>
    <w:p w:rsidR="000E706E" w:rsidRPr="009C4C43" w:rsidRDefault="000E706E" w:rsidP="000E706E">
      <w:pPr>
        <w:rPr>
          <w:lang w:eastAsia="hr-HR"/>
        </w:rPr>
      </w:pPr>
    </w:p>
    <w:p w:rsidR="000A027A" w:rsidRPr="009C4C43" w:rsidRDefault="00AF352C" w:rsidP="002A2DFE">
      <w:pPr>
        <w:pStyle w:val="CommentText"/>
        <w:spacing w:line="276" w:lineRule="auto"/>
        <w:jc w:val="both"/>
      </w:pPr>
      <w:r w:rsidRPr="009C4C43">
        <w:rPr>
          <w:sz w:val="24"/>
          <w:szCs w:val="24"/>
        </w:rPr>
        <w:t>Od donošenja Zakona o suzbijanju diskriminacije</w:t>
      </w:r>
      <w:r w:rsidR="0022531F" w:rsidRPr="009C4C43">
        <w:rPr>
          <w:sz w:val="24"/>
          <w:szCs w:val="24"/>
        </w:rPr>
        <w:t>,</w:t>
      </w:r>
      <w:r w:rsidRPr="009C4C43">
        <w:rPr>
          <w:sz w:val="24"/>
          <w:szCs w:val="24"/>
        </w:rPr>
        <w:t xml:space="preserve"> područje rada i zapošljavanj</w:t>
      </w:r>
      <w:r w:rsidR="00B17E8E" w:rsidRPr="009C4C43">
        <w:rPr>
          <w:sz w:val="24"/>
          <w:szCs w:val="24"/>
        </w:rPr>
        <w:t>a</w:t>
      </w:r>
      <w:r w:rsidRPr="009C4C43">
        <w:rPr>
          <w:sz w:val="24"/>
          <w:szCs w:val="24"/>
        </w:rPr>
        <w:t xml:space="preserve"> je područje u kojem se iz godine u godine pojavljuje najveći broj prijava za diskriminaciju. </w:t>
      </w:r>
      <w:r w:rsidR="00724363" w:rsidRPr="009C4C43">
        <w:rPr>
          <w:sz w:val="24"/>
          <w:szCs w:val="24"/>
        </w:rPr>
        <w:t>Također</w:t>
      </w:r>
      <w:r w:rsidRPr="009C4C43">
        <w:rPr>
          <w:sz w:val="24"/>
          <w:szCs w:val="24"/>
        </w:rPr>
        <w:t xml:space="preserve">, treba uzeti u obzir </w:t>
      </w:r>
      <w:r w:rsidR="00724363" w:rsidRPr="009C4C43">
        <w:rPr>
          <w:sz w:val="24"/>
          <w:szCs w:val="24"/>
        </w:rPr>
        <w:t xml:space="preserve">i </w:t>
      </w:r>
      <w:r w:rsidRPr="009C4C43">
        <w:rPr>
          <w:sz w:val="24"/>
          <w:szCs w:val="24"/>
        </w:rPr>
        <w:t>činjenicu da</w:t>
      </w:r>
      <w:r w:rsidR="0022531F" w:rsidRPr="009C4C43">
        <w:rPr>
          <w:sz w:val="24"/>
          <w:szCs w:val="24"/>
        </w:rPr>
        <w:t xml:space="preserve"> se,</w:t>
      </w:r>
      <w:r w:rsidR="00F10496" w:rsidRPr="009C4C43">
        <w:rPr>
          <w:sz w:val="24"/>
          <w:szCs w:val="24"/>
        </w:rPr>
        <w:t xml:space="preserve"> </w:t>
      </w:r>
      <w:r w:rsidRPr="009C4C43">
        <w:rPr>
          <w:sz w:val="24"/>
          <w:szCs w:val="24"/>
        </w:rPr>
        <w:t>kad</w:t>
      </w:r>
      <w:r w:rsidR="0047233D" w:rsidRPr="009C4C43">
        <w:rPr>
          <w:sz w:val="24"/>
          <w:szCs w:val="24"/>
        </w:rPr>
        <w:t>a</w:t>
      </w:r>
      <w:r w:rsidRPr="009C4C43">
        <w:rPr>
          <w:sz w:val="24"/>
          <w:szCs w:val="24"/>
        </w:rPr>
        <w:t xml:space="preserve"> se diskriminacija događa u radom okruženju, velik broj osoba ne odlučuje istu prijaviti </w:t>
      </w:r>
      <w:r w:rsidR="0047233D" w:rsidRPr="009C4C43">
        <w:rPr>
          <w:sz w:val="24"/>
          <w:szCs w:val="24"/>
        </w:rPr>
        <w:t>zbog</w:t>
      </w:r>
      <w:r w:rsidRPr="009C4C43">
        <w:rPr>
          <w:sz w:val="24"/>
          <w:szCs w:val="24"/>
        </w:rPr>
        <w:t xml:space="preserve"> straha da će im se situacija na ra</w:t>
      </w:r>
      <w:r w:rsidR="0047233D" w:rsidRPr="009C4C43">
        <w:rPr>
          <w:sz w:val="24"/>
          <w:szCs w:val="24"/>
        </w:rPr>
        <w:t>dn</w:t>
      </w:r>
      <w:r w:rsidRPr="009C4C43">
        <w:rPr>
          <w:sz w:val="24"/>
          <w:szCs w:val="24"/>
        </w:rPr>
        <w:t xml:space="preserve">om mjestu pogoršati. </w:t>
      </w:r>
      <w:r w:rsidR="000A027A" w:rsidRPr="009C4C43">
        <w:rPr>
          <w:sz w:val="24"/>
          <w:szCs w:val="24"/>
        </w:rPr>
        <w:t>Prema podacima iz Istraživanja o stavovima i razini svijesti o diskriminaciji i pojavnim oblicima diskriminacije, koje je u 2012. proveo pučki pravobranitelj, četvrtina ispitanika je navela kako su bili diskriminirani u posljednjih pet godina, a od njih je čak polovica navela područje rada i zapošljavanja kao ono u kojemu su doživjeli diskriminaciju.</w:t>
      </w:r>
    </w:p>
    <w:p w:rsidR="00AF352C" w:rsidRPr="009C4C43" w:rsidRDefault="00AF352C" w:rsidP="00AF352C">
      <w:pPr>
        <w:jc w:val="both"/>
        <w:rPr>
          <w:rFonts w:ascii="Times New Roman" w:hAnsi="Times New Roman"/>
          <w:sz w:val="24"/>
          <w:szCs w:val="24"/>
        </w:rPr>
      </w:pPr>
    </w:p>
    <w:p w:rsidR="0047233D" w:rsidRPr="009C4C43" w:rsidRDefault="00AF352C" w:rsidP="00AF352C">
      <w:pPr>
        <w:jc w:val="both"/>
        <w:rPr>
          <w:rFonts w:ascii="Times New Roman" w:hAnsi="Times New Roman"/>
          <w:sz w:val="24"/>
          <w:szCs w:val="24"/>
        </w:rPr>
      </w:pPr>
      <w:r w:rsidRPr="009C4C43">
        <w:rPr>
          <w:rFonts w:ascii="Times New Roman" w:hAnsi="Times New Roman"/>
          <w:sz w:val="24"/>
          <w:szCs w:val="24"/>
        </w:rPr>
        <w:t>Osnovni uzrok diskriminacije su prvenstveno negativni vrijednosni stavovi poslodavaca spram pojedinih socijalnih skupina ili pak negativni stavovi okoline koje poslodavci kao takve percipiraju i uvažavaju. Provedena istraživanja</w:t>
      </w:r>
      <w:r w:rsidRPr="009C4C43">
        <w:rPr>
          <w:rStyle w:val="FootnoteReference"/>
          <w:rFonts w:ascii="Times New Roman" w:hAnsi="Times New Roman"/>
          <w:sz w:val="24"/>
          <w:szCs w:val="24"/>
        </w:rPr>
        <w:footnoteReference w:id="14"/>
      </w:r>
      <w:r w:rsidRPr="009C4C43">
        <w:rPr>
          <w:rFonts w:ascii="Times New Roman" w:hAnsi="Times New Roman"/>
          <w:sz w:val="24"/>
          <w:szCs w:val="24"/>
        </w:rPr>
        <w:t xml:space="preserve"> ukazuju na to da su među nezaposlenim osobama apsolutno najčešća iskustva dobne diskriminacije (i to u skupini osoba od 40 ili više godina),</w:t>
      </w:r>
      <w:r w:rsidR="00E66432" w:rsidRPr="009C4C43">
        <w:rPr>
          <w:rFonts w:ascii="Times New Roman" w:hAnsi="Times New Roman"/>
          <w:sz w:val="24"/>
          <w:szCs w:val="24"/>
        </w:rPr>
        <w:t xml:space="preserve"> </w:t>
      </w:r>
      <w:r w:rsidRPr="009C4C43">
        <w:rPr>
          <w:rFonts w:ascii="Times New Roman" w:hAnsi="Times New Roman"/>
          <w:sz w:val="24"/>
          <w:szCs w:val="24"/>
        </w:rPr>
        <w:t>a potom spolne diskriminacije. Praćenjem oglasa za zapošljavanje</w:t>
      </w:r>
      <w:r w:rsidR="00B70C6D" w:rsidRPr="009C4C43">
        <w:rPr>
          <w:rFonts w:ascii="Times New Roman" w:hAnsi="Times New Roman"/>
          <w:sz w:val="24"/>
          <w:szCs w:val="24"/>
        </w:rPr>
        <w:t>,</w:t>
      </w:r>
      <w:r w:rsidRPr="009C4C43">
        <w:rPr>
          <w:rFonts w:ascii="Times New Roman" w:hAnsi="Times New Roman"/>
          <w:sz w:val="24"/>
          <w:szCs w:val="24"/>
        </w:rPr>
        <w:t xml:space="preserve"> </w:t>
      </w:r>
      <w:r w:rsidR="0002292A" w:rsidRPr="009C4C43">
        <w:rPr>
          <w:rFonts w:ascii="Times New Roman" w:hAnsi="Times New Roman"/>
          <w:sz w:val="24"/>
          <w:szCs w:val="24"/>
        </w:rPr>
        <w:t>p</w:t>
      </w:r>
      <w:r w:rsidRPr="009C4C43">
        <w:rPr>
          <w:rFonts w:ascii="Times New Roman" w:hAnsi="Times New Roman"/>
          <w:sz w:val="24"/>
          <w:szCs w:val="24"/>
        </w:rPr>
        <w:t xml:space="preserve">učka pravobraniteljica ukazala je kako isti često uključuju </w:t>
      </w:r>
      <w:r w:rsidR="0047233D" w:rsidRPr="009C4C43">
        <w:rPr>
          <w:rFonts w:ascii="Times New Roman" w:hAnsi="Times New Roman"/>
          <w:sz w:val="24"/>
          <w:szCs w:val="24"/>
        </w:rPr>
        <w:t>diskriminatorne</w:t>
      </w:r>
      <w:r w:rsidRPr="009C4C43">
        <w:rPr>
          <w:rFonts w:ascii="Times New Roman" w:hAnsi="Times New Roman"/>
          <w:sz w:val="24"/>
          <w:szCs w:val="24"/>
        </w:rPr>
        <w:t xml:space="preserve"> </w:t>
      </w:r>
      <w:r w:rsidR="0047233D" w:rsidRPr="009C4C43">
        <w:rPr>
          <w:rFonts w:ascii="Times New Roman" w:hAnsi="Times New Roman"/>
          <w:sz w:val="24"/>
          <w:szCs w:val="24"/>
        </w:rPr>
        <w:t xml:space="preserve">osnove </w:t>
      </w:r>
      <w:r w:rsidRPr="009C4C43">
        <w:rPr>
          <w:rFonts w:ascii="Times New Roman" w:hAnsi="Times New Roman"/>
          <w:sz w:val="24"/>
          <w:szCs w:val="24"/>
        </w:rPr>
        <w:t xml:space="preserve">– </w:t>
      </w:r>
      <w:r w:rsidR="0047233D" w:rsidRPr="009C4C43">
        <w:rPr>
          <w:rFonts w:ascii="Times New Roman" w:hAnsi="Times New Roman"/>
          <w:sz w:val="24"/>
          <w:szCs w:val="24"/>
        </w:rPr>
        <w:t>primjerice, navode određenu</w:t>
      </w:r>
      <w:r w:rsidRPr="009C4C43">
        <w:rPr>
          <w:rFonts w:ascii="Times New Roman" w:hAnsi="Times New Roman"/>
          <w:sz w:val="24"/>
          <w:szCs w:val="24"/>
        </w:rPr>
        <w:t xml:space="preserve"> dob kao jedan od uvjeta za zapošljavanje. Dobna diskriminacija vidljiva je ne samo prilikom zapošljavanja već i unutar radnih organizacija</w:t>
      </w:r>
      <w:r w:rsidR="00687A08" w:rsidRPr="009C4C43">
        <w:rPr>
          <w:rFonts w:ascii="Times New Roman" w:hAnsi="Times New Roman"/>
          <w:sz w:val="24"/>
          <w:szCs w:val="24"/>
        </w:rPr>
        <w:t>,</w:t>
      </w:r>
      <w:r w:rsidRPr="009C4C43">
        <w:rPr>
          <w:rFonts w:ascii="Times New Roman" w:hAnsi="Times New Roman"/>
          <w:sz w:val="24"/>
          <w:szCs w:val="24"/>
        </w:rPr>
        <w:t xml:space="preserve"> i to kroz uskraćivanje pojedinih beneficija, lošije radne uvjete pa i učestalije otkaze</w:t>
      </w:r>
      <w:r w:rsidR="0047233D" w:rsidRPr="009C4C43">
        <w:rPr>
          <w:rFonts w:ascii="Times New Roman" w:hAnsi="Times New Roman"/>
          <w:sz w:val="24"/>
          <w:szCs w:val="24"/>
        </w:rPr>
        <w:t>, a jednako j</w:t>
      </w:r>
      <w:r w:rsidR="00172DD7" w:rsidRPr="009C4C43">
        <w:rPr>
          <w:rFonts w:ascii="Times New Roman" w:hAnsi="Times New Roman"/>
          <w:sz w:val="24"/>
          <w:szCs w:val="24"/>
        </w:rPr>
        <w:t>e</w:t>
      </w:r>
      <w:r w:rsidR="0047233D" w:rsidRPr="009C4C43">
        <w:rPr>
          <w:rFonts w:ascii="Times New Roman" w:hAnsi="Times New Roman"/>
          <w:sz w:val="24"/>
          <w:szCs w:val="24"/>
        </w:rPr>
        <w:t xml:space="preserve"> doživljavaju </w:t>
      </w:r>
      <w:r w:rsidR="0094272E" w:rsidRPr="009C4C43">
        <w:rPr>
          <w:rFonts w:ascii="Times New Roman" w:hAnsi="Times New Roman"/>
          <w:sz w:val="24"/>
          <w:szCs w:val="24"/>
        </w:rPr>
        <w:t>radno sposobne osobe starije životne dobi kao i mladi</w:t>
      </w:r>
      <w:r w:rsidRPr="009C4C43">
        <w:rPr>
          <w:rFonts w:ascii="Times New Roman" w:hAnsi="Times New Roman"/>
          <w:sz w:val="24"/>
          <w:szCs w:val="24"/>
        </w:rPr>
        <w:t xml:space="preserve">. </w:t>
      </w:r>
    </w:p>
    <w:p w:rsidR="00AF352C" w:rsidRPr="009C4C43" w:rsidRDefault="0094272E" w:rsidP="00AF352C">
      <w:pPr>
        <w:jc w:val="both"/>
        <w:rPr>
          <w:rFonts w:ascii="Times New Roman" w:hAnsi="Times New Roman"/>
          <w:sz w:val="24"/>
          <w:szCs w:val="24"/>
        </w:rPr>
      </w:pPr>
      <w:r w:rsidRPr="009C4C43">
        <w:rPr>
          <w:rFonts w:ascii="Times New Roman" w:hAnsi="Times New Roman"/>
          <w:sz w:val="24"/>
          <w:szCs w:val="24"/>
        </w:rPr>
        <w:t>K</w:t>
      </w:r>
      <w:r w:rsidR="000E706E" w:rsidRPr="009C4C43">
        <w:rPr>
          <w:rFonts w:ascii="Times New Roman" w:hAnsi="Times New Roman"/>
          <w:sz w:val="24"/>
          <w:szCs w:val="24"/>
        </w:rPr>
        <w:t>ada govorimo o dobi,</w:t>
      </w:r>
      <w:r w:rsidR="00AF352C" w:rsidRPr="009C4C43">
        <w:rPr>
          <w:rFonts w:ascii="Times New Roman" w:hAnsi="Times New Roman"/>
          <w:sz w:val="24"/>
          <w:szCs w:val="24"/>
        </w:rPr>
        <w:t xml:space="preserve"> važno</w:t>
      </w:r>
      <w:r w:rsidR="000E706E" w:rsidRPr="009C4C43">
        <w:rPr>
          <w:rFonts w:ascii="Times New Roman" w:hAnsi="Times New Roman"/>
          <w:sz w:val="24"/>
          <w:szCs w:val="24"/>
        </w:rPr>
        <w:t xml:space="preserve"> je</w:t>
      </w:r>
      <w:r w:rsidR="00AF352C" w:rsidRPr="009C4C43">
        <w:rPr>
          <w:rFonts w:ascii="Times New Roman" w:hAnsi="Times New Roman"/>
          <w:sz w:val="24"/>
          <w:szCs w:val="24"/>
        </w:rPr>
        <w:t xml:space="preserve"> istaknuti mlade kao skupinu </w:t>
      </w:r>
      <w:r w:rsidR="00361745" w:rsidRPr="009C4C43">
        <w:rPr>
          <w:rFonts w:ascii="Times New Roman" w:hAnsi="Times New Roman"/>
          <w:sz w:val="24"/>
          <w:szCs w:val="24"/>
        </w:rPr>
        <w:t>izlo</w:t>
      </w:r>
      <w:r w:rsidR="00C53BCA" w:rsidRPr="009C4C43">
        <w:rPr>
          <w:rFonts w:ascii="Times New Roman" w:hAnsi="Times New Roman"/>
          <w:sz w:val="24"/>
          <w:szCs w:val="24"/>
        </w:rPr>
        <w:t>ženu</w:t>
      </w:r>
      <w:r w:rsidR="00AF352C" w:rsidRPr="009C4C43">
        <w:rPr>
          <w:rFonts w:ascii="Times New Roman" w:hAnsi="Times New Roman"/>
          <w:sz w:val="24"/>
          <w:szCs w:val="24"/>
        </w:rPr>
        <w:t xml:space="preserve"> riziku od diskriminacije, posebice ako uzmemo u obzir činjenicu da velik postotak nezaposlenih osoba čine mlade osobe u dobi do 29 godina. S druge strane, kada govorimo o spolnoj diskriminaciji, u svim obuhvaćenim kontekstima iskustva spolne diskriminacije u pravilu su češća među ženama nego među muškarcima. </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Nakon spolne, slijede iskustva etničke </w:t>
      </w:r>
      <w:r w:rsidR="0094272E" w:rsidRPr="009C4C43">
        <w:rPr>
          <w:rFonts w:ascii="Times New Roman" w:hAnsi="Times New Roman"/>
          <w:sz w:val="24"/>
          <w:szCs w:val="24"/>
        </w:rPr>
        <w:t xml:space="preserve">i diskriminacije na temelju nacionalne pripadnosti </w:t>
      </w:r>
      <w:r w:rsidRPr="009C4C43">
        <w:rPr>
          <w:rFonts w:ascii="Times New Roman" w:hAnsi="Times New Roman"/>
          <w:sz w:val="24"/>
          <w:szCs w:val="24"/>
        </w:rPr>
        <w:t>(u tom kontekstu najčešće govorimo o pripadnicima srpske i romske nacionalne manjine) te vjerske diskriminacije, a relativno najmanji udio nezaposlenih navodi i iskustvo diskriminacije na temelju invaliditeta te seksualne orijentacije. Ipak važno je istaknuti kako analize po pojedinim skupinama nezaposlenih osoba ukazuj</w:t>
      </w:r>
      <w:r w:rsidR="004F3D79" w:rsidRPr="009C4C43">
        <w:rPr>
          <w:rFonts w:ascii="Times New Roman" w:hAnsi="Times New Roman"/>
          <w:sz w:val="24"/>
          <w:szCs w:val="24"/>
        </w:rPr>
        <w:t>u</w:t>
      </w:r>
      <w:r w:rsidRPr="009C4C43">
        <w:rPr>
          <w:rFonts w:ascii="Times New Roman" w:hAnsi="Times New Roman"/>
          <w:sz w:val="24"/>
          <w:szCs w:val="24"/>
        </w:rPr>
        <w:t xml:space="preserve"> kako je upravo skupina osoba s invaliditetom relativno najviše izložena diskriminaciji na tržištu rada. </w:t>
      </w:r>
      <w:r w:rsidR="00F57228" w:rsidRPr="009C4C43">
        <w:rPr>
          <w:rFonts w:ascii="Times New Roman" w:hAnsi="Times New Roman"/>
          <w:sz w:val="24"/>
          <w:szCs w:val="24"/>
        </w:rPr>
        <w:t>U skladu s tim</w:t>
      </w:r>
      <w:r w:rsidRPr="009C4C43">
        <w:rPr>
          <w:rFonts w:ascii="Times New Roman" w:hAnsi="Times New Roman"/>
          <w:sz w:val="24"/>
          <w:szCs w:val="24"/>
        </w:rPr>
        <w:t>, važno je upoznati poslodavce s obvezom razumne prilagodbe kako bi se omogućila veća uključenost osoba s invaliditetom na tržište rada. U tom smislu treba istaknuti i da oko petin</w:t>
      </w:r>
      <w:r w:rsidR="00F05DBF" w:rsidRPr="009C4C43">
        <w:rPr>
          <w:rFonts w:ascii="Times New Roman" w:hAnsi="Times New Roman"/>
          <w:sz w:val="24"/>
          <w:szCs w:val="24"/>
        </w:rPr>
        <w:t>e</w:t>
      </w:r>
      <w:r w:rsidRPr="009C4C43">
        <w:rPr>
          <w:rFonts w:ascii="Times New Roman" w:hAnsi="Times New Roman"/>
          <w:sz w:val="24"/>
          <w:szCs w:val="24"/>
        </w:rPr>
        <w:t xml:space="preserve"> poslodavaca </w:t>
      </w:r>
      <w:r w:rsidRPr="009C4C43">
        <w:rPr>
          <w:rFonts w:ascii="Times New Roman" w:hAnsi="Times New Roman"/>
          <w:sz w:val="24"/>
          <w:szCs w:val="24"/>
        </w:rPr>
        <w:lastRenderedPageBreak/>
        <w:t>(20%) smatra kako je zapošljavanje osoba s invaliditetom za poslodavce veći trošak nego korist, a podjednaki udio slaže</w:t>
      </w:r>
      <w:r w:rsidR="005A2BB6" w:rsidRPr="009C4C43">
        <w:rPr>
          <w:rFonts w:ascii="Times New Roman" w:hAnsi="Times New Roman"/>
          <w:sz w:val="24"/>
          <w:szCs w:val="24"/>
        </w:rPr>
        <w:t xml:space="preserve"> se</w:t>
      </w:r>
      <w:r w:rsidRPr="009C4C43">
        <w:rPr>
          <w:rFonts w:ascii="Times New Roman" w:hAnsi="Times New Roman"/>
          <w:sz w:val="24"/>
          <w:szCs w:val="24"/>
        </w:rPr>
        <w:t xml:space="preserve"> i s tvrdnjom da starije osobe nisu sposobne usvojiti nova znanja i vještine potrebne za rad</w:t>
      </w:r>
      <w:r w:rsidR="00511AE1" w:rsidRPr="009C4C43">
        <w:rPr>
          <w:rFonts w:ascii="Times New Roman" w:hAnsi="Times New Roman"/>
          <w:sz w:val="24"/>
          <w:szCs w:val="24"/>
        </w:rPr>
        <w:t>.</w:t>
      </w:r>
      <w:r w:rsidR="00601609" w:rsidRPr="009C4C43">
        <w:rPr>
          <w:rStyle w:val="FootnoteReference"/>
          <w:rFonts w:ascii="Times New Roman" w:hAnsi="Times New Roman"/>
          <w:sz w:val="24"/>
          <w:szCs w:val="24"/>
        </w:rPr>
        <w:footnoteReference w:id="15"/>
      </w:r>
      <w:r w:rsidRPr="009C4C43">
        <w:rPr>
          <w:rFonts w:ascii="Times New Roman" w:hAnsi="Times New Roman"/>
          <w:sz w:val="24"/>
          <w:szCs w:val="24"/>
        </w:rPr>
        <w:t xml:space="preserve"> </w:t>
      </w:r>
      <w:r w:rsidR="00885653" w:rsidRPr="009C4C43">
        <w:rPr>
          <w:rFonts w:ascii="Times New Roman" w:hAnsi="Times New Roman"/>
          <w:sz w:val="24"/>
          <w:szCs w:val="24"/>
        </w:rPr>
        <w:t>Podatak o 20 % poslodavaca koji smatraju kako je zapošljavanje osoba s invaliditetom trošak posebno je problematičan</w:t>
      </w:r>
      <w:r w:rsidRPr="009C4C43">
        <w:rPr>
          <w:rFonts w:ascii="Times New Roman" w:hAnsi="Times New Roman"/>
          <w:sz w:val="24"/>
          <w:szCs w:val="24"/>
        </w:rPr>
        <w:t xml:space="preserve"> ako uzmemo u obzir pozitivnu mjeru koju propisuje Zakon o profesionalnoj rehabilitaciji i zapošljavanju osoba s invaliditetom koja se primjenju</w:t>
      </w:r>
      <w:r w:rsidR="00885653" w:rsidRPr="009C4C43">
        <w:rPr>
          <w:rFonts w:ascii="Times New Roman" w:hAnsi="Times New Roman"/>
          <w:sz w:val="24"/>
          <w:szCs w:val="24"/>
        </w:rPr>
        <w:t>je i na privatni i javni sektor te ukazuje na važnost podizanja svijesti poslodavaca.</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Iako se na temelju podataka </w:t>
      </w:r>
      <w:r w:rsidR="00A64DE5" w:rsidRPr="009C4C43">
        <w:rPr>
          <w:rFonts w:ascii="Times New Roman" w:hAnsi="Times New Roman"/>
          <w:sz w:val="24"/>
          <w:szCs w:val="24"/>
        </w:rPr>
        <w:t>iz prije</w:t>
      </w:r>
      <w:r w:rsidRPr="009C4C43">
        <w:rPr>
          <w:rFonts w:ascii="Times New Roman" w:hAnsi="Times New Roman"/>
          <w:sz w:val="24"/>
          <w:szCs w:val="24"/>
        </w:rPr>
        <w:t xml:space="preserve"> navedenog istraživanja teško može zaključivati o raširenosti diskriminacije </w:t>
      </w:r>
      <w:r w:rsidR="00A64DE5" w:rsidRPr="009C4C43">
        <w:rPr>
          <w:rFonts w:ascii="Times New Roman" w:hAnsi="Times New Roman"/>
          <w:sz w:val="24"/>
          <w:szCs w:val="24"/>
        </w:rPr>
        <w:t xml:space="preserve">LGBT </w:t>
      </w:r>
      <w:r w:rsidRPr="009C4C43">
        <w:rPr>
          <w:rFonts w:ascii="Times New Roman" w:hAnsi="Times New Roman"/>
          <w:sz w:val="24"/>
          <w:szCs w:val="24"/>
        </w:rPr>
        <w:t xml:space="preserve">osoba, podaci o predrasudama, stereotipima i sklonosti diskriminaciji prikupljeni među poslodavcima pokazuju da je i </w:t>
      </w:r>
      <w:r w:rsidR="00A64DE5" w:rsidRPr="009C4C43">
        <w:rPr>
          <w:rFonts w:ascii="Times New Roman" w:hAnsi="Times New Roman"/>
          <w:sz w:val="24"/>
          <w:szCs w:val="24"/>
        </w:rPr>
        <w:t>ova</w:t>
      </w:r>
      <w:r w:rsidRPr="009C4C43">
        <w:rPr>
          <w:rFonts w:ascii="Times New Roman" w:hAnsi="Times New Roman"/>
          <w:sz w:val="24"/>
          <w:szCs w:val="24"/>
        </w:rPr>
        <w:t xml:space="preserve"> skupina osoba potencijalno jedna od najugroženijih diskriminacijom.</w:t>
      </w:r>
      <w:r w:rsidR="007E4DB9" w:rsidRPr="009C4C43">
        <w:rPr>
          <w:rFonts w:ascii="Times New Roman" w:hAnsi="Times New Roman"/>
          <w:sz w:val="24"/>
          <w:szCs w:val="24"/>
        </w:rPr>
        <w:t xml:space="preserve"> O tom</w:t>
      </w:r>
      <w:r w:rsidR="0044087B" w:rsidRPr="009C4C43">
        <w:rPr>
          <w:rFonts w:ascii="Times New Roman" w:hAnsi="Times New Roman"/>
          <w:sz w:val="24"/>
          <w:szCs w:val="24"/>
        </w:rPr>
        <w:t>e</w:t>
      </w:r>
      <w:r w:rsidR="007E4DB9" w:rsidRPr="009C4C43">
        <w:rPr>
          <w:rFonts w:ascii="Times New Roman" w:hAnsi="Times New Roman"/>
          <w:sz w:val="24"/>
          <w:szCs w:val="24"/>
        </w:rPr>
        <w:t xml:space="preserve"> govore i rezultati drugih istraživanja, primjerice ispitivanj</w:t>
      </w:r>
      <w:r w:rsidR="00FA6211" w:rsidRPr="009C4C43">
        <w:rPr>
          <w:rFonts w:ascii="Times New Roman" w:hAnsi="Times New Roman"/>
          <w:sz w:val="24"/>
          <w:szCs w:val="24"/>
        </w:rPr>
        <w:t>e</w:t>
      </w:r>
      <w:r w:rsidR="007E4DB9" w:rsidRPr="009C4C43">
        <w:rPr>
          <w:rFonts w:ascii="Times New Roman" w:hAnsi="Times New Roman"/>
          <w:sz w:val="24"/>
          <w:szCs w:val="24"/>
        </w:rPr>
        <w:t xml:space="preserve"> o stavovima i razini svijesti o diskriminaciji uključivalo je i pitanje o tome bi li ispitanicima bilo „izrazito neugodno kad bi doznali da </w:t>
      </w:r>
      <w:r w:rsidR="00FA6211" w:rsidRPr="009C4C43">
        <w:rPr>
          <w:rFonts w:ascii="Times New Roman" w:hAnsi="Times New Roman"/>
          <w:sz w:val="24"/>
          <w:szCs w:val="24"/>
        </w:rPr>
        <w:t xml:space="preserve">je </w:t>
      </w:r>
      <w:r w:rsidR="007E4DB9" w:rsidRPr="009C4C43">
        <w:rPr>
          <w:rFonts w:ascii="Times New Roman" w:hAnsi="Times New Roman"/>
          <w:sz w:val="24"/>
          <w:szCs w:val="24"/>
        </w:rPr>
        <w:t>netko od kolega na poslu ili susjed homoseksualac ili lezbijka“</w:t>
      </w:r>
      <w:r w:rsidR="0002292A" w:rsidRPr="009C4C43">
        <w:rPr>
          <w:rFonts w:ascii="Times New Roman" w:hAnsi="Times New Roman"/>
          <w:sz w:val="24"/>
          <w:szCs w:val="24"/>
        </w:rPr>
        <w:t>,</w:t>
      </w:r>
      <w:r w:rsidR="007E4DB9" w:rsidRPr="009C4C43">
        <w:rPr>
          <w:rFonts w:ascii="Times New Roman" w:hAnsi="Times New Roman"/>
          <w:sz w:val="24"/>
          <w:szCs w:val="24"/>
        </w:rPr>
        <w:t xml:space="preserve"> na koje je čak</w:t>
      </w:r>
      <w:r w:rsidR="00F0733C" w:rsidRPr="009C4C43">
        <w:rPr>
          <w:rFonts w:ascii="Times New Roman" w:hAnsi="Times New Roman"/>
          <w:sz w:val="24"/>
          <w:szCs w:val="24"/>
        </w:rPr>
        <w:t xml:space="preserve"> </w:t>
      </w:r>
      <w:r w:rsidR="007E4DB9" w:rsidRPr="009C4C43">
        <w:rPr>
          <w:rFonts w:ascii="Times New Roman" w:hAnsi="Times New Roman"/>
          <w:sz w:val="24"/>
          <w:szCs w:val="24"/>
        </w:rPr>
        <w:t xml:space="preserve">trećina </w:t>
      </w:r>
      <w:r w:rsidR="003B4E4A" w:rsidRPr="009C4C43">
        <w:rPr>
          <w:rFonts w:ascii="Times New Roman" w:hAnsi="Times New Roman"/>
          <w:sz w:val="24"/>
          <w:szCs w:val="24"/>
        </w:rPr>
        <w:t xml:space="preserve">njih </w:t>
      </w:r>
      <w:r w:rsidR="007E4DB9" w:rsidRPr="009C4C43">
        <w:rPr>
          <w:rFonts w:ascii="Times New Roman" w:hAnsi="Times New Roman"/>
          <w:sz w:val="24"/>
          <w:szCs w:val="24"/>
        </w:rPr>
        <w:t>odgovorila potvrdno.</w:t>
      </w:r>
      <w:r w:rsidR="007E4DB9" w:rsidRPr="009C4C43">
        <w:rPr>
          <w:rStyle w:val="FootnoteReference"/>
          <w:rFonts w:ascii="Times New Roman" w:hAnsi="Times New Roman"/>
          <w:sz w:val="24"/>
          <w:szCs w:val="24"/>
        </w:rPr>
        <w:footnoteReference w:id="16"/>
      </w:r>
    </w:p>
    <w:p w:rsidR="00AF352C" w:rsidRPr="009C4C43" w:rsidRDefault="00A64DE5" w:rsidP="00AF352C">
      <w:pPr>
        <w:jc w:val="both"/>
        <w:rPr>
          <w:rFonts w:ascii="Times New Roman" w:hAnsi="Times New Roman"/>
          <w:sz w:val="24"/>
          <w:szCs w:val="24"/>
        </w:rPr>
      </w:pPr>
      <w:r w:rsidRPr="009C4C43">
        <w:rPr>
          <w:rFonts w:ascii="Times New Roman" w:hAnsi="Times New Roman"/>
          <w:sz w:val="24"/>
          <w:szCs w:val="24"/>
        </w:rPr>
        <w:t>Isto tako, j</w:t>
      </w:r>
      <w:r w:rsidR="00AF352C" w:rsidRPr="009C4C43">
        <w:rPr>
          <w:rFonts w:ascii="Times New Roman" w:hAnsi="Times New Roman"/>
          <w:sz w:val="24"/>
          <w:szCs w:val="24"/>
        </w:rPr>
        <w:t xml:space="preserve">edna od skupina </w:t>
      </w:r>
      <w:r w:rsidR="009548F8" w:rsidRPr="009C4C43">
        <w:rPr>
          <w:rFonts w:ascii="Times New Roman" w:hAnsi="Times New Roman"/>
          <w:sz w:val="24"/>
          <w:szCs w:val="24"/>
        </w:rPr>
        <w:t>prepoznata</w:t>
      </w:r>
      <w:r w:rsidR="00AF352C" w:rsidRPr="009C4C43">
        <w:rPr>
          <w:rFonts w:ascii="Times New Roman" w:hAnsi="Times New Roman"/>
          <w:sz w:val="24"/>
          <w:szCs w:val="24"/>
        </w:rPr>
        <w:t xml:space="preserve"> kao skupi</w:t>
      </w:r>
      <w:r w:rsidR="00C2478D" w:rsidRPr="009C4C43">
        <w:rPr>
          <w:rFonts w:ascii="Times New Roman" w:hAnsi="Times New Roman"/>
          <w:sz w:val="24"/>
          <w:szCs w:val="24"/>
        </w:rPr>
        <w:t>n</w:t>
      </w:r>
      <w:r w:rsidR="009548F8" w:rsidRPr="009C4C43">
        <w:rPr>
          <w:rFonts w:ascii="Times New Roman" w:hAnsi="Times New Roman"/>
          <w:sz w:val="24"/>
          <w:szCs w:val="24"/>
        </w:rPr>
        <w:t>a</w:t>
      </w:r>
      <w:r w:rsidR="00AF352C" w:rsidRPr="009C4C43">
        <w:rPr>
          <w:rFonts w:ascii="Times New Roman" w:hAnsi="Times New Roman"/>
          <w:sz w:val="24"/>
          <w:szCs w:val="24"/>
        </w:rPr>
        <w:t xml:space="preserve"> koja se suočava s poteškoćama u pristupu tržištu rada su i beskućnici koji su suo</w:t>
      </w:r>
      <w:r w:rsidRPr="009C4C43">
        <w:rPr>
          <w:rFonts w:ascii="Times New Roman" w:hAnsi="Times New Roman"/>
          <w:sz w:val="24"/>
          <w:szCs w:val="24"/>
        </w:rPr>
        <w:t>č</w:t>
      </w:r>
      <w:r w:rsidR="00AF352C" w:rsidRPr="009C4C43">
        <w:rPr>
          <w:rFonts w:ascii="Times New Roman" w:hAnsi="Times New Roman"/>
          <w:sz w:val="24"/>
          <w:szCs w:val="24"/>
        </w:rPr>
        <w:t>eni s nizom statusnih problema</w:t>
      </w:r>
      <w:r w:rsidRPr="009C4C43">
        <w:rPr>
          <w:rFonts w:ascii="Times New Roman" w:hAnsi="Times New Roman"/>
          <w:sz w:val="24"/>
          <w:szCs w:val="24"/>
        </w:rPr>
        <w:t xml:space="preserve">, </w:t>
      </w:r>
      <w:r w:rsidR="00AF352C" w:rsidRPr="009C4C43">
        <w:rPr>
          <w:rFonts w:ascii="Times New Roman" w:hAnsi="Times New Roman"/>
          <w:sz w:val="24"/>
          <w:szCs w:val="24"/>
        </w:rPr>
        <w:t>ali i predrasudama poslodavaca.</w:t>
      </w:r>
      <w:r w:rsidR="00390191" w:rsidRPr="009C4C43">
        <w:rPr>
          <w:rFonts w:ascii="Times New Roman" w:hAnsi="Times New Roman"/>
          <w:sz w:val="24"/>
          <w:szCs w:val="24"/>
        </w:rPr>
        <w:t xml:space="preserve"> Izvješća pučke pravobraniteljice upućuju također na prisutnost diskriminacije temeljem obrazovanja, zdravstvenog stanja te političkog ili drugog uvjerenja.</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Ono što posebno zabrinjava je podatak da</w:t>
      </w:r>
      <w:r w:rsidRPr="009C4C43">
        <w:t xml:space="preserve"> </w:t>
      </w:r>
      <w:r w:rsidRPr="009C4C43">
        <w:rPr>
          <w:rFonts w:ascii="Times New Roman" w:hAnsi="Times New Roman"/>
          <w:sz w:val="24"/>
          <w:szCs w:val="24"/>
        </w:rPr>
        <w:t>na izravno pitanje jesu li čuli da u Republici Hrvatskoj postoji Zakon o suzbijanju diskriminacije potvrdno odgovara tek nešto više od polovine sudionika (57% poslodavaca te 60% nezaposlenih). Nadalje, svega oko petin</w:t>
      </w:r>
      <w:r w:rsidR="0068390A" w:rsidRPr="009C4C43">
        <w:rPr>
          <w:rFonts w:ascii="Times New Roman" w:hAnsi="Times New Roman"/>
          <w:sz w:val="24"/>
          <w:szCs w:val="24"/>
        </w:rPr>
        <w:t>e</w:t>
      </w:r>
      <w:r w:rsidRPr="009C4C43">
        <w:rPr>
          <w:rFonts w:ascii="Times New Roman" w:hAnsi="Times New Roman"/>
          <w:sz w:val="24"/>
          <w:szCs w:val="24"/>
        </w:rPr>
        <w:t xml:space="preserve"> poslodavaca (18%) i 4% nezaposlenih procjenjuje da je upoznato s njegovim sadržajem. </w:t>
      </w:r>
      <w:r w:rsidR="00B028C3" w:rsidRPr="009C4C43">
        <w:rPr>
          <w:rFonts w:ascii="Times New Roman" w:hAnsi="Times New Roman"/>
          <w:sz w:val="24"/>
          <w:szCs w:val="24"/>
        </w:rPr>
        <w:t>U skladu s tim</w:t>
      </w:r>
      <w:r w:rsidRPr="009C4C43">
        <w:rPr>
          <w:rFonts w:ascii="Times New Roman" w:hAnsi="Times New Roman"/>
          <w:sz w:val="24"/>
          <w:szCs w:val="24"/>
        </w:rPr>
        <w:t xml:space="preserve">, važno je raditi na osviještenosti svih dionika na </w:t>
      </w:r>
      <w:r w:rsidR="002B28C3" w:rsidRPr="009C4C43">
        <w:rPr>
          <w:rFonts w:ascii="Times New Roman" w:hAnsi="Times New Roman"/>
          <w:sz w:val="24"/>
          <w:szCs w:val="24"/>
        </w:rPr>
        <w:t>tržištu</w:t>
      </w:r>
      <w:r w:rsidRPr="009C4C43">
        <w:rPr>
          <w:rFonts w:ascii="Times New Roman" w:hAnsi="Times New Roman"/>
          <w:sz w:val="24"/>
          <w:szCs w:val="24"/>
        </w:rPr>
        <w:t xml:space="preserve"> rada, a posebno nezaposlenih, zaposlenih i poslodavaca</w:t>
      </w:r>
      <w:r w:rsidR="005F60A0" w:rsidRPr="009C4C43">
        <w:rPr>
          <w:rFonts w:ascii="Times New Roman" w:hAnsi="Times New Roman"/>
          <w:sz w:val="24"/>
          <w:szCs w:val="24"/>
        </w:rPr>
        <w:t>,</w:t>
      </w:r>
      <w:r w:rsidRPr="009C4C43">
        <w:rPr>
          <w:rFonts w:ascii="Times New Roman" w:hAnsi="Times New Roman"/>
          <w:sz w:val="24"/>
          <w:szCs w:val="24"/>
        </w:rPr>
        <w:t xml:space="preserve"> o pravima i obvezama koje proizlaze iz Zakona o suzbijanju diskriminacije. U tom smislu posebno važnu ulogu imaju sindikati te je važno daljnje jačanje njihovih kapaciteta. </w:t>
      </w:r>
    </w:p>
    <w:p w:rsidR="00A4243F" w:rsidRPr="009C4C43" w:rsidRDefault="00725F7D" w:rsidP="00A4243F">
      <w:pPr>
        <w:pStyle w:val="Heading2"/>
        <w:spacing w:before="0"/>
        <w:jc w:val="both"/>
        <w:rPr>
          <w:color w:val="auto"/>
          <w:sz w:val="24"/>
          <w:szCs w:val="24"/>
        </w:rPr>
      </w:pPr>
      <w:r w:rsidRPr="009C4C43">
        <w:rPr>
          <w:color w:val="auto"/>
          <w:sz w:val="24"/>
          <w:szCs w:val="24"/>
        </w:rPr>
        <w:t>Cilj 1. Povećanje broja zaposlenih i radno aktiviranih nezaposlenih osoba u nepovoljnom položaju na tržištu rada</w:t>
      </w:r>
    </w:p>
    <w:p w:rsidR="00725F7D" w:rsidRPr="009C4C43" w:rsidRDefault="00725F7D" w:rsidP="00A4243F">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broj nezaposlenih osoba u nepovoljnom položaju po osnovama navedenim u Zakonu o suzbijanju diskriminacije uključenih u aktivnosti u cilju povećanja zapošljavanja</w:t>
      </w:r>
    </w:p>
    <w:p w:rsidR="00725F7D" w:rsidRPr="00DF6D5C" w:rsidRDefault="00725F7D" w:rsidP="002A2DFE">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w:t>
      </w:r>
      <w:r w:rsidR="00DF6D5C" w:rsidRPr="00DF6D5C">
        <w:rPr>
          <w:rFonts w:ascii="Times New Roman" w:hAnsi="Times New Roman"/>
          <w:sz w:val="24"/>
          <w:szCs w:val="24"/>
        </w:rPr>
        <w:t>u 2016. godini u aktivnosti individualnog savjetovanja uključeno je 188.341 nezaposlenih osoba u nepovoljnom položaju po osnovama navedenim u Zakonu o suzbijanju diskriminacije, provedeno je 7.563 radionica za stjecanje vještina aktivnog traženja posla te je 1.088 nezaposlenih osoba u nepovoljnom položaju uključeno u mjere aktivne politike zapošljavanja</w:t>
      </w:r>
    </w:p>
    <w:p w:rsidR="00725F7D" w:rsidRPr="00DF6D5C" w:rsidRDefault="00725F7D" w:rsidP="00DF6D5C">
      <w:pPr>
        <w:jc w:val="both"/>
      </w:pPr>
      <w:r w:rsidRPr="009C4C43">
        <w:rPr>
          <w:rFonts w:ascii="Times New Roman" w:hAnsi="Times New Roman"/>
          <w:b/>
          <w:sz w:val="24"/>
          <w:szCs w:val="24"/>
        </w:rPr>
        <w:lastRenderedPageBreak/>
        <w:t>Izvor podataka</w:t>
      </w:r>
      <w:r w:rsidRPr="009C4C43">
        <w:rPr>
          <w:rFonts w:ascii="Times New Roman" w:hAnsi="Times New Roman"/>
          <w:sz w:val="24"/>
          <w:szCs w:val="24"/>
        </w:rPr>
        <w:t xml:space="preserve">: </w:t>
      </w:r>
      <w:r w:rsidR="00DF6D5C" w:rsidRPr="00DF6D5C">
        <w:rPr>
          <w:rFonts w:ascii="Times New Roman" w:hAnsi="Times New Roman"/>
          <w:sz w:val="24"/>
          <w:szCs w:val="24"/>
        </w:rPr>
        <w:t>Hrvatski zavod za zapošljavanje, Državni zavod za statistiku, izvješća pravobranitelja za ravnopravnost spolova, pravobranitelja za djecu i pravobranitelja za osobe s invaliditetom, sindikati</w:t>
      </w:r>
    </w:p>
    <w:p w:rsidR="002A2DFE" w:rsidRPr="009C4C43" w:rsidRDefault="002A2DFE" w:rsidP="00725F7D">
      <w:pPr>
        <w:spacing w:after="0"/>
        <w:rPr>
          <w:rFonts w:ascii="Times New Roman" w:hAnsi="Times New Roman"/>
          <w:sz w:val="24"/>
          <w:szCs w:val="24"/>
        </w:rPr>
      </w:pPr>
    </w:p>
    <w:p w:rsidR="00DF6D5C" w:rsidRDefault="00BD766E" w:rsidP="00DF6D5C">
      <w:pPr>
        <w:pStyle w:val="Heading2"/>
        <w:spacing w:before="0"/>
        <w:jc w:val="both"/>
        <w:rPr>
          <w:color w:val="auto"/>
          <w:sz w:val="24"/>
          <w:szCs w:val="24"/>
        </w:rPr>
      </w:pPr>
      <w:r w:rsidRPr="009C4C43">
        <w:rPr>
          <w:color w:val="auto"/>
          <w:sz w:val="24"/>
          <w:szCs w:val="24"/>
        </w:rPr>
        <w:t xml:space="preserve">Cilj 2. Promicanje jednakih mogućnosti na području rada i zapošljavanja </w:t>
      </w:r>
    </w:p>
    <w:p w:rsidR="00DF6D5C" w:rsidRPr="00DF6D5C" w:rsidRDefault="00DF6D5C" w:rsidP="00DF6D5C">
      <w:pPr>
        <w:spacing w:after="0"/>
        <w:rPr>
          <w:lang w:val="x-none" w:eastAsia="hr-HR"/>
        </w:rPr>
      </w:pPr>
    </w:p>
    <w:p w:rsidR="00DF6D5C" w:rsidRPr="00DF6D5C" w:rsidRDefault="00DF6D5C" w:rsidP="00DF6D5C">
      <w:pPr>
        <w:jc w:val="both"/>
        <w:rPr>
          <w:rFonts w:ascii="Times New Roman" w:hAnsi="Times New Roman"/>
          <w:sz w:val="24"/>
          <w:szCs w:val="24"/>
        </w:rPr>
      </w:pPr>
      <w:r w:rsidRPr="00DF6D5C">
        <w:rPr>
          <w:rFonts w:ascii="Times New Roman" w:hAnsi="Times New Roman"/>
          <w:b/>
          <w:sz w:val="24"/>
          <w:szCs w:val="24"/>
        </w:rPr>
        <w:t>Pokazatelj učinka:</w:t>
      </w:r>
      <w:r w:rsidRPr="00DF6D5C">
        <w:rPr>
          <w:rFonts w:ascii="Times New Roman" w:hAnsi="Times New Roman"/>
          <w:sz w:val="24"/>
          <w:szCs w:val="24"/>
        </w:rPr>
        <w:t xml:space="preserve"> smanjena diskriminacija u području rada i zapošljavanja, osobito trudnica i samohranih roditelja, žena fertilne dobi, starijih osoba i pripadnika nacionalnih manjina</w:t>
      </w:r>
    </w:p>
    <w:p w:rsidR="00DF6D5C" w:rsidRPr="00DF6D5C" w:rsidRDefault="00DF6D5C" w:rsidP="00DF6D5C">
      <w:pPr>
        <w:jc w:val="both"/>
        <w:rPr>
          <w:rFonts w:ascii="Times New Roman" w:hAnsi="Times New Roman"/>
          <w:sz w:val="24"/>
          <w:szCs w:val="24"/>
        </w:rPr>
      </w:pPr>
      <w:r w:rsidRPr="00DF6D5C">
        <w:rPr>
          <w:rFonts w:ascii="Times New Roman" w:hAnsi="Times New Roman"/>
          <w:b/>
          <w:sz w:val="24"/>
          <w:szCs w:val="24"/>
        </w:rPr>
        <w:t>Polazna vrijednost:</w:t>
      </w:r>
      <w:r w:rsidRPr="00DF6D5C">
        <w:rPr>
          <w:rFonts w:ascii="Times New Roman" w:hAnsi="Times New Roman"/>
          <w:sz w:val="24"/>
          <w:szCs w:val="24"/>
        </w:rPr>
        <w:t xml:space="preserve"> podaci pučke pravobraniteljice, pravobraniteljice za ravnopravnost spolova, pravobraniteljice za djecu i pravobraniteljice za osobe s invaliditetom te budućeg Ureda pravobranitelja za starije osobe</w:t>
      </w:r>
    </w:p>
    <w:p w:rsidR="00DF6D5C" w:rsidRPr="00DF6D5C" w:rsidRDefault="00DF6D5C" w:rsidP="00DF6D5C">
      <w:pPr>
        <w:jc w:val="both"/>
        <w:rPr>
          <w:rFonts w:ascii="Times New Roman" w:hAnsi="Times New Roman"/>
          <w:sz w:val="24"/>
          <w:szCs w:val="24"/>
        </w:rPr>
      </w:pPr>
      <w:r w:rsidRPr="00DF6D5C">
        <w:rPr>
          <w:rFonts w:ascii="Times New Roman" w:hAnsi="Times New Roman"/>
          <w:b/>
          <w:sz w:val="24"/>
          <w:szCs w:val="24"/>
        </w:rPr>
        <w:t>Izvor podataka:</w:t>
      </w:r>
      <w:r w:rsidRPr="00DF6D5C">
        <w:rPr>
          <w:rFonts w:ascii="Times New Roman" w:hAnsi="Times New Roman"/>
          <w:sz w:val="24"/>
          <w:szCs w:val="24"/>
        </w:rPr>
        <w:t xml:space="preserve"> Hrvatski zavod za zapošljavanje, izvješća pučke pravobraniteljice, pravobraniteljice za ravnopravnost spolova, pravobraniteljice za djecu i pravobraniteljice za osobe s invaliditetom, te budućeg Ureda pravobranitelja za starije osobe</w:t>
      </w:r>
    </w:p>
    <w:p w:rsidR="00961C72" w:rsidRPr="009C4C43" w:rsidRDefault="00961C72" w:rsidP="00342F88">
      <w:pPr>
        <w:pStyle w:val="Heading2"/>
        <w:rPr>
          <w:color w:val="auto"/>
        </w:rPr>
      </w:pPr>
    </w:p>
    <w:p w:rsidR="00AF352C" w:rsidRPr="009C4C43" w:rsidRDefault="00AF352C" w:rsidP="00342F88">
      <w:pPr>
        <w:pStyle w:val="Heading2"/>
        <w:rPr>
          <w:color w:val="auto"/>
        </w:rPr>
      </w:pPr>
      <w:r w:rsidRPr="009C4C43">
        <w:rPr>
          <w:color w:val="auto"/>
        </w:rPr>
        <w:t>4.2</w:t>
      </w:r>
      <w:r w:rsidR="00100725" w:rsidRPr="009C4C43">
        <w:rPr>
          <w:color w:val="auto"/>
        </w:rPr>
        <w:t>.</w:t>
      </w:r>
      <w:r w:rsidRPr="009C4C43">
        <w:rPr>
          <w:color w:val="auto"/>
        </w:rPr>
        <w:t xml:space="preserve"> Obrazovanje, znanost i sport</w:t>
      </w:r>
    </w:p>
    <w:p w:rsidR="00BB1EE8" w:rsidRPr="009C4C43" w:rsidRDefault="00BB1EE8" w:rsidP="00AF352C">
      <w:pPr>
        <w:jc w:val="both"/>
        <w:rPr>
          <w:rFonts w:ascii="Times New Roman" w:hAnsi="Times New Roman"/>
          <w:sz w:val="24"/>
          <w:szCs w:val="24"/>
        </w:rPr>
      </w:pPr>
    </w:p>
    <w:p w:rsidR="00510F50" w:rsidRPr="009C4C43" w:rsidRDefault="00510F50" w:rsidP="00A4243F">
      <w:pPr>
        <w:jc w:val="both"/>
        <w:rPr>
          <w:rFonts w:ascii="Times New Roman" w:hAnsi="Times New Roman"/>
          <w:sz w:val="24"/>
          <w:szCs w:val="24"/>
        </w:rPr>
      </w:pPr>
      <w:r w:rsidRPr="009C4C43">
        <w:rPr>
          <w:rFonts w:ascii="Times New Roman" w:hAnsi="Times New Roman"/>
          <w:sz w:val="24"/>
          <w:szCs w:val="24"/>
        </w:rPr>
        <w:t>Sustav obrazovanja u Republici Hrvatskoj sastoji se od predškolskog odgoja i obrazovanja, osnovnog obrazovanja, srednjeg obrazovanja, visokog obrazovanja i cjeloživotnog učenja odnosno obrazovanja odraslih.</w:t>
      </w: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Ključni dokument u ovom području je Strategija obrazovanja, znanosti</w:t>
      </w:r>
      <w:r w:rsidR="00590CE1" w:rsidRPr="009C4C43">
        <w:rPr>
          <w:rFonts w:ascii="Times New Roman" w:hAnsi="Times New Roman"/>
          <w:sz w:val="24"/>
          <w:szCs w:val="24"/>
        </w:rPr>
        <w:t xml:space="preserve"> i tehnologije (Narodne novine,</w:t>
      </w:r>
      <w:r w:rsidRPr="009C4C43">
        <w:rPr>
          <w:rFonts w:ascii="Times New Roman" w:hAnsi="Times New Roman"/>
          <w:sz w:val="24"/>
          <w:szCs w:val="24"/>
        </w:rPr>
        <w:t xml:space="preserve"> br. 124/14.) koju je Hrvatski sabor donio u listopadu 2014. godine. Strategija navodi kako je obrazovanje u Republici Hrvatskoj svakome dostupno, pod jednakim uvjetima, u skladu sa sposobnostima te su u tom kontekstu definirani sljedeći ciljevi: unaprijediti razvojni potencijal odgojno-obrazovnih ustanova, provesti cjelovitu kurikularnu reformu, izmijeniti strukturu osnovnog obrazovanja, podići kvalitetu rada i društvenog ugleda učitelja, unaprijediti kvalitetu rada rukovođenja odgojno-obrazovnih ustanova, razviti cjelovit sustav podrške učenicima, osigurati optimalne uvjete rada odgojno-obrazovnih ustanova, ustrojiti sustav osiguravanja kvalitete odgoja i obrazovanja. </w:t>
      </w: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U tom procesu kao jedno od svojih uporišta navedena Strategija prepoznaje načelo jednakosti obrazovnih mogućnosti za sve, ističući kako obrazovanje i školovanje ne mogu biti povlastica manjine niti se mogu umanjiti prema razlikama – etničkim, spolnim ili drugim karakteristikama te se posebno ističe načelo poštovanja ljudskih prava i prava djeteta koje uključuje ljudsko dostojanstvo. Agencija za odgoj i obrazovanje organizira stručne skupove i usavršavanja odgojno-obrazovnih djelatnika (za učitelje/nastavnike, stručne suradnike i ravnatelje u okviru programa kontinuiranog profesionalnog razvoja) u cilju unapređivanja profesionalnih kompetencija za uključivanje i provedbu univerzalnih općeprihvaćenih vrijednosti u nastavne sadržaje u okviru nastavnog plana i programa/kur</w:t>
      </w:r>
      <w:r w:rsidR="00DF6D5C">
        <w:rPr>
          <w:rFonts w:ascii="Times New Roman" w:hAnsi="Times New Roman"/>
          <w:sz w:val="24"/>
          <w:szCs w:val="24"/>
        </w:rPr>
        <w:t>i</w:t>
      </w:r>
      <w:r w:rsidRPr="009C4C43">
        <w:rPr>
          <w:rFonts w:ascii="Times New Roman" w:hAnsi="Times New Roman"/>
          <w:sz w:val="24"/>
          <w:szCs w:val="24"/>
        </w:rPr>
        <w:t xml:space="preserve">kula i  kroz međupredmetne teme. U tom kontekstu treba spomenuti kako se Građanski odgoj i </w:t>
      </w:r>
      <w:r w:rsidRPr="009C4C43">
        <w:rPr>
          <w:rFonts w:ascii="Times New Roman" w:hAnsi="Times New Roman"/>
          <w:sz w:val="24"/>
          <w:szCs w:val="24"/>
        </w:rPr>
        <w:lastRenderedPageBreak/>
        <w:t>obrazovanje u školskoj godini 2015./2016. provodio se kroz međupredmetnu provedbu i kao eksperimentalni izborni program u VIII. razredu osnovne škole. Materijale za međupredmetnu i interdisciplinarnu provedbu sadržaja građanskog odgoja i obrazovanja za osnovne i srednje škole i programa stručnog usavršavanja učitelja i nastavnika za provedbu  građanskog odgoja i obrazovanja priprema i provodi Agencija za odgoj i obrazovanje.</w:t>
      </w: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Prema nekim istraživanjima</w:t>
      </w:r>
      <w:r w:rsidRPr="009C4C43">
        <w:rPr>
          <w:rStyle w:val="FootnoteReference"/>
          <w:rFonts w:ascii="Times New Roman" w:hAnsi="Times New Roman"/>
          <w:sz w:val="24"/>
          <w:szCs w:val="24"/>
        </w:rPr>
        <w:footnoteReference w:id="17"/>
      </w:r>
      <w:r w:rsidRPr="009C4C43">
        <w:rPr>
          <w:rFonts w:ascii="Times New Roman" w:hAnsi="Times New Roman"/>
          <w:sz w:val="24"/>
          <w:szCs w:val="24"/>
        </w:rPr>
        <w:t>, učenici u trogodišnjim strukovnim školama češće su iz obitelji nižeg imovinskog statusa, slabije obrazovanih roditelja i iz ruralnih krajeva. Podaci također pokazuju i kako su u tim školama više zastupljeni i učenici romske manjine te učenici s invaliditetom. Nadalje, određeni izazov predstavlja organizacija praktične nastave i vježbi naukovanja za učenike koji se obrazuju u programima obrazovanja za vezane obrte zbog smanjenog broja slobodnih naučničkih mjesta u licenciranim obrtničkim radionicama, kako za sve učenike, tako i za pripadnike romske nacionalne manjine i osoba s invaliditetom. Upravo se jedna od prvih presuda u skladu sa Zakonom o suzbijanju diskriminacije odnosila na nemogućnost ostvarivanja stručne prakse za dvije učenice koje su bile pripadnice romske nacionalne manjine.</w:t>
      </w:r>
      <w:r w:rsidRPr="009C4C43">
        <w:rPr>
          <w:sz w:val="24"/>
          <w:szCs w:val="24"/>
        </w:rPr>
        <w:t xml:space="preserve"> </w:t>
      </w:r>
      <w:r w:rsidRPr="009C4C43">
        <w:rPr>
          <w:rFonts w:ascii="Times New Roman" w:hAnsi="Times New Roman"/>
          <w:sz w:val="24"/>
          <w:szCs w:val="24"/>
        </w:rPr>
        <w:t>Potrebna su daljnja istraživanja kako bi se utvrdilo koji su uzroci ovih pojava i imaju li veze s diskriminacijom.</w:t>
      </w: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Važan dio obrazovnog sustava uključuje odnose i komunikaciju između učenika i nastavnika, stručnih suradnika te administrativnog osoblja te komunikaciju s institucijama i udrugama, kao i odnose među samim učenicima. U gore spomenutom istraživanju</w:t>
      </w:r>
      <w:r w:rsidRPr="009C4C43">
        <w:rPr>
          <w:rStyle w:val="FootnoteReference"/>
          <w:rFonts w:ascii="Times New Roman" w:hAnsi="Times New Roman"/>
          <w:sz w:val="24"/>
          <w:szCs w:val="24"/>
        </w:rPr>
        <w:footnoteReference w:id="18"/>
      </w:r>
      <w:r w:rsidRPr="009C4C43">
        <w:rPr>
          <w:rFonts w:ascii="Times New Roman" w:hAnsi="Times New Roman"/>
          <w:sz w:val="24"/>
          <w:szCs w:val="24"/>
        </w:rPr>
        <w:t xml:space="preserve">, u kojem su sudjelovali učenici i roditelji pripadnici manjinskih skupina, učenici su rekli kako su informirani o svojim pravima u vidu opravdanih izostanaka iz škole za vjerske blagdane te mogućnosti slušanja etike, pravoslavnog ili islamskog vjeronauka. </w:t>
      </w: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U kontekstu obrazovanja djece pripadnika romske nacionalne manjine, važno je da im se i dalje osigurava učenje hrvatskog jezika, kao i mogućnost nastave na materinskom jeziku i učenje o romskoj kulturi i povijesti.</w:t>
      </w:r>
      <w:r w:rsidRPr="009C4C43">
        <w:rPr>
          <w:rStyle w:val="FootnoteReference"/>
          <w:rFonts w:ascii="Times New Roman" w:hAnsi="Times New Roman"/>
          <w:sz w:val="24"/>
          <w:szCs w:val="24"/>
        </w:rPr>
        <w:footnoteReference w:id="19"/>
      </w:r>
      <w:r w:rsidRPr="009C4C43">
        <w:rPr>
          <w:rFonts w:ascii="Times New Roman" w:hAnsi="Times New Roman"/>
          <w:sz w:val="24"/>
          <w:szCs w:val="24"/>
        </w:rPr>
        <w:t xml:space="preserve"> U izvješću „Socijalno uključivanje djece Roma“</w:t>
      </w:r>
      <w:r w:rsidRPr="009C4C43">
        <w:rPr>
          <w:rStyle w:val="FootnoteReference"/>
          <w:rFonts w:ascii="Times New Roman" w:hAnsi="Times New Roman"/>
          <w:sz w:val="24"/>
          <w:szCs w:val="24"/>
        </w:rPr>
        <w:footnoteReference w:id="20"/>
      </w:r>
      <w:r w:rsidRPr="009C4C43">
        <w:rPr>
          <w:rFonts w:ascii="Times New Roman" w:hAnsi="Times New Roman"/>
          <w:sz w:val="24"/>
          <w:szCs w:val="24"/>
        </w:rPr>
        <w:t xml:space="preserve"> upozorava se kako, premda je osnovna škola u Hrvatskoj besplatna, postoje mnogi dodatni troškovi poput izvannastavnih aktivnosti i školskih izleta koji za roditelje Rome mogu biti previsoki. Slijedom navedenoga, potrebno je uključiti veći broj učenika pripadnika romske nacionalne manjine  kako u programe produženog boravka u školi tako i u različite izvannastavne aktivnosti kako bi ostala motivirana za daljnji nastavak učenja. Obrazovanje uključivanjem u takve programe ključ je za prekidanje međugeneracijskog kruga društvene isključenosti i najbolje sredstvo za preveniranje nepovoljnog položaja djece Roma na samom početku osnovnoškolskog obrazovanja.</w:t>
      </w:r>
    </w:p>
    <w:p w:rsidR="00510F50" w:rsidRPr="009C4C43" w:rsidRDefault="00510F50" w:rsidP="00510F50">
      <w:pPr>
        <w:jc w:val="both"/>
        <w:rPr>
          <w:rFonts w:ascii="Times New Roman" w:hAnsi="Times New Roman"/>
          <w:sz w:val="24"/>
          <w:szCs w:val="24"/>
          <w:lang w:eastAsia="hr-HR"/>
        </w:rPr>
      </w:pPr>
      <w:r w:rsidRPr="009C4C43">
        <w:rPr>
          <w:rFonts w:ascii="Times New Roman" w:hAnsi="Times New Roman"/>
          <w:sz w:val="24"/>
          <w:szCs w:val="24"/>
          <w:lang w:eastAsia="hr-HR"/>
        </w:rPr>
        <w:t xml:space="preserve">Postojeći zakonodavni okvir osnovnoškolskog i srednjoškolskog odgoja i obrazovanja regulira pravo svakog djeteta/učenika s teškoćama u razvoju na primjeren program i oblik </w:t>
      </w:r>
      <w:r w:rsidRPr="009C4C43">
        <w:rPr>
          <w:rFonts w:ascii="Times New Roman" w:hAnsi="Times New Roman"/>
          <w:sz w:val="24"/>
          <w:szCs w:val="24"/>
          <w:lang w:eastAsia="hr-HR"/>
        </w:rPr>
        <w:lastRenderedPageBreak/>
        <w:t>obrazovanja, uvijek kada je to moguće u sredini u kojoj živi, osiguravajući potrebnu programsku i profesionalnu potporu te prostornu i pedagoško-didaktičku prilagodbu uz uvažavanje njihovih potreba, interesa, sposobnosti i mogućnosti, a sukladno svim strateškim dokumentima Republike Hrvatske i međunarodnim dokumentima koje je Republika Hrvatska prihvatila. Time je omogućeno djeci/učenicima koji imaju znatne razvojne teškoće da se uz rehabilitacijsku i stručnu profesionalnu potporu uspješno uključe u sustav odgoja i obrazovanja u sredini u kojoj žive, što podrazumijeva visoke standarde u pristupu problemu. „Pravilnik o osnovnoškolskom i srednjoškolskom odgoju i obrazovanju učenika s teškoćama u razvoju“ donesen je 2015. a temelji se na načelima inkluzivnog obrazovanja i individualiziranog pristupa (podrazumijeva uvažavanje različitosti svakog djeteta te prilagodbu škola i obrazovnog sustava djetetu/učeniku u svrhu omogućavanja sudjelovanja učenika u svakodnevnom životu škole i lokalne zajednice) i omogućava obrazovanje, prvenstveno u redovitom sustavu, svakom učeniku s teškoćama u razvoju prema njegovim sposobnostima, mogućnostima, interesima, sklonostima i potrebama (individualan metodički pristup svakom učeniku). Provedba navedenog Pravilnika osigurat će još veću uključenost djece/učenika s teškoćama u razvoju u redoviti sustav odgoja i obrazovanja. Pored toga, a kako bi se osiguralo sustavno osiguravanje potpore pomoćnika u nastavi i stručnih komunikacijskih posrednika nužno je i donošenje „Pravilnika o pomoćnicima u nastavi i stručnim komunikacijskim posrednicima“.</w:t>
      </w:r>
    </w:p>
    <w:p w:rsidR="00510F50" w:rsidRPr="009C4C43" w:rsidRDefault="00510F50" w:rsidP="00510F50">
      <w:pPr>
        <w:jc w:val="both"/>
        <w:rPr>
          <w:rFonts w:ascii="Times New Roman" w:eastAsia="Times New Roman" w:hAnsi="Times New Roman"/>
          <w:sz w:val="24"/>
          <w:szCs w:val="24"/>
        </w:rPr>
      </w:pPr>
      <w:r w:rsidRPr="009C4C43">
        <w:rPr>
          <w:rFonts w:ascii="Times New Roman" w:eastAsia="Times New Roman" w:hAnsi="Times New Roman"/>
          <w:sz w:val="24"/>
          <w:szCs w:val="24"/>
        </w:rPr>
        <w:t>Važno je i dalje sustavno pratiti sve pojave svakog oblika nasilja u odgojno-obrazovnim ustanovama i nizom mjera prevenirati, spriječiti, ublažiti ili otkloniti posljedice nasilja. U tom smislu potrebno je i dalje odgojno-obrazovnim ustanovama omogućiti suradnju s udrugama kroz potporu projekata udruga u području izvaninstitucionalnog odgoja i obrazovanja djece i mladih</w:t>
      </w:r>
      <w:bookmarkStart w:id="3" w:name="ord14043"/>
      <w:bookmarkEnd w:id="3"/>
      <w:r w:rsidRPr="009C4C43">
        <w:rPr>
          <w:rFonts w:ascii="Times New Roman" w:eastAsia="Times New Roman" w:hAnsi="Times New Roman"/>
          <w:sz w:val="24"/>
          <w:szCs w:val="24"/>
        </w:rPr>
        <w:t xml:space="preserve"> te putem Agencije za odgoj i obrazovanje kontinuirano nastaviti s edukacijom stručnjaka u odgojno-obrazovnom sustavu. </w:t>
      </w:r>
    </w:p>
    <w:p w:rsidR="00510F50" w:rsidRPr="009C4C43" w:rsidRDefault="00510F50" w:rsidP="00510F50">
      <w:pPr>
        <w:spacing w:after="0"/>
        <w:jc w:val="both"/>
        <w:rPr>
          <w:rFonts w:ascii="Times New Roman" w:hAnsi="Times New Roman"/>
          <w:sz w:val="24"/>
          <w:szCs w:val="24"/>
        </w:rPr>
      </w:pPr>
      <w:r w:rsidRPr="009C4C43">
        <w:rPr>
          <w:rFonts w:ascii="Times New Roman" w:hAnsi="Times New Roman"/>
          <w:sz w:val="24"/>
          <w:szCs w:val="24"/>
        </w:rPr>
        <w:t>Također, valja istaknuti kako je u području odgoja i obrazovanja Republika Hrvatska svoj zakonodavni sustav usklađivala s međunarodnim ugovorima o ljudskim pravima te s direktivama Europske unije koje se tiču obrazovanja djece migranata, kao i odraslih osoba. Sukladno navedenom, Ministarstvo znanosti i obrazovanja donijelo je izmjene i dopune postojećih pravnih akata kojima je reguliralo pravo na obrazovanje: azilanata, tražitelja azila, strance pod supsidijarnom zaštitom i strance pod privremenom zaštitom, osoba trećih zemalja čiji je boravak u Republici Hrvatskoj nezakonit, djece radnika migranata, djece koja ne znaju ili nedostatno poznaju hrvatski jezik, djece za koje je obrazovanje u RH obvezno i koja imaju boravak na području Republike Hrvatske, djece koja nastavljaju svoje osnovno ili srednje obrazovanje u Republici Hrvatskoj. Do kraja 2014. godine Ministarstvo znanosti i obrazovanja, temeljem Zakona o odgoju i obrazovanju u osnovnoj i srednjoj školi, Zakona o strancima i Zakona o azilu, donijelo je niz propisa kojima se hrvatskim povratnicima, djeci stranaca te tražiteljima azila, azilantima, strancima pod privremenom zaštitom i strancima pod supsidijarnom zaštitom, a koji se uključuju u sustav obrazovanja u Republici Hrvatskoj, omogućava učenje hrvatskoga jezika, povijesti i kulture. Također, člankom 43. Zakona o odgoju i obrazovanju propisano je da su škole dužne pružati posebnu pomoć djeci koja imaju pravo na školovanje u Republici Hrvatskoj, a ne znaju ili nedostatno poznaju hrvatski jezik.</w:t>
      </w:r>
    </w:p>
    <w:p w:rsidR="00510F50" w:rsidRPr="009C4C43" w:rsidRDefault="00510F50" w:rsidP="00510F50">
      <w:pPr>
        <w:spacing w:after="0"/>
        <w:jc w:val="both"/>
        <w:rPr>
          <w:rFonts w:ascii="Times New Roman" w:hAnsi="Times New Roman"/>
          <w:sz w:val="24"/>
          <w:szCs w:val="24"/>
        </w:rPr>
      </w:pPr>
      <w:r w:rsidRPr="009C4C43">
        <w:rPr>
          <w:rFonts w:ascii="Times New Roman" w:hAnsi="Times New Roman"/>
          <w:sz w:val="24"/>
          <w:szCs w:val="24"/>
        </w:rPr>
        <w:lastRenderedPageBreak/>
        <w:t>Program učenja hrvatskoga jezika, povijesti i kulture za azilante i strance pod supsidijarnom zaštitom radi uključivanja u hrvatsko društvo donesen je tijekom prosinca 2014. (Narodne novine, broj 154/2014.) te se sredstva za pohađanje tečaja hrvatskog jezika osiguravaju u Državnom proračunu.</w:t>
      </w:r>
    </w:p>
    <w:p w:rsidR="00A4243F" w:rsidRPr="009C4C43" w:rsidRDefault="00A4243F" w:rsidP="00510F50">
      <w:pPr>
        <w:spacing w:after="0"/>
        <w:jc w:val="both"/>
        <w:rPr>
          <w:rFonts w:ascii="Times New Roman" w:hAnsi="Times New Roman"/>
          <w:sz w:val="24"/>
          <w:szCs w:val="24"/>
        </w:rPr>
      </w:pPr>
    </w:p>
    <w:p w:rsidR="00510F50" w:rsidRPr="009C4C43" w:rsidRDefault="00510F50" w:rsidP="00510F50">
      <w:pPr>
        <w:spacing w:after="0"/>
        <w:jc w:val="both"/>
        <w:rPr>
          <w:rFonts w:ascii="Times New Roman" w:hAnsi="Times New Roman"/>
          <w:sz w:val="24"/>
          <w:szCs w:val="24"/>
        </w:rPr>
      </w:pPr>
      <w:r w:rsidRPr="009C4C43">
        <w:rPr>
          <w:rFonts w:ascii="Times New Roman" w:hAnsi="Times New Roman"/>
          <w:sz w:val="24"/>
          <w:szCs w:val="24"/>
        </w:rPr>
        <w:t>Iz svega navedenog vidljivo je kako djeca migranata imaju pravo na osnovno i srednje obrazovanje u Republici Hrvatskoj, kao i na učenje hrvatskoga jezika. Unatoč pravnim pretpostavkama za učenje njihova materinskoga jezika te naporima koji se poduzimaju, osobit izazov predstavlja rad s djecom stranaca koji dolaze iz neeuropskih zemalja. Stoga je važno da sve nadležne institucije i dalje pružaju potporu kako djeci, učenicima i odraslima, tako i odgojno-obrazovnim djelatnicima kako bi se znali nositi s izazovima.</w:t>
      </w:r>
    </w:p>
    <w:p w:rsidR="00510F50" w:rsidRPr="009C4C43" w:rsidRDefault="00510F50" w:rsidP="00510F50">
      <w:pPr>
        <w:spacing w:after="0"/>
        <w:jc w:val="both"/>
        <w:rPr>
          <w:rFonts w:ascii="Times New Roman" w:hAnsi="Times New Roman"/>
          <w:sz w:val="24"/>
          <w:szCs w:val="24"/>
        </w:rPr>
      </w:pPr>
    </w:p>
    <w:p w:rsidR="00510F50" w:rsidRPr="009C4C43" w:rsidRDefault="00510F50" w:rsidP="00510F50">
      <w:pPr>
        <w:jc w:val="both"/>
        <w:rPr>
          <w:rFonts w:ascii="Times New Roman" w:hAnsi="Times New Roman"/>
          <w:sz w:val="24"/>
          <w:szCs w:val="24"/>
        </w:rPr>
      </w:pPr>
      <w:r w:rsidRPr="009C4C43">
        <w:rPr>
          <w:rFonts w:ascii="Times New Roman" w:hAnsi="Times New Roman"/>
          <w:sz w:val="24"/>
          <w:szCs w:val="24"/>
        </w:rPr>
        <w:t>Kada govorimo o materijalnoj opremljenosti institucija, možemo primijetiti kako slabo opremljene škole ili visoka učilišta mogu zahtijevati od učenika/studenata ulaganje dodatnih financijskih sredstava čime se u nepovoljniji položaj dovode oni koji ta sredstva nemaju. Naposljetku, tu je i pitanje prilagođenosti prostora koje je posebno važno za učenike s invaliditetom.</w:t>
      </w:r>
    </w:p>
    <w:p w:rsidR="00A4243F" w:rsidRPr="009C4C43" w:rsidRDefault="00A4243F" w:rsidP="00A4243F">
      <w:pPr>
        <w:autoSpaceDE w:val="0"/>
        <w:autoSpaceDN w:val="0"/>
        <w:adjustRightInd w:val="0"/>
        <w:spacing w:after="0" w:line="240" w:lineRule="auto"/>
        <w:jc w:val="both"/>
        <w:rPr>
          <w:rFonts w:ascii="Times New Roman" w:hAnsi="Times New Roman"/>
          <w:sz w:val="24"/>
          <w:szCs w:val="24"/>
        </w:rPr>
      </w:pPr>
      <w:r w:rsidRPr="009C4C43">
        <w:rPr>
          <w:rFonts w:ascii="Times New Roman" w:hAnsi="Times New Roman"/>
          <w:sz w:val="24"/>
          <w:szCs w:val="24"/>
        </w:rPr>
        <w:t xml:space="preserve">Vezano uz područje sporta, Izvješće pučke pravobraniteljice za 2016. godinu ukazuje na činjenicu kako su diskriminacija i govor mržnje i dalje učestala pojava na sportskim natjecanjima te da je potrebno poduzeti dodatne napore u cilju </w:t>
      </w:r>
      <w:r w:rsidR="00443BB6" w:rsidRPr="009C4C43">
        <w:rPr>
          <w:rFonts w:ascii="Times New Roman" w:hAnsi="Times New Roman"/>
          <w:sz w:val="24"/>
          <w:szCs w:val="24"/>
        </w:rPr>
        <w:t>smanjenja govora mržnje u sportu.</w:t>
      </w:r>
    </w:p>
    <w:p w:rsidR="00A4243F" w:rsidRPr="009C4C43" w:rsidRDefault="00A4243F" w:rsidP="00510F50">
      <w:pPr>
        <w:jc w:val="both"/>
        <w:rPr>
          <w:rFonts w:ascii="Times New Roman" w:hAnsi="Times New Roman"/>
          <w:sz w:val="24"/>
          <w:szCs w:val="24"/>
        </w:rPr>
      </w:pPr>
    </w:p>
    <w:p w:rsidR="00510F50" w:rsidRPr="009C4C43" w:rsidRDefault="00510F50" w:rsidP="00DF6D5C">
      <w:pPr>
        <w:pStyle w:val="Heading3"/>
        <w:spacing w:before="0"/>
        <w:jc w:val="both"/>
        <w:rPr>
          <w:color w:val="auto"/>
          <w:sz w:val="24"/>
          <w:szCs w:val="24"/>
        </w:rPr>
      </w:pPr>
      <w:r w:rsidRPr="009C4C43">
        <w:rPr>
          <w:color w:val="auto"/>
          <w:sz w:val="24"/>
          <w:szCs w:val="24"/>
        </w:rPr>
        <w:t>Cilj 1. Izjednačavanje mogućnosti pristupa obrazovanju različitih marginaliziranih skupina</w:t>
      </w:r>
    </w:p>
    <w:p w:rsidR="00DF6D5C" w:rsidRDefault="00DF6D5C" w:rsidP="00DF6D5C">
      <w:pPr>
        <w:spacing w:after="0"/>
        <w:jc w:val="both"/>
        <w:rPr>
          <w:rFonts w:ascii="Times New Roman" w:hAnsi="Times New Roman"/>
          <w:b/>
          <w:sz w:val="24"/>
          <w:szCs w:val="24"/>
        </w:rPr>
      </w:pPr>
    </w:p>
    <w:p w:rsidR="00510F50" w:rsidRPr="009C4C43" w:rsidRDefault="00510F50" w:rsidP="00DF6D5C">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izjednačene mogućnosti pristupa obrazovanju, niža stopa odustajanja od školovanja</w:t>
      </w:r>
    </w:p>
    <w:p w:rsidR="00A4243F" w:rsidRPr="009C4C43" w:rsidRDefault="00510F50" w:rsidP="00DF6D5C">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trenutna stopa ranog napuštanja</w:t>
      </w:r>
      <w:r w:rsidRPr="009C4C43">
        <w:rPr>
          <w:rFonts w:ascii="Times New Roman" w:hAnsi="Times New Roman"/>
          <w:i/>
          <w:sz w:val="24"/>
          <w:szCs w:val="24"/>
        </w:rPr>
        <w:t xml:space="preserve"> </w:t>
      </w:r>
      <w:r w:rsidRPr="009C4C43">
        <w:rPr>
          <w:rFonts w:ascii="Times New Roman" w:hAnsi="Times New Roman"/>
          <w:sz w:val="24"/>
          <w:szCs w:val="24"/>
        </w:rPr>
        <w:t>školovanja za Republiku Hrvatsku</w:t>
      </w:r>
    </w:p>
    <w:p w:rsidR="00510F50" w:rsidRPr="009C4C43" w:rsidRDefault="00510F50" w:rsidP="00DF6D5C">
      <w:pPr>
        <w:spacing w:after="0"/>
        <w:jc w:val="both"/>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Ministarstvo znanosti i obrazovanja</w:t>
      </w:r>
    </w:p>
    <w:p w:rsidR="00510F50" w:rsidRPr="009C4C43" w:rsidRDefault="00510F50" w:rsidP="00510F50">
      <w:pPr>
        <w:spacing w:after="160" w:line="240" w:lineRule="auto"/>
        <w:jc w:val="both"/>
        <w:rPr>
          <w:rFonts w:ascii="Times New Roman" w:hAnsi="Times New Roman"/>
          <w:b/>
        </w:rPr>
      </w:pPr>
    </w:p>
    <w:p w:rsidR="00510F50" w:rsidRPr="009C4C43" w:rsidRDefault="00510F50" w:rsidP="00DF6D5C">
      <w:pPr>
        <w:keepNext/>
        <w:keepLines/>
        <w:spacing w:after="0" w:line="240" w:lineRule="auto"/>
        <w:jc w:val="both"/>
        <w:outlineLvl w:val="1"/>
        <w:rPr>
          <w:rFonts w:ascii="Times New Roman" w:eastAsia="Times New Roman" w:hAnsi="Times New Roman"/>
          <w:b/>
          <w:bCs/>
          <w:sz w:val="24"/>
          <w:szCs w:val="24"/>
          <w:lang w:val="x-none" w:eastAsia="x-none"/>
        </w:rPr>
      </w:pPr>
      <w:r w:rsidRPr="009C4C43">
        <w:rPr>
          <w:rFonts w:ascii="Times New Roman" w:eastAsia="Times New Roman" w:hAnsi="Times New Roman"/>
          <w:b/>
          <w:bCs/>
          <w:sz w:val="24"/>
          <w:szCs w:val="24"/>
          <w:lang w:val="x-none" w:eastAsia="x-none"/>
        </w:rPr>
        <w:t xml:space="preserve">Cilj 2. </w:t>
      </w:r>
      <w:r w:rsidRPr="009C4C43">
        <w:rPr>
          <w:rFonts w:ascii="Times New Roman" w:eastAsia="Times New Roman" w:hAnsi="Times New Roman"/>
          <w:b/>
          <w:bCs/>
          <w:sz w:val="24"/>
          <w:szCs w:val="24"/>
          <w:lang w:val="en-GB" w:eastAsia="x-none"/>
        </w:rPr>
        <w:t xml:space="preserve">Izbjegavanje </w:t>
      </w:r>
      <w:r w:rsidRPr="009C4C43">
        <w:rPr>
          <w:rFonts w:ascii="Times New Roman" w:eastAsia="Times New Roman" w:hAnsi="Times New Roman"/>
          <w:b/>
          <w:bCs/>
          <w:sz w:val="24"/>
          <w:szCs w:val="24"/>
          <w:lang w:val="x-none" w:eastAsia="x-none"/>
        </w:rPr>
        <w:t>diskriminirajućih pojava u obrazovnom sustavu i promocija ljudskih prava</w:t>
      </w:r>
      <w:r w:rsidRPr="009C4C43">
        <w:rPr>
          <w:rFonts w:ascii="Times New Roman" w:eastAsia="Times New Roman" w:hAnsi="Times New Roman"/>
          <w:b/>
          <w:bCs/>
          <w:sz w:val="24"/>
          <w:szCs w:val="24"/>
          <w:lang w:eastAsia="x-none"/>
        </w:rPr>
        <w:t xml:space="preserve"> i</w:t>
      </w:r>
      <w:r w:rsidRPr="009C4C43">
        <w:rPr>
          <w:rFonts w:ascii="Times New Roman" w:eastAsia="Times New Roman" w:hAnsi="Times New Roman"/>
          <w:b/>
          <w:bCs/>
          <w:sz w:val="24"/>
          <w:szCs w:val="24"/>
          <w:lang w:val="x-none" w:eastAsia="x-none"/>
        </w:rPr>
        <w:t xml:space="preserve"> </w:t>
      </w:r>
      <w:r w:rsidRPr="009C4C43">
        <w:rPr>
          <w:rFonts w:ascii="Times New Roman" w:eastAsia="Times New Roman" w:hAnsi="Times New Roman"/>
          <w:b/>
          <w:bCs/>
          <w:sz w:val="24"/>
          <w:szCs w:val="24"/>
          <w:lang w:eastAsia="x-none"/>
        </w:rPr>
        <w:t xml:space="preserve">jednakopravnosti </w:t>
      </w:r>
      <w:r w:rsidRPr="009C4C43">
        <w:rPr>
          <w:rFonts w:ascii="Times New Roman" w:eastAsia="Times New Roman" w:hAnsi="Times New Roman"/>
          <w:b/>
          <w:bCs/>
          <w:sz w:val="24"/>
          <w:szCs w:val="24"/>
          <w:lang w:val="x-none" w:eastAsia="x-none"/>
        </w:rPr>
        <w:t>kroz obrazovni sustav</w:t>
      </w:r>
    </w:p>
    <w:p w:rsidR="00DF6D5C" w:rsidRDefault="00510F50" w:rsidP="00DF6D5C">
      <w:pPr>
        <w:spacing w:after="0" w:line="240" w:lineRule="auto"/>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građanski odgoj i obrazovanje se provodi u svim javnim školama, učenici upoznati i razumiju ljudsk</w:t>
      </w:r>
      <w:r w:rsidR="00DF6D5C">
        <w:rPr>
          <w:rFonts w:ascii="Times New Roman" w:hAnsi="Times New Roman"/>
          <w:sz w:val="24"/>
          <w:szCs w:val="24"/>
        </w:rPr>
        <w:t xml:space="preserve">a prava i pojam diskriminacije </w:t>
      </w:r>
    </w:p>
    <w:p w:rsidR="00510F50" w:rsidRPr="009C4C43" w:rsidRDefault="00510F50" w:rsidP="00DF6D5C">
      <w:pPr>
        <w:spacing w:after="0" w:line="240" w:lineRule="auto"/>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međupredmetno provođenje građanskog odgoja i obrazovanja s ugrađenim sadržajima  koji se tiču poštivanja ljudskih prava i sprječavanja diskriminacije</w:t>
      </w:r>
    </w:p>
    <w:p w:rsidR="00510F50" w:rsidRPr="009C4C43" w:rsidRDefault="00510F50" w:rsidP="00DF6D5C">
      <w:pPr>
        <w:spacing w:after="160" w:line="240" w:lineRule="auto"/>
        <w:jc w:val="both"/>
        <w:rPr>
          <w:rFonts w:ascii="Times New Roman" w:hAnsi="Times New Roman"/>
          <w:sz w:val="24"/>
          <w:szCs w:val="24"/>
        </w:rPr>
      </w:pPr>
      <w:r w:rsidRPr="009C4C43">
        <w:rPr>
          <w:rFonts w:ascii="Times New Roman" w:hAnsi="Times New Roman"/>
          <w:b/>
          <w:sz w:val="24"/>
          <w:szCs w:val="24"/>
        </w:rPr>
        <w:t xml:space="preserve">Izvor podataka: </w:t>
      </w:r>
      <w:r w:rsidRPr="009C4C43">
        <w:rPr>
          <w:rFonts w:ascii="Times New Roman" w:hAnsi="Times New Roman"/>
          <w:sz w:val="24"/>
          <w:szCs w:val="24"/>
        </w:rPr>
        <w:t>Ministarstvo znanosti i obrazovanja, izvješća pučke pravobraniteljice, pravobraniteljice za ravnopravnost spolova, pravobraniteljice za djecu, pravobraniteljice za osobe s invaliditetom, Nacionalni centar za vanjsko vrednovanje obrazovanja</w:t>
      </w:r>
    </w:p>
    <w:p w:rsidR="00AF352C" w:rsidRPr="009C4C43" w:rsidRDefault="00AF352C" w:rsidP="00AF352C">
      <w:pPr>
        <w:spacing w:after="0"/>
        <w:jc w:val="both"/>
        <w:rPr>
          <w:rFonts w:ascii="Times New Roman" w:hAnsi="Times New Roman"/>
          <w:sz w:val="24"/>
          <w:szCs w:val="24"/>
        </w:rPr>
      </w:pPr>
    </w:p>
    <w:p w:rsidR="00AF352C" w:rsidRPr="009C4C43" w:rsidRDefault="00AF352C" w:rsidP="00342F88">
      <w:pPr>
        <w:pStyle w:val="Heading3"/>
        <w:rPr>
          <w:color w:val="auto"/>
          <w:sz w:val="24"/>
          <w:szCs w:val="24"/>
        </w:rPr>
      </w:pPr>
      <w:r w:rsidRPr="009C4C43">
        <w:rPr>
          <w:color w:val="auto"/>
          <w:sz w:val="24"/>
          <w:szCs w:val="24"/>
        </w:rPr>
        <w:t xml:space="preserve">Cilj 3. Suzbijanje diskriminirajućih </w:t>
      </w:r>
      <w:r w:rsidR="00A94774" w:rsidRPr="009C4C43">
        <w:rPr>
          <w:color w:val="auto"/>
          <w:sz w:val="24"/>
          <w:szCs w:val="24"/>
        </w:rPr>
        <w:t>postupanja</w:t>
      </w:r>
      <w:r w:rsidRPr="009C4C43">
        <w:rPr>
          <w:color w:val="auto"/>
          <w:sz w:val="24"/>
          <w:szCs w:val="24"/>
        </w:rPr>
        <w:t xml:space="preserve"> i govora mržnje u sportu</w:t>
      </w:r>
    </w:p>
    <w:p w:rsidR="00AF352C" w:rsidRPr="009C4C43" w:rsidRDefault="00AF352C" w:rsidP="00AF352C">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smanjen govor mržnje na sportskim natjecanjima </w:t>
      </w:r>
    </w:p>
    <w:p w:rsidR="00AF352C" w:rsidRPr="009C4C43" w:rsidRDefault="00AF352C" w:rsidP="00AF352C">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w:t>
      </w:r>
      <w:r w:rsidR="00193A5C" w:rsidRPr="009C4C43">
        <w:rPr>
          <w:rFonts w:ascii="Times New Roman" w:hAnsi="Times New Roman"/>
          <w:sz w:val="24"/>
          <w:szCs w:val="24"/>
        </w:rPr>
        <w:t xml:space="preserve"> 0</w:t>
      </w:r>
    </w:p>
    <w:p w:rsidR="00AF352C" w:rsidRPr="009C4C43" w:rsidRDefault="00AF352C" w:rsidP="00AF352C">
      <w:pPr>
        <w:spacing w:after="0"/>
        <w:jc w:val="both"/>
        <w:rPr>
          <w:rFonts w:ascii="Times New Roman" w:hAnsi="Times New Roman"/>
          <w:sz w:val="24"/>
          <w:szCs w:val="24"/>
        </w:rPr>
      </w:pPr>
      <w:r w:rsidRPr="009C4C43">
        <w:rPr>
          <w:rFonts w:ascii="Times New Roman" w:hAnsi="Times New Roman"/>
          <w:b/>
          <w:sz w:val="24"/>
          <w:szCs w:val="24"/>
        </w:rPr>
        <w:lastRenderedPageBreak/>
        <w:t>Izvor podataka</w:t>
      </w:r>
      <w:r w:rsidRPr="009C4C43">
        <w:rPr>
          <w:rFonts w:ascii="Times New Roman" w:hAnsi="Times New Roman"/>
          <w:sz w:val="24"/>
          <w:szCs w:val="24"/>
        </w:rPr>
        <w:t>:</w:t>
      </w:r>
      <w:r w:rsidR="00A14A89" w:rsidRPr="009C4C43">
        <w:rPr>
          <w:rFonts w:ascii="Times New Roman" w:hAnsi="Times New Roman"/>
          <w:sz w:val="24"/>
          <w:szCs w:val="24"/>
        </w:rPr>
        <w:t xml:space="preserve"> </w:t>
      </w:r>
      <w:r w:rsidR="00193A5C" w:rsidRPr="009C4C43">
        <w:rPr>
          <w:rFonts w:ascii="Times New Roman" w:hAnsi="Times New Roman"/>
          <w:sz w:val="24"/>
          <w:szCs w:val="24"/>
        </w:rPr>
        <w:t>izvješća pučke pravobraniteljice, pravobraniteljice za ravnopravnost spolova, pravobraniteljice za djecu, pravobraniteljice za osobe s invaliditetom, izvješća Hrvatskog olimpijskog odbora, Hrvatskog nogometnog saveza i Hrvatskog helsinškog odbora za ljudska prava</w:t>
      </w:r>
    </w:p>
    <w:p w:rsidR="00AF352C" w:rsidRPr="009C4C43" w:rsidRDefault="00AF352C" w:rsidP="00AF352C">
      <w:pPr>
        <w:spacing w:after="0"/>
        <w:jc w:val="both"/>
        <w:rPr>
          <w:rFonts w:ascii="Times New Roman" w:hAnsi="Times New Roman"/>
          <w:sz w:val="24"/>
          <w:szCs w:val="24"/>
        </w:rPr>
      </w:pPr>
    </w:p>
    <w:p w:rsidR="00EB570F" w:rsidRPr="009C4C43" w:rsidRDefault="00EB570F" w:rsidP="00EB570F">
      <w:pPr>
        <w:keepNext/>
        <w:keepLines/>
        <w:spacing w:before="200" w:after="0" w:line="240" w:lineRule="auto"/>
        <w:jc w:val="both"/>
        <w:outlineLvl w:val="1"/>
        <w:rPr>
          <w:rFonts w:ascii="Times New Roman" w:eastAsia="Times New Roman" w:hAnsi="Times New Roman"/>
          <w:b/>
          <w:bCs/>
          <w:sz w:val="24"/>
          <w:szCs w:val="24"/>
          <w:lang w:eastAsia="hr-HR"/>
        </w:rPr>
      </w:pPr>
      <w:r w:rsidRPr="009C4C43">
        <w:rPr>
          <w:rFonts w:ascii="Times New Roman" w:eastAsia="Times New Roman" w:hAnsi="Times New Roman"/>
          <w:b/>
          <w:bCs/>
          <w:sz w:val="24"/>
          <w:szCs w:val="24"/>
          <w:lang w:eastAsia="hr-HR"/>
        </w:rPr>
        <w:t xml:space="preserve">4.3 </w:t>
      </w:r>
      <w:r w:rsidR="00F02D6E">
        <w:rPr>
          <w:rFonts w:ascii="Times New Roman" w:eastAsia="Times New Roman" w:hAnsi="Times New Roman"/>
          <w:b/>
          <w:bCs/>
          <w:sz w:val="24"/>
          <w:szCs w:val="24"/>
          <w:lang w:eastAsia="hr-HR"/>
        </w:rPr>
        <w:t>S</w:t>
      </w:r>
      <w:r w:rsidRPr="009C4C43">
        <w:rPr>
          <w:rFonts w:ascii="Times New Roman" w:eastAsia="Times New Roman" w:hAnsi="Times New Roman"/>
          <w:b/>
          <w:bCs/>
          <w:sz w:val="24"/>
          <w:szCs w:val="24"/>
          <w:lang w:eastAsia="hr-HR"/>
        </w:rPr>
        <w:t>ocijalna skrb</w:t>
      </w:r>
      <w:r w:rsidR="00F02D6E" w:rsidRPr="00F02D6E">
        <w:rPr>
          <w:rFonts w:ascii="Times New Roman" w:eastAsia="Times New Roman" w:hAnsi="Times New Roman"/>
          <w:b/>
          <w:bCs/>
          <w:sz w:val="24"/>
          <w:szCs w:val="24"/>
          <w:lang w:eastAsia="hr-HR"/>
        </w:rPr>
        <w:t xml:space="preserve"> </w:t>
      </w:r>
      <w:r w:rsidR="00F02D6E">
        <w:rPr>
          <w:rFonts w:ascii="Times New Roman" w:eastAsia="Times New Roman" w:hAnsi="Times New Roman"/>
          <w:b/>
          <w:bCs/>
          <w:sz w:val="24"/>
          <w:szCs w:val="24"/>
          <w:lang w:eastAsia="hr-HR"/>
        </w:rPr>
        <w:t>i obitelj</w:t>
      </w:r>
    </w:p>
    <w:p w:rsidR="00510F50" w:rsidRDefault="00510F50" w:rsidP="00DF6D5C">
      <w:pPr>
        <w:keepNext/>
        <w:keepLines/>
        <w:spacing w:before="200" w:after="0"/>
        <w:jc w:val="both"/>
        <w:outlineLvl w:val="1"/>
        <w:rPr>
          <w:rFonts w:ascii="Times New Roman" w:hAnsi="Times New Roman"/>
          <w:sz w:val="24"/>
          <w:szCs w:val="24"/>
        </w:rPr>
      </w:pPr>
      <w:r w:rsidRPr="009C4C43">
        <w:rPr>
          <w:rFonts w:ascii="Times New Roman" w:hAnsi="Times New Roman"/>
          <w:sz w:val="24"/>
          <w:szCs w:val="24"/>
        </w:rPr>
        <w:t xml:space="preserve">Socijalna skrb je organizirana djelatnost od javnog interesa za Republiku Hrvatsku čiji je cilj pružanje pomoći socijalno ugroženim osobama, kao i osobama u nepovoljnim osobnim ili obiteljskim okolnostima. Socijalna skrb uključuje prevenciju, promicanje promjena, pomoć u zadovoljavanju osnovnih životnih potreba i podršku pojedincu, obitelji i skupinama, u svrhu unapređenja kvalitete života i osnaživanja korisnika u samostalnom zadovoljavanju osnovnih životnih potreba te njihovog aktivnog uključivanja u društvo. Socijalna skrb se ostvaruje putem centara za socijalnu skrb, centara za pružanje usluga u zajednici, centara za pomoć u kući, državnih i nedržavnih domova  socijalne skrbi, drugih domaćih i stranih pravnih osoba  koje obavljaju djelatnost socijalne skrbi, udomiteljskih obitelji  i obiteljskih domova. </w:t>
      </w:r>
    </w:p>
    <w:p w:rsidR="00DF6D5C" w:rsidRPr="009C4C43" w:rsidRDefault="00DF6D5C" w:rsidP="00DF6D5C">
      <w:pPr>
        <w:keepNext/>
        <w:keepLines/>
        <w:spacing w:before="200" w:after="0"/>
        <w:jc w:val="both"/>
        <w:outlineLvl w:val="1"/>
        <w:rPr>
          <w:rFonts w:ascii="Times New Roman" w:hAnsi="Times New Roman"/>
          <w:sz w:val="24"/>
          <w:szCs w:val="24"/>
        </w:rPr>
      </w:pPr>
    </w:p>
    <w:p w:rsidR="00510F50" w:rsidRPr="009C4C43" w:rsidRDefault="00510F50" w:rsidP="00510F50">
      <w:pPr>
        <w:spacing w:before="69" w:after="0"/>
        <w:ind w:right="114"/>
        <w:jc w:val="both"/>
        <w:rPr>
          <w:rFonts w:ascii="Times New Roman" w:hAnsi="Times New Roman"/>
          <w:sz w:val="24"/>
          <w:szCs w:val="24"/>
        </w:rPr>
      </w:pPr>
      <w:r w:rsidRPr="009C4C43">
        <w:rPr>
          <w:rFonts w:ascii="Times New Roman" w:eastAsia="Times New Roman" w:hAnsi="Times New Roman"/>
          <w:bCs/>
          <w:sz w:val="24"/>
          <w:szCs w:val="24"/>
          <w:lang w:eastAsia="hr-HR"/>
        </w:rPr>
        <w:t>Pitanje socijalne skrbi u Republici Hrvatskoj regulirano je Zakonom o socijalnoj skrbi</w:t>
      </w:r>
      <w:r w:rsidRPr="009C4C43">
        <w:rPr>
          <w:rFonts w:ascii="Times New Roman" w:eastAsia="Times New Roman" w:hAnsi="Times New Roman"/>
          <w:bCs/>
          <w:sz w:val="24"/>
          <w:szCs w:val="24"/>
          <w:vertAlign w:val="superscript"/>
          <w:lang w:eastAsia="hr-HR"/>
        </w:rPr>
        <w:footnoteReference w:id="21"/>
      </w:r>
      <w:r w:rsidRPr="009C4C43">
        <w:rPr>
          <w:rFonts w:ascii="Times New Roman" w:eastAsia="Times New Roman" w:hAnsi="Times New Roman"/>
          <w:bCs/>
          <w:sz w:val="24"/>
          <w:szCs w:val="24"/>
          <w:lang w:eastAsia="hr-HR"/>
        </w:rPr>
        <w:t xml:space="preserve"> i Obiteljskim zakonom</w:t>
      </w:r>
      <w:r w:rsidRPr="009C4C43">
        <w:rPr>
          <w:rFonts w:ascii="Times New Roman" w:eastAsia="Times New Roman" w:hAnsi="Times New Roman"/>
          <w:bCs/>
          <w:sz w:val="24"/>
          <w:szCs w:val="24"/>
          <w:vertAlign w:val="superscript"/>
          <w:lang w:eastAsia="hr-HR"/>
        </w:rPr>
        <w:footnoteReference w:id="22"/>
      </w:r>
      <w:r w:rsidRPr="009C4C43">
        <w:rPr>
          <w:rFonts w:ascii="Times New Roman" w:eastAsia="Times New Roman" w:hAnsi="Times New Roman"/>
          <w:bCs/>
          <w:sz w:val="24"/>
          <w:szCs w:val="24"/>
          <w:lang w:eastAsia="hr-HR"/>
        </w:rPr>
        <w:t xml:space="preserve"> te nizom drugih strateških dokumenta i podzakonskih akata. </w:t>
      </w:r>
      <w:r w:rsidRPr="009C4C43">
        <w:rPr>
          <w:rFonts w:ascii="Times New Roman" w:hAnsi="Times New Roman"/>
          <w:sz w:val="24"/>
          <w:szCs w:val="24"/>
        </w:rPr>
        <w:t>Osim navedenih provedbenih propisa, socijalna skrb ostvaruje se i sukladno općim</w:t>
      </w:r>
      <w:r w:rsidRPr="009C4C43">
        <w:rPr>
          <w:rFonts w:ascii="Times New Roman" w:hAnsi="Times New Roman"/>
          <w:spacing w:val="36"/>
          <w:sz w:val="24"/>
          <w:szCs w:val="24"/>
        </w:rPr>
        <w:t xml:space="preserve"> </w:t>
      </w:r>
      <w:r w:rsidRPr="009C4C43">
        <w:rPr>
          <w:rFonts w:ascii="Times New Roman" w:hAnsi="Times New Roman"/>
          <w:sz w:val="24"/>
          <w:szCs w:val="24"/>
        </w:rPr>
        <w:t>aktima jedinica</w:t>
      </w:r>
      <w:r w:rsidRPr="009C4C43">
        <w:rPr>
          <w:rFonts w:ascii="Times New Roman" w:hAnsi="Times New Roman"/>
          <w:spacing w:val="32"/>
          <w:sz w:val="24"/>
          <w:szCs w:val="24"/>
        </w:rPr>
        <w:t xml:space="preserve"> </w:t>
      </w:r>
      <w:r w:rsidRPr="009C4C43">
        <w:rPr>
          <w:rFonts w:ascii="Times New Roman" w:hAnsi="Times New Roman"/>
          <w:sz w:val="24"/>
          <w:szCs w:val="24"/>
        </w:rPr>
        <w:t>lokalne</w:t>
      </w:r>
      <w:r w:rsidRPr="009C4C43">
        <w:rPr>
          <w:rFonts w:ascii="Times New Roman" w:hAnsi="Times New Roman"/>
          <w:spacing w:val="32"/>
          <w:sz w:val="24"/>
          <w:szCs w:val="24"/>
        </w:rPr>
        <w:t xml:space="preserve"> </w:t>
      </w:r>
      <w:r w:rsidRPr="009C4C43">
        <w:rPr>
          <w:rFonts w:ascii="Times New Roman" w:hAnsi="Times New Roman"/>
          <w:sz w:val="24"/>
          <w:szCs w:val="24"/>
        </w:rPr>
        <w:t>i/ili</w:t>
      </w:r>
      <w:r w:rsidRPr="009C4C43">
        <w:rPr>
          <w:rFonts w:ascii="Times New Roman" w:hAnsi="Times New Roman"/>
          <w:spacing w:val="31"/>
          <w:sz w:val="24"/>
          <w:szCs w:val="24"/>
        </w:rPr>
        <w:t xml:space="preserve"> </w:t>
      </w:r>
      <w:r w:rsidRPr="009C4C43">
        <w:rPr>
          <w:rFonts w:ascii="Times New Roman" w:hAnsi="Times New Roman"/>
          <w:sz w:val="24"/>
          <w:szCs w:val="24"/>
        </w:rPr>
        <w:t>regionalne</w:t>
      </w:r>
      <w:r w:rsidRPr="009C4C43">
        <w:rPr>
          <w:rFonts w:ascii="Times New Roman" w:hAnsi="Times New Roman"/>
          <w:spacing w:val="32"/>
          <w:sz w:val="24"/>
          <w:szCs w:val="24"/>
        </w:rPr>
        <w:t xml:space="preserve"> </w:t>
      </w:r>
      <w:r w:rsidRPr="009C4C43">
        <w:rPr>
          <w:rFonts w:ascii="Times New Roman" w:hAnsi="Times New Roman"/>
          <w:sz w:val="24"/>
          <w:szCs w:val="24"/>
        </w:rPr>
        <w:t>(područne)</w:t>
      </w:r>
      <w:r w:rsidRPr="009C4C43">
        <w:rPr>
          <w:rFonts w:ascii="Times New Roman" w:hAnsi="Times New Roman"/>
          <w:spacing w:val="33"/>
          <w:sz w:val="24"/>
          <w:szCs w:val="24"/>
        </w:rPr>
        <w:t xml:space="preserve"> </w:t>
      </w:r>
      <w:r w:rsidRPr="009C4C43">
        <w:rPr>
          <w:rFonts w:ascii="Times New Roman" w:hAnsi="Times New Roman"/>
          <w:sz w:val="24"/>
          <w:szCs w:val="24"/>
        </w:rPr>
        <w:t>samouprave</w:t>
      </w:r>
      <w:r w:rsidRPr="009C4C43">
        <w:rPr>
          <w:rFonts w:ascii="Times New Roman" w:hAnsi="Times New Roman"/>
          <w:spacing w:val="33"/>
          <w:sz w:val="24"/>
          <w:szCs w:val="24"/>
        </w:rPr>
        <w:t xml:space="preserve"> </w:t>
      </w:r>
      <w:r w:rsidRPr="009C4C43">
        <w:rPr>
          <w:rFonts w:ascii="Times New Roman" w:hAnsi="Times New Roman"/>
          <w:sz w:val="24"/>
          <w:szCs w:val="24"/>
        </w:rPr>
        <w:t>i</w:t>
      </w:r>
      <w:r w:rsidRPr="009C4C43">
        <w:rPr>
          <w:rFonts w:ascii="Times New Roman" w:hAnsi="Times New Roman"/>
          <w:spacing w:val="34"/>
          <w:sz w:val="24"/>
          <w:szCs w:val="24"/>
        </w:rPr>
        <w:t xml:space="preserve"> </w:t>
      </w:r>
      <w:r w:rsidRPr="009C4C43">
        <w:rPr>
          <w:rFonts w:ascii="Times New Roman" w:hAnsi="Times New Roman"/>
          <w:sz w:val="24"/>
          <w:szCs w:val="24"/>
        </w:rPr>
        <w:t>Grada</w:t>
      </w:r>
      <w:r w:rsidRPr="009C4C43">
        <w:rPr>
          <w:rFonts w:ascii="Times New Roman" w:hAnsi="Times New Roman"/>
          <w:spacing w:val="35"/>
          <w:sz w:val="24"/>
          <w:szCs w:val="24"/>
        </w:rPr>
        <w:t xml:space="preserve"> </w:t>
      </w:r>
      <w:r w:rsidRPr="009C4C43">
        <w:rPr>
          <w:rFonts w:ascii="Times New Roman" w:hAnsi="Times New Roman"/>
          <w:sz w:val="24"/>
          <w:szCs w:val="24"/>
        </w:rPr>
        <w:t>Zagreba,</w:t>
      </w:r>
      <w:r w:rsidRPr="009C4C43">
        <w:rPr>
          <w:rFonts w:ascii="Times New Roman" w:hAnsi="Times New Roman"/>
          <w:spacing w:val="37"/>
          <w:sz w:val="24"/>
          <w:szCs w:val="24"/>
        </w:rPr>
        <w:t xml:space="preserve"> </w:t>
      </w:r>
      <w:r w:rsidRPr="009C4C43">
        <w:rPr>
          <w:rFonts w:ascii="Times New Roman" w:hAnsi="Times New Roman"/>
          <w:sz w:val="24"/>
          <w:szCs w:val="24"/>
        </w:rPr>
        <w:t>kojima</w:t>
      </w:r>
      <w:r w:rsidRPr="009C4C43">
        <w:rPr>
          <w:rFonts w:ascii="Times New Roman" w:hAnsi="Times New Roman"/>
          <w:spacing w:val="33"/>
          <w:sz w:val="24"/>
          <w:szCs w:val="24"/>
        </w:rPr>
        <w:t xml:space="preserve"> </w:t>
      </w:r>
      <w:r w:rsidRPr="009C4C43">
        <w:rPr>
          <w:rFonts w:ascii="Times New Roman" w:hAnsi="Times New Roman"/>
          <w:sz w:val="24"/>
          <w:szCs w:val="24"/>
        </w:rPr>
        <w:t>definiraju socijalne programe na području svoje nadležnosti te njihov sadržaj, obim i</w:t>
      </w:r>
      <w:r w:rsidRPr="009C4C43">
        <w:rPr>
          <w:rFonts w:ascii="Times New Roman" w:hAnsi="Times New Roman"/>
          <w:spacing w:val="35"/>
          <w:sz w:val="24"/>
          <w:szCs w:val="24"/>
        </w:rPr>
        <w:t xml:space="preserve"> </w:t>
      </w:r>
      <w:r w:rsidRPr="009C4C43">
        <w:rPr>
          <w:rFonts w:ascii="Times New Roman" w:hAnsi="Times New Roman"/>
          <w:sz w:val="24"/>
          <w:szCs w:val="24"/>
        </w:rPr>
        <w:t>načine financiranja.</w:t>
      </w:r>
    </w:p>
    <w:p w:rsidR="00510F50" w:rsidRPr="009C4C43" w:rsidRDefault="00510F50" w:rsidP="00510F50">
      <w:pPr>
        <w:spacing w:before="69" w:after="0"/>
        <w:ind w:right="114"/>
        <w:jc w:val="both"/>
        <w:rPr>
          <w:rFonts w:ascii="Times New Roman" w:hAnsi="Times New Roman"/>
          <w:sz w:val="24"/>
          <w:szCs w:val="24"/>
        </w:rPr>
      </w:pPr>
    </w:p>
    <w:p w:rsidR="00510F50" w:rsidRPr="009C4C43" w:rsidRDefault="00510F50" w:rsidP="00510F50">
      <w:pPr>
        <w:spacing w:after="0"/>
        <w:jc w:val="both"/>
        <w:rPr>
          <w:rFonts w:ascii="Times New Roman" w:eastAsia="Times New Roman" w:hAnsi="Times New Roman"/>
          <w:bCs/>
          <w:sz w:val="24"/>
          <w:szCs w:val="24"/>
          <w:lang w:eastAsia="hr-HR"/>
        </w:rPr>
      </w:pPr>
      <w:r w:rsidRPr="009C4C43">
        <w:rPr>
          <w:rFonts w:ascii="Times New Roman" w:eastAsia="Times New Roman" w:hAnsi="Times New Roman"/>
          <w:bCs/>
          <w:sz w:val="24"/>
          <w:szCs w:val="24"/>
          <w:lang w:eastAsia="hr-HR"/>
        </w:rPr>
        <w:t>U ovom području važno je istaknuti i Strategiju borbe protiv siromaštva i socijalne isključenosti koju je Vlada Republike Hrvatske usvojila na sjednici  27. ožujka 2014. godine. Strategija sadrži kratku i jasnu sliku postojećeg stanja siromaštva i socijalne isključenosti u Republici Hrvatskoj, kao i uzroka koji su doveli do toga stanja te društvenu i gospodarsku projekciju kao osnovu za djelovanje. Strategija donosi i definiciju najranjivijih skupina društva izloženih siromaštvu i socijalnoj isključenosti – te kao četiri velike skupine u riziku od siromaštva prepoznaje djecu i mlade, starije osobe i umirovljenike, nezaposlene osobe i osobe s invaliditetom.</w:t>
      </w:r>
    </w:p>
    <w:p w:rsidR="00510F50" w:rsidRPr="009C4C43" w:rsidRDefault="00510F50" w:rsidP="00510F50">
      <w:pPr>
        <w:spacing w:after="0"/>
        <w:jc w:val="both"/>
        <w:rPr>
          <w:rFonts w:ascii="Times New Roman" w:eastAsia="Times New Roman" w:hAnsi="Times New Roman"/>
          <w:bCs/>
          <w:sz w:val="24"/>
          <w:szCs w:val="24"/>
          <w:lang w:eastAsia="hr-HR"/>
        </w:rPr>
      </w:pPr>
    </w:p>
    <w:p w:rsidR="00510F50" w:rsidRPr="009C4C43" w:rsidRDefault="00510F50" w:rsidP="00510F50">
      <w:pPr>
        <w:spacing w:after="0"/>
        <w:jc w:val="both"/>
        <w:rPr>
          <w:rFonts w:ascii="Times New Roman" w:eastAsia="Times New Roman" w:hAnsi="Times New Roman"/>
          <w:bCs/>
          <w:sz w:val="24"/>
          <w:szCs w:val="24"/>
          <w:lang w:eastAsia="hr-HR"/>
        </w:rPr>
      </w:pPr>
      <w:r w:rsidRPr="009C4C43">
        <w:rPr>
          <w:rFonts w:ascii="Times New Roman" w:eastAsia="Times New Roman" w:hAnsi="Times New Roman"/>
          <w:bCs/>
          <w:sz w:val="24"/>
          <w:szCs w:val="24"/>
          <w:lang w:eastAsia="hr-HR"/>
        </w:rPr>
        <w:t xml:space="preserve">U kontekstu socijalne skrbi jedan od izazova odnosi se na nedovoljnu razvijenost mreže usluga. Naime, usluge dugoročne skrbi podijeljene su između sustava zdravstvene i socijalne skrbi, a pritisak na institucionalnu skrb je konstantan dok je dostupnost kvalitetne socijalne potpore za ranjive skupine na razini zajednice ograničena. Stoga je izrazito važno nastaviti i ojačati proces deinstitucionalizacije koji je zacrtan u Strategiji borbe protiv siromaštva, Planu deinstitucionalizacije i transformacije domova socijalne skrbi i drugih pravnih tijela u Hrvatskoj 2011.-2016./2018. i pratećem Operativnom planu. </w:t>
      </w:r>
    </w:p>
    <w:p w:rsidR="00510F50" w:rsidRPr="009C4C43" w:rsidRDefault="00510F50" w:rsidP="00510F50">
      <w:pPr>
        <w:spacing w:after="0"/>
        <w:jc w:val="both"/>
        <w:rPr>
          <w:rFonts w:ascii="Times New Roman" w:eastAsia="Times New Roman" w:hAnsi="Times New Roman"/>
          <w:bCs/>
          <w:sz w:val="24"/>
          <w:szCs w:val="24"/>
          <w:lang w:eastAsia="hr-HR"/>
        </w:rPr>
      </w:pPr>
    </w:p>
    <w:p w:rsidR="00510F50" w:rsidRPr="009C4C43" w:rsidRDefault="00510F50" w:rsidP="00510F50">
      <w:pPr>
        <w:spacing w:after="0"/>
        <w:jc w:val="both"/>
        <w:rPr>
          <w:rFonts w:ascii="Times New Roman" w:eastAsia="Times New Roman" w:hAnsi="Times New Roman"/>
          <w:bCs/>
          <w:sz w:val="24"/>
          <w:szCs w:val="24"/>
          <w:lang w:eastAsia="hr-HR"/>
        </w:rPr>
      </w:pPr>
      <w:r w:rsidRPr="009C4C43">
        <w:rPr>
          <w:rFonts w:ascii="Times New Roman" w:eastAsia="Times New Roman" w:hAnsi="Times New Roman"/>
          <w:bCs/>
          <w:sz w:val="24"/>
          <w:szCs w:val="24"/>
          <w:lang w:eastAsia="hr-HR"/>
        </w:rPr>
        <w:t>Nedovoljna razvijenost mreže usluga dovodi do situacije da su radno sposobni članovi obitelji prisiljeni brinuti o potrebitim članovima obitelji što otežava njihovo zapošljavanje, pa na taj način brinući se o potrebitom članu obitelji dovode sebe u ekonomski nezavidan položaj.</w:t>
      </w:r>
    </w:p>
    <w:p w:rsidR="00590CE1" w:rsidRPr="009C4C43" w:rsidRDefault="00590CE1" w:rsidP="00510F50">
      <w:pPr>
        <w:spacing w:after="0"/>
        <w:jc w:val="both"/>
        <w:rPr>
          <w:rFonts w:ascii="Times New Roman" w:eastAsia="Times New Roman" w:hAnsi="Times New Roman"/>
          <w:bCs/>
          <w:sz w:val="24"/>
          <w:szCs w:val="24"/>
          <w:lang w:eastAsia="hr-HR"/>
        </w:rPr>
      </w:pPr>
    </w:p>
    <w:p w:rsidR="00510F50" w:rsidRPr="009C4C43" w:rsidRDefault="00510F50" w:rsidP="00510F50">
      <w:pPr>
        <w:spacing w:after="0"/>
        <w:jc w:val="both"/>
        <w:rPr>
          <w:rFonts w:ascii="Times New Roman" w:hAnsi="Times New Roman"/>
          <w:bCs/>
          <w:sz w:val="24"/>
          <w:szCs w:val="24"/>
        </w:rPr>
      </w:pPr>
      <w:r w:rsidRPr="009C4C43">
        <w:rPr>
          <w:rFonts w:ascii="Times New Roman" w:hAnsi="Times New Roman"/>
          <w:bCs/>
          <w:sz w:val="24"/>
          <w:szCs w:val="24"/>
        </w:rPr>
        <w:t>Na kraju, kada govorimo o pristupu socijalnoj skrbi, važno je imati na umu kako kod  pružatelja usluga u sustavu socijalne skrbi pojedine kategorije radnika nisu dovoljno educirane za rad s osobama zaštićenim Zakonom o suzbijanju diskriminacije, stoga je neophodno sve radnike koji rade u sustavu socijalne skrbi kontinuirano educirati za rad s osobama zaštićenim Zakonom o suzbijanju diskriminacije.</w:t>
      </w:r>
    </w:p>
    <w:p w:rsidR="00510F50" w:rsidRPr="009C4C43" w:rsidRDefault="00510F50" w:rsidP="00590CE1">
      <w:pPr>
        <w:keepNext/>
        <w:keepLines/>
        <w:spacing w:before="200" w:after="0"/>
        <w:jc w:val="both"/>
        <w:outlineLvl w:val="2"/>
        <w:rPr>
          <w:rFonts w:ascii="Times New Roman" w:eastAsia="Times New Roman" w:hAnsi="Times New Roman"/>
          <w:b/>
          <w:bCs/>
          <w:sz w:val="24"/>
          <w:szCs w:val="24"/>
        </w:rPr>
      </w:pPr>
      <w:r w:rsidRPr="009C4C43">
        <w:rPr>
          <w:rFonts w:ascii="Times New Roman" w:eastAsia="Times New Roman" w:hAnsi="Times New Roman"/>
          <w:b/>
          <w:bCs/>
          <w:sz w:val="24"/>
          <w:szCs w:val="24"/>
          <w:lang w:eastAsia="hr-HR"/>
        </w:rPr>
        <w:t xml:space="preserve">Cilj 1. Osigurati dostupnost relevantnih podataka o raspoloživosti različitih socijalnih usluga za skupine zaštićene </w:t>
      </w:r>
      <w:r w:rsidRPr="009C4C43">
        <w:rPr>
          <w:rFonts w:ascii="Times New Roman" w:eastAsia="Times New Roman" w:hAnsi="Times New Roman"/>
          <w:b/>
          <w:bCs/>
          <w:sz w:val="24"/>
          <w:szCs w:val="24"/>
        </w:rPr>
        <w:t xml:space="preserve">Zakonom o suzbijanju diskriminacije </w:t>
      </w:r>
      <w:r w:rsidR="00590CE1" w:rsidRPr="009C4C43">
        <w:rPr>
          <w:rFonts w:ascii="Times New Roman" w:eastAsia="Times New Roman" w:hAnsi="Times New Roman"/>
          <w:b/>
          <w:bCs/>
          <w:sz w:val="24"/>
          <w:szCs w:val="24"/>
          <w:lang w:eastAsia="hr-HR"/>
        </w:rPr>
        <w:t>na području cijele države</w:t>
      </w:r>
    </w:p>
    <w:p w:rsidR="00DF6D5C" w:rsidRDefault="00510F50" w:rsidP="00510F50">
      <w:pPr>
        <w:spacing w:after="0"/>
        <w:rPr>
          <w:rFonts w:ascii="Times New Roman" w:hAnsi="Times New Roman"/>
          <w:sz w:val="24"/>
          <w:szCs w:val="24"/>
        </w:rPr>
      </w:pPr>
      <w:r w:rsidRPr="009C4C43">
        <w:rPr>
          <w:rFonts w:ascii="Times New Roman" w:hAnsi="Times New Roman"/>
          <w:b/>
          <w:sz w:val="24"/>
          <w:szCs w:val="24"/>
          <w:lang w:eastAsia="hr-HR"/>
        </w:rPr>
        <w:t xml:space="preserve">Pokazatelj učinka: </w:t>
      </w:r>
      <w:r w:rsidRPr="009C4C43">
        <w:rPr>
          <w:rFonts w:ascii="Times New Roman" w:hAnsi="Times New Roman"/>
          <w:sz w:val="24"/>
          <w:szCs w:val="24"/>
        </w:rPr>
        <w:t xml:space="preserve">vrste dostupnih socijalnih usluga po županijama i broj pružatelja usluga </w:t>
      </w:r>
    </w:p>
    <w:p w:rsidR="00510F50" w:rsidRPr="009C4C43" w:rsidRDefault="00510F50" w:rsidP="00510F50">
      <w:pPr>
        <w:spacing w:after="0"/>
        <w:rPr>
          <w:rFonts w:ascii="Times New Roman" w:hAnsi="Times New Roman"/>
          <w:b/>
          <w:sz w:val="24"/>
          <w:szCs w:val="24"/>
          <w:lang w:eastAsia="hr-HR"/>
        </w:rPr>
      </w:pPr>
      <w:r w:rsidRPr="009C4C43">
        <w:rPr>
          <w:rFonts w:ascii="Times New Roman" w:hAnsi="Times New Roman"/>
          <w:b/>
          <w:sz w:val="24"/>
          <w:szCs w:val="24"/>
        </w:rPr>
        <w:t>Polazna vrijednost</w:t>
      </w:r>
      <w:r w:rsidRPr="009C4C43">
        <w:rPr>
          <w:rFonts w:ascii="Times New Roman" w:hAnsi="Times New Roman"/>
          <w:sz w:val="24"/>
          <w:szCs w:val="24"/>
        </w:rPr>
        <w:t xml:space="preserve"> : </w:t>
      </w:r>
      <w:r w:rsidRPr="009C4C43">
        <w:rPr>
          <w:rFonts w:ascii="Times New Roman" w:hAnsi="Times New Roman"/>
          <w:bCs/>
          <w:sz w:val="24"/>
          <w:szCs w:val="24"/>
        </w:rPr>
        <w:t>podaci dobiveni analizom</w:t>
      </w:r>
    </w:p>
    <w:p w:rsidR="00510F50" w:rsidRPr="009C4C43" w:rsidRDefault="00510F50" w:rsidP="00510F50">
      <w:pPr>
        <w:spacing w:after="0"/>
        <w:rPr>
          <w:rFonts w:ascii="Times New Roman" w:hAnsi="Times New Roman"/>
          <w:b/>
          <w:sz w:val="24"/>
          <w:szCs w:val="24"/>
          <w:lang w:eastAsia="hr-HR"/>
        </w:rPr>
      </w:pPr>
      <w:r w:rsidRPr="009C4C43">
        <w:rPr>
          <w:rFonts w:ascii="Times New Roman" w:eastAsia="Times New Roman" w:hAnsi="Times New Roman"/>
          <w:b/>
          <w:bCs/>
          <w:sz w:val="24"/>
          <w:szCs w:val="24"/>
          <w:lang w:eastAsia="hr-HR"/>
        </w:rPr>
        <w:t xml:space="preserve">Izvor podataka: </w:t>
      </w:r>
      <w:r w:rsidRPr="009C4C43">
        <w:rPr>
          <w:rFonts w:ascii="Times New Roman" w:hAnsi="Times New Roman"/>
          <w:sz w:val="24"/>
          <w:szCs w:val="24"/>
        </w:rPr>
        <w:t>Ministarstvo za demografiju, obitelj, mlade i socijalnu politiku</w:t>
      </w:r>
    </w:p>
    <w:p w:rsidR="00510F50" w:rsidRPr="009C4C43" w:rsidRDefault="00510F50" w:rsidP="00590CE1">
      <w:pPr>
        <w:keepNext/>
        <w:keepLines/>
        <w:spacing w:after="0"/>
        <w:jc w:val="both"/>
        <w:outlineLvl w:val="2"/>
        <w:rPr>
          <w:rFonts w:ascii="Times New Roman" w:eastAsia="Times New Roman" w:hAnsi="Times New Roman"/>
          <w:b/>
          <w:bCs/>
          <w:sz w:val="24"/>
          <w:szCs w:val="24"/>
          <w:lang w:eastAsia="hr-HR"/>
        </w:rPr>
      </w:pPr>
    </w:p>
    <w:p w:rsidR="00510F50" w:rsidRPr="009C4C43" w:rsidRDefault="00510F50" w:rsidP="00590CE1">
      <w:pPr>
        <w:keepNext/>
        <w:keepLines/>
        <w:spacing w:after="0"/>
        <w:jc w:val="both"/>
        <w:outlineLvl w:val="2"/>
        <w:rPr>
          <w:rFonts w:ascii="Times New Roman" w:eastAsia="Times New Roman" w:hAnsi="Times New Roman"/>
          <w:b/>
          <w:bCs/>
          <w:sz w:val="24"/>
          <w:szCs w:val="24"/>
        </w:rPr>
      </w:pPr>
      <w:r w:rsidRPr="009C4C43">
        <w:rPr>
          <w:rFonts w:ascii="Times New Roman" w:eastAsia="Times New Roman" w:hAnsi="Times New Roman"/>
          <w:b/>
          <w:bCs/>
          <w:sz w:val="24"/>
          <w:szCs w:val="24"/>
          <w:lang w:eastAsia="hr-HR"/>
        </w:rPr>
        <w:t>Cilj 2. Educirati radnike zapo</w:t>
      </w:r>
      <w:r w:rsidR="00590CE1" w:rsidRPr="009C4C43">
        <w:rPr>
          <w:rFonts w:ascii="Times New Roman" w:eastAsia="Times New Roman" w:hAnsi="Times New Roman"/>
          <w:b/>
          <w:bCs/>
          <w:sz w:val="24"/>
          <w:szCs w:val="24"/>
          <w:lang w:eastAsia="hr-HR"/>
        </w:rPr>
        <w:t>slene u sustavu socijalne skrbi</w:t>
      </w:r>
      <w:r w:rsidRPr="009C4C43">
        <w:rPr>
          <w:rFonts w:ascii="Times New Roman" w:eastAsia="Times New Roman" w:hAnsi="Times New Roman"/>
          <w:b/>
          <w:bCs/>
          <w:sz w:val="24"/>
          <w:szCs w:val="24"/>
          <w:lang w:eastAsia="hr-HR"/>
        </w:rPr>
        <w:t xml:space="preserve"> za rad sa skupinama zaštićenim </w:t>
      </w:r>
      <w:r w:rsidRPr="009C4C43">
        <w:rPr>
          <w:rFonts w:ascii="Times New Roman" w:eastAsia="Times New Roman" w:hAnsi="Times New Roman"/>
          <w:b/>
          <w:bCs/>
          <w:sz w:val="24"/>
          <w:szCs w:val="24"/>
        </w:rPr>
        <w:t xml:space="preserve">Zakonom o suzbijanju diskriminacije </w:t>
      </w:r>
    </w:p>
    <w:p w:rsidR="00510F50" w:rsidRPr="009C4C43" w:rsidRDefault="00510F50" w:rsidP="00510F50">
      <w:pPr>
        <w:spacing w:after="0"/>
        <w:jc w:val="both"/>
        <w:rPr>
          <w:rFonts w:ascii="Times New Roman" w:hAnsi="Times New Roman"/>
          <w:b/>
          <w:sz w:val="24"/>
          <w:szCs w:val="24"/>
        </w:rPr>
      </w:pPr>
      <w:r w:rsidRPr="009C4C43">
        <w:rPr>
          <w:rFonts w:ascii="Times New Roman" w:hAnsi="Times New Roman"/>
          <w:b/>
          <w:sz w:val="24"/>
          <w:szCs w:val="24"/>
        </w:rPr>
        <w:t xml:space="preserve">Pokazatelj učinka: </w:t>
      </w:r>
      <w:r w:rsidRPr="009C4C43">
        <w:rPr>
          <w:rFonts w:ascii="Times New Roman" w:hAnsi="Times New Roman"/>
          <w:sz w:val="24"/>
          <w:szCs w:val="24"/>
        </w:rPr>
        <w:t>broj edukacija na temu suzbijanja diskriminacije i broj radnika koji su prošli edukaciju</w:t>
      </w:r>
    </w:p>
    <w:p w:rsidR="00510F50" w:rsidRPr="009C4C43" w:rsidRDefault="00510F50" w:rsidP="00510F50">
      <w:pPr>
        <w:spacing w:after="0"/>
        <w:jc w:val="both"/>
        <w:rPr>
          <w:rFonts w:ascii="Times New Roman" w:hAnsi="Times New Roman"/>
          <w:b/>
          <w:sz w:val="24"/>
          <w:szCs w:val="24"/>
        </w:rPr>
      </w:pPr>
      <w:r w:rsidRPr="009C4C43">
        <w:rPr>
          <w:rFonts w:ascii="Times New Roman" w:hAnsi="Times New Roman"/>
          <w:b/>
          <w:sz w:val="24"/>
          <w:szCs w:val="24"/>
        </w:rPr>
        <w:t xml:space="preserve">Polazna vrijednost: </w:t>
      </w:r>
      <w:r w:rsidRPr="009C4C43">
        <w:rPr>
          <w:rFonts w:ascii="Times New Roman" w:hAnsi="Times New Roman"/>
          <w:sz w:val="24"/>
          <w:szCs w:val="24"/>
        </w:rPr>
        <w:t>0</w:t>
      </w:r>
    </w:p>
    <w:p w:rsidR="00510F50" w:rsidRPr="009C4C43" w:rsidRDefault="00510F50" w:rsidP="00510F50">
      <w:pPr>
        <w:spacing w:after="0"/>
        <w:jc w:val="both"/>
        <w:rPr>
          <w:rFonts w:ascii="Times New Roman" w:hAnsi="Times New Roman"/>
          <w:b/>
          <w:bCs/>
          <w:sz w:val="24"/>
          <w:szCs w:val="24"/>
        </w:rPr>
      </w:pPr>
      <w:r w:rsidRPr="009C4C43">
        <w:rPr>
          <w:rFonts w:ascii="Times New Roman" w:hAnsi="Times New Roman"/>
          <w:b/>
          <w:sz w:val="24"/>
          <w:szCs w:val="24"/>
        </w:rPr>
        <w:t>Izvor podataka</w:t>
      </w:r>
      <w:r w:rsidRPr="009C4C43">
        <w:rPr>
          <w:rFonts w:ascii="Times New Roman" w:hAnsi="Times New Roman"/>
          <w:sz w:val="24"/>
          <w:szCs w:val="24"/>
        </w:rPr>
        <w:t>: Ministarstvo za demografiju, obitelj, mlade i socijalnu politiku</w:t>
      </w:r>
    </w:p>
    <w:p w:rsidR="00EB570F" w:rsidRPr="009C4C43" w:rsidRDefault="00EB570F" w:rsidP="00EB570F">
      <w:pPr>
        <w:pStyle w:val="NormalWeb"/>
        <w:spacing w:before="0" w:beforeAutospacing="0" w:after="0" w:afterAutospacing="0"/>
        <w:jc w:val="both"/>
        <w:rPr>
          <w:b/>
        </w:rPr>
      </w:pPr>
    </w:p>
    <w:p w:rsidR="00EB570F" w:rsidRPr="009C4C43" w:rsidRDefault="00EB570F" w:rsidP="00EB570F">
      <w:pPr>
        <w:pStyle w:val="Heading2"/>
        <w:rPr>
          <w:color w:val="auto"/>
        </w:rPr>
      </w:pPr>
      <w:r w:rsidRPr="009C4C43">
        <w:rPr>
          <w:color w:val="auto"/>
        </w:rPr>
        <w:t xml:space="preserve">4.4. Zdravstvena zaštita </w:t>
      </w:r>
    </w:p>
    <w:p w:rsidR="00EB570F" w:rsidRPr="009C4C43" w:rsidRDefault="00EB570F" w:rsidP="00EB570F">
      <w:pPr>
        <w:pStyle w:val="NormalWeb"/>
        <w:spacing w:after="0"/>
        <w:jc w:val="both"/>
      </w:pPr>
      <w:r w:rsidRPr="009C4C43">
        <w:t>U skladu s Ustavom Republike Hrvatske i člankom 59.</w:t>
      </w:r>
      <w:r w:rsidR="00723C27" w:rsidRPr="009C4C43">
        <w:t xml:space="preserve"> </w:t>
      </w:r>
      <w:r w:rsidRPr="009C4C43">
        <w:t>u Republici Hrvatskoj svakom se jamči pravo na zdravstvenu zaštitu u skladu sa zakonom. U skladu sa Zakonom o zdravstvenoj zaštiti</w:t>
      </w:r>
      <w:r w:rsidRPr="009C4C43">
        <w:rPr>
          <w:rStyle w:val="FootnoteReference"/>
        </w:rPr>
        <w:footnoteReference w:id="23"/>
      </w:r>
      <w:r w:rsidR="00BE39E7" w:rsidRPr="009C4C43">
        <w:t>,</w:t>
      </w:r>
      <w:r w:rsidRPr="009C4C43">
        <w:t xml:space="preserve"> svaka osoba ima pravo na zdravstvenu zaštitu i na mogućnost ostvarenja najviše moguće razine zdravlja, u skladu s odredbama </w:t>
      </w:r>
      <w:r w:rsidR="00BE39E7" w:rsidRPr="009C4C43">
        <w:t>tog</w:t>
      </w:r>
      <w:r w:rsidRPr="009C4C43">
        <w:t xml:space="preserve">a Zakona i Zakona o obveznom zdravstvenom osiguranju. </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sz w:val="24"/>
          <w:szCs w:val="24"/>
        </w:rPr>
        <w:t>Nacionalna strategija razvoja zdravstva 2012.–2020.</w:t>
      </w:r>
      <w:r w:rsidR="00BE39E7" w:rsidRPr="009C4C43">
        <w:rPr>
          <w:rFonts w:ascii="Times New Roman" w:hAnsi="Times New Roman"/>
          <w:sz w:val="24"/>
          <w:szCs w:val="24"/>
        </w:rPr>
        <w:t>,</w:t>
      </w:r>
      <w:r w:rsidRPr="009C4C43">
        <w:rPr>
          <w:rFonts w:ascii="Times New Roman" w:hAnsi="Times New Roman"/>
          <w:sz w:val="24"/>
          <w:szCs w:val="24"/>
        </w:rPr>
        <w:t xml:space="preserve"> koju je Hrvatski sabor usvojio 28. rujna 2012. </w:t>
      </w:r>
      <w:r w:rsidR="00BE39E7" w:rsidRPr="009C4C43">
        <w:rPr>
          <w:rFonts w:ascii="Times New Roman" w:hAnsi="Times New Roman"/>
          <w:sz w:val="24"/>
          <w:szCs w:val="24"/>
        </w:rPr>
        <w:t>g</w:t>
      </w:r>
      <w:r w:rsidRPr="009C4C43">
        <w:rPr>
          <w:rFonts w:ascii="Times New Roman" w:hAnsi="Times New Roman"/>
          <w:sz w:val="24"/>
          <w:szCs w:val="24"/>
        </w:rPr>
        <w:t>odine</w:t>
      </w:r>
      <w:r w:rsidR="00BE39E7" w:rsidRPr="009C4C43">
        <w:rPr>
          <w:rFonts w:ascii="Times New Roman" w:hAnsi="Times New Roman"/>
          <w:sz w:val="24"/>
          <w:szCs w:val="24"/>
        </w:rPr>
        <w:t>,</w:t>
      </w:r>
      <w:r w:rsidRPr="009C4C43">
        <w:rPr>
          <w:rFonts w:ascii="Times New Roman" w:hAnsi="Times New Roman"/>
          <w:sz w:val="24"/>
          <w:szCs w:val="24"/>
        </w:rPr>
        <w:t xml:space="preserve"> prepoznala je problem nejednakosti u zdravstvu i ukazala na potrebu zdravstvene zaštite vulnerabilnih skupina. S obzirom na to da su razlike među građanima u odnosu na njihove mogućnosti ostvarivanja prava na zdrav</w:t>
      </w:r>
      <w:r w:rsidR="009750C5" w:rsidRPr="009C4C43">
        <w:rPr>
          <w:rFonts w:ascii="Times New Roman" w:hAnsi="Times New Roman"/>
          <w:sz w:val="24"/>
          <w:szCs w:val="24"/>
        </w:rPr>
        <w:t>stvenu zaštitu</w:t>
      </w:r>
      <w:r w:rsidRPr="009C4C43">
        <w:rPr>
          <w:rFonts w:ascii="Times New Roman" w:hAnsi="Times New Roman"/>
          <w:sz w:val="24"/>
          <w:szCs w:val="24"/>
        </w:rPr>
        <w:t xml:space="preserve"> vezane uz zdravstveno osiguranje, prostornu pokrivenost kvalitetnom zdravstvenom zaštitom, individualne financijske mogućnosti te društveni</w:t>
      </w:r>
      <w:r w:rsidR="004C0810" w:rsidRPr="009C4C43">
        <w:rPr>
          <w:rFonts w:ascii="Times New Roman" w:hAnsi="Times New Roman"/>
          <w:sz w:val="24"/>
          <w:szCs w:val="24"/>
        </w:rPr>
        <w:t xml:space="preserve"> položaj</w:t>
      </w:r>
      <w:r w:rsidRPr="009C4C43">
        <w:rPr>
          <w:rFonts w:ascii="Times New Roman" w:hAnsi="Times New Roman"/>
          <w:sz w:val="24"/>
          <w:szCs w:val="24"/>
        </w:rPr>
        <w:t xml:space="preserve">, potrebno je posvetiti posebnu pažnju pojedinim skupinama pri planiranju zdravstvene zaštite. Nacionalna strategija razvoja zdravstva prepoznala je sljedeće skupine kao posebno ranjive: djecu, mlade, starije osobe (65 i više godina), osobe s invaliditetom, hrvatske branitelje, Rome te stanovnike ruralnih područja i otoka. Uz ove skupine važno je istaknuti i ranjivost skupina poput </w:t>
      </w:r>
      <w:r w:rsidR="004C0810" w:rsidRPr="009C4C43">
        <w:rPr>
          <w:rFonts w:ascii="Times New Roman" w:hAnsi="Times New Roman"/>
          <w:sz w:val="24"/>
          <w:szCs w:val="24"/>
        </w:rPr>
        <w:t xml:space="preserve">azilanata i </w:t>
      </w:r>
      <w:r w:rsidR="004C0810" w:rsidRPr="009C4C43">
        <w:rPr>
          <w:rFonts w:ascii="Times New Roman" w:hAnsi="Times New Roman"/>
          <w:sz w:val="24"/>
          <w:szCs w:val="24"/>
        </w:rPr>
        <w:lastRenderedPageBreak/>
        <w:t>stranaca pod supsidijarnom zaštitom</w:t>
      </w:r>
      <w:r w:rsidRPr="009C4C43">
        <w:rPr>
          <w:rFonts w:ascii="Times New Roman" w:hAnsi="Times New Roman"/>
          <w:sz w:val="24"/>
          <w:szCs w:val="24"/>
        </w:rPr>
        <w:t xml:space="preserve"> ili pripadnika spolnih manjina.</w:t>
      </w:r>
      <w:r w:rsidRPr="009C4C43">
        <w:rPr>
          <w:rStyle w:val="FootnoteReference"/>
          <w:rFonts w:ascii="Times New Roman" w:hAnsi="Times New Roman"/>
          <w:sz w:val="24"/>
          <w:szCs w:val="24"/>
        </w:rPr>
        <w:footnoteReference w:id="24"/>
      </w:r>
      <w:r w:rsidRPr="009C4C43">
        <w:rPr>
          <w:rFonts w:ascii="Times New Roman" w:hAnsi="Times New Roman"/>
          <w:sz w:val="24"/>
          <w:szCs w:val="24"/>
        </w:rPr>
        <w:t xml:space="preserve"> Istraživanja su pokazala kako se socijalno deprivirane osobe u odnosu na radno aktivno stanovništvo susreću s većim problemima u ostvarivanju prava na zdravstvenu zaštitu. Naime, pokazalo se da ostali troškovi vezani uz ostvarivanje prava na zdravstvenu zaštitu, poput troška puta ili neformalnih plaćanja</w:t>
      </w:r>
      <w:r w:rsidR="00BE39E7" w:rsidRPr="009C4C43">
        <w:rPr>
          <w:rFonts w:ascii="Times New Roman" w:hAnsi="Times New Roman"/>
          <w:sz w:val="24"/>
          <w:szCs w:val="24"/>
        </w:rPr>
        <w:t>,</w:t>
      </w:r>
      <w:r w:rsidRPr="009C4C43">
        <w:rPr>
          <w:rFonts w:ascii="Times New Roman" w:hAnsi="Times New Roman"/>
          <w:sz w:val="24"/>
          <w:szCs w:val="24"/>
        </w:rPr>
        <w:t xml:space="preserve"> mogu biti značajne financijske prepreke pristupu zdravstvenoj zaštiti. Istraživanje iz 2003. godine</w:t>
      </w:r>
      <w:r w:rsidRPr="009C4C43">
        <w:rPr>
          <w:rStyle w:val="FootnoteReference"/>
          <w:rFonts w:ascii="Times New Roman" w:hAnsi="Times New Roman"/>
          <w:sz w:val="24"/>
          <w:szCs w:val="24"/>
        </w:rPr>
        <w:footnoteReference w:id="25"/>
      </w:r>
      <w:r w:rsidRPr="009C4C43">
        <w:rPr>
          <w:rFonts w:ascii="Times New Roman" w:hAnsi="Times New Roman"/>
          <w:sz w:val="24"/>
          <w:szCs w:val="24"/>
        </w:rPr>
        <w:t xml:space="preserve"> pokazalo je da osobe s višim primanjima ocjenjuju svoje zdravstveno stanje daleko boljim od osoba s nižim primanjima. Razlog tomu je što osobe s nižim primanjima daleko rjeđe koriste specijalističke zdravstvene usluge.</w:t>
      </w: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sz w:val="24"/>
          <w:szCs w:val="24"/>
        </w:rPr>
        <w:t>Također, kada govorimo o pristupu zdravstvenoj zaštiti, važno je imati na umu kako čimbenici koji se često vežu uz poteškoće u pristupu zdravstvenoj skrbi uključuju: vrijeme čekanja (preduga čekanja na termin pregleda, čekanja u ordinaciji), udaljenost (udaljenost od mjesta liječnika) i troškove povezane s liječenjem</w:t>
      </w:r>
      <w:r w:rsidRPr="009C4C43">
        <w:rPr>
          <w:rStyle w:val="FootnoteReference"/>
          <w:rFonts w:ascii="Times New Roman" w:hAnsi="Times New Roman"/>
          <w:sz w:val="24"/>
          <w:szCs w:val="24"/>
        </w:rPr>
        <w:footnoteReference w:id="26"/>
      </w:r>
      <w:r w:rsidRPr="009C4C43">
        <w:rPr>
          <w:rFonts w:ascii="Times New Roman" w:hAnsi="Times New Roman"/>
          <w:sz w:val="24"/>
          <w:szCs w:val="24"/>
        </w:rPr>
        <w:t xml:space="preserve"> – s kojima se susreće i hrvatski zdravstveni sustav.</w:t>
      </w: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EB570F">
      <w:pPr>
        <w:spacing w:after="0" w:line="240" w:lineRule="auto"/>
        <w:jc w:val="both"/>
        <w:rPr>
          <w:rFonts w:ascii="Times New Roman" w:hAnsi="Times New Roman"/>
          <w:bCs/>
          <w:sz w:val="24"/>
          <w:szCs w:val="24"/>
        </w:rPr>
      </w:pPr>
      <w:r w:rsidRPr="009C4C43">
        <w:rPr>
          <w:rFonts w:ascii="Times New Roman" w:hAnsi="Times New Roman"/>
          <w:bCs/>
          <w:sz w:val="24"/>
          <w:szCs w:val="24"/>
        </w:rPr>
        <w:t>Na kraju, kada govorimo o pristupu zdravstvenoj zaštiti, važno je imati na umu kako su zdravstvene usluge ponekad nedovoljno prilagođene potrebama različitih skupina, kao na primjer u slučaju osoba s invaliditetom ili transrodnih osoba. Također, možemo govoriti i o određenoj stigmi s kojom su suočeni pripadnici određenih ranjivih skupina, poput LGBT osoba, osoba oboljelih od HIV/AIDS-a</w:t>
      </w:r>
      <w:r w:rsidR="00C62129" w:rsidRPr="009C4C43">
        <w:rPr>
          <w:rFonts w:ascii="Times New Roman" w:hAnsi="Times New Roman"/>
          <w:bCs/>
          <w:sz w:val="24"/>
          <w:szCs w:val="24"/>
        </w:rPr>
        <w:t xml:space="preserve"> i </w:t>
      </w:r>
      <w:r w:rsidRPr="009C4C43">
        <w:rPr>
          <w:rFonts w:ascii="Times New Roman" w:hAnsi="Times New Roman"/>
          <w:bCs/>
          <w:sz w:val="24"/>
          <w:szCs w:val="24"/>
        </w:rPr>
        <w:t xml:space="preserve">osoba s mentalnim oštećenjima te nedostatku senzibiliteta stručnjaka u sustavu zdravstva za potrebe različitih skupina. </w:t>
      </w: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590CE1">
      <w:pPr>
        <w:pStyle w:val="Heading3"/>
        <w:jc w:val="both"/>
        <w:rPr>
          <w:color w:val="auto"/>
          <w:sz w:val="24"/>
          <w:szCs w:val="24"/>
        </w:rPr>
      </w:pPr>
      <w:r w:rsidRPr="009C4C43">
        <w:rPr>
          <w:color w:val="auto"/>
          <w:sz w:val="24"/>
          <w:szCs w:val="24"/>
        </w:rPr>
        <w:t xml:space="preserve">Cilj 1. Ujednačena dostupnost javnih zdravstvenih usluga </w:t>
      </w:r>
      <w:r w:rsidR="00CD2860" w:rsidRPr="009C4C43">
        <w:rPr>
          <w:color w:val="auto"/>
          <w:sz w:val="24"/>
          <w:szCs w:val="24"/>
        </w:rPr>
        <w:t>skupinama zaštićenima Zakonom o suzbijanju diskriminacije</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w:t>
      </w:r>
      <w:r w:rsidR="002839F6" w:rsidRPr="009C4C43">
        <w:rPr>
          <w:rFonts w:ascii="Times New Roman" w:hAnsi="Times New Roman"/>
          <w:sz w:val="24"/>
          <w:szCs w:val="24"/>
        </w:rPr>
        <w:t>zdravstvene usluge dostupne u nerazvijenim područjima i svim ranjivim skupinama stanovništva</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w:t>
      </w:r>
      <w:r w:rsidR="002839F6" w:rsidRPr="009C4C43">
        <w:t xml:space="preserve"> </w:t>
      </w:r>
      <w:r w:rsidR="00CD2860" w:rsidRPr="009C4C43">
        <w:rPr>
          <w:rFonts w:ascii="Times New Roman" w:hAnsi="Times New Roman"/>
          <w:sz w:val="24"/>
          <w:szCs w:val="24"/>
        </w:rPr>
        <w:t>p</w:t>
      </w:r>
      <w:r w:rsidR="004D5E0E" w:rsidRPr="009C4C43">
        <w:rPr>
          <w:rFonts w:ascii="Times New Roman" w:hAnsi="Times New Roman"/>
          <w:sz w:val="24"/>
          <w:szCs w:val="24"/>
        </w:rPr>
        <w:t xml:space="preserve">opunjenost </w:t>
      </w:r>
      <w:r w:rsidR="002839F6" w:rsidRPr="009C4C43">
        <w:rPr>
          <w:rFonts w:ascii="Times New Roman" w:hAnsi="Times New Roman"/>
          <w:sz w:val="24"/>
          <w:szCs w:val="24"/>
        </w:rPr>
        <w:t>Mreže javne zdravstvene službe u djelatnosti zdravstvene zaštite na primarnoj razini zdravstvene zaštite i u specijalističko-konzilijarnoj zdravstvenoj zaštiti</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Izvor podataka</w:t>
      </w:r>
      <w:r w:rsidR="00EE0AFD" w:rsidRPr="009C4C43">
        <w:rPr>
          <w:rFonts w:ascii="Times New Roman" w:hAnsi="Times New Roman"/>
          <w:sz w:val="24"/>
          <w:szCs w:val="24"/>
        </w:rPr>
        <w:t>: Ministarstvo zdravstv</w:t>
      </w:r>
      <w:r w:rsidRPr="009C4C43">
        <w:rPr>
          <w:rFonts w:ascii="Times New Roman" w:hAnsi="Times New Roman"/>
          <w:sz w:val="24"/>
          <w:szCs w:val="24"/>
        </w:rPr>
        <w:t>a</w:t>
      </w:r>
      <w:r w:rsidR="00590CE1" w:rsidRPr="009C4C43">
        <w:rPr>
          <w:rFonts w:ascii="Times New Roman" w:hAnsi="Times New Roman"/>
          <w:sz w:val="24"/>
          <w:szCs w:val="24"/>
        </w:rPr>
        <w:t>, organizacije civilnog društva</w:t>
      </w: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4702FB">
      <w:pPr>
        <w:pStyle w:val="Heading3"/>
        <w:jc w:val="both"/>
        <w:rPr>
          <w:color w:val="auto"/>
          <w:sz w:val="24"/>
          <w:szCs w:val="24"/>
        </w:rPr>
      </w:pPr>
      <w:r w:rsidRPr="009C4C43">
        <w:rPr>
          <w:color w:val="auto"/>
          <w:sz w:val="24"/>
          <w:szCs w:val="24"/>
        </w:rPr>
        <w:t xml:space="preserve">Cilj 2. Povećana senzibiliziranost </w:t>
      </w:r>
      <w:r w:rsidR="004702FB" w:rsidRPr="009C4C43">
        <w:rPr>
          <w:color w:val="auto"/>
          <w:sz w:val="24"/>
          <w:szCs w:val="24"/>
          <w:lang w:val="hr-HR"/>
        </w:rPr>
        <w:t>osoba zaposlenih u djelatnosti zdravstvene zaštite</w:t>
      </w:r>
      <w:r w:rsidRPr="009C4C43">
        <w:rPr>
          <w:color w:val="auto"/>
          <w:sz w:val="24"/>
          <w:szCs w:val="24"/>
        </w:rPr>
        <w:t xml:space="preserve"> za specifične potrebe skupina zaštićenih Zakonom o suzbijanju diskriminacije  </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w:t>
      </w:r>
      <w:r w:rsidR="00B566B0" w:rsidRPr="009C4C43">
        <w:rPr>
          <w:rFonts w:ascii="Times New Roman" w:hAnsi="Times New Roman"/>
          <w:sz w:val="24"/>
          <w:szCs w:val="24"/>
        </w:rPr>
        <w:t xml:space="preserve">zdravstveni </w:t>
      </w:r>
      <w:r w:rsidR="00B768FB" w:rsidRPr="009C4C43">
        <w:rPr>
          <w:rFonts w:ascii="Times New Roman" w:hAnsi="Times New Roman"/>
          <w:bCs/>
          <w:iCs/>
          <w:sz w:val="24"/>
          <w:szCs w:val="24"/>
        </w:rPr>
        <w:t>radnic</w:t>
      </w:r>
      <w:r w:rsidR="00B566B0" w:rsidRPr="009C4C43">
        <w:rPr>
          <w:rFonts w:ascii="Times New Roman" w:hAnsi="Times New Roman"/>
          <w:sz w:val="24"/>
          <w:szCs w:val="24"/>
        </w:rPr>
        <w:t>i pokazuju više razumijevanja i unaprijeđen pristup pacijentima sa specifičnim potrebama vezanima za ostvarenje prava na zdravstvenu zaštitu</w:t>
      </w:r>
      <w:r w:rsidR="00B566B0" w:rsidRPr="009C4C43">
        <w:rPr>
          <w:rStyle w:val="CommentReference"/>
          <w:rFonts w:ascii="Times New Roman" w:hAnsi="Times New Roman"/>
          <w:sz w:val="24"/>
          <w:szCs w:val="24"/>
        </w:rPr>
        <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w:t>
      </w:r>
      <w:r w:rsidR="00B566B0" w:rsidRPr="009C4C43">
        <w:rPr>
          <w:rFonts w:ascii="Times New Roman" w:hAnsi="Times New Roman"/>
          <w:sz w:val="24"/>
          <w:szCs w:val="24"/>
        </w:rPr>
        <w:t>0</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xml:space="preserve">: </w:t>
      </w:r>
      <w:r w:rsidR="00541971" w:rsidRPr="009C4C43">
        <w:rPr>
          <w:rFonts w:ascii="Times New Roman" w:hAnsi="Times New Roman"/>
          <w:sz w:val="24"/>
          <w:szCs w:val="24"/>
        </w:rPr>
        <w:t xml:space="preserve">Ministarstvo </w:t>
      </w:r>
      <w:r w:rsidR="00EE0AFD" w:rsidRPr="009C4C43">
        <w:rPr>
          <w:rFonts w:ascii="Times New Roman" w:hAnsi="Times New Roman"/>
          <w:sz w:val="24"/>
          <w:szCs w:val="24"/>
        </w:rPr>
        <w:t>zdravstva</w:t>
      </w:r>
      <w:r w:rsidR="00541971" w:rsidRPr="009C4C43">
        <w:rPr>
          <w:rFonts w:ascii="Times New Roman" w:hAnsi="Times New Roman"/>
          <w:sz w:val="24"/>
          <w:szCs w:val="24"/>
        </w:rPr>
        <w:t>, izvješća pučke pravobraniteljice, pravobraniteljice za ravnopravnost spolova, pravobraniteljice za djecu, pravobraniteljice za osobe s invaliditetom</w:t>
      </w:r>
    </w:p>
    <w:p w:rsidR="00EB570F" w:rsidRPr="009C4C43" w:rsidRDefault="00EB570F" w:rsidP="00EB570F">
      <w:pPr>
        <w:spacing w:after="0" w:line="240" w:lineRule="auto"/>
        <w:jc w:val="both"/>
        <w:rPr>
          <w:rFonts w:ascii="Times New Roman" w:hAnsi="Times New Roman"/>
          <w:sz w:val="24"/>
          <w:szCs w:val="24"/>
        </w:rPr>
      </w:pPr>
    </w:p>
    <w:p w:rsidR="00EB570F" w:rsidRPr="009C4C43" w:rsidRDefault="00EB570F" w:rsidP="00F26B10">
      <w:pPr>
        <w:pStyle w:val="Heading3"/>
        <w:jc w:val="both"/>
        <w:rPr>
          <w:color w:val="auto"/>
          <w:sz w:val="24"/>
          <w:szCs w:val="24"/>
        </w:rPr>
      </w:pPr>
      <w:r w:rsidRPr="009C4C43">
        <w:rPr>
          <w:color w:val="auto"/>
          <w:sz w:val="24"/>
          <w:szCs w:val="24"/>
        </w:rPr>
        <w:lastRenderedPageBreak/>
        <w:t>Cilj 3. Dosljedna i sustavna provedba praksi prilagođenih potrebama skupina zaštićenih Zakonom o suzbijanju d</w:t>
      </w:r>
      <w:r w:rsidR="00F26B10" w:rsidRPr="009C4C43">
        <w:rPr>
          <w:color w:val="auto"/>
          <w:sz w:val="24"/>
          <w:szCs w:val="24"/>
        </w:rPr>
        <w:t>iskriminacije u području zdravstva</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razvoj i pružanje usluga u javnom zdravstvenom sustavu uzimaju u obzir i specifične potrebe skupina zaštićenih Zakonom o suzbijanju diskriminacije; skupine zaštićene Zakonom o suzbijanju diskriminacije u većini su zadovoljne načinom ostvarivanja prava iz sustava javnog zdravstva </w:t>
      </w:r>
    </w:p>
    <w:p w:rsidR="00EB570F" w:rsidRPr="009C4C43" w:rsidRDefault="00EB570F" w:rsidP="00EB570F">
      <w:pPr>
        <w:spacing w:after="0" w:line="240" w:lineRule="auto"/>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procjena učinaka propisa – izmjene ili novi Zakon o zdravstvenom osiguranju, izmjene ili novi Zakon o zdravstvenoj zaštiti</w:t>
      </w:r>
    </w:p>
    <w:p w:rsidR="00B70C6D" w:rsidRPr="009C4C43" w:rsidRDefault="00EB570F" w:rsidP="002F0F1D">
      <w:pPr>
        <w:spacing w:after="0" w:line="240" w:lineRule="auto"/>
        <w:jc w:val="both"/>
        <w:rPr>
          <w:rFonts w:ascii="Times New Roman" w:hAnsi="Times New Roman"/>
          <w:sz w:val="24"/>
          <w:szCs w:val="24"/>
        </w:rPr>
      </w:pPr>
      <w:r w:rsidRPr="009C4C43">
        <w:rPr>
          <w:rFonts w:ascii="Times New Roman" w:hAnsi="Times New Roman"/>
          <w:b/>
          <w:sz w:val="24"/>
          <w:szCs w:val="24"/>
        </w:rPr>
        <w:t>Izvor podataka</w:t>
      </w:r>
      <w:r w:rsidR="00B46CEC" w:rsidRPr="009C4C43">
        <w:rPr>
          <w:rFonts w:ascii="Times New Roman" w:hAnsi="Times New Roman"/>
          <w:sz w:val="24"/>
          <w:szCs w:val="24"/>
        </w:rPr>
        <w:t xml:space="preserve">: Ministarstvo </w:t>
      </w:r>
      <w:r w:rsidR="00EE0AFD" w:rsidRPr="009C4C43">
        <w:rPr>
          <w:rFonts w:ascii="Times New Roman" w:hAnsi="Times New Roman"/>
          <w:sz w:val="24"/>
          <w:szCs w:val="24"/>
        </w:rPr>
        <w:t>zdravstva</w:t>
      </w:r>
    </w:p>
    <w:p w:rsidR="00B70C6D" w:rsidRPr="009C4C43" w:rsidRDefault="00B70C6D" w:rsidP="00B70C6D">
      <w:pPr>
        <w:rPr>
          <w:rFonts w:ascii="Times New Roman" w:hAnsi="Times New Roman"/>
          <w:sz w:val="24"/>
          <w:szCs w:val="24"/>
        </w:rPr>
      </w:pPr>
    </w:p>
    <w:p w:rsidR="00AF352C" w:rsidRPr="009C4C43" w:rsidRDefault="00AF352C" w:rsidP="00342F88">
      <w:pPr>
        <w:pStyle w:val="Heading2"/>
        <w:rPr>
          <w:color w:val="auto"/>
        </w:rPr>
      </w:pPr>
      <w:r w:rsidRPr="009C4C43">
        <w:rPr>
          <w:color w:val="auto"/>
        </w:rPr>
        <w:t>4.5</w:t>
      </w:r>
      <w:r w:rsidR="00617B7D" w:rsidRPr="009C4C43">
        <w:rPr>
          <w:color w:val="auto"/>
        </w:rPr>
        <w:t>.</w:t>
      </w:r>
      <w:r w:rsidRPr="009C4C43">
        <w:rPr>
          <w:color w:val="auto"/>
        </w:rPr>
        <w:t xml:space="preserve"> </w:t>
      </w:r>
      <w:r w:rsidR="008872BA" w:rsidRPr="009C4C43">
        <w:rPr>
          <w:color w:val="auto"/>
          <w:lang w:val="hr-HR"/>
        </w:rPr>
        <w:t>U</w:t>
      </w:r>
      <w:r w:rsidR="008872BA" w:rsidRPr="009C4C43">
        <w:rPr>
          <w:color w:val="auto"/>
        </w:rPr>
        <w:t xml:space="preserve">prava </w:t>
      </w:r>
      <w:r w:rsidRPr="009C4C43">
        <w:rPr>
          <w:color w:val="auto"/>
        </w:rPr>
        <w:t xml:space="preserve">i </w:t>
      </w:r>
      <w:r w:rsidR="008872BA" w:rsidRPr="009C4C43">
        <w:rPr>
          <w:color w:val="auto"/>
        </w:rPr>
        <w:t>pravosuđe</w:t>
      </w:r>
    </w:p>
    <w:p w:rsidR="00AF352C" w:rsidRPr="009C4C43" w:rsidRDefault="00AF352C" w:rsidP="00AF352C">
      <w:pPr>
        <w:pStyle w:val="NormalWeb"/>
        <w:spacing w:before="0" w:beforeAutospacing="0" w:after="0" w:afterAutospacing="0"/>
        <w:jc w:val="both"/>
        <w:rPr>
          <w:b/>
        </w:rPr>
      </w:pPr>
      <w:r w:rsidRPr="009C4C43">
        <w:rPr>
          <w:b/>
        </w:rPr>
        <w:t xml:space="preserve"> </w:t>
      </w:r>
    </w:p>
    <w:p w:rsidR="00AF352C" w:rsidRPr="009C4C43" w:rsidRDefault="000E706E" w:rsidP="00AF352C">
      <w:pPr>
        <w:spacing w:after="0" w:line="240" w:lineRule="auto"/>
        <w:jc w:val="both"/>
        <w:rPr>
          <w:rFonts w:ascii="Times New Roman" w:hAnsi="Times New Roman"/>
          <w:sz w:val="24"/>
          <w:szCs w:val="24"/>
        </w:rPr>
      </w:pPr>
      <w:r w:rsidRPr="009C4C43">
        <w:rPr>
          <w:rFonts w:ascii="Times New Roman" w:hAnsi="Times New Roman"/>
          <w:sz w:val="24"/>
          <w:szCs w:val="24"/>
        </w:rPr>
        <w:t>Č</w:t>
      </w:r>
      <w:r w:rsidR="00AF352C" w:rsidRPr="009C4C43">
        <w:rPr>
          <w:rFonts w:ascii="Times New Roman" w:hAnsi="Times New Roman"/>
          <w:sz w:val="24"/>
          <w:szCs w:val="24"/>
        </w:rPr>
        <w:t>lanak 26. Ustava propisuje da su svi državljani R</w:t>
      </w:r>
      <w:r w:rsidR="00307153" w:rsidRPr="009C4C43">
        <w:rPr>
          <w:rFonts w:ascii="Times New Roman" w:hAnsi="Times New Roman"/>
          <w:sz w:val="24"/>
          <w:szCs w:val="24"/>
        </w:rPr>
        <w:t xml:space="preserve">epublike </w:t>
      </w:r>
      <w:r w:rsidR="00AF352C" w:rsidRPr="009C4C43">
        <w:rPr>
          <w:rFonts w:ascii="Times New Roman" w:hAnsi="Times New Roman"/>
          <w:sz w:val="24"/>
          <w:szCs w:val="24"/>
        </w:rPr>
        <w:t>H</w:t>
      </w:r>
      <w:r w:rsidR="00307153" w:rsidRPr="009C4C43">
        <w:rPr>
          <w:rFonts w:ascii="Times New Roman" w:hAnsi="Times New Roman"/>
          <w:sz w:val="24"/>
          <w:szCs w:val="24"/>
        </w:rPr>
        <w:t>rvatske</w:t>
      </w:r>
      <w:r w:rsidR="00AF352C" w:rsidRPr="009C4C43">
        <w:rPr>
          <w:rFonts w:ascii="Times New Roman" w:hAnsi="Times New Roman"/>
          <w:sz w:val="24"/>
          <w:szCs w:val="24"/>
        </w:rPr>
        <w:t xml:space="preserve"> </w:t>
      </w:r>
      <w:r w:rsidR="00307153" w:rsidRPr="009C4C43">
        <w:rPr>
          <w:rFonts w:ascii="Times New Roman" w:hAnsi="Times New Roman"/>
          <w:sz w:val="24"/>
          <w:szCs w:val="24"/>
        </w:rPr>
        <w:t xml:space="preserve">i stranci </w:t>
      </w:r>
      <w:r w:rsidR="00AF352C" w:rsidRPr="009C4C43">
        <w:rPr>
          <w:rFonts w:ascii="Times New Roman" w:hAnsi="Times New Roman"/>
          <w:sz w:val="24"/>
          <w:szCs w:val="24"/>
        </w:rPr>
        <w:t>jednaki pred državnim tijelima i tijelima koja imaju javne ovlasti, dakle u širem smislu pred tijelima javne uprave.</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Osigur</w:t>
      </w:r>
      <w:r w:rsidR="00784ABC" w:rsidRPr="009C4C43">
        <w:rPr>
          <w:rFonts w:ascii="Times New Roman" w:hAnsi="Times New Roman"/>
          <w:sz w:val="24"/>
          <w:szCs w:val="24"/>
        </w:rPr>
        <w:t>ati</w:t>
      </w:r>
      <w:r w:rsidRPr="009C4C43">
        <w:rPr>
          <w:rFonts w:ascii="Times New Roman" w:hAnsi="Times New Roman"/>
          <w:sz w:val="24"/>
          <w:szCs w:val="24"/>
        </w:rPr>
        <w:t xml:space="preserve"> jednakost i ravnopravnost svih građana pred zakonom i time tijelima javne uprave ključn</w:t>
      </w:r>
      <w:r w:rsidR="00784ABC" w:rsidRPr="009C4C43">
        <w:rPr>
          <w:rFonts w:ascii="Times New Roman" w:hAnsi="Times New Roman"/>
          <w:sz w:val="24"/>
          <w:szCs w:val="24"/>
        </w:rPr>
        <w:t>o</w:t>
      </w:r>
      <w:r w:rsidRPr="009C4C43">
        <w:rPr>
          <w:rFonts w:ascii="Times New Roman" w:hAnsi="Times New Roman"/>
          <w:sz w:val="24"/>
          <w:szCs w:val="24"/>
        </w:rPr>
        <w:t xml:space="preserve"> je za osiguravanje vladavine prava, zaštitu prava </w:t>
      </w:r>
      <w:r w:rsidR="007A568D" w:rsidRPr="009C4C43">
        <w:rPr>
          <w:rFonts w:ascii="Times New Roman" w:hAnsi="Times New Roman"/>
          <w:sz w:val="24"/>
          <w:szCs w:val="24"/>
        </w:rPr>
        <w:t xml:space="preserve">građana </w:t>
      </w:r>
      <w:r w:rsidRPr="009C4C43">
        <w:rPr>
          <w:rFonts w:ascii="Times New Roman" w:hAnsi="Times New Roman"/>
          <w:sz w:val="24"/>
          <w:szCs w:val="24"/>
        </w:rPr>
        <w:t xml:space="preserve">kao i ostvarivanje interesa i korištenje usluga koje im pruža uprava.  </w:t>
      </w:r>
    </w:p>
    <w:p w:rsidR="00810BF5" w:rsidRPr="009C4C43" w:rsidRDefault="00810BF5" w:rsidP="00AF352C">
      <w:pPr>
        <w:spacing w:after="120" w:line="240" w:lineRule="auto"/>
        <w:jc w:val="both"/>
        <w:rPr>
          <w:rFonts w:ascii="Times New Roman" w:hAnsi="Times New Roman"/>
          <w:b/>
          <w:sz w:val="24"/>
          <w:szCs w:val="24"/>
        </w:rPr>
      </w:pPr>
    </w:p>
    <w:p w:rsidR="00AF352C" w:rsidRPr="009C4C43" w:rsidRDefault="00AF352C" w:rsidP="00AF352C">
      <w:pPr>
        <w:spacing w:after="120" w:line="240" w:lineRule="auto"/>
        <w:jc w:val="both"/>
        <w:rPr>
          <w:rFonts w:ascii="Times New Roman" w:hAnsi="Times New Roman"/>
          <w:b/>
          <w:sz w:val="24"/>
          <w:szCs w:val="24"/>
        </w:rPr>
      </w:pPr>
      <w:r w:rsidRPr="009C4C43">
        <w:rPr>
          <w:rFonts w:ascii="Times New Roman" w:hAnsi="Times New Roman"/>
          <w:b/>
          <w:sz w:val="24"/>
          <w:szCs w:val="24"/>
        </w:rPr>
        <w:t>Uprava</w:t>
      </w:r>
    </w:p>
    <w:p w:rsidR="00AF352C" w:rsidRPr="009C4C43" w:rsidRDefault="00AF352C" w:rsidP="00AF352C">
      <w:pPr>
        <w:spacing w:after="120" w:line="240" w:lineRule="auto"/>
        <w:jc w:val="both"/>
        <w:rPr>
          <w:rFonts w:ascii="Times New Roman" w:hAnsi="Times New Roman"/>
          <w:sz w:val="24"/>
          <w:szCs w:val="24"/>
        </w:rPr>
      </w:pP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Kada govorimo o upravi i diskriminaciji, jedan od izazova odnosi se na važnost osiguravanja postupanja uprave u skladu s Ustavom Republike Hrvatske i Zakonom o suzbijanju diskriminacije – u kontekstu rješavanja upravnih stvari </w:t>
      </w:r>
      <w:r w:rsidR="0050481E" w:rsidRPr="009C4C43">
        <w:rPr>
          <w:rFonts w:ascii="Times New Roman" w:hAnsi="Times New Roman"/>
          <w:sz w:val="24"/>
          <w:szCs w:val="24"/>
        </w:rPr>
        <w:t>te</w:t>
      </w:r>
      <w:r w:rsidRPr="009C4C43">
        <w:rPr>
          <w:rFonts w:ascii="Times New Roman" w:hAnsi="Times New Roman"/>
          <w:sz w:val="24"/>
          <w:szCs w:val="24"/>
        </w:rPr>
        <w:t xml:space="preserve"> drugim upravnim postupanjima. Naime, vezano uz postupanje u upravi, Zakonom o općem upravnom postupku</w:t>
      </w:r>
      <w:r w:rsidRPr="009C4C43">
        <w:rPr>
          <w:rStyle w:val="FootnoteReference"/>
          <w:rFonts w:ascii="Times New Roman" w:hAnsi="Times New Roman"/>
          <w:sz w:val="24"/>
          <w:szCs w:val="24"/>
        </w:rPr>
        <w:footnoteReference w:id="27"/>
      </w:r>
      <w:r w:rsidRPr="009C4C43">
        <w:rPr>
          <w:rFonts w:ascii="Times New Roman" w:hAnsi="Times New Roman"/>
          <w:sz w:val="24"/>
          <w:szCs w:val="24"/>
        </w:rPr>
        <w:t xml:space="preserve"> osigurava</w:t>
      </w:r>
      <w:r w:rsidR="00DB56F9" w:rsidRPr="009C4C43">
        <w:rPr>
          <w:rFonts w:ascii="Times New Roman" w:hAnsi="Times New Roman"/>
          <w:sz w:val="24"/>
          <w:szCs w:val="24"/>
        </w:rPr>
        <w:t xml:space="preserve"> se</w:t>
      </w:r>
      <w:r w:rsidRPr="009C4C43">
        <w:rPr>
          <w:rFonts w:ascii="Times New Roman" w:hAnsi="Times New Roman"/>
          <w:sz w:val="24"/>
          <w:szCs w:val="24"/>
        </w:rPr>
        <w:t xml:space="preserve"> jednakost postupanja odnosno </w:t>
      </w:r>
      <w:r w:rsidR="00DA6EDB" w:rsidRPr="009C4C43">
        <w:rPr>
          <w:rFonts w:ascii="Times New Roman" w:hAnsi="Times New Roman"/>
          <w:sz w:val="24"/>
          <w:szCs w:val="24"/>
        </w:rPr>
        <w:t xml:space="preserve">predviđa </w:t>
      </w:r>
      <w:r w:rsidRPr="009C4C43">
        <w:rPr>
          <w:rFonts w:ascii="Times New Roman" w:hAnsi="Times New Roman"/>
          <w:sz w:val="24"/>
          <w:szCs w:val="24"/>
        </w:rPr>
        <w:t>pruža</w:t>
      </w:r>
      <w:r w:rsidR="00DA6EDB" w:rsidRPr="009C4C43">
        <w:rPr>
          <w:rFonts w:ascii="Times New Roman" w:hAnsi="Times New Roman"/>
          <w:sz w:val="24"/>
          <w:szCs w:val="24"/>
        </w:rPr>
        <w:t>nje</w:t>
      </w:r>
      <w:r w:rsidRPr="009C4C43">
        <w:rPr>
          <w:rFonts w:ascii="Times New Roman" w:hAnsi="Times New Roman"/>
          <w:sz w:val="24"/>
          <w:szCs w:val="24"/>
        </w:rPr>
        <w:t xml:space="preserve"> pomoć</w:t>
      </w:r>
      <w:r w:rsidR="00DA6EDB" w:rsidRPr="009C4C43">
        <w:rPr>
          <w:rFonts w:ascii="Times New Roman" w:hAnsi="Times New Roman"/>
          <w:sz w:val="24"/>
          <w:szCs w:val="24"/>
        </w:rPr>
        <w:t>i</w:t>
      </w:r>
      <w:r w:rsidRPr="009C4C43">
        <w:rPr>
          <w:rFonts w:ascii="Times New Roman" w:hAnsi="Times New Roman"/>
          <w:sz w:val="24"/>
          <w:szCs w:val="24"/>
        </w:rPr>
        <w:t xml:space="preserve"> strankama ili utvrđuje način postupanja kojim se olakšava ostvarivanje prava.</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Iako nema sustavnih podataka o mogućoj diskriminaciji u provedbi i odlučivanju u upravnim postupcima kojima se građanima omogućuje ostvarivanje njihovih prava ili nameće neka obvez</w:t>
      </w:r>
      <w:r w:rsidR="00DA6EDB" w:rsidRPr="009C4C43">
        <w:rPr>
          <w:rFonts w:ascii="Times New Roman" w:hAnsi="Times New Roman"/>
          <w:sz w:val="24"/>
          <w:szCs w:val="24"/>
        </w:rPr>
        <w:t>a</w:t>
      </w:r>
      <w:r w:rsidRPr="009C4C43">
        <w:rPr>
          <w:rFonts w:ascii="Times New Roman" w:hAnsi="Times New Roman"/>
          <w:sz w:val="24"/>
          <w:szCs w:val="24"/>
        </w:rPr>
        <w:t xml:space="preserve">, kao ni o mogućoj diskriminaciji u svakodnevnom komuniciranju s građanima, omogućavanju ostvarivanja prava odnosno pružanju pomoći i drugo, </w:t>
      </w:r>
      <w:r w:rsidR="00835DCB" w:rsidRPr="009C4C43">
        <w:rPr>
          <w:rFonts w:ascii="Times New Roman" w:hAnsi="Times New Roman"/>
          <w:sz w:val="24"/>
          <w:szCs w:val="24"/>
        </w:rPr>
        <w:t xml:space="preserve">izvješća </w:t>
      </w:r>
      <w:r w:rsidRPr="009C4C43">
        <w:rPr>
          <w:rFonts w:ascii="Times New Roman" w:hAnsi="Times New Roman"/>
          <w:sz w:val="24"/>
          <w:szCs w:val="24"/>
        </w:rPr>
        <w:t xml:space="preserve">pravobraniteljskih institucija i udruga civilnog društva ukazuju na široko rasprostranjenu diskriminaciju u pojedinim </w:t>
      </w:r>
      <w:r w:rsidR="00DA6EDB" w:rsidRPr="009C4C43">
        <w:rPr>
          <w:rFonts w:ascii="Times New Roman" w:hAnsi="Times New Roman"/>
          <w:sz w:val="24"/>
          <w:szCs w:val="24"/>
        </w:rPr>
        <w:t>sektorima</w:t>
      </w:r>
      <w:r w:rsidRPr="009C4C43">
        <w:rPr>
          <w:rFonts w:ascii="Times New Roman" w:hAnsi="Times New Roman"/>
          <w:sz w:val="24"/>
          <w:szCs w:val="24"/>
        </w:rPr>
        <w:t xml:space="preserve"> i upravnim područjima, osobito obrazovanju, zdravstvu, mirovinskom sustavu, socijalnoj zaštiti i slično. </w:t>
      </w:r>
      <w:r w:rsidR="00DA6EDB" w:rsidRPr="009C4C43">
        <w:rPr>
          <w:rFonts w:ascii="Times New Roman" w:hAnsi="Times New Roman"/>
          <w:sz w:val="24"/>
          <w:szCs w:val="24"/>
        </w:rPr>
        <w:t>Izvješće pučke pravobraniteljice za 201</w:t>
      </w:r>
      <w:r w:rsidR="002F0F1D" w:rsidRPr="009C4C43">
        <w:rPr>
          <w:rFonts w:ascii="Times New Roman" w:hAnsi="Times New Roman"/>
          <w:sz w:val="24"/>
          <w:szCs w:val="24"/>
        </w:rPr>
        <w:t>4</w:t>
      </w:r>
      <w:r w:rsidR="00DA6EDB" w:rsidRPr="009C4C43">
        <w:rPr>
          <w:rFonts w:ascii="Times New Roman" w:hAnsi="Times New Roman"/>
          <w:sz w:val="24"/>
          <w:szCs w:val="24"/>
        </w:rPr>
        <w:t xml:space="preserve">. godinu (ali i </w:t>
      </w:r>
      <w:r w:rsidR="00835DCB" w:rsidRPr="009C4C43">
        <w:rPr>
          <w:rFonts w:ascii="Times New Roman" w:hAnsi="Times New Roman"/>
          <w:sz w:val="24"/>
          <w:szCs w:val="24"/>
        </w:rPr>
        <w:t xml:space="preserve">izvješća </w:t>
      </w:r>
      <w:r w:rsidR="00DA6EDB" w:rsidRPr="009C4C43">
        <w:rPr>
          <w:rFonts w:ascii="Times New Roman" w:hAnsi="Times New Roman"/>
          <w:sz w:val="24"/>
          <w:szCs w:val="24"/>
        </w:rPr>
        <w:t>iz prethodnih godina) pokazuje kako se najveći broj pritužbi na diskriminaciju odnosi na postupanje tijela državne uprave, pravnih osoba s javnim ovlastima, pravosudnih tijela te tijela jedinica lokalne i područne</w:t>
      </w:r>
      <w:r w:rsidR="009A3067" w:rsidRPr="009C4C43">
        <w:rPr>
          <w:rFonts w:ascii="Times New Roman" w:hAnsi="Times New Roman"/>
          <w:sz w:val="24"/>
          <w:szCs w:val="24"/>
        </w:rPr>
        <w:t xml:space="preserve"> (regionalne)</w:t>
      </w:r>
      <w:r w:rsidR="00DA6EDB" w:rsidRPr="009C4C43">
        <w:rPr>
          <w:rFonts w:ascii="Times New Roman" w:hAnsi="Times New Roman"/>
          <w:sz w:val="24"/>
          <w:szCs w:val="24"/>
        </w:rPr>
        <w:t xml:space="preserve"> samouprave.</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Nadalje, važno pitanje je i pitanje horizontalne usklađenosti zakonskih i podzakonskih akata sa Zakonom o suzbijanju diskriminacije. U tom</w:t>
      </w:r>
      <w:r w:rsidR="00700AF2" w:rsidRPr="009C4C43">
        <w:rPr>
          <w:rFonts w:ascii="Times New Roman" w:hAnsi="Times New Roman"/>
          <w:sz w:val="24"/>
          <w:szCs w:val="24"/>
        </w:rPr>
        <w:t xml:space="preserve"> je</w:t>
      </w:r>
      <w:r w:rsidRPr="009C4C43">
        <w:rPr>
          <w:rFonts w:ascii="Times New Roman" w:hAnsi="Times New Roman"/>
          <w:sz w:val="24"/>
          <w:szCs w:val="24"/>
        </w:rPr>
        <w:t xml:space="preserve"> kontekstu važno </w:t>
      </w:r>
      <w:r w:rsidR="003B52F2">
        <w:rPr>
          <w:rFonts w:ascii="Times New Roman" w:hAnsi="Times New Roman"/>
          <w:sz w:val="24"/>
          <w:szCs w:val="24"/>
        </w:rPr>
        <w:t>je dosljedno primjenjiva</w:t>
      </w:r>
      <w:r w:rsidR="00BA7D85">
        <w:rPr>
          <w:rFonts w:ascii="Times New Roman" w:hAnsi="Times New Roman"/>
          <w:sz w:val="24"/>
          <w:szCs w:val="24"/>
        </w:rPr>
        <w:t>ti odredbe Zakona o procjeni učinaka propisa i Zakona o pravu na pristup informacijama, kao i podredno Kodeksa savjetovanja sa zainteresiranom javnošću.</w:t>
      </w:r>
    </w:p>
    <w:p w:rsidR="00AF352C" w:rsidRPr="009C4C43" w:rsidRDefault="00AF352C" w:rsidP="00AF352C">
      <w:pPr>
        <w:spacing w:after="120" w:line="240" w:lineRule="auto"/>
        <w:jc w:val="both"/>
        <w:rPr>
          <w:rFonts w:ascii="Times New Roman" w:hAnsi="Times New Roman"/>
          <w:b/>
          <w:sz w:val="24"/>
          <w:szCs w:val="24"/>
        </w:rPr>
      </w:pPr>
      <w:r w:rsidRPr="009C4C43">
        <w:rPr>
          <w:rFonts w:ascii="Times New Roman" w:hAnsi="Times New Roman"/>
          <w:sz w:val="24"/>
          <w:szCs w:val="24"/>
        </w:rPr>
        <w:lastRenderedPageBreak/>
        <w:t>Nadalje, Ustav Republike Hrvatske u članku 44. propisuje ravnopravnost svih državljana Republike Hrvatske u pogledu zapošljavanja u javnoj upravi odnosno u javnim službama</w:t>
      </w:r>
      <w:r w:rsidR="00D8126A" w:rsidRPr="009C4C43">
        <w:rPr>
          <w:rFonts w:ascii="Times New Roman" w:hAnsi="Times New Roman"/>
          <w:sz w:val="24"/>
          <w:szCs w:val="24"/>
        </w:rPr>
        <w:t>.</w:t>
      </w:r>
      <w:r w:rsidRPr="009C4C43">
        <w:rPr>
          <w:rStyle w:val="FootnoteReference"/>
          <w:rFonts w:ascii="Times New Roman" w:hAnsi="Times New Roman"/>
          <w:sz w:val="24"/>
          <w:szCs w:val="24"/>
        </w:rPr>
        <w:footnoteReference w:id="28"/>
      </w:r>
      <w:r w:rsidRPr="009C4C43">
        <w:rPr>
          <w:rFonts w:ascii="Times New Roman" w:hAnsi="Times New Roman"/>
          <w:sz w:val="24"/>
          <w:szCs w:val="24"/>
        </w:rPr>
        <w:t xml:space="preserve"> Drugim riječima, zabranjena je diskriminacija po osobnim obilježjima i značajkama, a zapošljavanje se treba temeljiti na ispunjavanju uvjeta propisanih zakonom i drugim propisima, a koji se jednako primjenjuju na sve. Međutim, uslijed potrebe da se pojedinim skupinama zbog njihov</w:t>
      </w:r>
      <w:r w:rsidR="0049114E" w:rsidRPr="009C4C43">
        <w:rPr>
          <w:rFonts w:ascii="Times New Roman" w:hAnsi="Times New Roman"/>
          <w:sz w:val="24"/>
          <w:szCs w:val="24"/>
        </w:rPr>
        <w:t>a</w:t>
      </w:r>
      <w:r w:rsidRPr="009C4C43">
        <w:rPr>
          <w:rFonts w:ascii="Times New Roman" w:hAnsi="Times New Roman"/>
          <w:sz w:val="24"/>
          <w:szCs w:val="24"/>
        </w:rPr>
        <w:t xml:space="preserve"> ranjivog položaja ili društvenog značaja osigura pristup zapošljavanju u javnim službama, propisane su ili predviđene mjere za poticanje zapošljavanja tih skupina u javnoj upravi. U tom kontekstu, potrebno je posebno istaknuti Ustavni zakon o pravima nacionalnih manjina, </w:t>
      </w:r>
      <w:r w:rsidRPr="009C4C43">
        <w:rPr>
          <w:rStyle w:val="Strong"/>
          <w:rFonts w:ascii="Times New Roman" w:hAnsi="Times New Roman"/>
          <w:b w:val="0"/>
          <w:sz w:val="24"/>
          <w:szCs w:val="24"/>
          <w:shd w:val="clear" w:color="auto" w:fill="FFFFFF"/>
        </w:rPr>
        <w:t>Zakon o profesionalnoj rehabilitaciji i zapošljavanju osoba s invaliditetom i Zakon o pravima hrvatskih branitelja iz Domovinskog rata i članova njihovih obitelji.</w:t>
      </w:r>
    </w:p>
    <w:p w:rsidR="00AF352C" w:rsidRPr="009C4C43" w:rsidRDefault="00AF352C" w:rsidP="00AF352C">
      <w:pPr>
        <w:spacing w:after="120" w:line="240" w:lineRule="auto"/>
        <w:jc w:val="both"/>
        <w:textAlignment w:val="baseline"/>
        <w:rPr>
          <w:rFonts w:ascii="Times New Roman" w:hAnsi="Times New Roman"/>
          <w:sz w:val="24"/>
          <w:szCs w:val="24"/>
        </w:rPr>
      </w:pPr>
      <w:r w:rsidRPr="009C4C43">
        <w:rPr>
          <w:rFonts w:ascii="Times New Roman" w:hAnsi="Times New Roman"/>
          <w:sz w:val="24"/>
          <w:szCs w:val="24"/>
        </w:rPr>
        <w:t>Ustavni zakon o pravima nacionalnih manjina</w:t>
      </w:r>
      <w:r w:rsidRPr="009C4C43">
        <w:rPr>
          <w:rStyle w:val="FootnoteReference"/>
          <w:rFonts w:ascii="Times New Roman" w:hAnsi="Times New Roman"/>
          <w:sz w:val="24"/>
          <w:szCs w:val="24"/>
        </w:rPr>
        <w:footnoteReference w:id="29"/>
      </w:r>
      <w:r w:rsidRPr="009C4C43">
        <w:rPr>
          <w:rFonts w:ascii="Times New Roman" w:hAnsi="Times New Roman"/>
          <w:sz w:val="24"/>
          <w:szCs w:val="24"/>
        </w:rPr>
        <w:t xml:space="preserve"> propisuje da se pripadnicima nacionalnih manjina osigurava zastupljenost u tijelima državne uprave i pravosudnim tijelima </w:t>
      </w:r>
      <w:r w:rsidR="003F30AC" w:rsidRPr="009C4C43">
        <w:rPr>
          <w:rFonts w:ascii="Times New Roman" w:hAnsi="Times New Roman"/>
          <w:sz w:val="24"/>
          <w:szCs w:val="24"/>
        </w:rPr>
        <w:t xml:space="preserve">u skladu s </w:t>
      </w:r>
      <w:r w:rsidRPr="009C4C43">
        <w:rPr>
          <w:rFonts w:ascii="Times New Roman" w:hAnsi="Times New Roman"/>
          <w:sz w:val="24"/>
          <w:szCs w:val="24"/>
        </w:rPr>
        <w:t>odredbama posebnog zakona i drugih akata o politici zapošljavanja u tim tijelima</w:t>
      </w:r>
      <w:r w:rsidRPr="009C4C43">
        <w:rPr>
          <w:rStyle w:val="FootnoteReference"/>
          <w:rFonts w:ascii="Times New Roman" w:hAnsi="Times New Roman"/>
          <w:sz w:val="24"/>
          <w:szCs w:val="24"/>
        </w:rPr>
        <w:footnoteReference w:id="30"/>
      </w:r>
      <w:r w:rsidRPr="009C4C43">
        <w:rPr>
          <w:rFonts w:ascii="Times New Roman" w:hAnsi="Times New Roman"/>
          <w:sz w:val="24"/>
          <w:szCs w:val="24"/>
        </w:rPr>
        <w:t xml:space="preserve">, vodeći računa o njihovu sudjelovanju u ukupnom stanovništvu na razini na kojoj je ustrojeno tijelo državne uprave ili pravosudno tijelo. Ustavni zakon o pravima nacionalnih manjina dalje propisuje pravo pripadnicima nacionalnih manjina na zastupljenost u upravnim tijelima jedinica lokalne i područne (regionalne) samouprave </w:t>
      </w:r>
      <w:r w:rsidR="00261971" w:rsidRPr="009C4C43">
        <w:rPr>
          <w:rFonts w:ascii="Times New Roman" w:hAnsi="Times New Roman"/>
          <w:sz w:val="24"/>
          <w:szCs w:val="24"/>
        </w:rPr>
        <w:t xml:space="preserve">u skladu s </w:t>
      </w:r>
      <w:r w:rsidRPr="009C4C43">
        <w:rPr>
          <w:rFonts w:ascii="Times New Roman" w:hAnsi="Times New Roman"/>
          <w:sz w:val="24"/>
          <w:szCs w:val="24"/>
        </w:rPr>
        <w:t>odredbama posebnog zakona kojim se uređuje lokalna i područna (regionalna) samouprava</w:t>
      </w:r>
      <w:r w:rsidRPr="009C4C43">
        <w:rPr>
          <w:rStyle w:val="FootnoteReference"/>
          <w:rFonts w:ascii="Times New Roman" w:hAnsi="Times New Roman"/>
          <w:sz w:val="24"/>
          <w:szCs w:val="24"/>
        </w:rPr>
        <w:footnoteReference w:id="31"/>
      </w:r>
      <w:r w:rsidRPr="009C4C43">
        <w:rPr>
          <w:rFonts w:ascii="Times New Roman" w:hAnsi="Times New Roman"/>
          <w:sz w:val="24"/>
          <w:szCs w:val="24"/>
        </w:rPr>
        <w:t xml:space="preserve"> i drugih akata o politici zapošljavanja u tim tijelima. U popunjavanju ovih radnih mjesta</w:t>
      </w:r>
      <w:r w:rsidR="005907C1" w:rsidRPr="009C4C43">
        <w:rPr>
          <w:rFonts w:ascii="Times New Roman" w:hAnsi="Times New Roman"/>
          <w:sz w:val="24"/>
          <w:szCs w:val="24"/>
        </w:rPr>
        <w:t>,</w:t>
      </w:r>
      <w:r w:rsidRPr="009C4C43">
        <w:rPr>
          <w:rFonts w:ascii="Times New Roman" w:hAnsi="Times New Roman"/>
          <w:sz w:val="24"/>
          <w:szCs w:val="24"/>
        </w:rPr>
        <w:t xml:space="preserve"> prednost pod istim uvjetima imaju pripadnici nacionalnih manjina. S ciljem potpune primjene ovih odredbi Ustavnog Zakona</w:t>
      </w:r>
      <w:r w:rsidR="005907C1" w:rsidRPr="009C4C43">
        <w:rPr>
          <w:rFonts w:ascii="Times New Roman" w:hAnsi="Times New Roman"/>
          <w:sz w:val="24"/>
          <w:szCs w:val="24"/>
        </w:rPr>
        <w:t>,</w:t>
      </w:r>
      <w:r w:rsidRPr="009C4C43">
        <w:rPr>
          <w:rFonts w:ascii="Times New Roman" w:hAnsi="Times New Roman"/>
          <w:sz w:val="24"/>
          <w:szCs w:val="24"/>
        </w:rPr>
        <w:t xml:space="preserve"> donesen je Akcijski plan za provedbu Ustavnog zakona o pravima nacionalnih manjina za razdoblje </w:t>
      </w:r>
      <w:r w:rsidR="002D7E64" w:rsidRPr="009C4C43">
        <w:rPr>
          <w:rFonts w:ascii="Times New Roman" w:hAnsi="Times New Roman"/>
          <w:sz w:val="24"/>
          <w:szCs w:val="24"/>
        </w:rPr>
        <w:t xml:space="preserve">od </w:t>
      </w:r>
      <w:r w:rsidRPr="009C4C43">
        <w:rPr>
          <w:rFonts w:ascii="Times New Roman" w:hAnsi="Times New Roman"/>
          <w:sz w:val="24"/>
          <w:szCs w:val="24"/>
        </w:rPr>
        <w:t>2011</w:t>
      </w:r>
      <w:r w:rsidR="00682824" w:rsidRPr="009C4C43">
        <w:rPr>
          <w:rFonts w:ascii="Times New Roman" w:hAnsi="Times New Roman"/>
          <w:sz w:val="24"/>
          <w:szCs w:val="24"/>
        </w:rPr>
        <w:t>.</w:t>
      </w:r>
      <w:r w:rsidR="002D7E64" w:rsidRPr="009C4C43">
        <w:rPr>
          <w:rFonts w:ascii="Times New Roman" w:hAnsi="Times New Roman"/>
          <w:sz w:val="24"/>
          <w:szCs w:val="24"/>
        </w:rPr>
        <w:t xml:space="preserve"> do </w:t>
      </w:r>
      <w:r w:rsidRPr="009C4C43">
        <w:rPr>
          <w:rFonts w:ascii="Times New Roman" w:hAnsi="Times New Roman"/>
          <w:sz w:val="24"/>
          <w:szCs w:val="24"/>
        </w:rPr>
        <w:t>2013. i Plan prij</w:t>
      </w:r>
      <w:r w:rsidR="00AD70F4" w:rsidRPr="009C4C43">
        <w:rPr>
          <w:rFonts w:ascii="Times New Roman" w:hAnsi="Times New Roman"/>
          <w:sz w:val="24"/>
          <w:szCs w:val="24"/>
        </w:rPr>
        <w:t>a</w:t>
      </w:r>
      <w:r w:rsidRPr="009C4C43">
        <w:rPr>
          <w:rFonts w:ascii="Times New Roman" w:hAnsi="Times New Roman"/>
          <w:sz w:val="24"/>
          <w:szCs w:val="24"/>
        </w:rPr>
        <w:t xml:space="preserve">ma pripadnika nacionalnih manjina u državnu službu </w:t>
      </w:r>
      <w:r w:rsidRPr="009C4C43">
        <w:rPr>
          <w:rFonts w:ascii="Times New Roman" w:eastAsia="Times New Roman" w:hAnsi="Times New Roman"/>
          <w:sz w:val="24"/>
          <w:szCs w:val="24"/>
        </w:rPr>
        <w:t>u tijela državne uprave za razdoblje od 2011. do 2014. godine</w:t>
      </w:r>
      <w:r w:rsidR="00B84AE3" w:rsidRPr="009C4C43">
        <w:rPr>
          <w:rFonts w:ascii="Times New Roman" w:eastAsia="Times New Roman" w:hAnsi="Times New Roman"/>
          <w:sz w:val="24"/>
          <w:szCs w:val="24"/>
        </w:rPr>
        <w:t>.</w:t>
      </w:r>
      <w:r w:rsidRPr="009C4C43">
        <w:rPr>
          <w:rStyle w:val="FootnoteReference"/>
          <w:rFonts w:ascii="Times New Roman" w:eastAsia="Times New Roman" w:hAnsi="Times New Roman"/>
          <w:sz w:val="24"/>
          <w:szCs w:val="24"/>
        </w:rPr>
        <w:footnoteReference w:id="32"/>
      </w:r>
      <w:r w:rsidRPr="009C4C43">
        <w:rPr>
          <w:rFonts w:ascii="Times New Roman" w:eastAsia="Times New Roman" w:hAnsi="Times New Roman"/>
          <w:sz w:val="24"/>
          <w:szCs w:val="24"/>
        </w:rPr>
        <w:t xml:space="preserve"> U potonjem se vodilo računa o mogućnostima zapošljavanja novih državnih službenika </w:t>
      </w:r>
      <w:r w:rsidR="005300AB" w:rsidRPr="009C4C43">
        <w:rPr>
          <w:rFonts w:ascii="Times New Roman" w:eastAsia="Times New Roman" w:hAnsi="Times New Roman"/>
          <w:sz w:val="24"/>
          <w:szCs w:val="24"/>
        </w:rPr>
        <w:t xml:space="preserve">i </w:t>
      </w:r>
      <w:r w:rsidRPr="009C4C43">
        <w:rPr>
          <w:rFonts w:ascii="Times New Roman" w:eastAsia="Times New Roman" w:hAnsi="Times New Roman"/>
          <w:sz w:val="24"/>
          <w:szCs w:val="24"/>
        </w:rPr>
        <w:t xml:space="preserve">potrebi smanjenja broja zaposlenih te </w:t>
      </w:r>
      <w:r w:rsidR="005300AB" w:rsidRPr="009C4C43">
        <w:rPr>
          <w:rFonts w:ascii="Times New Roman" w:eastAsia="Times New Roman" w:hAnsi="Times New Roman"/>
          <w:sz w:val="24"/>
          <w:szCs w:val="24"/>
        </w:rPr>
        <w:t xml:space="preserve">se </w:t>
      </w:r>
      <w:r w:rsidRPr="009C4C43">
        <w:rPr>
          <w:rFonts w:ascii="Times New Roman" w:eastAsia="Times New Roman" w:hAnsi="Times New Roman"/>
          <w:sz w:val="24"/>
          <w:szCs w:val="24"/>
        </w:rPr>
        <w:t xml:space="preserve">predvidjela zastupljenost </w:t>
      </w:r>
      <w:r w:rsidRPr="009C4C43">
        <w:rPr>
          <w:rFonts w:ascii="Times New Roman" w:hAnsi="Times New Roman"/>
          <w:sz w:val="24"/>
          <w:szCs w:val="24"/>
        </w:rPr>
        <w:t xml:space="preserve">pripadnika nacionalnih manjina u tijelima državne uprave u razdoblju od 2011. do 2014. godine od 5,5% od ukupnog broja zaposlenih u navedenim tijelima. </w:t>
      </w:r>
    </w:p>
    <w:p w:rsidR="00AF352C" w:rsidRPr="009C4C43" w:rsidRDefault="00AF352C" w:rsidP="00AF352C">
      <w:pPr>
        <w:spacing w:after="120" w:line="240" w:lineRule="auto"/>
        <w:jc w:val="both"/>
        <w:textAlignment w:val="baseline"/>
        <w:rPr>
          <w:rFonts w:ascii="Times New Roman" w:hAnsi="Times New Roman"/>
          <w:sz w:val="24"/>
          <w:szCs w:val="24"/>
        </w:rPr>
      </w:pPr>
      <w:r w:rsidRPr="009C4C43">
        <w:rPr>
          <w:rFonts w:ascii="Times New Roman" w:hAnsi="Times New Roman"/>
          <w:sz w:val="24"/>
          <w:szCs w:val="24"/>
        </w:rPr>
        <w:t xml:space="preserve">Unatoč nastojanjima da se nacionalnim manjinama osigura razmjerna odnosno odgovarajuća zastupljenost u skladu sa sudjelovanjem pripadnika nacionalnih manjina u stanovništvu, cilj nije dostignut. Prema podacima Ministarstva uprave iz Izvješća o provedbi Akcijskog plana za provedbu Ustavnog zakona o pravima nacionalnih manjina za 2013. godinu, postotak zastupljenosti pripadnika nacionalnih manjina u tijelima državne uprave na dan 31. prosinca 2013. godine iznosio je 3,51%. </w:t>
      </w:r>
    </w:p>
    <w:p w:rsidR="00AF352C" w:rsidRPr="009C4C43" w:rsidRDefault="009A3067" w:rsidP="00AF352C">
      <w:pPr>
        <w:pStyle w:val="NormalWeb"/>
        <w:spacing w:before="0" w:beforeAutospacing="0" w:after="120" w:afterAutospacing="0"/>
        <w:jc w:val="both"/>
      </w:pPr>
      <w:r w:rsidRPr="009C4C43">
        <w:t>P</w:t>
      </w:r>
      <w:r w:rsidR="00AF352C" w:rsidRPr="009C4C43">
        <w:t xml:space="preserve">rema godišnjem </w:t>
      </w:r>
      <w:r w:rsidR="00835DCB" w:rsidRPr="009C4C43">
        <w:t xml:space="preserve">izvješću </w:t>
      </w:r>
      <w:r w:rsidR="00831D65" w:rsidRPr="009C4C43">
        <w:t>p</w:t>
      </w:r>
      <w:r w:rsidR="00AF352C" w:rsidRPr="009C4C43">
        <w:t>učk</w:t>
      </w:r>
      <w:r w:rsidR="00831D65" w:rsidRPr="009C4C43">
        <w:t>e</w:t>
      </w:r>
      <w:r w:rsidR="00AF352C" w:rsidRPr="009C4C43">
        <w:t xml:space="preserve"> pravobraniteljic</w:t>
      </w:r>
      <w:r w:rsidR="00831D65" w:rsidRPr="009C4C43">
        <w:t>e</w:t>
      </w:r>
      <w:r w:rsidR="00524F0A" w:rsidRPr="009C4C43">
        <w:t>,</w:t>
      </w:r>
      <w:r w:rsidR="00AF352C" w:rsidRPr="009C4C43">
        <w:t xml:space="preserve"> </w:t>
      </w:r>
      <w:r w:rsidR="00831D65" w:rsidRPr="009C4C43">
        <w:t xml:space="preserve">iz </w:t>
      </w:r>
      <w:r w:rsidR="00AF352C" w:rsidRPr="009C4C43">
        <w:t xml:space="preserve">pritužbi </w:t>
      </w:r>
      <w:r w:rsidR="00831D65" w:rsidRPr="009C4C43">
        <w:t>koje su pristigle u vezi neostvarivanj</w:t>
      </w:r>
      <w:r w:rsidR="00027BCB" w:rsidRPr="009C4C43">
        <w:t>a</w:t>
      </w:r>
      <w:r w:rsidR="00831D65" w:rsidRPr="009C4C43">
        <w:t xml:space="preserve"> prava prednosti pri zapošljavanju vidljivo je kako</w:t>
      </w:r>
      <w:r w:rsidR="00AF352C" w:rsidRPr="009C4C43">
        <w:t xml:space="preserve"> </w:t>
      </w:r>
      <w:r w:rsidR="00831D65" w:rsidRPr="009C4C43">
        <w:t xml:space="preserve">potencijalnim </w:t>
      </w:r>
      <w:r w:rsidR="00AF352C" w:rsidRPr="009C4C43">
        <w:t xml:space="preserve">korisnicima i dalje nije poznato da se na pravo prednosti pri zapošljavanju trebaju pozvati već u prijavi na natječaj, a ne, što najčešće čine, tek u žalbi nakon što nisu dobili posao. To upućuje na </w:t>
      </w:r>
      <w:r w:rsidR="00AF352C" w:rsidRPr="009C4C43">
        <w:lastRenderedPageBreak/>
        <w:t xml:space="preserve">potrebu poduzimanja dodatnih napora kako bi se javnost informirala o nužnosti pozivanja na to pravo. </w:t>
      </w:r>
    </w:p>
    <w:p w:rsidR="00AF352C" w:rsidRPr="009C4C43" w:rsidRDefault="00AF352C" w:rsidP="00AF352C">
      <w:pPr>
        <w:pStyle w:val="NormalWeb"/>
        <w:spacing w:before="0" w:beforeAutospacing="0" w:after="120" w:afterAutospacing="0"/>
        <w:jc w:val="both"/>
      </w:pPr>
      <w:r w:rsidRPr="009C4C43">
        <w:t>Posebno treba ukazati na probleme u radnim odnosima s kojima se suočavaju pripadnici romske nacionalne manjine. Unatoč udjelu od 0,40% romske nacionalne manjine u ukupnom stanovništvu, samo ih</w:t>
      </w:r>
      <w:r w:rsidR="00C55338" w:rsidRPr="009C4C43">
        <w:t xml:space="preserve"> je</w:t>
      </w:r>
      <w:r w:rsidRPr="009C4C43">
        <w:t xml:space="preserve"> 0,01% zaposleno u tijelima državne uprave, stručnim službama i uredima Vlade Republike Hrvatske</w:t>
      </w:r>
      <w:r w:rsidR="00416405" w:rsidRPr="009C4C43">
        <w:t>.</w:t>
      </w:r>
      <w:r w:rsidRPr="009C4C43">
        <w:rPr>
          <w:rStyle w:val="FootnoteReference"/>
        </w:rPr>
        <w:footnoteReference w:id="33"/>
      </w:r>
      <w:r w:rsidRPr="009C4C43">
        <w:t xml:space="preserve"> </w:t>
      </w:r>
    </w:p>
    <w:p w:rsidR="00AF352C" w:rsidRPr="009C4C43" w:rsidRDefault="00AF352C" w:rsidP="00AF352C">
      <w:pPr>
        <w:pStyle w:val="NormalWeb"/>
        <w:spacing w:before="0" w:beforeAutospacing="0" w:after="120" w:afterAutospacing="0"/>
        <w:jc w:val="both"/>
      </w:pPr>
      <w:r w:rsidRPr="009C4C43">
        <w:rPr>
          <w:rStyle w:val="Strong"/>
          <w:b w:val="0"/>
          <w:shd w:val="clear" w:color="auto" w:fill="FFFFFF"/>
        </w:rPr>
        <w:t>Zakon o profesionalnoj rehabilitaciji i zapošljavanju osoba s invaliditetom</w:t>
      </w:r>
      <w:r w:rsidRPr="009C4C43">
        <w:rPr>
          <w:rStyle w:val="FootnoteReference"/>
          <w:bCs/>
          <w:shd w:val="clear" w:color="auto" w:fill="FFFFFF"/>
        </w:rPr>
        <w:footnoteReference w:id="34"/>
      </w:r>
      <w:r w:rsidRPr="009C4C43">
        <w:rPr>
          <w:b/>
        </w:rPr>
        <w:t xml:space="preserve"> </w:t>
      </w:r>
      <w:r w:rsidRPr="009C4C43">
        <w:t>propisuje pravo prednosti pri zapošljavanju pod jednakim uvjetima za osobe s invaliditetom. Posebnim aktom</w:t>
      </w:r>
      <w:r w:rsidRPr="009C4C43">
        <w:rPr>
          <w:rStyle w:val="FootnoteReference"/>
        </w:rPr>
        <w:footnoteReference w:id="35"/>
      </w:r>
      <w:r w:rsidRPr="009C4C43">
        <w:t xml:space="preserve"> utvrđene su kvote za zapošljavanje osoba s invaliditetom prema kojem je obveznik ispunjenja kvote svaki poslodavac koji zapošljava najmanje 20 radnika, a kvota se kreće od 2 </w:t>
      </w:r>
      <w:r w:rsidR="005937FE" w:rsidRPr="009C4C43">
        <w:t xml:space="preserve">do </w:t>
      </w:r>
      <w:r w:rsidRPr="009C4C43">
        <w:t xml:space="preserve">6%. </w:t>
      </w:r>
    </w:p>
    <w:p w:rsidR="00AF352C" w:rsidRPr="009C4C43" w:rsidRDefault="00AF352C" w:rsidP="00AF352C">
      <w:pPr>
        <w:pStyle w:val="NormalWeb"/>
        <w:spacing w:before="0" w:beforeAutospacing="0" w:after="120" w:afterAutospacing="0"/>
        <w:jc w:val="both"/>
      </w:pPr>
      <w:r w:rsidRPr="009C4C43">
        <w:t xml:space="preserve">Prema </w:t>
      </w:r>
      <w:r w:rsidR="00835DCB" w:rsidRPr="009C4C43">
        <w:t xml:space="preserve">izvješću </w:t>
      </w:r>
      <w:r w:rsidRPr="009C4C43">
        <w:t>pravobraniteljice za osobe s invaliditetom u 201</w:t>
      </w:r>
      <w:r w:rsidR="005F1FC0" w:rsidRPr="009C4C43">
        <w:t>5</w:t>
      </w:r>
      <w:r w:rsidRPr="009C4C43">
        <w:t xml:space="preserve">. godini zaposleno je ukupno 1.877 osoba s invaliditetom (7,63% više nego u 2013. kada je zaposleno 1.744 osoba s invaliditetom). Od ukupnog broja zaposlenih osoba s invaliditetom 1.756 (93,55%) osoba zaposleno je na temelju zasnivanja radnog odnosa, a 121 osoba (6,45%) na temelju drugih poslovnih aktivnosti (stručno osposobljavanje za rad bez zasnivanja radnog odnosa, registriranje trgovačkog društva, obrta, ugovor o djelu i dr.). Uspoređujući te podatke s prethodnim godinama vidljiv je napredak, odnosno dobar učinak primjene odredaba zakona kojima se propisuje obveza davanja prednosti pri zapošljavanju pod jednakim uvjetima. </w:t>
      </w:r>
    </w:p>
    <w:p w:rsidR="00AF352C" w:rsidRPr="009C4C43" w:rsidRDefault="00AF352C" w:rsidP="00AF352C">
      <w:pPr>
        <w:pStyle w:val="NormalWeb"/>
        <w:spacing w:before="0" w:beforeAutospacing="0" w:after="120" w:afterAutospacing="0"/>
        <w:jc w:val="both"/>
        <w:rPr>
          <w:rStyle w:val="apple-converted-space"/>
        </w:rPr>
      </w:pPr>
      <w:r w:rsidRPr="009C4C43">
        <w:rPr>
          <w:rStyle w:val="Strong"/>
          <w:b w:val="0"/>
          <w:shd w:val="clear" w:color="auto" w:fill="FFFFFF"/>
        </w:rPr>
        <w:t>Zakon o pravima hrvatskih branitelja iz Domovinskog rata i članova njihovih obitelji</w:t>
      </w:r>
      <w:r w:rsidRPr="009C4C43">
        <w:rPr>
          <w:rStyle w:val="FootnoteReference"/>
          <w:bCs/>
          <w:shd w:val="clear" w:color="auto" w:fill="FFFFFF"/>
        </w:rPr>
        <w:footnoteReference w:id="36"/>
      </w:r>
      <w:r w:rsidRPr="009C4C43">
        <w:rPr>
          <w:rStyle w:val="Strong"/>
          <w:shd w:val="clear" w:color="auto" w:fill="FFFFFF"/>
        </w:rPr>
        <w:t xml:space="preserve"> </w:t>
      </w:r>
      <w:r w:rsidRPr="009C4C43">
        <w:rPr>
          <w:rStyle w:val="Strong"/>
          <w:b w:val="0"/>
          <w:shd w:val="clear" w:color="auto" w:fill="FFFFFF"/>
        </w:rPr>
        <w:t>propisuje obvezu davanja prednosti pod jednakim uvjetima pri zapošljavanju</w:t>
      </w:r>
      <w:r w:rsidR="00EF00E8" w:rsidRPr="009C4C43">
        <w:rPr>
          <w:rStyle w:val="Strong"/>
          <w:b w:val="0"/>
          <w:shd w:val="clear" w:color="auto" w:fill="FFFFFF"/>
        </w:rPr>
        <w:t>:</w:t>
      </w:r>
      <w:r w:rsidR="00EF00E8" w:rsidRPr="009C4C43">
        <w:rPr>
          <w:rStyle w:val="Strong"/>
          <w:shd w:val="clear" w:color="auto" w:fill="FFFFFF"/>
        </w:rPr>
        <w:t xml:space="preserve"> </w:t>
      </w:r>
      <w:r w:rsidRPr="009C4C43">
        <w:t>djetetu smrtno stradalog, zatočenog ili nestalog hrvatskog branitelja iz Domovinskog rata bez oba roditelja i djetetu smrtno stradalog, zatočenog i nestalog hrvatskog branitelja iz Domovinskog rata bez roditeljske skrbi, HRVI iz Domovinskog rata, članu obitelji smrtno stradalog, zatočenog ili nestalog hrvatskog branitelja iz Domovinskog rata, dragovoljcu iz Domovinskog rata i hrvatskom branitelju iz Domovinskog rata. Ova se zakonska obveza odnosi na: tijela državne uprave, tijela sudbene vlasti, tijela državne vlasti i druga državna tijela, upravna tijela jedinica lokalne i područne (regionalne) samouprave;</w:t>
      </w:r>
      <w:r w:rsidRPr="009C4C43">
        <w:rPr>
          <w:rStyle w:val="apple-converted-space"/>
        </w:rPr>
        <w:t xml:space="preserve"> </w:t>
      </w:r>
      <w:r w:rsidRPr="009C4C43">
        <w:t>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 područne (regionalne) samouprave i pravne osobe s javnim ovlastima.</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Važno pitanje u kontekstu uprave je i pitanje pristupa zgradama i uslugama za sve građane. Prvi problem odnosi </w:t>
      </w:r>
      <w:r w:rsidR="00C55E4A" w:rsidRPr="009C4C43">
        <w:rPr>
          <w:rFonts w:ascii="Times New Roman" w:hAnsi="Times New Roman"/>
          <w:sz w:val="24"/>
          <w:szCs w:val="24"/>
        </w:rPr>
        <w:t xml:space="preserve">se </w:t>
      </w:r>
      <w:r w:rsidRPr="009C4C43">
        <w:rPr>
          <w:rFonts w:ascii="Times New Roman" w:hAnsi="Times New Roman"/>
          <w:sz w:val="24"/>
          <w:szCs w:val="24"/>
        </w:rPr>
        <w:t>na teritorijalnu dostupnost javnih usluga te fizičku pristupačnost upravnih tijela i javnih službi, a koja se može negativno odraziti osobito na ostvarivanje prava osoba s invaliditetom, osoba starije životne dobi te osoba pogođenih siromaštvom koje zbog slabije fizičke pokretnosti ili financijskog stanja nisu u mogućnosti dolaskom u upravna tijela</w:t>
      </w:r>
      <w:r w:rsidR="00831D65" w:rsidRPr="009C4C43">
        <w:rPr>
          <w:rFonts w:ascii="Times New Roman" w:hAnsi="Times New Roman"/>
          <w:sz w:val="24"/>
          <w:szCs w:val="24"/>
        </w:rPr>
        <w:t>,</w:t>
      </w:r>
      <w:r w:rsidRPr="009C4C43">
        <w:rPr>
          <w:rFonts w:ascii="Times New Roman" w:hAnsi="Times New Roman"/>
          <w:sz w:val="24"/>
          <w:szCs w:val="24"/>
        </w:rPr>
        <w:t xml:space="preserve"> koja su relativno značajno udaljena ili nedovoljno pristupačna</w:t>
      </w:r>
      <w:r w:rsidR="00831D65" w:rsidRPr="009C4C43">
        <w:rPr>
          <w:rFonts w:ascii="Times New Roman" w:hAnsi="Times New Roman"/>
          <w:sz w:val="24"/>
          <w:szCs w:val="24"/>
        </w:rPr>
        <w:t>,</w:t>
      </w:r>
      <w:r w:rsidRPr="009C4C43">
        <w:rPr>
          <w:rFonts w:ascii="Times New Roman" w:hAnsi="Times New Roman"/>
          <w:sz w:val="24"/>
          <w:szCs w:val="24"/>
        </w:rPr>
        <w:t xml:space="preserve"> ostvariti svoja prava ili izvršiti obveze. </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Pristupačnost, jednakost mogućnosti kao i sudjelovanje i uključivanje u društvo načela su koja su propisana osobito za osobe s invaliditetom, posebice člankom 9. UN-ove Konvencije o </w:t>
      </w:r>
      <w:r w:rsidRPr="009C4C43">
        <w:rPr>
          <w:rFonts w:ascii="Times New Roman" w:hAnsi="Times New Roman"/>
          <w:sz w:val="24"/>
          <w:szCs w:val="24"/>
        </w:rPr>
        <w:lastRenderedPageBreak/>
        <w:t>pravima osoba s invaliditetom.</w:t>
      </w:r>
      <w:r w:rsidRPr="009C4C43">
        <w:rPr>
          <w:rStyle w:val="FootnoteReference"/>
          <w:rFonts w:ascii="Times New Roman" w:hAnsi="Times New Roman"/>
          <w:sz w:val="24"/>
          <w:szCs w:val="24"/>
        </w:rPr>
        <w:footnoteReference w:id="37"/>
      </w:r>
      <w:r w:rsidRPr="009C4C43">
        <w:rPr>
          <w:rFonts w:ascii="Times New Roman" w:hAnsi="Times New Roman"/>
          <w:sz w:val="24"/>
          <w:szCs w:val="24"/>
        </w:rPr>
        <w:t xml:space="preserve"> U tom smislu</w:t>
      </w:r>
      <w:r w:rsidR="002A312F" w:rsidRPr="009C4C43">
        <w:rPr>
          <w:rFonts w:ascii="Times New Roman" w:hAnsi="Times New Roman"/>
          <w:sz w:val="24"/>
          <w:szCs w:val="24"/>
        </w:rPr>
        <w:t>,</w:t>
      </w:r>
      <w:r w:rsidRPr="009C4C43">
        <w:rPr>
          <w:rFonts w:ascii="Times New Roman" w:hAnsi="Times New Roman"/>
          <w:sz w:val="24"/>
          <w:szCs w:val="24"/>
        </w:rPr>
        <w:t xml:space="preserve"> države potpisnice obvezale </w:t>
      </w:r>
      <w:r w:rsidR="00864524" w:rsidRPr="009C4C43">
        <w:rPr>
          <w:rFonts w:ascii="Times New Roman" w:hAnsi="Times New Roman"/>
          <w:sz w:val="24"/>
          <w:szCs w:val="24"/>
        </w:rPr>
        <w:t xml:space="preserve">su se </w:t>
      </w:r>
      <w:r w:rsidRPr="009C4C43">
        <w:rPr>
          <w:rFonts w:ascii="Times New Roman" w:hAnsi="Times New Roman"/>
          <w:sz w:val="24"/>
          <w:szCs w:val="24"/>
        </w:rPr>
        <w:t>poduzeti odgovarajuće mjere koje su osobito važne s aspekta dostupnosti upravnih usluga kako u državnoj upravi i državnim agencijama, ustanovama, zavodima, upravi jedinica lokalne i regionalne samouprave (uprava u užem smislu)</w:t>
      </w:r>
      <w:r w:rsidR="00334924" w:rsidRPr="009C4C43">
        <w:rPr>
          <w:rFonts w:ascii="Times New Roman" w:hAnsi="Times New Roman"/>
          <w:sz w:val="24"/>
          <w:szCs w:val="24"/>
        </w:rPr>
        <w:t>,</w:t>
      </w:r>
      <w:r w:rsidRPr="009C4C43">
        <w:rPr>
          <w:rFonts w:ascii="Times New Roman" w:hAnsi="Times New Roman"/>
          <w:sz w:val="24"/>
          <w:szCs w:val="24"/>
        </w:rPr>
        <w:t xml:space="preserve"> tako i u javnim službama. Pravilnikom o osiguranju pristupačnosti građevina osobama s invaliditetom i smanjene pokretljivosti</w:t>
      </w:r>
      <w:r w:rsidRPr="009C4C43">
        <w:rPr>
          <w:rStyle w:val="FootnoteReference"/>
          <w:rFonts w:ascii="Times New Roman" w:hAnsi="Times New Roman"/>
          <w:sz w:val="24"/>
          <w:szCs w:val="24"/>
        </w:rPr>
        <w:footnoteReference w:id="38"/>
      </w:r>
      <w:r w:rsidRPr="009C4C43">
        <w:rPr>
          <w:rFonts w:ascii="Times New Roman" w:hAnsi="Times New Roman"/>
          <w:sz w:val="24"/>
          <w:szCs w:val="24"/>
        </w:rPr>
        <w:t>, a temeljem Zakona o prostornom uređenju i gradnji</w:t>
      </w:r>
      <w:r w:rsidR="008274BA" w:rsidRPr="009C4C43">
        <w:rPr>
          <w:rFonts w:ascii="Times New Roman" w:hAnsi="Times New Roman"/>
          <w:sz w:val="24"/>
          <w:szCs w:val="24"/>
        </w:rPr>
        <w:t>,</w:t>
      </w:r>
      <w:r w:rsidRPr="009C4C43">
        <w:rPr>
          <w:rFonts w:ascii="Times New Roman" w:hAnsi="Times New Roman"/>
          <w:sz w:val="24"/>
          <w:szCs w:val="24"/>
        </w:rPr>
        <w:t xml:space="preserve"> propisani su tehnički uvjeti </w:t>
      </w:r>
      <w:r w:rsidR="006527FA" w:rsidRPr="009C4C43">
        <w:rPr>
          <w:rFonts w:ascii="Times New Roman" w:hAnsi="Times New Roman"/>
          <w:sz w:val="24"/>
          <w:szCs w:val="24"/>
        </w:rPr>
        <w:t xml:space="preserve">građevina </w:t>
      </w:r>
      <w:r w:rsidRPr="009C4C43">
        <w:rPr>
          <w:rFonts w:ascii="Times New Roman" w:hAnsi="Times New Roman"/>
          <w:sz w:val="24"/>
          <w:szCs w:val="24"/>
        </w:rPr>
        <w:t>za pristupačnost i pokretljivost osoba s invaliditetom, između ostalih i onih u kojima su smještena upravna tijela</w:t>
      </w:r>
      <w:r w:rsidRPr="009C4C43">
        <w:rPr>
          <w:rStyle w:val="FootnoteReference"/>
          <w:rFonts w:ascii="Times New Roman" w:hAnsi="Times New Roman"/>
          <w:sz w:val="24"/>
          <w:szCs w:val="24"/>
        </w:rPr>
        <w:footnoteReference w:id="39"/>
      </w:r>
      <w:r w:rsidR="00334924" w:rsidRPr="009C4C43">
        <w:rPr>
          <w:rFonts w:ascii="Times New Roman" w:hAnsi="Times New Roman"/>
          <w:sz w:val="24"/>
          <w:szCs w:val="24"/>
        </w:rPr>
        <w:t>,</w:t>
      </w:r>
      <w:r w:rsidRPr="009C4C43">
        <w:rPr>
          <w:rFonts w:ascii="Times New Roman" w:hAnsi="Times New Roman"/>
          <w:sz w:val="24"/>
          <w:szCs w:val="24"/>
        </w:rPr>
        <w:t xml:space="preserve"> i to za ulazni prostor, komunikacije, </w:t>
      </w:r>
      <w:r w:rsidR="00113936" w:rsidRPr="009C4C43">
        <w:rPr>
          <w:rFonts w:ascii="Times New Roman" w:hAnsi="Times New Roman"/>
          <w:sz w:val="24"/>
          <w:szCs w:val="24"/>
        </w:rPr>
        <w:t xml:space="preserve">zahod </w:t>
      </w:r>
      <w:r w:rsidRPr="009C4C43">
        <w:rPr>
          <w:rFonts w:ascii="Times New Roman" w:hAnsi="Times New Roman"/>
          <w:sz w:val="24"/>
          <w:szCs w:val="24"/>
        </w:rPr>
        <w:t>i oglasni pano (toč. 16,</w:t>
      </w:r>
      <w:r w:rsidR="00113936" w:rsidRPr="009C4C43">
        <w:rPr>
          <w:rFonts w:ascii="Times New Roman" w:hAnsi="Times New Roman"/>
          <w:sz w:val="24"/>
          <w:szCs w:val="24"/>
        </w:rPr>
        <w:t xml:space="preserve"> </w:t>
      </w:r>
      <w:r w:rsidRPr="009C4C43">
        <w:rPr>
          <w:rFonts w:ascii="Times New Roman" w:hAnsi="Times New Roman"/>
          <w:sz w:val="24"/>
          <w:szCs w:val="24"/>
        </w:rPr>
        <w:t>17,</w:t>
      </w:r>
      <w:r w:rsidR="00113936" w:rsidRPr="009C4C43">
        <w:rPr>
          <w:rFonts w:ascii="Times New Roman" w:hAnsi="Times New Roman"/>
          <w:sz w:val="24"/>
          <w:szCs w:val="24"/>
        </w:rPr>
        <w:t xml:space="preserve"> </w:t>
      </w:r>
      <w:r w:rsidRPr="009C4C43">
        <w:rPr>
          <w:rFonts w:ascii="Times New Roman" w:hAnsi="Times New Roman"/>
          <w:sz w:val="24"/>
          <w:szCs w:val="24"/>
        </w:rPr>
        <w:t>18 i 25). Međutim, ono što nije propisano je odgovornost za ne</w:t>
      </w:r>
      <w:r w:rsidR="00545C3E" w:rsidRPr="009C4C43">
        <w:rPr>
          <w:rFonts w:ascii="Times New Roman" w:hAnsi="Times New Roman"/>
          <w:sz w:val="24"/>
          <w:szCs w:val="24"/>
        </w:rPr>
        <w:t xml:space="preserve">primjenjivanje </w:t>
      </w:r>
      <w:r w:rsidRPr="009C4C43">
        <w:rPr>
          <w:rFonts w:ascii="Times New Roman" w:hAnsi="Times New Roman"/>
          <w:sz w:val="24"/>
          <w:szCs w:val="24"/>
        </w:rPr>
        <w:t xml:space="preserve">tih odredbi. </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Na kraju, javna uprava pruža čitav niz javnih usluga – od pružanja informacija javnog karaktera pa do cjelovitog omogućavanja ostvarivanja prava ili ispunjenja obveze putem interneta. </w:t>
      </w:r>
    </w:p>
    <w:p w:rsidR="00AF352C"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Ipak, u kontekstu jednakog pristupa e-javnim uslugama, javlja se pitanje (ne)mogućnost samih građana da koriste e-upravu, odnosno pitanje jednakog pristupa i mogućnosti korištenja ponuđenih informacija i usluga. Osobe podložne diskriminaciji u fizičkom svijetu dodatno su izložene diskriminaciji u virtualnom svijetu u smislu ograničene mogućnosti pristupa e-javnim uslugama upravo uslijed istih obilježja zbog kojih </w:t>
      </w:r>
      <w:r w:rsidR="00831D65" w:rsidRPr="009C4C43">
        <w:rPr>
          <w:rFonts w:ascii="Times New Roman" w:hAnsi="Times New Roman"/>
          <w:sz w:val="24"/>
          <w:szCs w:val="24"/>
        </w:rPr>
        <w:t xml:space="preserve">već </w:t>
      </w:r>
      <w:r w:rsidRPr="009C4C43">
        <w:rPr>
          <w:rFonts w:ascii="Times New Roman" w:hAnsi="Times New Roman"/>
          <w:sz w:val="24"/>
          <w:szCs w:val="24"/>
        </w:rPr>
        <w:t>trpe diskriminaciju. Nadalje, s obzirom</w:t>
      </w:r>
      <w:r w:rsidR="00350087" w:rsidRPr="009C4C43">
        <w:rPr>
          <w:rFonts w:ascii="Times New Roman" w:hAnsi="Times New Roman"/>
          <w:sz w:val="24"/>
          <w:szCs w:val="24"/>
        </w:rPr>
        <w:t xml:space="preserve"> na to</w:t>
      </w:r>
      <w:r w:rsidRPr="009C4C43">
        <w:rPr>
          <w:rFonts w:ascii="Times New Roman" w:hAnsi="Times New Roman"/>
          <w:sz w:val="24"/>
          <w:szCs w:val="24"/>
        </w:rPr>
        <w:t xml:space="preserve"> da e-uprava odnosno korištenje e-javnih usluga podrazumijeva i odgovarajuću ekonomsku, obrazovnu, jezičnu i drugu sposobnost osobe da sudjeluje u e-javnom životu, osobe</w:t>
      </w:r>
      <w:r w:rsidR="007838B7" w:rsidRPr="009C4C43">
        <w:rPr>
          <w:rFonts w:ascii="Times New Roman" w:hAnsi="Times New Roman"/>
          <w:sz w:val="24"/>
          <w:szCs w:val="24"/>
        </w:rPr>
        <w:t xml:space="preserve"> već</w:t>
      </w:r>
      <w:r w:rsidRPr="009C4C43">
        <w:rPr>
          <w:rFonts w:ascii="Times New Roman" w:hAnsi="Times New Roman"/>
          <w:sz w:val="24"/>
          <w:szCs w:val="24"/>
        </w:rPr>
        <w:t xml:space="preserve"> izložene riziku diskriminacije dodatno </w:t>
      </w:r>
      <w:r w:rsidR="007838B7" w:rsidRPr="009C4C43">
        <w:rPr>
          <w:rFonts w:ascii="Times New Roman" w:hAnsi="Times New Roman"/>
          <w:sz w:val="24"/>
          <w:szCs w:val="24"/>
        </w:rPr>
        <w:t>mogu biti</w:t>
      </w:r>
      <w:r w:rsidRPr="009C4C43">
        <w:rPr>
          <w:rFonts w:ascii="Times New Roman" w:hAnsi="Times New Roman"/>
          <w:sz w:val="24"/>
          <w:szCs w:val="24"/>
        </w:rPr>
        <w:t xml:space="preserve"> diskriminirane ili u potpunosti isključene iz e-javnih usluga. </w:t>
      </w:r>
    </w:p>
    <w:p w:rsidR="008872BA" w:rsidRPr="009C4C43" w:rsidRDefault="00AF352C" w:rsidP="00AF352C">
      <w:pPr>
        <w:spacing w:after="120" w:line="240" w:lineRule="auto"/>
        <w:jc w:val="both"/>
        <w:rPr>
          <w:rFonts w:ascii="Times New Roman" w:hAnsi="Times New Roman"/>
          <w:sz w:val="24"/>
          <w:szCs w:val="24"/>
        </w:rPr>
      </w:pPr>
      <w:r w:rsidRPr="009C4C43">
        <w:rPr>
          <w:rFonts w:ascii="Times New Roman" w:hAnsi="Times New Roman"/>
          <w:sz w:val="24"/>
          <w:szCs w:val="24"/>
        </w:rPr>
        <w:t xml:space="preserve">Osobe s invaliditetom u posebnom su fokusu e-uprave. S jedne strane, osobe čiji je invaliditet posljedica nepokretnosti mogu putem e-uprave ostvariti uključivanje u društveni život, ostvariti svoja prava, obrazovati se, raditi i sl. S druge strane, slijepim osobama moguće je putem specijalnih programa također osigurati obavljanje e-usluga i otvoriti druge mogućnosti koje u realnom svijetu teže ili </w:t>
      </w:r>
      <w:r w:rsidR="002117AC" w:rsidRPr="009C4C43">
        <w:rPr>
          <w:rFonts w:ascii="Times New Roman" w:hAnsi="Times New Roman"/>
          <w:sz w:val="24"/>
          <w:szCs w:val="24"/>
        </w:rPr>
        <w:t xml:space="preserve">pak </w:t>
      </w:r>
      <w:r w:rsidRPr="009C4C43">
        <w:rPr>
          <w:rFonts w:ascii="Times New Roman" w:hAnsi="Times New Roman"/>
          <w:sz w:val="24"/>
          <w:szCs w:val="24"/>
        </w:rPr>
        <w:t xml:space="preserve">nikako </w:t>
      </w:r>
      <w:r w:rsidR="002117AC" w:rsidRPr="009C4C43">
        <w:rPr>
          <w:rFonts w:ascii="Times New Roman" w:hAnsi="Times New Roman"/>
          <w:sz w:val="24"/>
          <w:szCs w:val="24"/>
        </w:rPr>
        <w:t xml:space="preserve">ne </w:t>
      </w:r>
      <w:r w:rsidRPr="009C4C43">
        <w:rPr>
          <w:rFonts w:ascii="Times New Roman" w:hAnsi="Times New Roman"/>
          <w:sz w:val="24"/>
          <w:szCs w:val="24"/>
        </w:rPr>
        <w:t>ostvaruju – informiranje, pisano komuniciranje, obrazovanje i sl. Sukladno tome potrebno je osigurati odgovarajuće tehničke pred</w:t>
      </w:r>
      <w:r w:rsidR="004753C2" w:rsidRPr="009C4C43">
        <w:rPr>
          <w:rFonts w:ascii="Times New Roman" w:hAnsi="Times New Roman"/>
          <w:sz w:val="24"/>
          <w:szCs w:val="24"/>
        </w:rPr>
        <w:t>uvjete za njihovo uključivanje.</w:t>
      </w:r>
    </w:p>
    <w:p w:rsidR="00DF6D5C" w:rsidRDefault="00DF6D5C" w:rsidP="008872BA">
      <w:pPr>
        <w:spacing w:after="120" w:line="240" w:lineRule="auto"/>
        <w:jc w:val="both"/>
        <w:rPr>
          <w:rFonts w:ascii="Times New Roman" w:hAnsi="Times New Roman"/>
          <w:b/>
          <w:sz w:val="24"/>
          <w:szCs w:val="24"/>
        </w:rPr>
      </w:pPr>
    </w:p>
    <w:p w:rsidR="008872BA" w:rsidRPr="009C4C43" w:rsidRDefault="008872BA" w:rsidP="008872BA">
      <w:pPr>
        <w:spacing w:after="120" w:line="240" w:lineRule="auto"/>
        <w:jc w:val="both"/>
        <w:rPr>
          <w:rFonts w:ascii="Times New Roman" w:hAnsi="Times New Roman"/>
          <w:b/>
          <w:sz w:val="24"/>
          <w:szCs w:val="24"/>
        </w:rPr>
      </w:pPr>
      <w:r w:rsidRPr="009C4C43">
        <w:rPr>
          <w:rFonts w:ascii="Times New Roman" w:hAnsi="Times New Roman"/>
          <w:b/>
          <w:sz w:val="24"/>
          <w:szCs w:val="24"/>
        </w:rPr>
        <w:t>Pravosuđe</w:t>
      </w:r>
    </w:p>
    <w:p w:rsidR="008872BA" w:rsidRPr="009C4C43" w:rsidRDefault="008872BA" w:rsidP="008872BA">
      <w:pPr>
        <w:spacing w:after="120" w:line="240" w:lineRule="auto"/>
        <w:jc w:val="both"/>
        <w:rPr>
          <w:rFonts w:ascii="Times New Roman" w:hAnsi="Times New Roman"/>
          <w:b/>
          <w:sz w:val="24"/>
          <w:szCs w:val="24"/>
        </w:rPr>
      </w:pPr>
    </w:p>
    <w:p w:rsidR="008872BA" w:rsidRPr="009C4C43" w:rsidRDefault="008872BA" w:rsidP="008872BA">
      <w:pPr>
        <w:spacing w:after="120" w:line="240" w:lineRule="auto"/>
        <w:jc w:val="both"/>
        <w:rPr>
          <w:rFonts w:ascii="Times New Roman" w:hAnsi="Times New Roman"/>
          <w:sz w:val="24"/>
          <w:szCs w:val="24"/>
        </w:rPr>
      </w:pPr>
      <w:r w:rsidRPr="009C4C43">
        <w:rPr>
          <w:rFonts w:ascii="Times New Roman" w:hAnsi="Times New Roman"/>
          <w:sz w:val="24"/>
          <w:szCs w:val="24"/>
        </w:rPr>
        <w:t xml:space="preserve">U kontekstu Zakona o suzbijanju diskriminacije jedan je od ključnih problema relativno mali broj prijava vezanih uz diskriminaciju, kako pravobraniteljskim institucijama tako i na sudovima. U skladu s tim, važno je olakšati pristup pravosuđu žrtvama diskriminacije. Važnu </w:t>
      </w:r>
      <w:r w:rsidRPr="009C4C43">
        <w:rPr>
          <w:rFonts w:ascii="Times New Roman" w:hAnsi="Times New Roman"/>
          <w:sz w:val="24"/>
          <w:szCs w:val="24"/>
        </w:rPr>
        <w:lastRenderedPageBreak/>
        <w:t>ulogu u tome ima i Zakon o besplatnoj pravnoj pomoći. Novi Zakon o besplatnoj pravnoj pomoći</w:t>
      </w:r>
      <w:r w:rsidRPr="009C4C43">
        <w:rPr>
          <w:rStyle w:val="FootnoteReference"/>
          <w:rFonts w:ascii="Times New Roman" w:hAnsi="Times New Roman"/>
          <w:sz w:val="24"/>
          <w:szCs w:val="24"/>
        </w:rPr>
        <w:footnoteReference w:id="40"/>
      </w:r>
      <w:r w:rsidRPr="009C4C43">
        <w:rPr>
          <w:rFonts w:ascii="Times New Roman" w:hAnsi="Times New Roman"/>
          <w:sz w:val="24"/>
          <w:szCs w:val="24"/>
        </w:rPr>
        <w:t xml:space="preserve"> stupio je na snagu 1. siječnja 2014. godine.  Težište reforme dotadašnjeg sustava besplatne pravne pomoći odnosilo se na uređenje sustava primarne pravne pomoći. Novi je Zakon to područje uredio na način koji je pridonio učinkovitijoj pravnoj zaštiti socijalno i ekonomski najpotrebitijoj skupini građana. Naime, širenjem oblika primarne pravne pomoći omogućilo se stvaranje tzv. pravnog savjetovanja korisnika s ciljem detektiranja konkretnog pravnog problema i njegova rješavanja. Posebno je važno da se primarna pravna pomoć pruža bez utvrđivanja imovinskog stanja korisnika sustava u odnosu na njihov materijalni status i pravni problem, odnosno da je osigurana dostupnost stručne pravne pomoći svima pod jednakim uvjetima. U tom kontekstu, u narednom periodu važno je osigurati dostatna sredstva za primarnu pravnu pomoć. Također, važno je u sustavu podrške žrtvama i svjedocima osigurati i podršku za žrtve diskriminacije.</w:t>
      </w:r>
    </w:p>
    <w:p w:rsidR="008872BA" w:rsidRPr="009C4C43" w:rsidRDefault="00B9536A" w:rsidP="008872BA">
      <w:pPr>
        <w:spacing w:after="120" w:line="240" w:lineRule="auto"/>
        <w:jc w:val="both"/>
        <w:rPr>
          <w:rFonts w:ascii="Times New Roman" w:hAnsi="Times New Roman"/>
          <w:sz w:val="24"/>
          <w:szCs w:val="24"/>
        </w:rPr>
      </w:pPr>
      <w:r w:rsidRPr="009C4C43">
        <w:rPr>
          <w:rFonts w:ascii="Times New Roman" w:hAnsi="Times New Roman"/>
          <w:sz w:val="24"/>
          <w:szCs w:val="24"/>
        </w:rPr>
        <w:t xml:space="preserve">Nadalje, potrebno je kontinuirano poduzimati aktivnosti u vidu kampanji i stručnih seminara u cilju povećanja razine svijesti građana o zabrani diskriminirajućeg postupanja i suočavanja s problemom neprijavljivanja diskriminacije. </w:t>
      </w:r>
      <w:r w:rsidR="008872BA" w:rsidRPr="009C4C43">
        <w:rPr>
          <w:rFonts w:ascii="Times New Roman" w:hAnsi="Times New Roman"/>
          <w:sz w:val="24"/>
          <w:szCs w:val="24"/>
        </w:rPr>
        <w:t>Važnu ulogu u procesu povećanja efikasnosti i učinkovitosti procesuiranja slučajeva diskriminacije imaju suci, odvjetnici i državni odvjetnici te je potrebno nastaviti s edukacijama ovih ciljanih skupina, u cilju podizanja njihove senzibiliziranosti te znanja o problemima s kojima se pojedine ranjive skupine susreću (na primjer LGBT osobe, osobe s invaliditetom, pripadnici nacionalnih manjina i dr.), ali i njihove upoznatosti s odredbama europskog i nacionalnog zakonodavstva u području diskriminacije.</w:t>
      </w:r>
    </w:p>
    <w:p w:rsidR="008872BA" w:rsidRPr="009C4C43" w:rsidRDefault="008872BA" w:rsidP="00AF352C">
      <w:pPr>
        <w:spacing w:after="120" w:line="240" w:lineRule="auto"/>
        <w:jc w:val="both"/>
        <w:rPr>
          <w:rFonts w:ascii="Times New Roman" w:hAnsi="Times New Roman"/>
          <w:sz w:val="24"/>
          <w:szCs w:val="24"/>
        </w:rPr>
      </w:pPr>
    </w:p>
    <w:p w:rsidR="00AF352C" w:rsidRPr="009C4C43" w:rsidRDefault="00AF352C" w:rsidP="00342F88">
      <w:pPr>
        <w:pStyle w:val="Heading3"/>
        <w:rPr>
          <w:color w:val="auto"/>
          <w:sz w:val="24"/>
          <w:szCs w:val="24"/>
        </w:rPr>
      </w:pPr>
      <w:r w:rsidRPr="009C4C43">
        <w:rPr>
          <w:color w:val="auto"/>
          <w:sz w:val="24"/>
          <w:szCs w:val="24"/>
        </w:rPr>
        <w:t>Cilj 1. Povećana senzibiliziranost pri postupanju državnih i javnih službenika u odnosu prema marginalizirani</w:t>
      </w:r>
      <w:r w:rsidR="007838B7" w:rsidRPr="009C4C43">
        <w:rPr>
          <w:color w:val="auto"/>
          <w:sz w:val="24"/>
          <w:szCs w:val="24"/>
        </w:rPr>
        <w:t>m</w:t>
      </w:r>
      <w:r w:rsidRPr="009C4C43">
        <w:rPr>
          <w:color w:val="auto"/>
          <w:sz w:val="24"/>
          <w:szCs w:val="24"/>
        </w:rPr>
        <w:t xml:space="preserve"> skupina</w:t>
      </w:r>
      <w:r w:rsidR="007838B7" w:rsidRPr="009C4C43">
        <w:rPr>
          <w:color w:val="auto"/>
          <w:sz w:val="24"/>
          <w:szCs w:val="24"/>
        </w:rPr>
        <w:t>ma</w:t>
      </w:r>
    </w:p>
    <w:p w:rsidR="00AF352C" w:rsidRPr="009C4C43" w:rsidRDefault="00AF352C" w:rsidP="00AF352C">
      <w:pPr>
        <w:spacing w:after="0" w:line="240" w:lineRule="auto"/>
        <w:jc w:val="both"/>
        <w:rPr>
          <w:rFonts w:ascii="Times New Roman" w:hAnsi="Times New Roman"/>
          <w:b/>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w:t>
      </w:r>
      <w:r w:rsidR="0035348A" w:rsidRPr="009C4C43">
        <w:rPr>
          <w:rFonts w:ascii="Times New Roman" w:hAnsi="Times New Roman"/>
          <w:sz w:val="24"/>
          <w:szCs w:val="24"/>
        </w:rPr>
        <w:t xml:space="preserve">olakšan pristup uslugama državne i javne uprave, brže ostvarivanje prava građana u riziku od diskriminacije, dostupni i otvoreni web sadržaji te e-usluge tijela državne uprave i javne uprave prema svim građanima, s posebnim naglaskom na ljude s posebnim potrebama, senzibilizirani službenici javne uprave u odnosu prema osobama s invaliditetom, sve stranice središnjeg državnog portala </w:t>
      </w:r>
      <w:hyperlink r:id="rId10" w:history="1">
        <w:r w:rsidR="0035348A" w:rsidRPr="009C4C43">
          <w:rPr>
            <w:rStyle w:val="Hyperlink"/>
            <w:rFonts w:ascii="Times New Roman" w:hAnsi="Times New Roman"/>
            <w:color w:val="auto"/>
            <w:sz w:val="24"/>
            <w:szCs w:val="24"/>
            <w:u w:val="none"/>
          </w:rPr>
          <w:t>www.gov.hr</w:t>
        </w:r>
      </w:hyperlink>
      <w:r w:rsidR="0035348A" w:rsidRPr="009C4C43">
        <w:rPr>
          <w:rFonts w:ascii="Times New Roman" w:hAnsi="Times New Roman"/>
          <w:sz w:val="24"/>
          <w:szCs w:val="24"/>
        </w:rPr>
        <w:t xml:space="preserve"> prilagođene da zadovoljavaju veću dostupnost sukladno smjernicama za pristupačnost internetskih sadržaja (Web Content Accessibility Guidelines) WCAG 2.0., sukladno Direktivi Europskog parlamenta i Vijeća o pristupačnosti internetskih stranica i mobilnih aplikacija tijela u javnom sektoru te Direktivi Europskog parlamenta i Vijeća o pristupačnosti (budući European Accessibility Act).</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w:t>
      </w:r>
      <w:r w:rsidR="000B1894" w:rsidRPr="009C4C43">
        <w:rPr>
          <w:rFonts w:ascii="Times New Roman" w:hAnsi="Times New Roman"/>
          <w:sz w:val="24"/>
          <w:szCs w:val="24"/>
        </w:rPr>
        <w:t>0</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Ministarstvo uprave</w:t>
      </w:r>
    </w:p>
    <w:p w:rsidR="002B5907" w:rsidRPr="009C4C43" w:rsidRDefault="002B5907" w:rsidP="00AF352C">
      <w:pPr>
        <w:spacing w:after="0" w:line="240" w:lineRule="auto"/>
        <w:rPr>
          <w:rFonts w:ascii="Times New Roman" w:hAnsi="Times New Roman"/>
          <w:sz w:val="24"/>
          <w:szCs w:val="24"/>
        </w:rPr>
      </w:pPr>
    </w:p>
    <w:p w:rsidR="002B5907" w:rsidRPr="009C4C43" w:rsidRDefault="002B5907" w:rsidP="002C6D60">
      <w:pPr>
        <w:pStyle w:val="Heading3"/>
        <w:jc w:val="both"/>
        <w:rPr>
          <w:color w:val="auto"/>
          <w:sz w:val="24"/>
          <w:szCs w:val="24"/>
        </w:rPr>
      </w:pPr>
      <w:r w:rsidRPr="009C4C43">
        <w:rPr>
          <w:color w:val="auto"/>
          <w:sz w:val="24"/>
          <w:szCs w:val="24"/>
        </w:rPr>
        <w:t>Cilj 2. Povećana svijest javnosti o zabrani diskriminacije u odnosu na skupine koje štiti Zakon o suzbijanju diskriminacije</w:t>
      </w:r>
    </w:p>
    <w:p w:rsidR="002B5907" w:rsidRPr="009C4C43" w:rsidRDefault="002B5907" w:rsidP="002B5907">
      <w:pPr>
        <w:spacing w:after="0" w:line="240" w:lineRule="auto"/>
        <w:jc w:val="both"/>
        <w:rPr>
          <w:rFonts w:ascii="Times New Roman" w:hAnsi="Times New Roman"/>
          <w:b/>
          <w:sz w:val="24"/>
          <w:szCs w:val="24"/>
        </w:rPr>
      </w:pPr>
      <w:r w:rsidRPr="009C4C43">
        <w:rPr>
          <w:rFonts w:ascii="Times New Roman" w:hAnsi="Times New Roman"/>
          <w:b/>
          <w:sz w:val="24"/>
          <w:szCs w:val="24"/>
        </w:rPr>
        <w:t>Pokazatelj učinka</w:t>
      </w:r>
      <w:r w:rsidRPr="009C4C43">
        <w:rPr>
          <w:rFonts w:ascii="Times New Roman" w:hAnsi="Times New Roman"/>
          <w:sz w:val="24"/>
          <w:szCs w:val="24"/>
        </w:rPr>
        <w:t>: povećan broj prijava na diskriminaciju</w:t>
      </w:r>
    </w:p>
    <w:p w:rsidR="002B5907" w:rsidRPr="009C4C43" w:rsidRDefault="002B5907" w:rsidP="002B5907">
      <w:pPr>
        <w:spacing w:after="0" w:line="240" w:lineRule="auto"/>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broj postupaka vezanih uz diskriminaciju pokrenutih u 201</w:t>
      </w:r>
      <w:r w:rsidR="002C6D60" w:rsidRPr="009C4C43">
        <w:rPr>
          <w:rFonts w:ascii="Times New Roman" w:hAnsi="Times New Roman"/>
          <w:sz w:val="24"/>
          <w:szCs w:val="24"/>
        </w:rPr>
        <w:t>6</w:t>
      </w:r>
      <w:r w:rsidRPr="009C4C43">
        <w:rPr>
          <w:rFonts w:ascii="Times New Roman" w:hAnsi="Times New Roman"/>
          <w:sz w:val="24"/>
          <w:szCs w:val="24"/>
        </w:rPr>
        <w:t>. godini</w:t>
      </w:r>
    </w:p>
    <w:p w:rsidR="002B5907" w:rsidRPr="009C4C43" w:rsidRDefault="002B5907" w:rsidP="002B5907">
      <w:pPr>
        <w:spacing w:after="0" w:line="240" w:lineRule="auto"/>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Ured za ljudska prava i prava nacionalnih manjina, Ministars</w:t>
      </w:r>
      <w:r w:rsidR="003D3EAC" w:rsidRPr="009C4C43">
        <w:rPr>
          <w:rFonts w:ascii="Times New Roman" w:hAnsi="Times New Roman"/>
          <w:sz w:val="24"/>
          <w:szCs w:val="24"/>
        </w:rPr>
        <w:t>t</w:t>
      </w:r>
      <w:r w:rsidRPr="009C4C43">
        <w:rPr>
          <w:rFonts w:ascii="Times New Roman" w:hAnsi="Times New Roman"/>
          <w:sz w:val="24"/>
          <w:szCs w:val="24"/>
        </w:rPr>
        <w:t xml:space="preserve">vo pravosuđa, </w:t>
      </w:r>
      <w:r w:rsidR="00835DCB" w:rsidRPr="009C4C43">
        <w:rPr>
          <w:rFonts w:ascii="Times New Roman" w:hAnsi="Times New Roman"/>
          <w:sz w:val="24"/>
          <w:szCs w:val="24"/>
        </w:rPr>
        <w:t xml:space="preserve">izvješća </w:t>
      </w:r>
      <w:r w:rsidRPr="009C4C43">
        <w:rPr>
          <w:rFonts w:ascii="Times New Roman" w:hAnsi="Times New Roman"/>
          <w:sz w:val="24"/>
          <w:szCs w:val="24"/>
        </w:rPr>
        <w:t>pučke pravobraniteljice, pravobraniteljice za ravnopravnost spolova, pravobraniteljice za osobe s invaliditetom i pravobraniteljice za djecu</w:t>
      </w:r>
    </w:p>
    <w:p w:rsidR="00AF352C" w:rsidRPr="009C4C43" w:rsidRDefault="00AF352C" w:rsidP="00AF352C">
      <w:pPr>
        <w:spacing w:after="0" w:line="240" w:lineRule="auto"/>
        <w:rPr>
          <w:rFonts w:ascii="Times New Roman" w:hAnsi="Times New Roman"/>
          <w:sz w:val="24"/>
          <w:szCs w:val="24"/>
        </w:rPr>
      </w:pPr>
    </w:p>
    <w:p w:rsidR="00AF352C" w:rsidRPr="009C4C43" w:rsidRDefault="002B5907" w:rsidP="00342F88">
      <w:pPr>
        <w:pStyle w:val="Heading3"/>
        <w:rPr>
          <w:color w:val="auto"/>
          <w:sz w:val="24"/>
          <w:szCs w:val="24"/>
        </w:rPr>
      </w:pPr>
      <w:r w:rsidRPr="009C4C43">
        <w:rPr>
          <w:color w:val="auto"/>
          <w:sz w:val="24"/>
          <w:szCs w:val="24"/>
        </w:rPr>
        <w:lastRenderedPageBreak/>
        <w:t>Cilj 3</w:t>
      </w:r>
      <w:r w:rsidR="00AF352C" w:rsidRPr="009C4C43">
        <w:rPr>
          <w:color w:val="auto"/>
          <w:sz w:val="24"/>
          <w:szCs w:val="24"/>
        </w:rPr>
        <w:t>. Hor</w:t>
      </w:r>
      <w:r w:rsidR="00723896" w:rsidRPr="009C4C43">
        <w:rPr>
          <w:color w:val="auto"/>
          <w:sz w:val="24"/>
          <w:szCs w:val="24"/>
        </w:rPr>
        <w:t>izontalno uskladiti zakonske i pod</w:t>
      </w:r>
      <w:r w:rsidR="00AF352C" w:rsidRPr="009C4C43">
        <w:rPr>
          <w:color w:val="auto"/>
          <w:sz w:val="24"/>
          <w:szCs w:val="24"/>
        </w:rPr>
        <w:t xml:space="preserve">zakonske akte s antidiskriminacijskim načelima </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povećanje pravne sigurnosti </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Polazna vrije</w:t>
      </w:r>
      <w:r w:rsidR="007838B7" w:rsidRPr="009C4C43">
        <w:rPr>
          <w:rFonts w:ascii="Times New Roman" w:hAnsi="Times New Roman"/>
          <w:b/>
          <w:sz w:val="24"/>
          <w:szCs w:val="24"/>
        </w:rPr>
        <w:t>d</w:t>
      </w:r>
      <w:r w:rsidRPr="009C4C43">
        <w:rPr>
          <w:rFonts w:ascii="Times New Roman" w:hAnsi="Times New Roman"/>
          <w:b/>
          <w:sz w:val="24"/>
          <w:szCs w:val="24"/>
        </w:rPr>
        <w:t>nost</w:t>
      </w:r>
      <w:r w:rsidRPr="009C4C43">
        <w:rPr>
          <w:rFonts w:ascii="Times New Roman" w:hAnsi="Times New Roman"/>
          <w:sz w:val="24"/>
          <w:szCs w:val="24"/>
        </w:rPr>
        <w:t xml:space="preserve">: </w:t>
      </w:r>
      <w:r w:rsidR="00723896" w:rsidRPr="009C4C43">
        <w:rPr>
          <w:rFonts w:ascii="Times New Roman" w:hAnsi="Times New Roman"/>
          <w:sz w:val="24"/>
          <w:szCs w:val="24"/>
        </w:rPr>
        <w:t>0</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Izvor podatak</w:t>
      </w:r>
      <w:r w:rsidR="001F2B6C" w:rsidRPr="009C4C43">
        <w:rPr>
          <w:rFonts w:ascii="Times New Roman" w:hAnsi="Times New Roman"/>
          <w:b/>
          <w:sz w:val="24"/>
          <w:szCs w:val="24"/>
        </w:rPr>
        <w:t>a</w:t>
      </w:r>
      <w:r w:rsidRPr="009C4C43">
        <w:rPr>
          <w:rFonts w:ascii="Times New Roman" w:hAnsi="Times New Roman"/>
          <w:sz w:val="24"/>
          <w:szCs w:val="24"/>
        </w:rPr>
        <w:t>: Ured za zakonodavstvo</w:t>
      </w:r>
      <w:r w:rsidR="00876FBD" w:rsidRPr="009C4C43">
        <w:rPr>
          <w:rFonts w:ascii="Times New Roman" w:hAnsi="Times New Roman"/>
          <w:sz w:val="24"/>
          <w:szCs w:val="24"/>
        </w:rPr>
        <w:t>, Ured za udruge, Povjerenik za informiranje</w:t>
      </w:r>
    </w:p>
    <w:p w:rsidR="00AF352C" w:rsidRPr="009C4C43" w:rsidRDefault="00AF352C" w:rsidP="00AF352C">
      <w:pPr>
        <w:spacing w:after="0" w:line="240" w:lineRule="auto"/>
        <w:rPr>
          <w:rFonts w:ascii="Times New Roman" w:hAnsi="Times New Roman"/>
          <w:sz w:val="24"/>
          <w:szCs w:val="24"/>
        </w:rPr>
      </w:pPr>
    </w:p>
    <w:p w:rsidR="00AF352C" w:rsidRPr="009C4C43" w:rsidRDefault="002B5907" w:rsidP="00342F88">
      <w:pPr>
        <w:pStyle w:val="Heading3"/>
        <w:rPr>
          <w:color w:val="auto"/>
          <w:sz w:val="24"/>
          <w:szCs w:val="24"/>
        </w:rPr>
      </w:pPr>
      <w:r w:rsidRPr="009C4C43">
        <w:rPr>
          <w:color w:val="auto"/>
          <w:sz w:val="24"/>
          <w:szCs w:val="24"/>
        </w:rPr>
        <w:t xml:space="preserve">Cilj </w:t>
      </w:r>
      <w:r w:rsidR="00290D63" w:rsidRPr="009C4C43">
        <w:rPr>
          <w:color w:val="auto"/>
          <w:sz w:val="24"/>
          <w:szCs w:val="24"/>
        </w:rPr>
        <w:t>4</w:t>
      </w:r>
      <w:r w:rsidR="00AF352C" w:rsidRPr="009C4C43">
        <w:rPr>
          <w:color w:val="auto"/>
          <w:sz w:val="24"/>
          <w:szCs w:val="24"/>
        </w:rPr>
        <w:t>. Povećati efikasnost i učinkovitost procesuiranja slučajeva diskriminacije</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povećan broj postupaka koji se vode zbog diskriminacije</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Polazna vrije</w:t>
      </w:r>
      <w:r w:rsidR="007838B7" w:rsidRPr="009C4C43">
        <w:rPr>
          <w:rFonts w:ascii="Times New Roman" w:hAnsi="Times New Roman"/>
          <w:b/>
          <w:sz w:val="24"/>
          <w:szCs w:val="24"/>
        </w:rPr>
        <w:t>d</w:t>
      </w:r>
      <w:r w:rsidRPr="009C4C43">
        <w:rPr>
          <w:rFonts w:ascii="Times New Roman" w:hAnsi="Times New Roman"/>
          <w:b/>
          <w:sz w:val="24"/>
          <w:szCs w:val="24"/>
        </w:rPr>
        <w:t>nost</w:t>
      </w:r>
      <w:r w:rsidRPr="009C4C43">
        <w:rPr>
          <w:rFonts w:ascii="Times New Roman" w:hAnsi="Times New Roman"/>
          <w:sz w:val="24"/>
          <w:szCs w:val="24"/>
        </w:rPr>
        <w:t>: broj postupaka</w:t>
      </w:r>
      <w:r w:rsidR="002B5907" w:rsidRPr="009C4C43">
        <w:rPr>
          <w:rFonts w:ascii="Times New Roman" w:hAnsi="Times New Roman"/>
          <w:sz w:val="24"/>
          <w:szCs w:val="24"/>
        </w:rPr>
        <w:t xml:space="preserve"> </w:t>
      </w:r>
      <w:r w:rsidRPr="009C4C43">
        <w:rPr>
          <w:rFonts w:ascii="Times New Roman" w:hAnsi="Times New Roman"/>
          <w:sz w:val="24"/>
          <w:szCs w:val="24"/>
        </w:rPr>
        <w:t>pokrenutih u 201</w:t>
      </w:r>
      <w:r w:rsidR="00B9536A" w:rsidRPr="009C4C43">
        <w:rPr>
          <w:rFonts w:ascii="Times New Roman" w:hAnsi="Times New Roman"/>
          <w:sz w:val="24"/>
          <w:szCs w:val="24"/>
        </w:rPr>
        <w:t>6</w:t>
      </w:r>
      <w:r w:rsidRPr="009C4C43">
        <w:rPr>
          <w:rFonts w:ascii="Times New Roman" w:hAnsi="Times New Roman"/>
          <w:sz w:val="24"/>
          <w:szCs w:val="24"/>
        </w:rPr>
        <w:t>. godini</w:t>
      </w:r>
    </w:p>
    <w:p w:rsidR="002B5907" w:rsidRPr="009C4C43" w:rsidRDefault="00AF352C" w:rsidP="004753C2">
      <w:pPr>
        <w:spacing w:after="0" w:line="240" w:lineRule="auto"/>
        <w:rPr>
          <w:rFonts w:ascii="Times New Roman" w:hAnsi="Times New Roman"/>
          <w:sz w:val="24"/>
          <w:szCs w:val="24"/>
        </w:rPr>
      </w:pPr>
      <w:r w:rsidRPr="009C4C43">
        <w:rPr>
          <w:rFonts w:ascii="Times New Roman" w:hAnsi="Times New Roman"/>
          <w:b/>
          <w:sz w:val="24"/>
          <w:szCs w:val="24"/>
        </w:rPr>
        <w:t>Izvor podatak</w:t>
      </w:r>
      <w:r w:rsidR="0043260D" w:rsidRPr="009C4C43">
        <w:rPr>
          <w:rFonts w:ascii="Times New Roman" w:hAnsi="Times New Roman"/>
          <w:b/>
          <w:sz w:val="24"/>
          <w:szCs w:val="24"/>
        </w:rPr>
        <w:t>a</w:t>
      </w:r>
      <w:r w:rsidRPr="009C4C43">
        <w:rPr>
          <w:rFonts w:ascii="Times New Roman" w:hAnsi="Times New Roman"/>
          <w:sz w:val="24"/>
          <w:szCs w:val="24"/>
        </w:rPr>
        <w:t>: Ministarstvo pravosuđa</w:t>
      </w:r>
    </w:p>
    <w:p w:rsidR="00AF352C" w:rsidRPr="009C4C43" w:rsidRDefault="00AF352C" w:rsidP="005B5AF8">
      <w:pPr>
        <w:pStyle w:val="Heading1"/>
        <w:rPr>
          <w:color w:val="auto"/>
        </w:rPr>
      </w:pPr>
      <w:r w:rsidRPr="009C4C43">
        <w:rPr>
          <w:color w:val="auto"/>
        </w:rPr>
        <w:t>4.6</w:t>
      </w:r>
      <w:r w:rsidR="00242317" w:rsidRPr="009C4C43">
        <w:rPr>
          <w:color w:val="auto"/>
        </w:rPr>
        <w:t>.</w:t>
      </w:r>
      <w:r w:rsidRPr="009C4C43">
        <w:rPr>
          <w:color w:val="auto"/>
        </w:rPr>
        <w:t xml:space="preserve"> </w:t>
      </w:r>
      <w:r w:rsidR="005B5AF8" w:rsidRPr="009C4C43">
        <w:rPr>
          <w:color w:val="auto"/>
        </w:rPr>
        <w:t>Pristup stanovanju</w:t>
      </w:r>
    </w:p>
    <w:p w:rsidR="00FD0BB6" w:rsidRPr="009C4C43" w:rsidRDefault="00FD0BB6" w:rsidP="00FD0BB6">
      <w:pPr>
        <w:rPr>
          <w:lang w:eastAsia="hr-HR"/>
        </w:rPr>
      </w:pP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Stanovanje je osnovna čovjekova potreba, a podmirivanje te potrebe složen je proces i ovisi o političkim, socijalnim i gospodarskim prilikama u pojedinoj zemlji. U ostvarivanju prava na stan posebno </w:t>
      </w:r>
      <w:r w:rsidR="00A0029D" w:rsidRPr="009C4C43">
        <w:rPr>
          <w:rFonts w:ascii="Times New Roman" w:hAnsi="Times New Roman"/>
          <w:sz w:val="24"/>
          <w:szCs w:val="24"/>
        </w:rPr>
        <w:t xml:space="preserve">su </w:t>
      </w:r>
      <w:r w:rsidRPr="009C4C43">
        <w:rPr>
          <w:rFonts w:ascii="Times New Roman" w:hAnsi="Times New Roman"/>
          <w:sz w:val="24"/>
          <w:szCs w:val="24"/>
        </w:rPr>
        <w:t>ugrožene osobe s invaliditetom, obitelji s djecom i mlade obitelji, radnici migranti, stari</w:t>
      </w:r>
      <w:r w:rsidR="00876C25" w:rsidRPr="009C4C43">
        <w:rPr>
          <w:rFonts w:ascii="Times New Roman" w:hAnsi="Times New Roman"/>
          <w:sz w:val="24"/>
          <w:szCs w:val="24"/>
        </w:rPr>
        <w:t>je osobe</w:t>
      </w:r>
      <w:r w:rsidRPr="009C4C43">
        <w:rPr>
          <w:rFonts w:ascii="Times New Roman" w:hAnsi="Times New Roman"/>
          <w:sz w:val="24"/>
          <w:szCs w:val="24"/>
        </w:rPr>
        <w:t>, Romi, žene žrtve nasilja i prognanici.</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Važni međunarodni dokumenti naglašavaju potrebu društvene brige za stambenu politiku. Tako Opća deklaracija o ljudskim pravima Ujedinjenih naroda iz 1948. godine u članku 25. naglašava da svako ljudsko biće ima pravo na pristojan život, uključujući primjerenu hranu, odjeću, stan, liječničku njegu ili potrebne socijalne usluge. Isto je naglašeno u članku 11. Međunarodnog pakta o ekonomskim, socijalnim i kulturnim pravima.</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Povelja o temeljnim pravima Europske unije u članku 34. stavku 3. naglašava da u cilju suzbijanja socijalne isključenosti i siromaštva Europska unija prepoznaje i cijeni pravo na socijalnu i stambenu pomoć kako bi osigurala dostojan život onima bez dovoljno sredstava za život.</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Revidirana Socijalna povelja Vijeća Europe u članku 31. govori o pravu na stanovanje koje mora biti odgovarajućeg standarda, potrebi preveniranja i iskorjenjivanja beskućništva te nužnosti priuštivosti cijene stanovanja onima bez odgovarajućih prihoda. </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U kontekstu Republike Hrvatske</w:t>
      </w:r>
      <w:r w:rsidR="00CE5219" w:rsidRPr="009C4C43">
        <w:rPr>
          <w:rFonts w:ascii="Times New Roman" w:hAnsi="Times New Roman"/>
          <w:sz w:val="24"/>
          <w:szCs w:val="24"/>
        </w:rPr>
        <w:t>,</w:t>
      </w:r>
      <w:r w:rsidRPr="009C4C43">
        <w:rPr>
          <w:rFonts w:ascii="Times New Roman" w:hAnsi="Times New Roman"/>
          <w:sz w:val="24"/>
          <w:szCs w:val="24"/>
        </w:rPr>
        <w:t xml:space="preserve"> prodajom stanova u društvenom vlasništvu došlo</w:t>
      </w:r>
      <w:r w:rsidR="00415313" w:rsidRPr="009C4C43">
        <w:rPr>
          <w:rFonts w:ascii="Times New Roman" w:hAnsi="Times New Roman"/>
          <w:sz w:val="24"/>
          <w:szCs w:val="24"/>
        </w:rPr>
        <w:t xml:space="preserve"> je</w:t>
      </w:r>
      <w:r w:rsidRPr="009C4C43">
        <w:rPr>
          <w:rFonts w:ascii="Times New Roman" w:hAnsi="Times New Roman"/>
          <w:sz w:val="24"/>
          <w:szCs w:val="24"/>
        </w:rPr>
        <w:t xml:space="preserve"> do značaj</w:t>
      </w:r>
      <w:r w:rsidR="001830D8" w:rsidRPr="009C4C43">
        <w:rPr>
          <w:rFonts w:ascii="Times New Roman" w:hAnsi="Times New Roman"/>
          <w:sz w:val="24"/>
          <w:szCs w:val="24"/>
        </w:rPr>
        <w:t>n</w:t>
      </w:r>
      <w:r w:rsidRPr="009C4C43">
        <w:rPr>
          <w:rFonts w:ascii="Times New Roman" w:hAnsi="Times New Roman"/>
          <w:sz w:val="24"/>
          <w:szCs w:val="24"/>
        </w:rPr>
        <w:t xml:space="preserve">e promjene stambenih statusa </w:t>
      </w:r>
      <w:r w:rsidR="00415313" w:rsidRPr="009C4C43">
        <w:rPr>
          <w:rFonts w:ascii="Times New Roman" w:hAnsi="Times New Roman"/>
          <w:sz w:val="24"/>
          <w:szCs w:val="24"/>
        </w:rPr>
        <w:t xml:space="preserve">– </w:t>
      </w:r>
      <w:r w:rsidRPr="009C4C43">
        <w:rPr>
          <w:rFonts w:ascii="Times New Roman" w:hAnsi="Times New Roman"/>
          <w:sz w:val="24"/>
          <w:szCs w:val="24"/>
        </w:rPr>
        <w:t>dok je 1991. godin</w:t>
      </w:r>
      <w:r w:rsidR="00E706ED" w:rsidRPr="009C4C43">
        <w:rPr>
          <w:rFonts w:ascii="Times New Roman" w:hAnsi="Times New Roman"/>
          <w:sz w:val="24"/>
          <w:szCs w:val="24"/>
        </w:rPr>
        <w:t>e</w:t>
      </w:r>
      <w:r w:rsidRPr="009C4C43">
        <w:rPr>
          <w:rFonts w:ascii="Times New Roman" w:hAnsi="Times New Roman"/>
          <w:sz w:val="24"/>
          <w:szCs w:val="24"/>
        </w:rPr>
        <w:t xml:space="preserve"> 66,5% kućanstava stanovalo u stanovima u kojima su vlasnici, prema popisu stanovništva iz 2011. godine takvih je 89,38%. </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Republika Hrvatska poznaje proces stambenog zbrinjavanja povratnika – bivših nositelja stanarskog prava. U okviru stambenog zbrinjavanja povratnika na području posebne državne skrbi i izvan njega do kraja 2013. godine osigurano je 8279 stambenih jedinica, od čega 6760 na područjima posebne državne skrbi </w:t>
      </w:r>
      <w:r w:rsidR="00413C27" w:rsidRPr="009C4C43">
        <w:rPr>
          <w:rFonts w:ascii="Times New Roman" w:hAnsi="Times New Roman"/>
          <w:sz w:val="24"/>
          <w:szCs w:val="24"/>
        </w:rPr>
        <w:t>te</w:t>
      </w:r>
      <w:r w:rsidRPr="009C4C43">
        <w:rPr>
          <w:rFonts w:ascii="Times New Roman" w:hAnsi="Times New Roman"/>
          <w:sz w:val="24"/>
          <w:szCs w:val="24"/>
        </w:rPr>
        <w:t xml:space="preserve"> 1519 stambenih jedinica izvan područja posebne državne skrbi. </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Unutar Programa stambenog zbrinjavanja stradalnika iz Domovinskog rata do kraja </w:t>
      </w:r>
      <w:r w:rsidR="00E979D3" w:rsidRPr="009C4C43">
        <w:rPr>
          <w:rFonts w:ascii="Times New Roman" w:hAnsi="Times New Roman"/>
          <w:sz w:val="24"/>
          <w:szCs w:val="24"/>
        </w:rPr>
        <w:t>2015</w:t>
      </w:r>
      <w:r w:rsidRPr="009C4C43">
        <w:rPr>
          <w:rFonts w:ascii="Times New Roman" w:hAnsi="Times New Roman"/>
          <w:sz w:val="24"/>
          <w:szCs w:val="24"/>
        </w:rPr>
        <w:t xml:space="preserve">. godine </w:t>
      </w:r>
      <w:r w:rsidR="009D46AF" w:rsidRPr="009C4C43">
        <w:rPr>
          <w:rFonts w:ascii="Times New Roman" w:hAnsi="Times New Roman"/>
          <w:sz w:val="24"/>
          <w:szCs w:val="24"/>
        </w:rPr>
        <w:t xml:space="preserve">izrađeno je </w:t>
      </w:r>
      <w:r w:rsidRPr="009C4C43">
        <w:rPr>
          <w:rFonts w:ascii="Times New Roman" w:hAnsi="Times New Roman"/>
          <w:sz w:val="24"/>
          <w:szCs w:val="24"/>
        </w:rPr>
        <w:t>6</w:t>
      </w:r>
      <w:r w:rsidR="00E979D3" w:rsidRPr="009C4C43">
        <w:rPr>
          <w:rFonts w:ascii="Times New Roman" w:hAnsi="Times New Roman"/>
          <w:sz w:val="24"/>
          <w:szCs w:val="24"/>
        </w:rPr>
        <w:t>265</w:t>
      </w:r>
      <w:r w:rsidRPr="009C4C43">
        <w:rPr>
          <w:rFonts w:ascii="Times New Roman" w:hAnsi="Times New Roman"/>
          <w:sz w:val="24"/>
          <w:szCs w:val="24"/>
        </w:rPr>
        <w:t xml:space="preserve"> stan</w:t>
      </w:r>
      <w:r w:rsidR="00994977" w:rsidRPr="009C4C43">
        <w:rPr>
          <w:rFonts w:ascii="Times New Roman" w:hAnsi="Times New Roman"/>
          <w:sz w:val="24"/>
          <w:szCs w:val="24"/>
        </w:rPr>
        <w:t>ova</w:t>
      </w:r>
      <w:r w:rsidRPr="009C4C43">
        <w:rPr>
          <w:rFonts w:ascii="Times New Roman" w:hAnsi="Times New Roman"/>
          <w:sz w:val="24"/>
          <w:szCs w:val="24"/>
        </w:rPr>
        <w:t xml:space="preserve">. Ovim programom omogućuje se rješavanje problematike </w:t>
      </w:r>
      <w:r w:rsidRPr="009C4C43">
        <w:rPr>
          <w:rFonts w:ascii="Times New Roman" w:hAnsi="Times New Roman"/>
          <w:sz w:val="24"/>
          <w:szCs w:val="24"/>
        </w:rPr>
        <w:lastRenderedPageBreak/>
        <w:t>stanovanja za ovu skupinu po povoljnijim cijenama stanova, visinama kamata i rokova otplate stambenih kredita.</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 xml:space="preserve">Uz ove programe postoje i stambeni programi poticanja stambene štednje, kreditiranja mlađih obitelji, društveno poticane stanogradnje te poreznih poticaja za kupnju stanova kao i subvencioniranje najamnina i troškova stanovanja. </w:t>
      </w:r>
    </w:p>
    <w:p w:rsidR="00AF352C" w:rsidRPr="009C4C43" w:rsidRDefault="0083631A" w:rsidP="00AF352C">
      <w:pPr>
        <w:jc w:val="both"/>
        <w:rPr>
          <w:rFonts w:ascii="Times New Roman" w:hAnsi="Times New Roman"/>
          <w:sz w:val="24"/>
          <w:szCs w:val="24"/>
        </w:rPr>
      </w:pPr>
      <w:r w:rsidRPr="009C4C43">
        <w:rPr>
          <w:rFonts w:ascii="Times New Roman" w:hAnsi="Times New Roman"/>
          <w:sz w:val="24"/>
          <w:szCs w:val="24"/>
        </w:rPr>
        <w:t>J</w:t>
      </w:r>
      <w:r w:rsidR="00AF352C" w:rsidRPr="009C4C43">
        <w:rPr>
          <w:rFonts w:ascii="Times New Roman" w:hAnsi="Times New Roman"/>
          <w:sz w:val="24"/>
          <w:szCs w:val="24"/>
        </w:rPr>
        <w:t xml:space="preserve">edan od ključnih izazova u području stanovanja manjkavi </w:t>
      </w:r>
      <w:r w:rsidRPr="009C4C43">
        <w:rPr>
          <w:rFonts w:ascii="Times New Roman" w:hAnsi="Times New Roman"/>
          <w:sz w:val="24"/>
          <w:szCs w:val="24"/>
        </w:rPr>
        <w:t xml:space="preserve">je </w:t>
      </w:r>
      <w:r w:rsidR="00AF352C" w:rsidRPr="009C4C43">
        <w:rPr>
          <w:rFonts w:ascii="Times New Roman" w:hAnsi="Times New Roman"/>
          <w:sz w:val="24"/>
          <w:szCs w:val="24"/>
        </w:rPr>
        <w:t xml:space="preserve">institucionalno-pravni okvir usmjeren na podmirivanja stambenih potreba za različite skupine. Naime, ne postoji </w:t>
      </w:r>
      <w:r w:rsidR="00F26789" w:rsidRPr="009C4C43">
        <w:rPr>
          <w:rFonts w:ascii="Times New Roman" w:hAnsi="Times New Roman"/>
          <w:sz w:val="24"/>
          <w:szCs w:val="24"/>
        </w:rPr>
        <w:t>n</w:t>
      </w:r>
      <w:r w:rsidR="00AF352C" w:rsidRPr="009C4C43">
        <w:rPr>
          <w:rFonts w:ascii="Times New Roman" w:hAnsi="Times New Roman"/>
          <w:sz w:val="24"/>
          <w:szCs w:val="24"/>
        </w:rPr>
        <w:t>acionalna stambena strategija</w:t>
      </w:r>
      <w:r w:rsidR="00F26789" w:rsidRPr="009C4C43">
        <w:rPr>
          <w:rFonts w:ascii="Times New Roman" w:hAnsi="Times New Roman"/>
          <w:sz w:val="24"/>
          <w:szCs w:val="24"/>
        </w:rPr>
        <w:t>,</w:t>
      </w:r>
      <w:r w:rsidR="00AF352C" w:rsidRPr="009C4C43">
        <w:rPr>
          <w:rFonts w:ascii="Times New Roman" w:hAnsi="Times New Roman"/>
          <w:sz w:val="24"/>
          <w:szCs w:val="24"/>
        </w:rPr>
        <w:t xml:space="preserve"> kao ni</w:t>
      </w:r>
      <w:r w:rsidR="0000299C" w:rsidRPr="009C4C43">
        <w:rPr>
          <w:rFonts w:ascii="Times New Roman" w:hAnsi="Times New Roman"/>
          <w:sz w:val="24"/>
          <w:szCs w:val="24"/>
        </w:rPr>
        <w:t xml:space="preserve"> </w:t>
      </w:r>
      <w:r w:rsidR="00F26789" w:rsidRPr="009C4C43">
        <w:rPr>
          <w:rFonts w:ascii="Times New Roman" w:hAnsi="Times New Roman"/>
          <w:sz w:val="24"/>
          <w:szCs w:val="24"/>
        </w:rPr>
        <w:t>s</w:t>
      </w:r>
      <w:r w:rsidR="00AF352C" w:rsidRPr="009C4C43">
        <w:rPr>
          <w:rFonts w:ascii="Times New Roman" w:hAnsi="Times New Roman"/>
          <w:sz w:val="24"/>
          <w:szCs w:val="24"/>
        </w:rPr>
        <w:t>trategija socijalnog stanovanja</w:t>
      </w:r>
      <w:r w:rsidR="00D24540" w:rsidRPr="009C4C43">
        <w:rPr>
          <w:rFonts w:ascii="Times New Roman" w:hAnsi="Times New Roman"/>
          <w:sz w:val="24"/>
          <w:szCs w:val="24"/>
        </w:rPr>
        <w:t>,</w:t>
      </w:r>
      <w:r w:rsidR="00AF352C" w:rsidRPr="009C4C43">
        <w:rPr>
          <w:rFonts w:ascii="Times New Roman" w:hAnsi="Times New Roman"/>
          <w:sz w:val="24"/>
          <w:szCs w:val="24"/>
        </w:rPr>
        <w:t xml:space="preserve"> ni</w:t>
      </w:r>
      <w:r w:rsidR="00F26789" w:rsidRPr="009C4C43">
        <w:rPr>
          <w:rFonts w:ascii="Times New Roman" w:hAnsi="Times New Roman"/>
          <w:sz w:val="24"/>
          <w:szCs w:val="24"/>
        </w:rPr>
        <w:t>ti</w:t>
      </w:r>
      <w:r w:rsidR="00AF352C" w:rsidRPr="009C4C43">
        <w:rPr>
          <w:rFonts w:ascii="Times New Roman" w:hAnsi="Times New Roman"/>
          <w:sz w:val="24"/>
          <w:szCs w:val="24"/>
        </w:rPr>
        <w:t xml:space="preserve"> program stambenog zbrinjavanja ranjivih skupina. </w:t>
      </w:r>
      <w:r w:rsidR="00A45ABF" w:rsidRPr="009C4C43">
        <w:rPr>
          <w:rFonts w:ascii="Times New Roman" w:hAnsi="Times New Roman"/>
          <w:sz w:val="24"/>
          <w:szCs w:val="24"/>
        </w:rPr>
        <w:t>U skladu s tim</w:t>
      </w:r>
      <w:r w:rsidR="00AF352C" w:rsidRPr="009C4C43">
        <w:rPr>
          <w:rFonts w:ascii="Times New Roman" w:hAnsi="Times New Roman"/>
          <w:sz w:val="24"/>
          <w:szCs w:val="24"/>
        </w:rPr>
        <w:t>, u narednom periodu potrebno je don</w:t>
      </w:r>
      <w:r w:rsidR="00994977" w:rsidRPr="009C4C43">
        <w:rPr>
          <w:rFonts w:ascii="Times New Roman" w:hAnsi="Times New Roman"/>
          <w:sz w:val="24"/>
          <w:szCs w:val="24"/>
        </w:rPr>
        <w:t>i</w:t>
      </w:r>
      <w:r w:rsidR="00AF352C" w:rsidRPr="009C4C43">
        <w:rPr>
          <w:rFonts w:ascii="Times New Roman" w:hAnsi="Times New Roman"/>
          <w:sz w:val="24"/>
          <w:szCs w:val="24"/>
        </w:rPr>
        <w:t xml:space="preserve">jeti okvir koji bi uredio područje stanovanja u </w:t>
      </w:r>
      <w:r w:rsidR="007E0A04" w:rsidRPr="009C4C43">
        <w:rPr>
          <w:rFonts w:ascii="Times New Roman" w:hAnsi="Times New Roman"/>
          <w:sz w:val="24"/>
          <w:szCs w:val="24"/>
        </w:rPr>
        <w:t>R</w:t>
      </w:r>
      <w:r w:rsidR="00AF352C" w:rsidRPr="009C4C43">
        <w:rPr>
          <w:rFonts w:ascii="Times New Roman" w:hAnsi="Times New Roman"/>
          <w:sz w:val="24"/>
          <w:szCs w:val="24"/>
        </w:rPr>
        <w:t xml:space="preserve">epublici Hrvatskoj, jer nedostatak istog negativno utječe na razinu stambenih prava, razvoj stambene politike i standard stanovanja. </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Osobit izazov u kontekstu stambene politike predstavljaju beskućnici koji su socijalno najugroženija skupina stanovništva. Mentalna oboljenja, invaliditet i/ili ovisnost, a u novije vrijeme i deložacije, uzroci su beskućništva te posljedične stigmatizacije i diskriminacije. Iz tog</w:t>
      </w:r>
      <w:r w:rsidR="009C0B91" w:rsidRPr="009C4C43">
        <w:rPr>
          <w:rFonts w:ascii="Times New Roman" w:hAnsi="Times New Roman"/>
          <w:sz w:val="24"/>
          <w:szCs w:val="24"/>
        </w:rPr>
        <w:t xml:space="preserve"> je</w:t>
      </w:r>
      <w:r w:rsidRPr="009C4C43">
        <w:rPr>
          <w:rFonts w:ascii="Times New Roman" w:hAnsi="Times New Roman"/>
          <w:sz w:val="24"/>
          <w:szCs w:val="24"/>
        </w:rPr>
        <w:t xml:space="preserve"> razloga stambeno zbrinjavanje beskućnika jedna od temeljnih strategija suzbijanja beskućništva u Europskoj uniji. </w:t>
      </w:r>
      <w:r w:rsidR="006013C3" w:rsidRPr="009C4C43">
        <w:rPr>
          <w:rFonts w:ascii="Times New Roman" w:hAnsi="Times New Roman"/>
          <w:sz w:val="24"/>
          <w:szCs w:val="24"/>
        </w:rPr>
        <w:t>U skladu s tim</w:t>
      </w:r>
      <w:r w:rsidRPr="009C4C43">
        <w:rPr>
          <w:rFonts w:ascii="Times New Roman" w:hAnsi="Times New Roman"/>
          <w:sz w:val="24"/>
          <w:szCs w:val="24"/>
        </w:rPr>
        <w:t>, potrebno je posebnu pažnju posvetiti beskućnicima i stanovanju mladih osoba nakon napuštanja domova za nezbrinutu djecu i mlađe punoljetne osobe bez roditeljske skrbi kako bi se spriječila njihova socijalna isključenost.</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Nadalje, romska populacija najčešće živi u prostorno segregiranim naseljima, vrlo čest</w:t>
      </w:r>
      <w:r w:rsidR="006F7BDB" w:rsidRPr="009C4C43">
        <w:rPr>
          <w:rFonts w:ascii="Times New Roman" w:hAnsi="Times New Roman"/>
          <w:sz w:val="24"/>
          <w:szCs w:val="24"/>
        </w:rPr>
        <w:t>o</w:t>
      </w:r>
      <w:r w:rsidRPr="009C4C43">
        <w:rPr>
          <w:rFonts w:ascii="Times New Roman" w:hAnsi="Times New Roman"/>
          <w:sz w:val="24"/>
          <w:szCs w:val="24"/>
        </w:rPr>
        <w:t xml:space="preserve"> s nepostojećom ili izrazito lošom komunalnom infrastrukturom. U</w:t>
      </w:r>
      <w:r w:rsidR="00994977" w:rsidRPr="009C4C43">
        <w:rPr>
          <w:rFonts w:ascii="Times New Roman" w:hAnsi="Times New Roman"/>
          <w:sz w:val="24"/>
          <w:szCs w:val="24"/>
        </w:rPr>
        <w:t>s</w:t>
      </w:r>
      <w:r w:rsidRPr="009C4C43">
        <w:rPr>
          <w:rFonts w:ascii="Times New Roman" w:hAnsi="Times New Roman"/>
          <w:sz w:val="24"/>
          <w:szCs w:val="24"/>
        </w:rPr>
        <w:t xml:space="preserve">prkos značajnim ulaganjima u </w:t>
      </w:r>
      <w:r w:rsidR="00994977" w:rsidRPr="009C4C43">
        <w:rPr>
          <w:rFonts w:ascii="Times New Roman" w:hAnsi="Times New Roman"/>
          <w:sz w:val="24"/>
          <w:szCs w:val="24"/>
        </w:rPr>
        <w:t>infrastrukturu</w:t>
      </w:r>
      <w:r w:rsidRPr="009C4C43">
        <w:rPr>
          <w:rFonts w:ascii="Times New Roman" w:hAnsi="Times New Roman"/>
          <w:sz w:val="24"/>
          <w:szCs w:val="24"/>
        </w:rPr>
        <w:t xml:space="preserve"> u romskim naseljima, u narednom </w:t>
      </w:r>
      <w:r w:rsidR="002D0993" w:rsidRPr="009C4C43">
        <w:rPr>
          <w:rFonts w:ascii="Times New Roman" w:hAnsi="Times New Roman"/>
          <w:sz w:val="24"/>
          <w:szCs w:val="24"/>
        </w:rPr>
        <w:t xml:space="preserve">će </w:t>
      </w:r>
      <w:r w:rsidRPr="009C4C43">
        <w:rPr>
          <w:rFonts w:ascii="Times New Roman" w:hAnsi="Times New Roman"/>
          <w:sz w:val="24"/>
          <w:szCs w:val="24"/>
        </w:rPr>
        <w:t>periodu bit</w:t>
      </w:r>
      <w:r w:rsidR="002D0993" w:rsidRPr="009C4C43">
        <w:rPr>
          <w:rFonts w:ascii="Times New Roman" w:hAnsi="Times New Roman"/>
          <w:sz w:val="24"/>
          <w:szCs w:val="24"/>
        </w:rPr>
        <w:t>i</w:t>
      </w:r>
      <w:r w:rsidRPr="009C4C43">
        <w:rPr>
          <w:rFonts w:ascii="Times New Roman" w:hAnsi="Times New Roman"/>
          <w:sz w:val="24"/>
          <w:szCs w:val="24"/>
        </w:rPr>
        <w:t xml:space="preserve"> važno otvoriti raspravu o desegregaciji romskih naselja.</w:t>
      </w:r>
    </w:p>
    <w:p w:rsidR="00AF352C" w:rsidRPr="009C4C43" w:rsidRDefault="00AF352C" w:rsidP="00AF352C">
      <w:pPr>
        <w:jc w:val="both"/>
        <w:rPr>
          <w:rFonts w:ascii="Times New Roman" w:hAnsi="Times New Roman"/>
          <w:sz w:val="24"/>
          <w:szCs w:val="24"/>
        </w:rPr>
      </w:pPr>
      <w:r w:rsidRPr="009C4C43">
        <w:rPr>
          <w:rFonts w:ascii="Times New Roman" w:hAnsi="Times New Roman"/>
          <w:sz w:val="24"/>
          <w:szCs w:val="24"/>
        </w:rPr>
        <w:t>Na kraju, izrazito važno pitanje u kontekstu stanovanja je i pitanje pristupačnosti stanova za osobe s invaliditetom.</w:t>
      </w:r>
    </w:p>
    <w:p w:rsidR="00B10D70" w:rsidRPr="009C4C43" w:rsidRDefault="00B10D70" w:rsidP="00B10D70">
      <w:pPr>
        <w:pStyle w:val="Heading2"/>
        <w:spacing w:before="0"/>
        <w:jc w:val="both"/>
        <w:rPr>
          <w:color w:val="auto"/>
          <w:sz w:val="24"/>
          <w:szCs w:val="24"/>
        </w:rPr>
      </w:pPr>
      <w:r w:rsidRPr="009C4C43">
        <w:rPr>
          <w:color w:val="auto"/>
          <w:sz w:val="24"/>
          <w:szCs w:val="24"/>
        </w:rPr>
        <w:t>Cilj 1. Stvaranje jednakih uvjeta za ostvarenje prava na stanovanje za skupine u riziku od diskriminacije u stambenim politikama i jačanje uključenosti marginaliziranih skupina u rješavanje problema vezanih uz stanovanje</w:t>
      </w:r>
    </w:p>
    <w:p w:rsidR="00B10D70" w:rsidRPr="009C4C43" w:rsidRDefault="00B10D70" w:rsidP="00B10D70">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izjednačene mogućnosti za ostvarivanje prava na stanovanje; pripadnici marginaliziranih skupina žive u područjima gdje i većinsko stanovništvo</w:t>
      </w:r>
    </w:p>
    <w:p w:rsidR="00B10D70" w:rsidRPr="009C4C43" w:rsidRDefault="00B10D70" w:rsidP="00B10D70">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broj slobodnih stanova u vlasništvu Republike Hrvatske; potreba usvajanja strategije socijalnog stanovanja </w:t>
      </w:r>
    </w:p>
    <w:p w:rsidR="00CE5219" w:rsidRPr="009C4C43" w:rsidRDefault="00CE5219" w:rsidP="00B10D70">
      <w:pPr>
        <w:spacing w:after="0"/>
        <w:jc w:val="both"/>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xml:space="preserve"> pritužbe pučkoj pravobraniteljici i specijaliziranim pravobraniteljstvima, sudovima i organizacijama civilnog društva, popis stanovništva – Državni zavod za statistiku</w:t>
      </w:r>
    </w:p>
    <w:p w:rsidR="004C24F8" w:rsidRPr="009C4C43" w:rsidRDefault="004C24F8" w:rsidP="00B10D70">
      <w:pPr>
        <w:spacing w:after="0"/>
        <w:jc w:val="both"/>
        <w:rPr>
          <w:rFonts w:ascii="Times New Roman" w:hAnsi="Times New Roman"/>
          <w:sz w:val="24"/>
          <w:szCs w:val="24"/>
        </w:rPr>
      </w:pPr>
    </w:p>
    <w:p w:rsidR="00AF352C" w:rsidRDefault="00AF352C" w:rsidP="00AF352C">
      <w:pPr>
        <w:spacing w:after="0" w:line="240" w:lineRule="auto"/>
        <w:jc w:val="both"/>
        <w:rPr>
          <w:rFonts w:ascii="Times New Roman" w:hAnsi="Times New Roman"/>
          <w:sz w:val="24"/>
          <w:szCs w:val="24"/>
        </w:rPr>
      </w:pPr>
    </w:p>
    <w:p w:rsidR="005572EB" w:rsidRDefault="005572EB" w:rsidP="00AF352C">
      <w:pPr>
        <w:spacing w:after="0" w:line="240" w:lineRule="auto"/>
        <w:jc w:val="both"/>
        <w:rPr>
          <w:rFonts w:ascii="Times New Roman" w:hAnsi="Times New Roman"/>
          <w:sz w:val="24"/>
          <w:szCs w:val="24"/>
        </w:rPr>
      </w:pPr>
    </w:p>
    <w:p w:rsidR="005572EB" w:rsidRDefault="005572EB" w:rsidP="00AF352C">
      <w:pPr>
        <w:spacing w:after="0" w:line="240" w:lineRule="auto"/>
        <w:jc w:val="both"/>
        <w:rPr>
          <w:rFonts w:ascii="Times New Roman" w:hAnsi="Times New Roman"/>
          <w:sz w:val="24"/>
          <w:szCs w:val="24"/>
        </w:rPr>
      </w:pPr>
    </w:p>
    <w:p w:rsidR="005572EB" w:rsidRPr="009C4C43" w:rsidRDefault="005572EB" w:rsidP="00AF352C">
      <w:pPr>
        <w:spacing w:after="0" w:line="240" w:lineRule="auto"/>
        <w:jc w:val="both"/>
        <w:rPr>
          <w:rFonts w:ascii="Times New Roman" w:hAnsi="Times New Roman"/>
          <w:sz w:val="24"/>
          <w:szCs w:val="24"/>
        </w:rPr>
      </w:pPr>
    </w:p>
    <w:p w:rsidR="00AF352C" w:rsidRPr="009C4C43" w:rsidRDefault="00AF352C" w:rsidP="00AF352C">
      <w:pPr>
        <w:widowControl w:val="0"/>
        <w:autoSpaceDE w:val="0"/>
        <w:autoSpaceDN w:val="0"/>
        <w:adjustRightInd w:val="0"/>
        <w:spacing w:after="0" w:line="200" w:lineRule="exact"/>
        <w:rPr>
          <w:rFonts w:ascii="Times New Roman" w:hAnsi="Times New Roman"/>
          <w:sz w:val="24"/>
          <w:szCs w:val="24"/>
        </w:rPr>
      </w:pPr>
    </w:p>
    <w:p w:rsidR="00AF352C" w:rsidRPr="009C4C43" w:rsidRDefault="00AF352C" w:rsidP="00342F88">
      <w:pPr>
        <w:pStyle w:val="Heading2"/>
        <w:rPr>
          <w:color w:val="auto"/>
        </w:rPr>
      </w:pPr>
      <w:r w:rsidRPr="009C4C43">
        <w:rPr>
          <w:color w:val="auto"/>
        </w:rPr>
        <w:lastRenderedPageBreak/>
        <w:t>4.7</w:t>
      </w:r>
      <w:r w:rsidR="005F2436" w:rsidRPr="009C4C43">
        <w:rPr>
          <w:color w:val="auto"/>
        </w:rPr>
        <w:t>.</w:t>
      </w:r>
      <w:r w:rsidRPr="009C4C43">
        <w:rPr>
          <w:color w:val="auto"/>
        </w:rPr>
        <w:t xml:space="preserve"> Javno informiranje i mediji</w:t>
      </w:r>
      <w:r w:rsidR="007006A1" w:rsidRPr="009C4C43">
        <w:rPr>
          <w:color w:val="auto"/>
        </w:rPr>
        <w:t xml:space="preserve"> </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Mediji imaju važnu ulogu u suzbijanju diskriminacije i promicanju jednakosti – imaju mogućnost davanja glasa onim nevidljivima, promicanj</w:t>
      </w:r>
      <w:r w:rsidR="00CE5219" w:rsidRPr="009C4C43">
        <w:rPr>
          <w:rFonts w:ascii="Times New Roman" w:hAnsi="Times New Roman"/>
          <w:sz w:val="24"/>
          <w:szCs w:val="24"/>
        </w:rPr>
        <w:t>a</w:t>
      </w:r>
      <w:r w:rsidRPr="009C4C43">
        <w:rPr>
          <w:rFonts w:ascii="Times New Roman" w:hAnsi="Times New Roman"/>
          <w:sz w:val="24"/>
          <w:szCs w:val="24"/>
        </w:rPr>
        <w:t xml:space="preserve"> socijalne uključenosti, jednakosti i solidarnosti. Ali isto tako, mediji su često sredstvo kojim se diskriminacija perpetuira putem slučajeva govora mržnje, nekritičkog prenošenja govora mržnje, uvredljivih i stereotipnih prikaza različitih društvenih skupina, posebice onih manjinskih ili pak njihove potpune nevidljivosti.</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Složenost položaja medija reflektira se i u sustavu zaštite i promicanja ljudskih prava. S jedne strane, pravo na slobodu izražavanja jedno je od temeljnih ljudskih prava koje među ostalima prepoznaju i Opća deklaracija o ljudskim pravima, Međunarodni pakt o građanskim i političkim pravima, Konvencija o zaštiti ljudskih prava i temeljnih sloboda Vijeća Europe. S druge strane, svi ovi međunarodni dokumenti prepoznaju i mogućnost ograničavanja prava na slobodu izražavanja koja su potrebna kako bi se zaštitila prava i ugled drugih. To je posebice vidljivo u kontekstu „govor</w:t>
      </w:r>
      <w:r w:rsidR="00047424" w:rsidRPr="009C4C43">
        <w:rPr>
          <w:rFonts w:ascii="Times New Roman" w:hAnsi="Times New Roman"/>
          <w:sz w:val="24"/>
          <w:szCs w:val="24"/>
        </w:rPr>
        <w:t>a</w:t>
      </w:r>
      <w:r w:rsidRPr="009C4C43">
        <w:rPr>
          <w:rFonts w:ascii="Times New Roman" w:hAnsi="Times New Roman"/>
          <w:sz w:val="24"/>
          <w:szCs w:val="24"/>
        </w:rPr>
        <w:t xml:space="preserve"> mržnje“ i važnosti suzbijanja istog. </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 xml:space="preserve">Ustavom Republike Hrvatske jamči se sloboda mišljenja i sloboda izražavanja misli koja osobito obuhvaća slobodu tiska i drugih sredstava javnog priopćavanja, slobodu javnog nastupa te slobodno osnivanje svih ustanova javnog priopćavanja. Ustavom zajamčena prava razrađuju se Zakonom o medijima, Zakonom o elektroničkim medijima i Zakonom o Hrvatskoj radioteleviziji. </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 xml:space="preserve">Zakonom o elektroničkim medijima osnovan je i Fond za poticanje pluralizma i raznovrsnosti elektroničkih medija kao Fond Agencije za elektroničke medije iz kojeg se namjenskim sredstvima godišnje financiraju raznovrsni programi nakladnika televizije i/ili radija na lokalnoj i regionalnoj razini kojima </w:t>
      </w:r>
      <w:r w:rsidR="00533AB2" w:rsidRPr="009C4C43">
        <w:rPr>
          <w:rFonts w:ascii="Times New Roman" w:hAnsi="Times New Roman"/>
          <w:sz w:val="24"/>
          <w:szCs w:val="24"/>
        </w:rPr>
        <w:t xml:space="preserve">je </w:t>
      </w:r>
      <w:r w:rsidRPr="009C4C43">
        <w:rPr>
          <w:rFonts w:ascii="Times New Roman" w:hAnsi="Times New Roman"/>
          <w:sz w:val="24"/>
          <w:szCs w:val="24"/>
        </w:rPr>
        <w:t>cilj unaprjeđenj</w:t>
      </w:r>
      <w:r w:rsidR="00533AB2" w:rsidRPr="009C4C43">
        <w:rPr>
          <w:rFonts w:ascii="Times New Roman" w:hAnsi="Times New Roman"/>
          <w:sz w:val="24"/>
          <w:szCs w:val="24"/>
        </w:rPr>
        <w:t>e</w:t>
      </w:r>
      <w:r w:rsidRPr="009C4C43">
        <w:rPr>
          <w:rFonts w:ascii="Times New Roman" w:hAnsi="Times New Roman"/>
          <w:sz w:val="24"/>
          <w:szCs w:val="24"/>
        </w:rPr>
        <w:t xml:space="preserve"> i zaštit</w:t>
      </w:r>
      <w:r w:rsidR="00533AB2" w:rsidRPr="009C4C43">
        <w:rPr>
          <w:rFonts w:ascii="Times New Roman" w:hAnsi="Times New Roman"/>
          <w:sz w:val="24"/>
          <w:szCs w:val="24"/>
        </w:rPr>
        <w:t>a</w:t>
      </w:r>
      <w:r w:rsidRPr="009C4C43">
        <w:rPr>
          <w:rFonts w:ascii="Times New Roman" w:hAnsi="Times New Roman"/>
          <w:sz w:val="24"/>
          <w:szCs w:val="24"/>
        </w:rPr>
        <w:t xml:space="preserve"> ljudskih prava. U tom smislu posebno je važno osigurati potporu sadržajima koje proizvode različite marginalizirane i potencijalno diskrimin</w:t>
      </w:r>
      <w:r w:rsidR="00994977" w:rsidRPr="009C4C43">
        <w:rPr>
          <w:rFonts w:ascii="Times New Roman" w:hAnsi="Times New Roman"/>
          <w:sz w:val="24"/>
          <w:szCs w:val="24"/>
        </w:rPr>
        <w:t>i</w:t>
      </w:r>
      <w:r w:rsidRPr="009C4C43">
        <w:rPr>
          <w:rFonts w:ascii="Times New Roman" w:hAnsi="Times New Roman"/>
          <w:sz w:val="24"/>
          <w:szCs w:val="24"/>
        </w:rPr>
        <w:t>rane skupine.</w:t>
      </w:r>
    </w:p>
    <w:p w:rsidR="00AF352C" w:rsidRPr="009C4C43" w:rsidRDefault="00AF352C" w:rsidP="00AF352C">
      <w:pPr>
        <w:spacing w:after="0" w:line="240" w:lineRule="auto"/>
        <w:jc w:val="both"/>
        <w:rPr>
          <w:rFonts w:ascii="Times New Roman" w:hAnsi="Times New Roman"/>
          <w:sz w:val="24"/>
          <w:szCs w:val="24"/>
        </w:rPr>
      </w:pPr>
    </w:p>
    <w:p w:rsidR="0063066B" w:rsidRPr="009C4C43" w:rsidRDefault="00AF352C" w:rsidP="0063066B">
      <w:pPr>
        <w:spacing w:after="0" w:line="240" w:lineRule="auto"/>
        <w:jc w:val="both"/>
        <w:rPr>
          <w:rFonts w:ascii="Times New Roman" w:hAnsi="Times New Roman"/>
          <w:sz w:val="24"/>
          <w:szCs w:val="24"/>
        </w:rPr>
      </w:pPr>
      <w:r w:rsidRPr="009C4C43">
        <w:rPr>
          <w:rFonts w:ascii="Times New Roman" w:hAnsi="Times New Roman"/>
          <w:sz w:val="24"/>
          <w:szCs w:val="24"/>
        </w:rPr>
        <w:t xml:space="preserve">Istraživanja koja su dostupna ukazuju na činjenicu kako mediji još uvijek preslikavaju i promiču stereotipne rodne uloge i identitete. </w:t>
      </w:r>
      <w:r w:rsidR="00994977" w:rsidRPr="009C4C43">
        <w:rPr>
          <w:rFonts w:ascii="Times New Roman" w:hAnsi="Times New Roman"/>
          <w:sz w:val="24"/>
          <w:szCs w:val="24"/>
        </w:rPr>
        <w:t>No, z</w:t>
      </w:r>
      <w:r w:rsidRPr="009C4C43">
        <w:rPr>
          <w:rFonts w:ascii="Times New Roman" w:hAnsi="Times New Roman"/>
          <w:sz w:val="24"/>
          <w:szCs w:val="24"/>
        </w:rPr>
        <w:t xml:space="preserve">a razliku od žena, Romi i osobe s invaliditetom gotovo </w:t>
      </w:r>
      <w:r w:rsidR="00B800D7" w:rsidRPr="009C4C43">
        <w:rPr>
          <w:rFonts w:ascii="Times New Roman" w:hAnsi="Times New Roman"/>
          <w:sz w:val="24"/>
          <w:szCs w:val="24"/>
        </w:rPr>
        <w:t xml:space="preserve">su </w:t>
      </w:r>
      <w:r w:rsidRPr="009C4C43">
        <w:rPr>
          <w:rFonts w:ascii="Times New Roman" w:hAnsi="Times New Roman"/>
          <w:sz w:val="24"/>
          <w:szCs w:val="24"/>
        </w:rPr>
        <w:t>nevidljivi u medijima, osim u slučaju crne kronike (Romi) ili pak humanitarnih akcija (osobe s invaliditetom).</w:t>
      </w:r>
      <w:r w:rsidRPr="009C4C43">
        <w:rPr>
          <w:rFonts w:ascii="Times New Roman" w:eastAsia="Times New Roman" w:hAnsi="Times New Roman"/>
          <w:sz w:val="24"/>
          <w:szCs w:val="24"/>
          <w:lang w:eastAsia="hr-HR"/>
        </w:rPr>
        <w:t xml:space="preserve"> Stere</w:t>
      </w:r>
      <w:r w:rsidR="00994977" w:rsidRPr="009C4C43">
        <w:rPr>
          <w:rFonts w:ascii="Times New Roman" w:eastAsia="Times New Roman" w:hAnsi="Times New Roman"/>
          <w:sz w:val="24"/>
          <w:szCs w:val="24"/>
          <w:lang w:eastAsia="hr-HR"/>
        </w:rPr>
        <w:t>o</w:t>
      </w:r>
      <w:r w:rsidRPr="009C4C43">
        <w:rPr>
          <w:rFonts w:ascii="Times New Roman" w:eastAsia="Times New Roman" w:hAnsi="Times New Roman"/>
          <w:sz w:val="24"/>
          <w:szCs w:val="24"/>
          <w:lang w:eastAsia="hr-HR"/>
        </w:rPr>
        <w:t xml:space="preserve">tipni i diskriminirajući tekstovi prisutni su kad govorimo i o drugim ranjivim skupinama </w:t>
      </w:r>
      <w:r w:rsidR="007438BE" w:rsidRPr="009C4C43">
        <w:rPr>
          <w:rFonts w:ascii="Times New Roman" w:eastAsia="Times New Roman" w:hAnsi="Times New Roman"/>
          <w:sz w:val="24"/>
          <w:szCs w:val="24"/>
          <w:lang w:eastAsia="hr-HR"/>
        </w:rPr>
        <w:t xml:space="preserve">– </w:t>
      </w:r>
      <w:r w:rsidRPr="009C4C43">
        <w:rPr>
          <w:rFonts w:ascii="Times New Roman" w:eastAsia="Times New Roman" w:hAnsi="Times New Roman"/>
          <w:sz w:val="24"/>
          <w:szCs w:val="24"/>
          <w:lang w:eastAsia="hr-HR"/>
        </w:rPr>
        <w:t>analiza sadržaja tekstova na internetskim portalima na temu migranata, tražitelja azila i azilanata u razdoblju od 1. siječnja 2013. do 31. prosinca 2013. godine koje je prove</w:t>
      </w:r>
      <w:r w:rsidR="007E7F8D" w:rsidRPr="009C4C43">
        <w:rPr>
          <w:rFonts w:ascii="Times New Roman" w:eastAsia="Times New Roman" w:hAnsi="Times New Roman"/>
          <w:sz w:val="24"/>
          <w:szCs w:val="24"/>
          <w:lang w:eastAsia="hr-HR"/>
        </w:rPr>
        <w:t>la</w:t>
      </w:r>
      <w:r w:rsidRPr="009C4C43">
        <w:rPr>
          <w:rFonts w:ascii="Times New Roman" w:eastAsia="Times New Roman" w:hAnsi="Times New Roman"/>
          <w:sz w:val="24"/>
          <w:szCs w:val="24"/>
          <w:lang w:eastAsia="hr-HR"/>
        </w:rPr>
        <w:t xml:space="preserve"> </w:t>
      </w:r>
      <w:r w:rsidR="00544DDE" w:rsidRPr="009C4C43">
        <w:rPr>
          <w:rFonts w:ascii="Times New Roman" w:eastAsia="Times New Roman" w:hAnsi="Times New Roman"/>
          <w:sz w:val="24"/>
          <w:szCs w:val="24"/>
          <w:lang w:eastAsia="hr-HR"/>
        </w:rPr>
        <w:t>p</w:t>
      </w:r>
      <w:r w:rsidRPr="009C4C43">
        <w:rPr>
          <w:rFonts w:ascii="Times New Roman" w:eastAsia="Times New Roman" w:hAnsi="Times New Roman"/>
          <w:sz w:val="24"/>
          <w:szCs w:val="24"/>
          <w:lang w:eastAsia="hr-HR"/>
        </w:rPr>
        <w:t>učk</w:t>
      </w:r>
      <w:r w:rsidR="007E7F8D" w:rsidRPr="009C4C43">
        <w:rPr>
          <w:rFonts w:ascii="Times New Roman" w:eastAsia="Times New Roman" w:hAnsi="Times New Roman"/>
          <w:sz w:val="24"/>
          <w:szCs w:val="24"/>
          <w:lang w:eastAsia="hr-HR"/>
        </w:rPr>
        <w:t>a</w:t>
      </w:r>
      <w:r w:rsidRPr="009C4C43">
        <w:rPr>
          <w:rFonts w:ascii="Times New Roman" w:eastAsia="Times New Roman" w:hAnsi="Times New Roman"/>
          <w:sz w:val="24"/>
          <w:szCs w:val="24"/>
          <w:lang w:eastAsia="hr-HR"/>
        </w:rPr>
        <w:t xml:space="preserve"> pravobranitelj</w:t>
      </w:r>
      <w:r w:rsidR="007E7F8D" w:rsidRPr="009C4C43">
        <w:rPr>
          <w:rFonts w:ascii="Times New Roman" w:eastAsia="Times New Roman" w:hAnsi="Times New Roman"/>
          <w:sz w:val="24"/>
          <w:szCs w:val="24"/>
          <w:lang w:eastAsia="hr-HR"/>
        </w:rPr>
        <w:t>ica</w:t>
      </w:r>
      <w:r w:rsidRPr="009C4C43">
        <w:rPr>
          <w:rFonts w:ascii="Times New Roman" w:eastAsia="Times New Roman" w:hAnsi="Times New Roman"/>
          <w:sz w:val="24"/>
          <w:szCs w:val="24"/>
          <w:lang w:eastAsia="hr-HR"/>
        </w:rPr>
        <w:t xml:space="preserve"> ukazuju na isti trend.</w:t>
      </w:r>
      <w:r w:rsidR="0063066B" w:rsidRPr="009C4C43">
        <w:rPr>
          <w:rFonts w:ascii="Times New Roman" w:eastAsia="Times New Roman" w:hAnsi="Times New Roman"/>
          <w:sz w:val="24"/>
          <w:szCs w:val="24"/>
          <w:lang w:eastAsia="hr-HR"/>
        </w:rPr>
        <w:t xml:space="preserve"> </w:t>
      </w:r>
      <w:r w:rsidR="0063066B" w:rsidRPr="009C4C43">
        <w:rPr>
          <w:rFonts w:ascii="Times New Roman" w:hAnsi="Times New Roman"/>
          <w:sz w:val="24"/>
          <w:szCs w:val="24"/>
        </w:rPr>
        <w:t>Vezano uz sudjelovanje u kulturnom životu i integraciju osoba s invaliditetom,  Ministarstvo kulture u sklopu programskih djelatnosti (dramske, plesne i glazbene umjetnosti, kazališni i glazbeni amaterizam, muzejsko-galerijske, arhivske, vizualne djelatnosti i dr.), a na temelju Poziva za predlaganja javnih potreba u kulturi Republike Hrvatske</w:t>
      </w:r>
      <w:r w:rsidR="007E233F" w:rsidRPr="009C4C43">
        <w:rPr>
          <w:rFonts w:ascii="Times New Roman" w:hAnsi="Times New Roman"/>
          <w:sz w:val="24"/>
          <w:szCs w:val="24"/>
        </w:rPr>
        <w:t>,</w:t>
      </w:r>
      <w:r w:rsidR="0063066B" w:rsidRPr="009C4C43">
        <w:rPr>
          <w:rFonts w:ascii="Times New Roman" w:hAnsi="Times New Roman"/>
          <w:sz w:val="24"/>
          <w:szCs w:val="24"/>
        </w:rPr>
        <w:t xml:space="preserve"> redovito sufinancira i programe udruga osoba s invaliditetom čije sudjelovanje u kulturnom životu predstavlja doprinos kulturnim aktivnostima. Broj takvih programa isključivo ovisi  o broju i kvaliteti natječajnih prijava, a one se razmatraju bez ograničenja, temeljem umjetničkih i kulturnih vrijednosti.  Osobe s invaliditetom uživaju punu ravnopravnost i jednake mogućnosti u skladu s provedbom nacionalne antidiskriminacijske politike.  </w:t>
      </w:r>
    </w:p>
    <w:p w:rsidR="00AF352C" w:rsidRPr="009C4C43" w:rsidRDefault="00AF352C" w:rsidP="00AF352C">
      <w:pPr>
        <w:spacing w:after="0" w:line="240" w:lineRule="auto"/>
        <w:jc w:val="both"/>
        <w:rPr>
          <w:rFonts w:ascii="Times New Roman" w:eastAsia="Times New Roman" w:hAnsi="Times New Roman"/>
          <w:sz w:val="24"/>
          <w:szCs w:val="24"/>
          <w:lang w:eastAsia="hr-HR"/>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lastRenderedPageBreak/>
        <w:t xml:space="preserve">Nadalje, često smo svjedoci govora kojim se potiče na nasilje i mržnju prema pojedincu ili skupini zbog neke osobine. Važno je naglasiti kako isto predstavlja kazneno djelo </w:t>
      </w:r>
      <w:r w:rsidR="00C61DBD" w:rsidRPr="009C4C43">
        <w:rPr>
          <w:rFonts w:ascii="Times New Roman" w:hAnsi="Times New Roman"/>
          <w:sz w:val="24"/>
          <w:szCs w:val="24"/>
        </w:rPr>
        <w:t>j</w:t>
      </w:r>
      <w:r w:rsidRPr="009C4C43">
        <w:rPr>
          <w:rFonts w:ascii="Times New Roman" w:hAnsi="Times New Roman"/>
          <w:sz w:val="24"/>
          <w:szCs w:val="24"/>
        </w:rPr>
        <w:t>avnog poticanja na nasilje i mržnju</w:t>
      </w:r>
      <w:r w:rsidR="009B3DC2" w:rsidRPr="009C4C43">
        <w:rPr>
          <w:rFonts w:ascii="Times New Roman" w:hAnsi="Times New Roman"/>
          <w:sz w:val="24"/>
          <w:szCs w:val="24"/>
        </w:rPr>
        <w:t>.</w:t>
      </w:r>
      <w:r w:rsidRPr="009C4C43">
        <w:rPr>
          <w:rStyle w:val="FootnoteReference"/>
          <w:rFonts w:ascii="Times New Roman" w:hAnsi="Times New Roman"/>
          <w:sz w:val="24"/>
          <w:szCs w:val="24"/>
        </w:rPr>
        <w:footnoteReference w:id="41"/>
      </w:r>
      <w:r w:rsidRPr="009C4C43">
        <w:rPr>
          <w:rFonts w:ascii="Times New Roman" w:hAnsi="Times New Roman"/>
          <w:sz w:val="24"/>
          <w:szCs w:val="24"/>
        </w:rPr>
        <w:t xml:space="preserve"> </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Istovremeno, važno je osigurati</w:t>
      </w:r>
      <w:r w:rsidRPr="009C4C43">
        <w:rPr>
          <w:rFonts w:ascii="Times New Roman" w:hAnsi="Times New Roman"/>
          <w:i/>
          <w:sz w:val="24"/>
          <w:szCs w:val="24"/>
        </w:rPr>
        <w:t xml:space="preserve"> </w:t>
      </w:r>
      <w:r w:rsidRPr="009C4C43">
        <w:rPr>
          <w:rFonts w:ascii="Times New Roman" w:hAnsi="Times New Roman"/>
          <w:sz w:val="24"/>
          <w:szCs w:val="24"/>
        </w:rPr>
        <w:t xml:space="preserve">medijski prostor za potencijalno diskriminirane skupine i njihove potrebe te specifične sadržaje koji mogu pomoći u prevladavanju diskriminacije. Također, smanjivanje stereotipnog, uvredljivog i ponižavajućeg prikaza diskriminiranih skupina neće biti moguće bez edukacije novinara i urednika. </w:t>
      </w:r>
      <w:r w:rsidR="0078086F" w:rsidRPr="009C4C43">
        <w:rPr>
          <w:rFonts w:ascii="Times New Roman" w:hAnsi="Times New Roman"/>
          <w:sz w:val="24"/>
          <w:szCs w:val="24"/>
        </w:rPr>
        <w:t>S</w:t>
      </w:r>
      <w:r w:rsidRPr="009C4C43">
        <w:rPr>
          <w:rFonts w:ascii="Times New Roman" w:hAnsi="Times New Roman"/>
          <w:sz w:val="24"/>
          <w:szCs w:val="24"/>
        </w:rPr>
        <w:t xml:space="preserve"> o</w:t>
      </w:r>
      <w:r w:rsidR="002F20D1" w:rsidRPr="009C4C43">
        <w:rPr>
          <w:rFonts w:ascii="Times New Roman" w:hAnsi="Times New Roman"/>
          <w:sz w:val="24"/>
          <w:szCs w:val="24"/>
        </w:rPr>
        <w:t>b</w:t>
      </w:r>
      <w:r w:rsidRPr="009C4C43">
        <w:rPr>
          <w:rFonts w:ascii="Times New Roman" w:hAnsi="Times New Roman"/>
          <w:sz w:val="24"/>
          <w:szCs w:val="24"/>
        </w:rPr>
        <w:t xml:space="preserve">zirom na nedostatak sustavnih istraživanja, </w:t>
      </w:r>
      <w:r w:rsidR="00C61DBD" w:rsidRPr="009C4C43">
        <w:rPr>
          <w:rFonts w:ascii="Times New Roman" w:hAnsi="Times New Roman"/>
          <w:sz w:val="24"/>
          <w:szCs w:val="24"/>
        </w:rPr>
        <w:t xml:space="preserve">potrebno je </w:t>
      </w:r>
      <w:r w:rsidRPr="009C4C43">
        <w:rPr>
          <w:rFonts w:ascii="Times New Roman" w:hAnsi="Times New Roman"/>
          <w:sz w:val="24"/>
          <w:szCs w:val="24"/>
        </w:rPr>
        <w:t>osigurati mogućnost istraživanja i praćenja diskriminacije u medijima, kao osnovu za praćenje provedbe antidiskriminacijskih mjera u području medijske reprezentacije i proizvodnje.</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rPr>
          <w:rFonts w:ascii="Times New Roman" w:hAnsi="Times New Roman"/>
          <w:sz w:val="24"/>
          <w:szCs w:val="24"/>
        </w:rPr>
      </w:pPr>
    </w:p>
    <w:p w:rsidR="00AF352C" w:rsidRPr="009C4C43" w:rsidRDefault="008E4558" w:rsidP="007C2D25">
      <w:pPr>
        <w:pStyle w:val="Heading3"/>
        <w:jc w:val="both"/>
        <w:rPr>
          <w:color w:val="auto"/>
          <w:sz w:val="24"/>
          <w:szCs w:val="24"/>
        </w:rPr>
      </w:pPr>
      <w:r w:rsidRPr="009C4C43">
        <w:rPr>
          <w:color w:val="auto"/>
          <w:sz w:val="24"/>
          <w:szCs w:val="24"/>
        </w:rPr>
        <w:t>Cilj 1</w:t>
      </w:r>
      <w:r w:rsidR="00AF352C" w:rsidRPr="009C4C43">
        <w:rPr>
          <w:color w:val="auto"/>
          <w:sz w:val="24"/>
          <w:szCs w:val="24"/>
        </w:rPr>
        <w:t xml:space="preserve">. </w:t>
      </w:r>
      <w:r w:rsidR="00C648F8" w:rsidRPr="009C4C43">
        <w:rPr>
          <w:color w:val="auto"/>
          <w:sz w:val="24"/>
          <w:szCs w:val="24"/>
        </w:rPr>
        <w:t>Dokinuto stereotipno, uvredljivo i ponižavajuće medijsko prikazivanje pojedinaca ili skupina po bilo kojoj osnovi diskriminacije</w:t>
      </w:r>
    </w:p>
    <w:p w:rsidR="00AF352C" w:rsidRPr="009C4C43" w:rsidRDefault="00AF352C" w:rsidP="007C2D25">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dokinut diskriminatoran pristup u obradi medijskog sadržaja i prikazu različitih društvenih skupina u riziku od diskriminacije</w:t>
      </w:r>
    </w:p>
    <w:p w:rsidR="00AF352C" w:rsidRPr="009C4C43" w:rsidRDefault="00AF352C" w:rsidP="007C2D25">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sustavni podaci o prikazu različitih društvenih grupa u medijima su sporadično dostupni</w:t>
      </w:r>
    </w:p>
    <w:p w:rsidR="00AF352C" w:rsidRPr="009C4C43" w:rsidRDefault="00AF352C" w:rsidP="00C648F8">
      <w:pPr>
        <w:spacing w:after="0"/>
        <w:jc w:val="both"/>
        <w:rPr>
          <w:rFonts w:ascii="Times New Roman" w:hAnsi="Times New Roman"/>
          <w:sz w:val="24"/>
          <w:szCs w:val="24"/>
        </w:rPr>
      </w:pPr>
      <w:r w:rsidRPr="009C4C43">
        <w:rPr>
          <w:rFonts w:ascii="Times New Roman" w:hAnsi="Times New Roman"/>
          <w:b/>
          <w:sz w:val="24"/>
          <w:szCs w:val="24"/>
        </w:rPr>
        <w:t>Izvor podat</w:t>
      </w:r>
      <w:r w:rsidR="00CA5011" w:rsidRPr="009C4C43">
        <w:rPr>
          <w:rFonts w:ascii="Times New Roman" w:hAnsi="Times New Roman"/>
          <w:b/>
          <w:sz w:val="24"/>
          <w:szCs w:val="24"/>
        </w:rPr>
        <w:t>a</w:t>
      </w:r>
      <w:r w:rsidRPr="009C4C43">
        <w:rPr>
          <w:rFonts w:ascii="Times New Roman" w:hAnsi="Times New Roman"/>
          <w:b/>
          <w:sz w:val="24"/>
          <w:szCs w:val="24"/>
        </w:rPr>
        <w:t>ka</w:t>
      </w:r>
      <w:r w:rsidRPr="009C4C43">
        <w:rPr>
          <w:rFonts w:ascii="Times New Roman" w:hAnsi="Times New Roman"/>
          <w:sz w:val="24"/>
          <w:szCs w:val="24"/>
        </w:rPr>
        <w:t xml:space="preserve">: </w:t>
      </w:r>
      <w:r w:rsidR="00C648F8" w:rsidRPr="009C4C43">
        <w:rPr>
          <w:rFonts w:ascii="Times New Roman" w:hAnsi="Times New Roman"/>
          <w:sz w:val="24"/>
          <w:szCs w:val="24"/>
        </w:rPr>
        <w:t>izvješća pučke pravobraniteljice, pravobraniteljice za ravnopravnost spolova, pravobraniteljice za djecu, pravobraniteljice za osobe s invaliditetom, istraživanja provedena od organizacija civilnog društva, Agencija za elektroničke medije, Hrvatsko novinarsko društvo i Hrvatska radiotelevizija.</w:t>
      </w:r>
    </w:p>
    <w:p w:rsidR="00AF352C" w:rsidRPr="009C4C43" w:rsidRDefault="008E4558" w:rsidP="00342F88">
      <w:pPr>
        <w:pStyle w:val="Heading3"/>
        <w:rPr>
          <w:color w:val="auto"/>
          <w:sz w:val="24"/>
          <w:szCs w:val="24"/>
        </w:rPr>
      </w:pPr>
      <w:r w:rsidRPr="009C4C43">
        <w:rPr>
          <w:color w:val="auto"/>
          <w:sz w:val="24"/>
          <w:szCs w:val="24"/>
        </w:rPr>
        <w:t>Cilj 2</w:t>
      </w:r>
      <w:r w:rsidR="00AF352C" w:rsidRPr="009C4C43">
        <w:rPr>
          <w:color w:val="auto"/>
          <w:sz w:val="24"/>
          <w:szCs w:val="24"/>
        </w:rPr>
        <w:t>. Povećana uključenost skupina u riziku od diskriminacije u proizvodnju kulturnih i medijskih sadržaja</w:t>
      </w:r>
    </w:p>
    <w:p w:rsidR="00C648F8" w:rsidRPr="009C4C43" w:rsidRDefault="00C648F8" w:rsidP="00C648F8">
      <w:pPr>
        <w:spacing w:after="0"/>
        <w:jc w:val="both"/>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xml:space="preserve"> povećana prisutnost i sudjelovanje ranjivih i marginaliziranih skupina u proizvodnji kulturnih i medijskih sadržaja </w:t>
      </w:r>
    </w:p>
    <w:p w:rsidR="00C648F8" w:rsidRPr="009C4C43" w:rsidRDefault="00C648F8" w:rsidP="00C648F8">
      <w:pPr>
        <w:spacing w:after="0"/>
        <w:jc w:val="both"/>
        <w:rPr>
          <w:rFonts w:ascii="Times New Roman" w:hAnsi="Times New Roman"/>
          <w:sz w:val="24"/>
          <w:szCs w:val="24"/>
        </w:rPr>
      </w:pPr>
      <w:r w:rsidRPr="009C4C43">
        <w:rPr>
          <w:rFonts w:ascii="Times New Roman" w:hAnsi="Times New Roman"/>
          <w:b/>
          <w:sz w:val="24"/>
          <w:szCs w:val="24"/>
        </w:rPr>
        <w:t>Polazna vrijednost:</w:t>
      </w:r>
      <w:r w:rsidRPr="009C4C43">
        <w:rPr>
          <w:rFonts w:ascii="Times New Roman" w:hAnsi="Times New Roman"/>
          <w:sz w:val="24"/>
          <w:szCs w:val="24"/>
        </w:rPr>
        <w:t xml:space="preserve"> sustavni pokazatelji nisu dostupni, a parcijalni su uključeni u odgovarajuće izvještaje Savjeta za nacionalne manjine, Agencije za elektroničke medije, Hrvatske radiotelevizije, Zaklade </w:t>
      </w:r>
      <w:r w:rsidR="00E03CA5" w:rsidRPr="009C4C43">
        <w:rPr>
          <w:rFonts w:ascii="Times New Roman" w:hAnsi="Times New Roman"/>
          <w:sz w:val="24"/>
          <w:szCs w:val="24"/>
        </w:rPr>
        <w:t>„</w:t>
      </w:r>
      <w:r w:rsidRPr="009C4C43">
        <w:rPr>
          <w:rFonts w:ascii="Times New Roman" w:hAnsi="Times New Roman"/>
          <w:sz w:val="24"/>
          <w:szCs w:val="24"/>
        </w:rPr>
        <w:t>Kultura nova</w:t>
      </w:r>
      <w:r w:rsidR="00E03CA5" w:rsidRPr="009C4C43">
        <w:rPr>
          <w:rFonts w:ascii="Times New Roman" w:hAnsi="Times New Roman"/>
          <w:sz w:val="24"/>
          <w:szCs w:val="24"/>
        </w:rPr>
        <w:t>“</w:t>
      </w:r>
      <w:r w:rsidRPr="009C4C43">
        <w:rPr>
          <w:rFonts w:ascii="Times New Roman" w:hAnsi="Times New Roman"/>
          <w:sz w:val="24"/>
          <w:szCs w:val="24"/>
        </w:rPr>
        <w:t>, Hrvatsko</w:t>
      </w:r>
      <w:r w:rsidR="007C2D25" w:rsidRPr="009C4C43">
        <w:rPr>
          <w:rFonts w:ascii="Times New Roman" w:hAnsi="Times New Roman"/>
          <w:sz w:val="24"/>
          <w:szCs w:val="24"/>
        </w:rPr>
        <w:t>g saveza slijepih</w:t>
      </w:r>
    </w:p>
    <w:p w:rsidR="00C648F8" w:rsidRPr="009C4C43" w:rsidRDefault="00C648F8" w:rsidP="00C648F8">
      <w:pPr>
        <w:spacing w:after="0"/>
        <w:jc w:val="both"/>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xml:space="preserve"> Savjet za nacionalne manjine, Agencija za elektroničke medije, Hrvatska radiotelevizija, Zaklada Kultur</w:t>
      </w:r>
      <w:r w:rsidR="007C2D25" w:rsidRPr="009C4C43">
        <w:rPr>
          <w:rFonts w:ascii="Times New Roman" w:hAnsi="Times New Roman"/>
          <w:sz w:val="24"/>
          <w:szCs w:val="24"/>
        </w:rPr>
        <w:t>a nova, Hrvatski savez slijepih</w:t>
      </w:r>
    </w:p>
    <w:p w:rsidR="00AF352C" w:rsidRPr="009C4C43" w:rsidRDefault="00AF352C" w:rsidP="00AF352C">
      <w:pPr>
        <w:spacing w:after="0" w:line="240" w:lineRule="auto"/>
        <w:rPr>
          <w:rFonts w:ascii="Times New Roman" w:hAnsi="Times New Roman"/>
          <w:sz w:val="24"/>
          <w:szCs w:val="24"/>
        </w:rPr>
      </w:pPr>
    </w:p>
    <w:p w:rsidR="00353168" w:rsidRPr="009C4C43" w:rsidRDefault="00353168" w:rsidP="00AF352C">
      <w:pPr>
        <w:spacing w:after="0" w:line="240" w:lineRule="auto"/>
        <w:jc w:val="both"/>
        <w:rPr>
          <w:rFonts w:ascii="Times New Roman" w:hAnsi="Times New Roman"/>
          <w:b/>
          <w:sz w:val="24"/>
          <w:szCs w:val="24"/>
        </w:rPr>
      </w:pPr>
    </w:p>
    <w:p w:rsidR="00AF352C" w:rsidRPr="009C4C43" w:rsidRDefault="00AF352C" w:rsidP="00342F88">
      <w:pPr>
        <w:pStyle w:val="Heading2"/>
        <w:rPr>
          <w:color w:val="auto"/>
        </w:rPr>
      </w:pPr>
      <w:r w:rsidRPr="009C4C43">
        <w:rPr>
          <w:color w:val="auto"/>
        </w:rPr>
        <w:t>4.8</w:t>
      </w:r>
      <w:r w:rsidR="00242317" w:rsidRPr="009C4C43">
        <w:rPr>
          <w:color w:val="auto"/>
        </w:rPr>
        <w:t>.</w:t>
      </w:r>
      <w:r w:rsidRPr="009C4C43">
        <w:rPr>
          <w:color w:val="auto"/>
        </w:rPr>
        <w:t xml:space="preserve"> Pristup dobrima i uslugama</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 xml:space="preserve">Zaštita od diskriminacije u području pristupa dobrima i uslugama definirana je Zakonom o suzbijanju diskriminacije. </w:t>
      </w:r>
      <w:r w:rsidR="007836E8" w:rsidRPr="009C4C43">
        <w:rPr>
          <w:rFonts w:ascii="Times New Roman" w:hAnsi="Times New Roman"/>
          <w:sz w:val="24"/>
          <w:szCs w:val="24"/>
        </w:rPr>
        <w:t xml:space="preserve">U skladu s </w:t>
      </w:r>
      <w:r w:rsidRPr="009C4C43">
        <w:rPr>
          <w:rFonts w:ascii="Times New Roman" w:hAnsi="Times New Roman"/>
          <w:sz w:val="24"/>
          <w:szCs w:val="24"/>
        </w:rPr>
        <w:t>člank</w:t>
      </w:r>
      <w:r w:rsidR="007836E8" w:rsidRPr="009C4C43">
        <w:rPr>
          <w:rFonts w:ascii="Times New Roman" w:hAnsi="Times New Roman"/>
          <w:sz w:val="24"/>
          <w:szCs w:val="24"/>
        </w:rPr>
        <w:t>om</w:t>
      </w:r>
      <w:r w:rsidRPr="009C4C43">
        <w:rPr>
          <w:rFonts w:ascii="Times New Roman" w:hAnsi="Times New Roman"/>
          <w:sz w:val="24"/>
          <w:szCs w:val="24"/>
        </w:rPr>
        <w:t xml:space="preserve"> 57. Ugovora o funkcioniranju Europske unije „usluge se prema ovom ugovoru smatraju uslugama u slučaju kad se za njih dobiva uobičaj</w:t>
      </w:r>
      <w:r w:rsidR="002F20D1" w:rsidRPr="009C4C43">
        <w:rPr>
          <w:rFonts w:ascii="Times New Roman" w:hAnsi="Times New Roman"/>
          <w:sz w:val="24"/>
          <w:szCs w:val="24"/>
        </w:rPr>
        <w:t>e</w:t>
      </w:r>
      <w:r w:rsidRPr="009C4C43">
        <w:rPr>
          <w:rFonts w:ascii="Times New Roman" w:hAnsi="Times New Roman"/>
          <w:sz w:val="24"/>
          <w:szCs w:val="24"/>
        </w:rPr>
        <w:t>na naknada“</w:t>
      </w:r>
      <w:r w:rsidR="00C9255C" w:rsidRPr="009C4C43">
        <w:rPr>
          <w:rFonts w:ascii="Times New Roman" w:hAnsi="Times New Roman"/>
          <w:sz w:val="24"/>
          <w:szCs w:val="24"/>
        </w:rPr>
        <w:t>.</w:t>
      </w:r>
      <w:r w:rsidRPr="009C4C43">
        <w:rPr>
          <w:rFonts w:ascii="Times New Roman" w:hAnsi="Times New Roman"/>
          <w:sz w:val="24"/>
          <w:szCs w:val="24"/>
        </w:rPr>
        <w:t xml:space="preserve"> To bi dakle značilo da ovo područje pokriva sve one slučajeve u kojima se razmjena dobara i usluga vrši u zamjenu za naknadu, dokle god se ne radi o potpuno osobnoj sferi. Također, važno</w:t>
      </w:r>
      <w:r w:rsidR="00C6273D" w:rsidRPr="009C4C43">
        <w:rPr>
          <w:rFonts w:ascii="Times New Roman" w:hAnsi="Times New Roman"/>
          <w:sz w:val="24"/>
          <w:szCs w:val="24"/>
        </w:rPr>
        <w:t xml:space="preserve"> je</w:t>
      </w:r>
      <w:r w:rsidRPr="009C4C43">
        <w:rPr>
          <w:rFonts w:ascii="Times New Roman" w:hAnsi="Times New Roman"/>
          <w:sz w:val="24"/>
          <w:szCs w:val="24"/>
        </w:rPr>
        <w:t xml:space="preserve"> napomenuti kako je pristup dobrima i uslugama </w:t>
      </w:r>
      <w:r w:rsidR="002F20D1" w:rsidRPr="009C4C43">
        <w:rPr>
          <w:rFonts w:ascii="Times New Roman" w:hAnsi="Times New Roman"/>
          <w:sz w:val="24"/>
          <w:szCs w:val="24"/>
        </w:rPr>
        <w:t xml:space="preserve">koje pruža javni sektor </w:t>
      </w:r>
      <w:r w:rsidRPr="009C4C43">
        <w:rPr>
          <w:rFonts w:ascii="Times New Roman" w:hAnsi="Times New Roman"/>
          <w:sz w:val="24"/>
          <w:szCs w:val="24"/>
        </w:rPr>
        <w:t xml:space="preserve">već ugrađen u područja koja je ovaj Nacionalni plan izdvojio (poput zdravstva, </w:t>
      </w:r>
      <w:r w:rsidRPr="009C4C43">
        <w:rPr>
          <w:rFonts w:ascii="Times New Roman" w:hAnsi="Times New Roman"/>
          <w:sz w:val="24"/>
          <w:szCs w:val="24"/>
        </w:rPr>
        <w:lastRenderedPageBreak/>
        <w:t>obrazovanja, stanovanja i drug</w:t>
      </w:r>
      <w:r w:rsidR="009D46AF" w:rsidRPr="009C4C43">
        <w:rPr>
          <w:rFonts w:ascii="Times New Roman" w:hAnsi="Times New Roman"/>
          <w:sz w:val="24"/>
          <w:szCs w:val="24"/>
        </w:rPr>
        <w:t>ih</w:t>
      </w:r>
      <w:r w:rsidRPr="009C4C43">
        <w:rPr>
          <w:rFonts w:ascii="Times New Roman" w:hAnsi="Times New Roman"/>
          <w:sz w:val="24"/>
          <w:szCs w:val="24"/>
        </w:rPr>
        <w:t>), tako da će</w:t>
      </w:r>
      <w:r w:rsidR="006D259C" w:rsidRPr="009C4C43">
        <w:rPr>
          <w:rFonts w:ascii="Times New Roman" w:hAnsi="Times New Roman"/>
          <w:sz w:val="24"/>
          <w:szCs w:val="24"/>
        </w:rPr>
        <w:t xml:space="preserve"> se</w:t>
      </w:r>
      <w:r w:rsidRPr="009C4C43">
        <w:rPr>
          <w:rFonts w:ascii="Times New Roman" w:hAnsi="Times New Roman"/>
          <w:sz w:val="24"/>
          <w:szCs w:val="24"/>
        </w:rPr>
        <w:t xml:space="preserve"> u ovom </w:t>
      </w:r>
      <w:r w:rsidR="002F20D1" w:rsidRPr="009C4C43">
        <w:rPr>
          <w:rFonts w:ascii="Times New Roman" w:hAnsi="Times New Roman"/>
          <w:sz w:val="24"/>
          <w:szCs w:val="24"/>
        </w:rPr>
        <w:t xml:space="preserve">dijelu </w:t>
      </w:r>
      <w:r w:rsidRPr="009C4C43">
        <w:rPr>
          <w:rFonts w:ascii="Times New Roman" w:hAnsi="Times New Roman"/>
          <w:sz w:val="24"/>
          <w:szCs w:val="24"/>
        </w:rPr>
        <w:t>naglasak staviti na privatn</w:t>
      </w:r>
      <w:r w:rsidR="00C30360" w:rsidRPr="009C4C43">
        <w:rPr>
          <w:rFonts w:ascii="Times New Roman" w:hAnsi="Times New Roman"/>
          <w:sz w:val="24"/>
          <w:szCs w:val="24"/>
        </w:rPr>
        <w:t>i</w:t>
      </w:r>
      <w:r w:rsidRPr="009C4C43">
        <w:rPr>
          <w:rFonts w:ascii="Times New Roman" w:hAnsi="Times New Roman"/>
          <w:sz w:val="24"/>
          <w:szCs w:val="24"/>
        </w:rPr>
        <w:t xml:space="preserve"> sektor.</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Prema sudskoj praksi nacionalnih sudova u državama članicama Europske unije</w:t>
      </w:r>
      <w:r w:rsidR="006D259C" w:rsidRPr="009C4C43">
        <w:rPr>
          <w:rFonts w:ascii="Times New Roman" w:hAnsi="Times New Roman"/>
          <w:sz w:val="24"/>
          <w:szCs w:val="24"/>
        </w:rPr>
        <w:t>,</w:t>
      </w:r>
      <w:r w:rsidRPr="009C4C43">
        <w:rPr>
          <w:rFonts w:ascii="Times New Roman" w:hAnsi="Times New Roman"/>
          <w:sz w:val="24"/>
          <w:szCs w:val="24"/>
        </w:rPr>
        <w:t xml:space="preserve"> to obuhvaća slučajeve pristupa ili razine usluga u </w:t>
      </w:r>
      <w:r w:rsidR="002F20D1" w:rsidRPr="009C4C43">
        <w:rPr>
          <w:rFonts w:ascii="Times New Roman" w:hAnsi="Times New Roman"/>
          <w:sz w:val="24"/>
          <w:szCs w:val="24"/>
        </w:rPr>
        <w:t>kafićima</w:t>
      </w:r>
      <w:r w:rsidRPr="009C4C43">
        <w:rPr>
          <w:rFonts w:ascii="Times New Roman" w:hAnsi="Times New Roman"/>
          <w:sz w:val="24"/>
          <w:szCs w:val="24"/>
        </w:rPr>
        <w:t>, restoranima i noćnim klubovima, trgovinama, osiguravajućim društvima, kao i postupke „privatnih“ prodavatelja, poput uzgajivača pasa.</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D451CE" w:rsidP="00AF352C">
      <w:pPr>
        <w:spacing w:after="0" w:line="240" w:lineRule="auto"/>
        <w:jc w:val="both"/>
        <w:rPr>
          <w:rFonts w:ascii="Times New Roman" w:hAnsi="Times New Roman"/>
          <w:sz w:val="24"/>
          <w:szCs w:val="24"/>
        </w:rPr>
      </w:pPr>
      <w:r w:rsidRPr="009C4C43">
        <w:rPr>
          <w:rFonts w:ascii="Times New Roman" w:hAnsi="Times New Roman"/>
          <w:sz w:val="24"/>
          <w:szCs w:val="24"/>
        </w:rPr>
        <w:t>Vezano uz to</w:t>
      </w:r>
      <w:r w:rsidR="00AF352C" w:rsidRPr="009C4C43">
        <w:rPr>
          <w:rFonts w:ascii="Times New Roman" w:hAnsi="Times New Roman"/>
          <w:sz w:val="24"/>
          <w:szCs w:val="24"/>
        </w:rPr>
        <w:t>, gotovo da nema istraživanja na ovu temu. Istraživanje – situacijsko testiranje</w:t>
      </w:r>
      <w:r w:rsidR="00E85AA9" w:rsidRPr="009C4C43">
        <w:rPr>
          <w:rFonts w:ascii="Times New Roman" w:hAnsi="Times New Roman"/>
          <w:sz w:val="24"/>
          <w:szCs w:val="24"/>
        </w:rPr>
        <w:t xml:space="preserve"> – </w:t>
      </w:r>
      <w:r w:rsidR="00AF352C" w:rsidRPr="009C4C43">
        <w:rPr>
          <w:rFonts w:ascii="Times New Roman" w:hAnsi="Times New Roman"/>
          <w:sz w:val="24"/>
          <w:szCs w:val="24"/>
        </w:rPr>
        <w:t>koje se bavilo iskustvom diskriminacije u kontekstu najma nekretnina s obzirom na vjeru (</w:t>
      </w:r>
      <w:r w:rsidRPr="009C4C43">
        <w:rPr>
          <w:rFonts w:ascii="Times New Roman" w:hAnsi="Times New Roman"/>
          <w:sz w:val="24"/>
          <w:szCs w:val="24"/>
        </w:rPr>
        <w:t>islamska vjeroispovjest</w:t>
      </w:r>
      <w:r w:rsidR="00AF352C" w:rsidRPr="009C4C43">
        <w:rPr>
          <w:rFonts w:ascii="Times New Roman" w:hAnsi="Times New Roman"/>
          <w:sz w:val="24"/>
          <w:szCs w:val="24"/>
        </w:rPr>
        <w:t>) i etničku pripadnost (romska nacionalna manjina) pokazal</w:t>
      </w:r>
      <w:r w:rsidR="00D76C8E" w:rsidRPr="009C4C43">
        <w:rPr>
          <w:rFonts w:ascii="Times New Roman" w:hAnsi="Times New Roman"/>
          <w:sz w:val="24"/>
          <w:szCs w:val="24"/>
        </w:rPr>
        <w:t>o</w:t>
      </w:r>
      <w:r w:rsidR="00AF352C" w:rsidRPr="009C4C43">
        <w:rPr>
          <w:rFonts w:ascii="Times New Roman" w:hAnsi="Times New Roman"/>
          <w:sz w:val="24"/>
          <w:szCs w:val="24"/>
        </w:rPr>
        <w:t xml:space="preserve"> je visoku razinu diskriminacije </w:t>
      </w:r>
      <w:r w:rsidR="00D76C8E" w:rsidRPr="009C4C43">
        <w:rPr>
          <w:rFonts w:ascii="Times New Roman" w:hAnsi="Times New Roman"/>
          <w:sz w:val="24"/>
          <w:szCs w:val="24"/>
        </w:rPr>
        <w:t>pripadni</w:t>
      </w:r>
      <w:r w:rsidR="006D259C" w:rsidRPr="009C4C43">
        <w:rPr>
          <w:rFonts w:ascii="Times New Roman" w:hAnsi="Times New Roman"/>
          <w:sz w:val="24"/>
          <w:szCs w:val="24"/>
        </w:rPr>
        <w:t>k</w:t>
      </w:r>
      <w:r w:rsidR="00D76C8E" w:rsidRPr="009C4C43">
        <w:rPr>
          <w:rFonts w:ascii="Times New Roman" w:hAnsi="Times New Roman"/>
          <w:sz w:val="24"/>
          <w:szCs w:val="24"/>
        </w:rPr>
        <w:t xml:space="preserve">a ovih </w:t>
      </w:r>
      <w:r w:rsidR="00AF352C" w:rsidRPr="009C4C43">
        <w:rPr>
          <w:rFonts w:ascii="Times New Roman" w:hAnsi="Times New Roman"/>
          <w:sz w:val="24"/>
          <w:szCs w:val="24"/>
        </w:rPr>
        <w:t>manjinsk</w:t>
      </w:r>
      <w:r w:rsidR="00D76C8E" w:rsidRPr="009C4C43">
        <w:rPr>
          <w:rFonts w:ascii="Times New Roman" w:hAnsi="Times New Roman"/>
          <w:sz w:val="24"/>
          <w:szCs w:val="24"/>
        </w:rPr>
        <w:t>ih</w:t>
      </w:r>
      <w:r w:rsidR="00AF352C" w:rsidRPr="009C4C43">
        <w:rPr>
          <w:rFonts w:ascii="Times New Roman" w:hAnsi="Times New Roman"/>
          <w:sz w:val="24"/>
          <w:szCs w:val="24"/>
        </w:rPr>
        <w:t xml:space="preserve"> skupin</w:t>
      </w:r>
      <w:r w:rsidR="00D76C8E" w:rsidRPr="009C4C43">
        <w:rPr>
          <w:rFonts w:ascii="Times New Roman" w:hAnsi="Times New Roman"/>
          <w:sz w:val="24"/>
          <w:szCs w:val="24"/>
        </w:rPr>
        <w:t>a</w:t>
      </w:r>
      <w:r w:rsidR="00AF352C" w:rsidRPr="009C4C43">
        <w:rPr>
          <w:rFonts w:ascii="Times New Roman" w:hAnsi="Times New Roman"/>
          <w:sz w:val="24"/>
          <w:szCs w:val="24"/>
        </w:rPr>
        <w:t xml:space="preserve">. Ono što posebno zabrinjava je da </w:t>
      </w:r>
      <w:r w:rsidR="00D76C8E" w:rsidRPr="009C4C43">
        <w:rPr>
          <w:rFonts w:ascii="Times New Roman" w:hAnsi="Times New Roman"/>
          <w:sz w:val="24"/>
          <w:szCs w:val="24"/>
        </w:rPr>
        <w:t>niti</w:t>
      </w:r>
      <w:r w:rsidR="00AF352C" w:rsidRPr="009C4C43">
        <w:rPr>
          <w:rFonts w:ascii="Times New Roman" w:hAnsi="Times New Roman"/>
          <w:sz w:val="24"/>
          <w:szCs w:val="24"/>
        </w:rPr>
        <w:t xml:space="preserve"> agencije za nekretnine nisu znale da su obvezne postupati u skladu sa Zakonom o suzbijanju diskriminacije. Naime, percepcija najmodavaca </w:t>
      </w:r>
      <w:r w:rsidR="008B6490" w:rsidRPr="009C4C43">
        <w:rPr>
          <w:rFonts w:ascii="Times New Roman" w:hAnsi="Times New Roman"/>
          <w:sz w:val="24"/>
          <w:szCs w:val="24"/>
        </w:rPr>
        <w:t>kako će najam stana</w:t>
      </w:r>
      <w:r w:rsidR="00AF352C" w:rsidRPr="009C4C43">
        <w:rPr>
          <w:rFonts w:ascii="Times New Roman" w:hAnsi="Times New Roman"/>
          <w:sz w:val="24"/>
          <w:szCs w:val="24"/>
        </w:rPr>
        <w:t xml:space="preserve"> Rom</w:t>
      </w:r>
      <w:r w:rsidR="006D259C" w:rsidRPr="009C4C43">
        <w:rPr>
          <w:rFonts w:ascii="Times New Roman" w:hAnsi="Times New Roman"/>
          <w:sz w:val="24"/>
          <w:szCs w:val="24"/>
        </w:rPr>
        <w:t>ima</w:t>
      </w:r>
      <w:r w:rsidR="00AF352C" w:rsidRPr="009C4C43">
        <w:rPr>
          <w:rFonts w:ascii="Times New Roman" w:hAnsi="Times New Roman"/>
          <w:sz w:val="24"/>
          <w:szCs w:val="24"/>
        </w:rPr>
        <w:t xml:space="preserve"> </w:t>
      </w:r>
      <w:r w:rsidR="008B6490" w:rsidRPr="009C4C43">
        <w:rPr>
          <w:rFonts w:ascii="Times New Roman" w:hAnsi="Times New Roman"/>
          <w:sz w:val="24"/>
          <w:szCs w:val="24"/>
        </w:rPr>
        <w:t>utjecati na njihov</w:t>
      </w:r>
      <w:r w:rsidR="00AF352C" w:rsidRPr="009C4C43">
        <w:rPr>
          <w:rFonts w:ascii="Times New Roman" w:hAnsi="Times New Roman"/>
          <w:sz w:val="24"/>
          <w:szCs w:val="24"/>
        </w:rPr>
        <w:t xml:space="preserve"> društveni status u susjedstvu te </w:t>
      </w:r>
      <w:r w:rsidR="008B6490" w:rsidRPr="009C4C43">
        <w:rPr>
          <w:rFonts w:ascii="Times New Roman" w:hAnsi="Times New Roman"/>
          <w:sz w:val="24"/>
          <w:szCs w:val="24"/>
        </w:rPr>
        <w:t xml:space="preserve">na </w:t>
      </w:r>
      <w:r w:rsidR="00AF352C" w:rsidRPr="009C4C43">
        <w:rPr>
          <w:rFonts w:ascii="Times New Roman" w:hAnsi="Times New Roman"/>
          <w:sz w:val="24"/>
          <w:szCs w:val="24"/>
        </w:rPr>
        <w:t xml:space="preserve">nesigurnost i posljedični pad vrijednosti nekretnine, uzrokom je perpetuirane diskriminacije i marginalizacije romskog stanovništva te prepreka </w:t>
      </w:r>
      <w:r w:rsidR="00D76C8E" w:rsidRPr="009C4C43">
        <w:rPr>
          <w:rFonts w:ascii="Times New Roman" w:hAnsi="Times New Roman"/>
          <w:sz w:val="24"/>
          <w:szCs w:val="24"/>
        </w:rPr>
        <w:t xml:space="preserve">njima u </w:t>
      </w:r>
      <w:r w:rsidR="00AF352C" w:rsidRPr="009C4C43">
        <w:rPr>
          <w:rFonts w:ascii="Times New Roman" w:hAnsi="Times New Roman"/>
          <w:sz w:val="24"/>
          <w:szCs w:val="24"/>
        </w:rPr>
        <w:t>ostvarivanju prava na stanovanje.</w:t>
      </w:r>
    </w:p>
    <w:p w:rsidR="00AF352C" w:rsidRPr="009C4C43" w:rsidRDefault="00AF352C" w:rsidP="00AF352C">
      <w:pPr>
        <w:spacing w:after="0" w:line="240" w:lineRule="auto"/>
        <w:jc w:val="both"/>
        <w:rPr>
          <w:rFonts w:ascii="Times New Roman" w:hAnsi="Times New Roman"/>
          <w:sz w:val="24"/>
          <w:szCs w:val="24"/>
        </w:rPr>
      </w:pPr>
    </w:p>
    <w:p w:rsidR="00AF352C" w:rsidRPr="009C4C43" w:rsidRDefault="00AF352C" w:rsidP="00AF352C">
      <w:pPr>
        <w:spacing w:after="0" w:line="240" w:lineRule="auto"/>
        <w:jc w:val="both"/>
        <w:rPr>
          <w:rFonts w:ascii="Times New Roman" w:hAnsi="Times New Roman"/>
          <w:sz w:val="24"/>
          <w:szCs w:val="24"/>
        </w:rPr>
      </w:pPr>
      <w:r w:rsidRPr="009C4C43">
        <w:rPr>
          <w:rFonts w:ascii="Times New Roman" w:hAnsi="Times New Roman"/>
          <w:sz w:val="24"/>
          <w:szCs w:val="24"/>
        </w:rPr>
        <w:t xml:space="preserve">U kontekstu osoba s invaliditetom, važno je istaknuti kako mnoge sredine nemaju prilagođen javni prijevoz za osobe s invaliditetom koje se kreću u invalidskim kolicima ili nekim drugim pomagalima čime im je otežano kretanje. </w:t>
      </w:r>
    </w:p>
    <w:p w:rsidR="00D76C8E" w:rsidRPr="009C4C43" w:rsidRDefault="00D76C8E" w:rsidP="00AF352C">
      <w:pPr>
        <w:pStyle w:val="Heading2"/>
        <w:spacing w:before="0"/>
        <w:rPr>
          <w:color w:val="auto"/>
          <w:sz w:val="24"/>
          <w:szCs w:val="24"/>
        </w:rPr>
      </w:pPr>
    </w:p>
    <w:p w:rsidR="00AF352C" w:rsidRPr="009C4C43" w:rsidRDefault="00AF352C" w:rsidP="00D261E2">
      <w:pPr>
        <w:pStyle w:val="Heading3"/>
        <w:jc w:val="both"/>
        <w:rPr>
          <w:color w:val="auto"/>
          <w:sz w:val="24"/>
          <w:szCs w:val="24"/>
        </w:rPr>
      </w:pPr>
      <w:r w:rsidRPr="009C4C43">
        <w:rPr>
          <w:color w:val="auto"/>
          <w:sz w:val="24"/>
          <w:szCs w:val="24"/>
        </w:rPr>
        <w:t xml:space="preserve">Cilj 1.  </w:t>
      </w:r>
      <w:r w:rsidR="008A215C" w:rsidRPr="009C4C43">
        <w:rPr>
          <w:color w:val="auto"/>
          <w:sz w:val="24"/>
          <w:szCs w:val="24"/>
        </w:rPr>
        <w:t>Smanjena diskriminacija i povećana razina svijesti o zabrani diskriminacije u pristupu dobrima i uslugama</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Pokazatelj učinka</w:t>
      </w:r>
      <w:r w:rsidRPr="009C4C43">
        <w:rPr>
          <w:rFonts w:ascii="Times New Roman" w:hAnsi="Times New Roman"/>
          <w:sz w:val="24"/>
          <w:szCs w:val="24"/>
        </w:rPr>
        <w:t>: povećana razina svijesti pružatelja dobara i usluga o Zakonu o suzbijanju diskriminacije, broj prijava pučko</w:t>
      </w:r>
      <w:r w:rsidR="0044319C" w:rsidRPr="009C4C43">
        <w:rPr>
          <w:rFonts w:ascii="Times New Roman" w:hAnsi="Times New Roman"/>
          <w:sz w:val="24"/>
          <w:szCs w:val="24"/>
        </w:rPr>
        <w:t>j</w:t>
      </w:r>
      <w:r w:rsidRPr="009C4C43">
        <w:rPr>
          <w:rFonts w:ascii="Times New Roman" w:hAnsi="Times New Roman"/>
          <w:sz w:val="24"/>
          <w:szCs w:val="24"/>
        </w:rPr>
        <w:t xml:space="preserve"> pravobranitelj</w:t>
      </w:r>
      <w:r w:rsidR="0044319C" w:rsidRPr="009C4C43">
        <w:rPr>
          <w:rFonts w:ascii="Times New Roman" w:hAnsi="Times New Roman"/>
          <w:sz w:val="24"/>
          <w:szCs w:val="24"/>
        </w:rPr>
        <w:t>ici</w:t>
      </w:r>
      <w:r w:rsidRPr="009C4C43">
        <w:rPr>
          <w:rFonts w:ascii="Times New Roman" w:hAnsi="Times New Roman"/>
          <w:sz w:val="24"/>
          <w:szCs w:val="24"/>
        </w:rPr>
        <w:t xml:space="preserve"> i specijaliziranim pravobranitelj</w:t>
      </w:r>
      <w:r w:rsidR="00CD4C4A" w:rsidRPr="009C4C43">
        <w:rPr>
          <w:rFonts w:ascii="Times New Roman" w:hAnsi="Times New Roman"/>
          <w:sz w:val="24"/>
          <w:szCs w:val="24"/>
        </w:rPr>
        <w:t>stvima</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Polazni podaci</w:t>
      </w:r>
      <w:r w:rsidRPr="009C4C43">
        <w:rPr>
          <w:rFonts w:ascii="Times New Roman" w:hAnsi="Times New Roman"/>
          <w:sz w:val="24"/>
          <w:szCs w:val="24"/>
        </w:rPr>
        <w:t xml:space="preserve">: prijave pravobraniteljstvima za </w:t>
      </w:r>
      <w:r w:rsidR="00E57ABA" w:rsidRPr="009C4C43">
        <w:rPr>
          <w:rFonts w:ascii="Times New Roman" w:hAnsi="Times New Roman"/>
          <w:sz w:val="24"/>
          <w:szCs w:val="24"/>
        </w:rPr>
        <w:t>201</w:t>
      </w:r>
      <w:r w:rsidR="00CD4C4A" w:rsidRPr="009C4C43">
        <w:rPr>
          <w:rFonts w:ascii="Times New Roman" w:hAnsi="Times New Roman"/>
          <w:sz w:val="24"/>
          <w:szCs w:val="24"/>
        </w:rPr>
        <w:t>6</w:t>
      </w:r>
      <w:r w:rsidR="00E57ABA" w:rsidRPr="009C4C43">
        <w:rPr>
          <w:rFonts w:ascii="Times New Roman" w:hAnsi="Times New Roman"/>
          <w:sz w:val="24"/>
          <w:szCs w:val="24"/>
        </w:rPr>
        <w:t>.</w:t>
      </w:r>
      <w:r w:rsidRPr="009C4C43">
        <w:rPr>
          <w:rFonts w:ascii="Times New Roman" w:hAnsi="Times New Roman"/>
          <w:sz w:val="24"/>
          <w:szCs w:val="24"/>
        </w:rPr>
        <w:t xml:space="preserve"> godinu</w:t>
      </w:r>
    </w:p>
    <w:p w:rsidR="00AF352C" w:rsidRPr="009C4C43" w:rsidRDefault="00AF352C" w:rsidP="00AF352C">
      <w:pPr>
        <w:spacing w:after="0" w:line="240" w:lineRule="auto"/>
        <w:rPr>
          <w:rFonts w:ascii="Times New Roman" w:hAnsi="Times New Roman"/>
          <w:sz w:val="24"/>
          <w:szCs w:val="24"/>
        </w:rPr>
      </w:pPr>
      <w:r w:rsidRPr="009C4C43">
        <w:rPr>
          <w:rFonts w:ascii="Times New Roman" w:hAnsi="Times New Roman"/>
          <w:b/>
          <w:sz w:val="24"/>
          <w:szCs w:val="24"/>
        </w:rPr>
        <w:t>Izvor podataka</w:t>
      </w:r>
      <w:r w:rsidRPr="009C4C43">
        <w:rPr>
          <w:rFonts w:ascii="Times New Roman" w:hAnsi="Times New Roman"/>
          <w:sz w:val="24"/>
          <w:szCs w:val="24"/>
        </w:rPr>
        <w:t xml:space="preserve">: </w:t>
      </w:r>
      <w:r w:rsidR="00FE7B73" w:rsidRPr="009C4C43">
        <w:rPr>
          <w:rFonts w:ascii="Times New Roman" w:hAnsi="Times New Roman"/>
          <w:sz w:val="24"/>
          <w:szCs w:val="24"/>
        </w:rPr>
        <w:t>izvješća pučke pravobraniteljice, pravobraniteljice za ravnopravnost spolova, pravobraniteljice za djecu, pravobraniteljice za osobe s invaliditetom</w:t>
      </w:r>
    </w:p>
    <w:p w:rsidR="00F131DC" w:rsidRPr="009C4C43" w:rsidRDefault="00F131DC" w:rsidP="00342F88">
      <w:pPr>
        <w:pStyle w:val="Heading2"/>
        <w:rPr>
          <w:color w:val="auto"/>
        </w:rPr>
      </w:pPr>
    </w:p>
    <w:p w:rsidR="0068345F" w:rsidRPr="009C4C43" w:rsidRDefault="0068345F" w:rsidP="00342F88">
      <w:pPr>
        <w:pStyle w:val="Heading2"/>
        <w:rPr>
          <w:color w:val="auto"/>
        </w:rPr>
      </w:pPr>
      <w:r w:rsidRPr="009C4C43">
        <w:rPr>
          <w:color w:val="auto"/>
        </w:rPr>
        <w:t>4.9</w:t>
      </w:r>
      <w:r w:rsidR="004329A6" w:rsidRPr="009C4C43">
        <w:rPr>
          <w:color w:val="auto"/>
        </w:rPr>
        <w:t>.</w:t>
      </w:r>
      <w:r w:rsidRPr="009C4C43">
        <w:rPr>
          <w:color w:val="auto"/>
        </w:rPr>
        <w:t xml:space="preserve"> Antidiskriminacija i europski fondovi</w:t>
      </w:r>
    </w:p>
    <w:p w:rsidR="0068345F" w:rsidRPr="009C4C43" w:rsidRDefault="0068345F" w:rsidP="0068345F">
      <w:pPr>
        <w:pStyle w:val="NormalWeb"/>
        <w:spacing w:before="0" w:beforeAutospacing="0" w:after="0" w:afterAutospacing="0"/>
        <w:jc w:val="both"/>
      </w:pPr>
    </w:p>
    <w:p w:rsidR="00214D6C" w:rsidRPr="004041E4" w:rsidRDefault="00214D6C" w:rsidP="00214D6C">
      <w:pPr>
        <w:shd w:val="clear" w:color="auto" w:fill="FFFFFF"/>
        <w:tabs>
          <w:tab w:val="left" w:pos="6195"/>
        </w:tabs>
        <w:spacing w:before="240" w:after="240"/>
        <w:jc w:val="both"/>
        <w:rPr>
          <w:rFonts w:ascii="Times New Roman" w:eastAsia="Times New Roman" w:hAnsi="Times New Roman"/>
          <w:spacing w:val="1"/>
          <w:sz w:val="24"/>
          <w:szCs w:val="24"/>
        </w:rPr>
      </w:pPr>
      <w:r w:rsidRPr="004041E4">
        <w:rPr>
          <w:rFonts w:ascii="Times New Roman" w:eastAsia="Times New Roman" w:hAnsi="Times New Roman"/>
          <w:spacing w:val="1"/>
          <w:sz w:val="24"/>
          <w:szCs w:val="24"/>
        </w:rPr>
        <w:t>U financijskom razdoblju 2014.-2020. UREDBA (EU) br. 1303/2013 EUROPSKOG PARLAMENTA I VIJEĆA načela antidiskriminacije, ravnopravnosti spolova i prava osoba s invaliditetom sukladno Konvenciji Ujedinjenih naroda o pravima osoba s invaliditetom (UNCRPD) postala su obavezna horizontalna načela za sve programe koji se financiraju ESI fondovima. Istom su Uredbom utvrđeni i ex ante (prethodni) uvjeti koji obuhvaćaju kriterije koje svaka država članica mora ispuniti radi djelotvornog i učinkovitog korištenja potpore Unije. U skladu s time, operativni su programi koje je Republika Hrvatska izradila za navedeno programsko razdoblje, sadržavali i Akcijske planove za neispunjene ex ante uvjete koji su se između ostalih odnosili na neispunjene kriterije iz područja</w:t>
      </w:r>
      <w:r>
        <w:rPr>
          <w:rFonts w:ascii="Times New Roman" w:eastAsia="Times New Roman" w:hAnsi="Times New Roman"/>
          <w:spacing w:val="1"/>
          <w:sz w:val="24"/>
          <w:szCs w:val="24"/>
        </w:rPr>
        <w:t xml:space="preserve"> mjera za suzbijanje</w:t>
      </w:r>
      <w:r w:rsidRPr="004041E4">
        <w:rPr>
          <w:rFonts w:ascii="Times New Roman" w:eastAsia="Times New Roman" w:hAnsi="Times New Roman"/>
          <w:spacing w:val="1"/>
          <w:sz w:val="24"/>
          <w:szCs w:val="24"/>
        </w:rPr>
        <w:t xml:space="preserve"> diskriminacije, </w:t>
      </w:r>
      <w:r>
        <w:rPr>
          <w:rFonts w:ascii="Times New Roman" w:eastAsia="Times New Roman" w:hAnsi="Times New Roman"/>
          <w:spacing w:val="1"/>
          <w:sz w:val="24"/>
          <w:szCs w:val="24"/>
        </w:rPr>
        <w:t xml:space="preserve">ravnopravnosti </w:t>
      </w:r>
      <w:r w:rsidRPr="004041E4">
        <w:rPr>
          <w:rFonts w:ascii="Times New Roman" w:eastAsia="Times New Roman" w:hAnsi="Times New Roman"/>
          <w:spacing w:val="1"/>
          <w:sz w:val="24"/>
          <w:szCs w:val="24"/>
        </w:rPr>
        <w:t>spol</w:t>
      </w:r>
      <w:r>
        <w:rPr>
          <w:rFonts w:ascii="Times New Roman" w:eastAsia="Times New Roman" w:hAnsi="Times New Roman"/>
          <w:spacing w:val="1"/>
          <w:sz w:val="24"/>
          <w:szCs w:val="24"/>
        </w:rPr>
        <w:t>ov</w:t>
      </w:r>
      <w:r w:rsidRPr="004041E4">
        <w:rPr>
          <w:rFonts w:ascii="Times New Roman" w:eastAsia="Times New Roman" w:hAnsi="Times New Roman"/>
          <w:spacing w:val="1"/>
          <w:sz w:val="24"/>
          <w:szCs w:val="24"/>
        </w:rPr>
        <w:t>a i</w:t>
      </w:r>
      <w:r>
        <w:rPr>
          <w:rFonts w:ascii="Times New Roman" w:eastAsia="Times New Roman" w:hAnsi="Times New Roman"/>
          <w:spacing w:val="1"/>
          <w:sz w:val="24"/>
          <w:szCs w:val="24"/>
        </w:rPr>
        <w:t xml:space="preserve"> prava osoba s</w:t>
      </w:r>
      <w:r w:rsidRPr="004041E4">
        <w:rPr>
          <w:rFonts w:ascii="Times New Roman" w:eastAsia="Times New Roman" w:hAnsi="Times New Roman"/>
          <w:spacing w:val="1"/>
          <w:sz w:val="24"/>
          <w:szCs w:val="24"/>
        </w:rPr>
        <w:t xml:space="preserve"> invaliditet</w:t>
      </w:r>
      <w:r>
        <w:rPr>
          <w:rFonts w:ascii="Times New Roman" w:eastAsia="Times New Roman" w:hAnsi="Times New Roman"/>
          <w:spacing w:val="1"/>
          <w:sz w:val="24"/>
          <w:szCs w:val="24"/>
        </w:rPr>
        <w:t>om</w:t>
      </w:r>
      <w:r w:rsidRPr="004041E4">
        <w:rPr>
          <w:rFonts w:ascii="Times New Roman" w:eastAsia="Times New Roman" w:hAnsi="Times New Roman"/>
          <w:spacing w:val="1"/>
          <w:sz w:val="24"/>
          <w:szCs w:val="24"/>
        </w:rPr>
        <w:t xml:space="preserve">. U sklopu izvršenja aktivnosti iz Akcijskih planova, organizirane su edukacije za sve zaposlenike sustava upravljanja i kontrole ESI fondova za navedena horizontalna načela, te su imenovani koordinatori za nediskriminaciju u svim tijelima koja su uključena u sustave upravljanja i kontrole ESI fondova. </w:t>
      </w:r>
    </w:p>
    <w:p w:rsidR="00214D6C" w:rsidRPr="004041E4" w:rsidRDefault="00214D6C" w:rsidP="00214D6C">
      <w:pPr>
        <w:shd w:val="clear" w:color="auto" w:fill="FFFFFF"/>
        <w:tabs>
          <w:tab w:val="left" w:pos="6195"/>
        </w:tabs>
        <w:spacing w:before="240" w:after="240"/>
        <w:jc w:val="both"/>
        <w:rPr>
          <w:rFonts w:ascii="Times New Roman" w:eastAsia="Times New Roman" w:hAnsi="Times New Roman"/>
          <w:spacing w:val="1"/>
          <w:sz w:val="24"/>
          <w:szCs w:val="24"/>
        </w:rPr>
      </w:pPr>
      <w:r w:rsidRPr="004041E4">
        <w:rPr>
          <w:rFonts w:ascii="Times New Roman" w:eastAsia="Times New Roman" w:hAnsi="Times New Roman"/>
          <w:spacing w:val="1"/>
          <w:sz w:val="24"/>
          <w:szCs w:val="24"/>
        </w:rPr>
        <w:lastRenderedPageBreak/>
        <w:t>Budući da se radi o horizontalnim načelima unutar operativnih programa Učinkoviti ljudski potencijali 2014–2020. i Konkurentnost i kohezija 2014.–2020,</w:t>
      </w:r>
      <w:r>
        <w:rPr>
          <w:rFonts w:ascii="Times New Roman" w:eastAsia="Times New Roman" w:hAnsi="Times New Roman"/>
          <w:spacing w:val="1"/>
          <w:sz w:val="24"/>
          <w:szCs w:val="24"/>
        </w:rPr>
        <w:t xml:space="preserve"> </w:t>
      </w:r>
      <w:r w:rsidRPr="004041E4">
        <w:rPr>
          <w:rFonts w:ascii="Times New Roman" w:hAnsi="Times New Roman"/>
          <w:bCs/>
          <w:spacing w:val="-1"/>
          <w:sz w:val="24"/>
          <w:szCs w:val="24"/>
        </w:rPr>
        <w:t>sve aktivnosti/operacije trebaju jasno pokazati izravnu vezu s  načelima jednakih mogućnosti i nediskriminacije..</w:t>
      </w:r>
      <w:r w:rsidRPr="004041E4">
        <w:rPr>
          <w:rFonts w:ascii="Times New Roman" w:hAnsi="Times New Roman"/>
          <w:sz w:val="24"/>
          <w:szCs w:val="24"/>
        </w:rPr>
        <w:t xml:space="preserve"> </w:t>
      </w:r>
    </w:p>
    <w:p w:rsidR="00214D6C" w:rsidRPr="004041E4" w:rsidRDefault="00214D6C" w:rsidP="00214D6C">
      <w:pPr>
        <w:shd w:val="clear" w:color="auto" w:fill="FFFFFF"/>
        <w:tabs>
          <w:tab w:val="left" w:pos="6195"/>
        </w:tabs>
        <w:spacing w:before="240" w:after="240"/>
        <w:jc w:val="both"/>
        <w:rPr>
          <w:rFonts w:ascii="Times New Roman" w:hAnsi="Times New Roman"/>
          <w:sz w:val="24"/>
          <w:szCs w:val="24"/>
        </w:rPr>
      </w:pPr>
      <w:r w:rsidRPr="004041E4">
        <w:rPr>
          <w:rFonts w:ascii="Times New Roman" w:hAnsi="Times New Roman"/>
          <w:sz w:val="24"/>
          <w:szCs w:val="24"/>
        </w:rPr>
        <w:t xml:space="preserve">Unutar Operativnog programa Učinkoviti ljudski potencijali </w:t>
      </w:r>
      <w:r w:rsidRPr="004041E4">
        <w:rPr>
          <w:rFonts w:ascii="Times New Roman" w:eastAsia="Times New Roman" w:hAnsi="Times New Roman"/>
          <w:spacing w:val="1"/>
          <w:sz w:val="24"/>
          <w:szCs w:val="24"/>
        </w:rPr>
        <w:t xml:space="preserve">2014.–2020. </w:t>
      </w:r>
      <w:r w:rsidRPr="004041E4">
        <w:rPr>
          <w:rFonts w:ascii="Times New Roman" w:hAnsi="Times New Roman"/>
          <w:sz w:val="24"/>
          <w:szCs w:val="24"/>
        </w:rPr>
        <w:t>neke od aktivnosti/operacija u okviru Prioritetne osi 1. Visoka zapošljivost i mobilnost radne snage, Prioritetne osi 2. Socijalna uključenost i Prioritetne osi 3. Obrazovanje i cjeloživotno učenje usmjerit će se na ranjive skupine. To znači da će njihovi krajnji korisnici biti ciljano obuhvaćeni, ovisno o cilju operacije.</w:t>
      </w:r>
      <w:r>
        <w:rPr>
          <w:rFonts w:ascii="Times New Roman" w:hAnsi="Times New Roman"/>
          <w:sz w:val="24"/>
          <w:szCs w:val="24"/>
        </w:rPr>
        <w:t xml:space="preserve"> Nadalje, u</w:t>
      </w:r>
      <w:r w:rsidRPr="004041E4">
        <w:rPr>
          <w:rFonts w:ascii="Times New Roman" w:hAnsi="Times New Roman"/>
          <w:sz w:val="24"/>
          <w:szCs w:val="24"/>
        </w:rPr>
        <w:t xml:space="preserve"> okviru Prioritetne osi 4. </w:t>
      </w:r>
      <w:r w:rsidRPr="004041E4">
        <w:rPr>
          <w:rFonts w:ascii="Times New Roman" w:eastAsia="Times New Roman" w:hAnsi="Times New Roman"/>
          <w:spacing w:val="1"/>
          <w:sz w:val="24"/>
          <w:szCs w:val="24"/>
        </w:rPr>
        <w:t xml:space="preserve">– </w:t>
      </w:r>
      <w:r w:rsidRPr="004041E4">
        <w:rPr>
          <w:rFonts w:ascii="Times New Roman" w:hAnsi="Times New Roman"/>
          <w:sz w:val="24"/>
          <w:szCs w:val="24"/>
        </w:rPr>
        <w:t xml:space="preserve">Dobro upravljanje, određene operacije predviđene su za razvoj kapaciteta organizacija civilnog društva za pružanje besplatne pravne pomoći kako bi se osigurala bolja dostupnost ljudskim pravima svim građanima s posebnim naglaskom na ranjive skupine. </w:t>
      </w:r>
    </w:p>
    <w:p w:rsidR="00214D6C" w:rsidRPr="004041E4" w:rsidRDefault="00214D6C" w:rsidP="00214D6C">
      <w:pPr>
        <w:shd w:val="clear" w:color="auto" w:fill="FFFFFF"/>
        <w:tabs>
          <w:tab w:val="left" w:pos="6195"/>
        </w:tabs>
        <w:spacing w:before="240" w:after="240"/>
        <w:jc w:val="both"/>
        <w:rPr>
          <w:rFonts w:ascii="Times New Roman" w:hAnsi="Times New Roman"/>
          <w:sz w:val="24"/>
          <w:szCs w:val="24"/>
        </w:rPr>
      </w:pPr>
      <w:r w:rsidRPr="004041E4">
        <w:rPr>
          <w:rFonts w:ascii="Times New Roman" w:hAnsi="Times New Roman"/>
          <w:sz w:val="24"/>
          <w:szCs w:val="24"/>
        </w:rPr>
        <w:t>Unutar Operativnog programa Konkurentnost i kohezija 2014.–2020. dio ulaganja u infrastrukturi odnosi se na Prioritetn</w:t>
      </w:r>
      <w:r>
        <w:rPr>
          <w:rFonts w:ascii="Times New Roman" w:hAnsi="Times New Roman"/>
          <w:sz w:val="24"/>
          <w:szCs w:val="24"/>
        </w:rPr>
        <w:t>u os</w:t>
      </w:r>
      <w:r w:rsidRPr="004041E4">
        <w:rPr>
          <w:rFonts w:ascii="Times New Roman" w:hAnsi="Times New Roman"/>
          <w:sz w:val="24"/>
          <w:szCs w:val="24"/>
        </w:rPr>
        <w:t xml:space="preserve"> Socijalno uključivanje i zdravstvo, gdje se krajnji korisnici odnose na ranjive skupine koje uključuju bolnice za ranjive skupine (djeca, psihički bolesne osobe, palijativni pacijenti i pacijenti s najtežim tjelesnim ozljedama), ratn</w:t>
      </w:r>
      <w:r>
        <w:rPr>
          <w:rFonts w:ascii="Times New Roman" w:hAnsi="Times New Roman"/>
          <w:sz w:val="24"/>
          <w:szCs w:val="24"/>
        </w:rPr>
        <w:t>e</w:t>
      </w:r>
      <w:r w:rsidRPr="004041E4">
        <w:rPr>
          <w:rFonts w:ascii="Times New Roman" w:hAnsi="Times New Roman"/>
          <w:sz w:val="24"/>
          <w:szCs w:val="24"/>
        </w:rPr>
        <w:t xml:space="preserve"> veteran</w:t>
      </w:r>
      <w:r>
        <w:rPr>
          <w:rFonts w:ascii="Times New Roman" w:hAnsi="Times New Roman"/>
          <w:sz w:val="24"/>
          <w:szCs w:val="24"/>
        </w:rPr>
        <w:t>e</w:t>
      </w:r>
      <w:r w:rsidRPr="004041E4">
        <w:rPr>
          <w:rFonts w:ascii="Times New Roman" w:hAnsi="Times New Roman"/>
          <w:sz w:val="24"/>
          <w:szCs w:val="24"/>
        </w:rPr>
        <w:t xml:space="preserve"> i članov</w:t>
      </w:r>
      <w:r>
        <w:rPr>
          <w:rFonts w:ascii="Times New Roman" w:hAnsi="Times New Roman"/>
          <w:sz w:val="24"/>
          <w:szCs w:val="24"/>
        </w:rPr>
        <w:t>e</w:t>
      </w:r>
      <w:r w:rsidRPr="004041E4">
        <w:rPr>
          <w:rFonts w:ascii="Times New Roman" w:hAnsi="Times New Roman"/>
          <w:sz w:val="24"/>
          <w:szCs w:val="24"/>
        </w:rPr>
        <w:t xml:space="preserve"> obitelji hrvatskih branitelja i civilne žrtve Domovinskog rata i djec</w:t>
      </w:r>
      <w:r>
        <w:rPr>
          <w:rFonts w:ascii="Times New Roman" w:hAnsi="Times New Roman"/>
          <w:sz w:val="24"/>
          <w:szCs w:val="24"/>
        </w:rPr>
        <w:t>u</w:t>
      </w:r>
      <w:r w:rsidRPr="004041E4">
        <w:rPr>
          <w:rFonts w:ascii="Times New Roman" w:hAnsi="Times New Roman"/>
          <w:sz w:val="24"/>
          <w:szCs w:val="24"/>
        </w:rPr>
        <w:t xml:space="preserve"> bez roditelja, djec</w:t>
      </w:r>
      <w:r>
        <w:rPr>
          <w:rFonts w:ascii="Times New Roman" w:hAnsi="Times New Roman"/>
          <w:sz w:val="24"/>
          <w:szCs w:val="24"/>
        </w:rPr>
        <w:t>u</w:t>
      </w:r>
      <w:r w:rsidRPr="004041E4">
        <w:rPr>
          <w:rFonts w:ascii="Times New Roman" w:hAnsi="Times New Roman"/>
          <w:sz w:val="24"/>
          <w:szCs w:val="24"/>
        </w:rPr>
        <w:t xml:space="preserve"> s poremećajima u ponašanju i osobe s invaliditetom.  </w:t>
      </w:r>
    </w:p>
    <w:p w:rsidR="008B5480" w:rsidRPr="008B5480" w:rsidRDefault="008B5480" w:rsidP="008B5480">
      <w:pPr>
        <w:pStyle w:val="Heading2"/>
        <w:spacing w:before="0"/>
        <w:jc w:val="both"/>
        <w:rPr>
          <w:color w:val="auto"/>
          <w:sz w:val="24"/>
          <w:szCs w:val="24"/>
        </w:rPr>
      </w:pPr>
      <w:r w:rsidRPr="00916BAE">
        <w:rPr>
          <w:color w:val="auto"/>
        </w:rPr>
        <w:t xml:space="preserve">Cilj 1. Postojanje administrativnih kapaciteta za provedbu i primjenu </w:t>
      </w:r>
      <w:r w:rsidRPr="008B5480">
        <w:rPr>
          <w:color w:val="auto"/>
          <w:sz w:val="24"/>
          <w:szCs w:val="24"/>
        </w:rPr>
        <w:t xml:space="preserve">antidiskriminacijskog zakonodavstva i politike Unije u području fondova </w:t>
      </w:r>
    </w:p>
    <w:p w:rsidR="008B5480" w:rsidRPr="008B5480" w:rsidRDefault="008B5480" w:rsidP="008B5480">
      <w:pPr>
        <w:spacing w:after="0"/>
        <w:jc w:val="both"/>
        <w:rPr>
          <w:rFonts w:ascii="Times New Roman" w:hAnsi="Times New Roman"/>
          <w:sz w:val="24"/>
          <w:szCs w:val="24"/>
        </w:rPr>
      </w:pPr>
      <w:r w:rsidRPr="008B5480">
        <w:rPr>
          <w:rFonts w:ascii="Times New Roman" w:hAnsi="Times New Roman"/>
          <w:b/>
          <w:sz w:val="24"/>
          <w:szCs w:val="24"/>
        </w:rPr>
        <w:t>Pokazatelj učinka</w:t>
      </w:r>
      <w:r w:rsidRPr="008B5480">
        <w:rPr>
          <w:rFonts w:ascii="Times New Roman" w:hAnsi="Times New Roman"/>
          <w:sz w:val="24"/>
          <w:szCs w:val="24"/>
        </w:rPr>
        <w:t>: broj službenika zaposlenih u sustavima upravljanja i kontrole ESI fondova koji su educirani o antidiskriminaciji</w:t>
      </w:r>
    </w:p>
    <w:p w:rsidR="008B5480" w:rsidRPr="008B5480" w:rsidRDefault="008B5480" w:rsidP="008B5480">
      <w:pPr>
        <w:spacing w:after="0"/>
        <w:jc w:val="both"/>
        <w:rPr>
          <w:rFonts w:ascii="Times New Roman" w:hAnsi="Times New Roman"/>
          <w:sz w:val="24"/>
          <w:szCs w:val="24"/>
        </w:rPr>
      </w:pPr>
      <w:r w:rsidRPr="008B5480">
        <w:rPr>
          <w:rFonts w:ascii="Times New Roman" w:hAnsi="Times New Roman"/>
          <w:b/>
          <w:sz w:val="24"/>
          <w:szCs w:val="24"/>
        </w:rPr>
        <w:t>Polazni podaci:</w:t>
      </w:r>
      <w:r w:rsidRPr="008B5480">
        <w:rPr>
          <w:rFonts w:ascii="Times New Roman" w:hAnsi="Times New Roman"/>
          <w:sz w:val="24"/>
          <w:szCs w:val="24"/>
        </w:rPr>
        <w:t xml:space="preserve"> u skladu sa Zakonom o suzbijanju diskriminacije uspostavljen mehanizam usklađen s institucijskim i pravnim okvirom država članica za sudjelovanje tijela odgovornih za promicanje jednakog postupanja prema svim osobama tijekom pripreme i provedbe programa, uključujući pružanje savjeta o jednakosti u sklopu aktivnosti povezanih s fondovima </w:t>
      </w:r>
    </w:p>
    <w:p w:rsidR="008B5480" w:rsidRPr="008B5480" w:rsidRDefault="008B5480" w:rsidP="008B5480">
      <w:pPr>
        <w:jc w:val="both"/>
        <w:rPr>
          <w:rFonts w:ascii="Times New Roman" w:hAnsi="Times New Roman"/>
          <w:sz w:val="24"/>
          <w:szCs w:val="24"/>
        </w:rPr>
      </w:pPr>
      <w:r w:rsidRPr="008B5480">
        <w:rPr>
          <w:rFonts w:ascii="Times New Roman" w:hAnsi="Times New Roman"/>
          <w:b/>
          <w:sz w:val="24"/>
          <w:szCs w:val="24"/>
        </w:rPr>
        <w:t>Izvor podataka:</w:t>
      </w:r>
      <w:r w:rsidRPr="008B5480">
        <w:rPr>
          <w:rFonts w:ascii="Times New Roman" w:hAnsi="Times New Roman"/>
          <w:sz w:val="24"/>
          <w:szCs w:val="24"/>
        </w:rPr>
        <w:t xml:space="preserve"> izvješća operativnih struktura</w:t>
      </w:r>
    </w:p>
    <w:p w:rsidR="00267C40" w:rsidRPr="009C4C43" w:rsidRDefault="00267C40" w:rsidP="0068345F">
      <w:pPr>
        <w:spacing w:after="0" w:line="240" w:lineRule="auto"/>
        <w:jc w:val="both"/>
        <w:rPr>
          <w:rFonts w:ascii="Times New Roman" w:hAnsi="Times New Roman"/>
          <w:sz w:val="24"/>
          <w:szCs w:val="24"/>
        </w:rPr>
      </w:pPr>
    </w:p>
    <w:p w:rsidR="00267C40" w:rsidRPr="009C4C43" w:rsidRDefault="00267C40" w:rsidP="0068345F">
      <w:pPr>
        <w:spacing w:after="0" w:line="240" w:lineRule="auto"/>
        <w:jc w:val="both"/>
        <w:rPr>
          <w:rFonts w:ascii="Times New Roman" w:hAnsi="Times New Roman"/>
          <w:sz w:val="24"/>
          <w:szCs w:val="24"/>
        </w:rPr>
      </w:pPr>
    </w:p>
    <w:p w:rsidR="00267C40" w:rsidRPr="009C4C43" w:rsidRDefault="00267C40" w:rsidP="00342F88">
      <w:pPr>
        <w:spacing w:after="0" w:line="240" w:lineRule="auto"/>
        <w:jc w:val="center"/>
        <w:rPr>
          <w:rFonts w:ascii="Times New Roman" w:hAnsi="Times New Roman"/>
          <w:sz w:val="24"/>
          <w:szCs w:val="24"/>
        </w:rPr>
      </w:pPr>
      <w:r w:rsidRPr="009C4C43">
        <w:rPr>
          <w:rFonts w:ascii="Times New Roman" w:hAnsi="Times New Roman"/>
          <w:b/>
          <w:sz w:val="24"/>
          <w:szCs w:val="24"/>
        </w:rPr>
        <w:t>V</w:t>
      </w:r>
      <w:r w:rsidRPr="009C4C43">
        <w:rPr>
          <w:rFonts w:ascii="Times New Roman" w:hAnsi="Times New Roman"/>
          <w:sz w:val="24"/>
          <w:szCs w:val="24"/>
        </w:rPr>
        <w:t>.</w:t>
      </w:r>
    </w:p>
    <w:p w:rsidR="00267C40" w:rsidRPr="009C4C43" w:rsidRDefault="00267C40" w:rsidP="00342F88">
      <w:pPr>
        <w:spacing w:after="0" w:line="240" w:lineRule="auto"/>
        <w:jc w:val="center"/>
        <w:rPr>
          <w:rFonts w:ascii="Times New Roman" w:hAnsi="Times New Roman"/>
          <w:sz w:val="24"/>
          <w:szCs w:val="24"/>
        </w:rPr>
      </w:pPr>
    </w:p>
    <w:p w:rsidR="00267C40" w:rsidRPr="009C4C43" w:rsidRDefault="00267C40" w:rsidP="00342F88">
      <w:pPr>
        <w:pStyle w:val="Heading1"/>
        <w:spacing w:before="0" w:line="240" w:lineRule="auto"/>
        <w:jc w:val="center"/>
        <w:rPr>
          <w:color w:val="auto"/>
        </w:rPr>
      </w:pPr>
      <w:r w:rsidRPr="009C4C43">
        <w:rPr>
          <w:color w:val="auto"/>
        </w:rPr>
        <w:t>PROVEDBA NACIONALNOG PLANA ZA BORBU PROTIV DISKRIMINACIJE 201</w:t>
      </w:r>
      <w:r w:rsidR="000B1E7C" w:rsidRPr="009C4C43">
        <w:rPr>
          <w:color w:val="auto"/>
          <w:lang w:val="hr-HR"/>
        </w:rPr>
        <w:t>7</w:t>
      </w:r>
      <w:r w:rsidR="00F131DC" w:rsidRPr="009C4C43">
        <w:rPr>
          <w:color w:val="auto"/>
        </w:rPr>
        <w:t>.</w:t>
      </w:r>
      <w:r w:rsidRPr="009C4C43">
        <w:rPr>
          <w:color w:val="auto"/>
        </w:rPr>
        <w:t>–202</w:t>
      </w:r>
      <w:r w:rsidR="000B1E7C" w:rsidRPr="009C4C43">
        <w:rPr>
          <w:color w:val="auto"/>
          <w:lang w:val="hr-HR"/>
        </w:rPr>
        <w:t>2</w:t>
      </w:r>
      <w:r w:rsidRPr="009C4C43">
        <w:rPr>
          <w:color w:val="auto"/>
        </w:rPr>
        <w:t>.</w:t>
      </w:r>
    </w:p>
    <w:p w:rsidR="00267C40" w:rsidRPr="009C4C43" w:rsidRDefault="00267C40" w:rsidP="00267C40">
      <w:pPr>
        <w:widowControl w:val="0"/>
        <w:overflowPunct w:val="0"/>
        <w:autoSpaceDE w:val="0"/>
        <w:autoSpaceDN w:val="0"/>
        <w:adjustRightInd w:val="0"/>
        <w:spacing w:line="244" w:lineRule="auto"/>
        <w:jc w:val="both"/>
        <w:rPr>
          <w:rFonts w:ascii="Times New Roman" w:hAnsi="Times New Roman"/>
          <w:sz w:val="24"/>
          <w:szCs w:val="24"/>
        </w:rPr>
      </w:pPr>
    </w:p>
    <w:p w:rsidR="00267C40" w:rsidRPr="009C4C43" w:rsidRDefault="00267C40" w:rsidP="00B458FC">
      <w:pPr>
        <w:widowControl w:val="0"/>
        <w:overflowPunct w:val="0"/>
        <w:autoSpaceDE w:val="0"/>
        <w:autoSpaceDN w:val="0"/>
        <w:adjustRightInd w:val="0"/>
        <w:spacing w:line="244" w:lineRule="auto"/>
        <w:ind w:left="3"/>
        <w:jc w:val="both"/>
        <w:rPr>
          <w:rFonts w:ascii="Times New Roman" w:hAnsi="Times New Roman"/>
          <w:sz w:val="24"/>
          <w:szCs w:val="24"/>
        </w:rPr>
      </w:pPr>
      <w:r w:rsidRPr="009C4C43">
        <w:rPr>
          <w:rFonts w:ascii="Times New Roman" w:hAnsi="Times New Roman"/>
          <w:sz w:val="24"/>
          <w:szCs w:val="24"/>
        </w:rPr>
        <w:t>Nacionalni plan za borbu protiv diskriminacije donosi se za razdoblje od 201</w:t>
      </w:r>
      <w:r w:rsidR="000B1E7C" w:rsidRPr="009C4C43">
        <w:rPr>
          <w:rFonts w:ascii="Times New Roman" w:hAnsi="Times New Roman"/>
          <w:sz w:val="24"/>
          <w:szCs w:val="24"/>
        </w:rPr>
        <w:t>7</w:t>
      </w:r>
      <w:r w:rsidR="004F0AAC" w:rsidRPr="009C4C43">
        <w:rPr>
          <w:rFonts w:ascii="Times New Roman" w:hAnsi="Times New Roman"/>
          <w:sz w:val="24"/>
          <w:szCs w:val="24"/>
        </w:rPr>
        <w:t>.</w:t>
      </w:r>
      <w:r w:rsidR="00AA666D" w:rsidRPr="009C4C43">
        <w:rPr>
          <w:rFonts w:ascii="Times New Roman" w:hAnsi="Times New Roman"/>
          <w:sz w:val="24"/>
          <w:szCs w:val="24"/>
        </w:rPr>
        <w:t xml:space="preserve"> do </w:t>
      </w:r>
      <w:r w:rsidRPr="009C4C43">
        <w:rPr>
          <w:rFonts w:ascii="Times New Roman" w:hAnsi="Times New Roman"/>
          <w:sz w:val="24"/>
          <w:szCs w:val="24"/>
        </w:rPr>
        <w:t>202</w:t>
      </w:r>
      <w:r w:rsidR="000B1E7C" w:rsidRPr="009C4C43">
        <w:rPr>
          <w:rFonts w:ascii="Times New Roman" w:hAnsi="Times New Roman"/>
          <w:sz w:val="24"/>
          <w:szCs w:val="24"/>
        </w:rPr>
        <w:t>2</w:t>
      </w:r>
      <w:r w:rsidRPr="009C4C43">
        <w:rPr>
          <w:rFonts w:ascii="Times New Roman" w:hAnsi="Times New Roman"/>
          <w:sz w:val="24"/>
          <w:szCs w:val="24"/>
        </w:rPr>
        <w:t xml:space="preserve">. godine. Za provedbu mjera utvrđenih Nacionalnim planom za borbu protiv diskriminacije Vlada Republike Hrvatske donijet će </w:t>
      </w:r>
      <w:r w:rsidR="008F6F6D" w:rsidRPr="009C4C43">
        <w:rPr>
          <w:rFonts w:ascii="Times New Roman" w:hAnsi="Times New Roman"/>
          <w:sz w:val="24"/>
          <w:szCs w:val="24"/>
        </w:rPr>
        <w:t xml:space="preserve">se </w:t>
      </w:r>
      <w:r w:rsidRPr="009C4C43">
        <w:rPr>
          <w:rFonts w:ascii="Times New Roman" w:hAnsi="Times New Roman"/>
          <w:sz w:val="24"/>
          <w:szCs w:val="24"/>
        </w:rPr>
        <w:t xml:space="preserve">Akcijski plan za razdoblje </w:t>
      </w:r>
      <w:r w:rsidR="00A5289A" w:rsidRPr="009C4C43">
        <w:rPr>
          <w:rFonts w:ascii="Times New Roman" w:hAnsi="Times New Roman"/>
          <w:sz w:val="24"/>
          <w:szCs w:val="24"/>
        </w:rPr>
        <w:t xml:space="preserve">od </w:t>
      </w:r>
      <w:r w:rsidRPr="009C4C43">
        <w:rPr>
          <w:rFonts w:ascii="Times New Roman" w:hAnsi="Times New Roman"/>
          <w:sz w:val="24"/>
          <w:szCs w:val="24"/>
        </w:rPr>
        <w:t>201</w:t>
      </w:r>
      <w:r w:rsidR="000B1E7C" w:rsidRPr="009C4C43">
        <w:rPr>
          <w:rFonts w:ascii="Times New Roman" w:hAnsi="Times New Roman"/>
          <w:sz w:val="24"/>
          <w:szCs w:val="24"/>
        </w:rPr>
        <w:t>7</w:t>
      </w:r>
      <w:r w:rsidR="00A5289A" w:rsidRPr="009C4C43">
        <w:rPr>
          <w:rFonts w:ascii="Times New Roman" w:hAnsi="Times New Roman"/>
          <w:sz w:val="24"/>
          <w:szCs w:val="24"/>
        </w:rPr>
        <w:t xml:space="preserve">. do </w:t>
      </w:r>
      <w:r w:rsidRPr="009C4C43">
        <w:rPr>
          <w:rFonts w:ascii="Times New Roman" w:hAnsi="Times New Roman"/>
          <w:sz w:val="24"/>
          <w:szCs w:val="24"/>
        </w:rPr>
        <w:t>201</w:t>
      </w:r>
      <w:r w:rsidR="000B1E7C" w:rsidRPr="009C4C43">
        <w:rPr>
          <w:rFonts w:ascii="Times New Roman" w:hAnsi="Times New Roman"/>
          <w:sz w:val="24"/>
          <w:szCs w:val="24"/>
        </w:rPr>
        <w:t>9</w:t>
      </w:r>
      <w:r w:rsidRPr="009C4C43">
        <w:rPr>
          <w:rFonts w:ascii="Times New Roman" w:hAnsi="Times New Roman"/>
          <w:sz w:val="24"/>
          <w:szCs w:val="24"/>
        </w:rPr>
        <w:t xml:space="preserve">. i Akcijski plan za razdoblje </w:t>
      </w:r>
      <w:r w:rsidR="00A5289A" w:rsidRPr="009C4C43">
        <w:rPr>
          <w:rFonts w:ascii="Times New Roman" w:hAnsi="Times New Roman"/>
          <w:sz w:val="24"/>
          <w:szCs w:val="24"/>
        </w:rPr>
        <w:t xml:space="preserve">od </w:t>
      </w:r>
      <w:r w:rsidR="008F6F6D" w:rsidRPr="009C4C43">
        <w:rPr>
          <w:rFonts w:ascii="Times New Roman" w:hAnsi="Times New Roman"/>
          <w:sz w:val="24"/>
          <w:szCs w:val="24"/>
        </w:rPr>
        <w:t>20</w:t>
      </w:r>
      <w:r w:rsidR="000B1E7C" w:rsidRPr="009C4C43">
        <w:rPr>
          <w:rFonts w:ascii="Times New Roman" w:hAnsi="Times New Roman"/>
          <w:sz w:val="24"/>
          <w:szCs w:val="24"/>
        </w:rPr>
        <w:t>20</w:t>
      </w:r>
      <w:r w:rsidR="00A5289A" w:rsidRPr="009C4C43">
        <w:rPr>
          <w:rFonts w:ascii="Times New Roman" w:hAnsi="Times New Roman"/>
          <w:sz w:val="24"/>
          <w:szCs w:val="24"/>
        </w:rPr>
        <w:t xml:space="preserve">. do </w:t>
      </w:r>
      <w:r w:rsidRPr="009C4C43">
        <w:rPr>
          <w:rFonts w:ascii="Times New Roman" w:hAnsi="Times New Roman"/>
          <w:sz w:val="24"/>
          <w:szCs w:val="24"/>
        </w:rPr>
        <w:t>202</w:t>
      </w:r>
      <w:r w:rsidR="000B1E7C" w:rsidRPr="009C4C43">
        <w:rPr>
          <w:rFonts w:ascii="Times New Roman" w:hAnsi="Times New Roman"/>
          <w:sz w:val="24"/>
          <w:szCs w:val="24"/>
        </w:rPr>
        <w:t>2</w:t>
      </w:r>
      <w:r w:rsidRPr="009C4C43">
        <w:rPr>
          <w:rFonts w:ascii="Times New Roman" w:hAnsi="Times New Roman"/>
          <w:sz w:val="24"/>
          <w:szCs w:val="24"/>
        </w:rPr>
        <w:t>.</w:t>
      </w:r>
      <w:r w:rsidR="00A5289A" w:rsidRPr="009C4C43">
        <w:rPr>
          <w:rFonts w:ascii="Times New Roman" w:hAnsi="Times New Roman"/>
          <w:sz w:val="24"/>
          <w:szCs w:val="24"/>
        </w:rPr>
        <w:t xml:space="preserve"> godine.</w:t>
      </w:r>
      <w:r w:rsidRPr="009C4C43">
        <w:rPr>
          <w:rFonts w:ascii="Times New Roman" w:hAnsi="Times New Roman"/>
          <w:sz w:val="24"/>
          <w:szCs w:val="24"/>
        </w:rPr>
        <w:t xml:space="preserve"> Akcijski plan za provedbu Nacionalnog plana za borbu protiv diskriminacije 201</w:t>
      </w:r>
      <w:r w:rsidR="000B1E7C" w:rsidRPr="009C4C43">
        <w:rPr>
          <w:rFonts w:ascii="Times New Roman" w:hAnsi="Times New Roman"/>
          <w:sz w:val="24"/>
          <w:szCs w:val="24"/>
        </w:rPr>
        <w:t>7</w:t>
      </w:r>
      <w:r w:rsidR="00F131DC" w:rsidRPr="009C4C43">
        <w:rPr>
          <w:rFonts w:ascii="Times New Roman" w:hAnsi="Times New Roman"/>
          <w:sz w:val="24"/>
          <w:szCs w:val="24"/>
        </w:rPr>
        <w:t>.</w:t>
      </w:r>
      <w:r w:rsidR="001B0CA3" w:rsidRPr="009C4C43">
        <w:rPr>
          <w:rFonts w:ascii="Times New Roman" w:hAnsi="Times New Roman"/>
          <w:sz w:val="24"/>
          <w:szCs w:val="24"/>
        </w:rPr>
        <w:t>–</w:t>
      </w:r>
      <w:r w:rsidR="00620568" w:rsidRPr="009C4C43">
        <w:rPr>
          <w:rFonts w:ascii="Times New Roman" w:hAnsi="Times New Roman"/>
          <w:sz w:val="24"/>
          <w:szCs w:val="24"/>
        </w:rPr>
        <w:t>201</w:t>
      </w:r>
      <w:r w:rsidR="000B1E7C" w:rsidRPr="009C4C43">
        <w:rPr>
          <w:rFonts w:ascii="Times New Roman" w:hAnsi="Times New Roman"/>
          <w:sz w:val="24"/>
          <w:szCs w:val="24"/>
        </w:rPr>
        <w:t>9</w:t>
      </w:r>
      <w:r w:rsidRPr="009C4C43">
        <w:rPr>
          <w:rFonts w:ascii="Times New Roman" w:hAnsi="Times New Roman"/>
          <w:sz w:val="24"/>
          <w:szCs w:val="24"/>
        </w:rPr>
        <w:t>. sadržavat će mjere, nositelje, pokazatelje rezultata, polazne vrijednosti i rokove za izvršenje mjera, iznose i izvore sredstava koja će se osigur</w:t>
      </w:r>
      <w:r w:rsidR="00B458FC" w:rsidRPr="009C4C43">
        <w:rPr>
          <w:rFonts w:ascii="Times New Roman" w:hAnsi="Times New Roman"/>
          <w:sz w:val="24"/>
          <w:szCs w:val="24"/>
        </w:rPr>
        <w:t>ati za provedbu pojedine mjere.</w:t>
      </w:r>
    </w:p>
    <w:p w:rsidR="00267C40" w:rsidRPr="009C4C43" w:rsidRDefault="00267C40" w:rsidP="00B458FC">
      <w:pPr>
        <w:widowControl w:val="0"/>
        <w:overflowPunct w:val="0"/>
        <w:autoSpaceDE w:val="0"/>
        <w:autoSpaceDN w:val="0"/>
        <w:adjustRightInd w:val="0"/>
        <w:jc w:val="both"/>
        <w:rPr>
          <w:rFonts w:ascii="Times New Roman" w:hAnsi="Times New Roman"/>
          <w:sz w:val="24"/>
          <w:szCs w:val="24"/>
        </w:rPr>
      </w:pPr>
      <w:r w:rsidRPr="009C4C43">
        <w:rPr>
          <w:rFonts w:ascii="Times New Roman" w:hAnsi="Times New Roman"/>
          <w:sz w:val="24"/>
          <w:szCs w:val="24"/>
        </w:rPr>
        <w:lastRenderedPageBreak/>
        <w:t xml:space="preserve">U zadnjem kvartalu provedbe Akcijskog plana </w:t>
      </w:r>
      <w:r w:rsidR="00C1096A" w:rsidRPr="009C4C43">
        <w:rPr>
          <w:rFonts w:ascii="Times New Roman" w:hAnsi="Times New Roman"/>
          <w:sz w:val="24"/>
          <w:szCs w:val="24"/>
        </w:rPr>
        <w:t xml:space="preserve">od </w:t>
      </w:r>
      <w:r w:rsidRPr="009C4C43">
        <w:rPr>
          <w:rFonts w:ascii="Times New Roman" w:hAnsi="Times New Roman"/>
          <w:sz w:val="24"/>
          <w:szCs w:val="24"/>
        </w:rPr>
        <w:t>201</w:t>
      </w:r>
      <w:r w:rsidR="000B1E7C" w:rsidRPr="009C4C43">
        <w:rPr>
          <w:rFonts w:ascii="Times New Roman" w:hAnsi="Times New Roman"/>
          <w:sz w:val="24"/>
          <w:szCs w:val="24"/>
        </w:rPr>
        <w:t>7</w:t>
      </w:r>
      <w:r w:rsidRPr="009C4C43">
        <w:rPr>
          <w:rFonts w:ascii="Times New Roman" w:hAnsi="Times New Roman"/>
          <w:sz w:val="24"/>
          <w:szCs w:val="24"/>
        </w:rPr>
        <w:t xml:space="preserve">. </w:t>
      </w:r>
      <w:r w:rsidR="00C1096A" w:rsidRPr="009C4C43">
        <w:rPr>
          <w:rFonts w:ascii="Times New Roman" w:hAnsi="Times New Roman"/>
          <w:sz w:val="24"/>
          <w:szCs w:val="24"/>
        </w:rPr>
        <w:t xml:space="preserve">do </w:t>
      </w:r>
      <w:r w:rsidRPr="009C4C43">
        <w:rPr>
          <w:rFonts w:ascii="Times New Roman" w:hAnsi="Times New Roman"/>
          <w:sz w:val="24"/>
          <w:szCs w:val="24"/>
        </w:rPr>
        <w:t>20</w:t>
      </w:r>
      <w:r w:rsidR="00636B60" w:rsidRPr="009C4C43">
        <w:rPr>
          <w:rFonts w:ascii="Times New Roman" w:hAnsi="Times New Roman"/>
          <w:sz w:val="24"/>
          <w:szCs w:val="24"/>
        </w:rPr>
        <w:t>1</w:t>
      </w:r>
      <w:r w:rsidR="000B1E7C" w:rsidRPr="009C4C43">
        <w:rPr>
          <w:rFonts w:ascii="Times New Roman" w:hAnsi="Times New Roman"/>
          <w:sz w:val="24"/>
          <w:szCs w:val="24"/>
        </w:rPr>
        <w:t>9</w:t>
      </w:r>
      <w:r w:rsidRPr="009C4C43">
        <w:rPr>
          <w:rFonts w:ascii="Times New Roman" w:hAnsi="Times New Roman"/>
          <w:sz w:val="24"/>
          <w:szCs w:val="24"/>
        </w:rPr>
        <w:t>. godine provest će se vanjska evaluacija njegove provedbe. Vanjska evaluacija sadržavat</w:t>
      </w:r>
      <w:r w:rsidR="00755F3D" w:rsidRPr="009C4C43">
        <w:rPr>
          <w:rFonts w:ascii="Times New Roman" w:hAnsi="Times New Roman"/>
          <w:sz w:val="24"/>
          <w:szCs w:val="24"/>
        </w:rPr>
        <w:t xml:space="preserve"> će</w:t>
      </w:r>
      <w:r w:rsidRPr="009C4C43">
        <w:rPr>
          <w:rFonts w:ascii="Times New Roman" w:hAnsi="Times New Roman"/>
          <w:sz w:val="24"/>
          <w:szCs w:val="24"/>
        </w:rPr>
        <w:t xml:space="preserve"> (1) procjenu ostvarenosti ciljeva Nacionalnog plana, (2) procjenu učinkovitosti provedbe pojedinih mjera i (3) preporuke za novi Akcijski plan. Po isteku drugog Akcijskog plana provest će se vanj</w:t>
      </w:r>
      <w:r w:rsidR="009D46AF" w:rsidRPr="009C4C43">
        <w:rPr>
          <w:rFonts w:ascii="Times New Roman" w:hAnsi="Times New Roman"/>
          <w:sz w:val="24"/>
          <w:szCs w:val="24"/>
        </w:rPr>
        <w:t>s</w:t>
      </w:r>
      <w:r w:rsidRPr="009C4C43">
        <w:rPr>
          <w:rFonts w:ascii="Times New Roman" w:hAnsi="Times New Roman"/>
          <w:sz w:val="24"/>
          <w:szCs w:val="24"/>
        </w:rPr>
        <w:t xml:space="preserve">ka evaluacija provedbe </w:t>
      </w:r>
      <w:r w:rsidR="009D46AF" w:rsidRPr="009C4C43">
        <w:rPr>
          <w:rFonts w:ascii="Times New Roman" w:hAnsi="Times New Roman"/>
          <w:sz w:val="24"/>
          <w:szCs w:val="24"/>
        </w:rPr>
        <w:t>N</w:t>
      </w:r>
      <w:r w:rsidRPr="009C4C43">
        <w:rPr>
          <w:rFonts w:ascii="Times New Roman" w:hAnsi="Times New Roman"/>
          <w:sz w:val="24"/>
          <w:szCs w:val="24"/>
        </w:rPr>
        <w:t>acionalnog plana za suzbijanje diskriminacije 201</w:t>
      </w:r>
      <w:r w:rsidR="000B1E7C" w:rsidRPr="009C4C43">
        <w:rPr>
          <w:rFonts w:ascii="Times New Roman" w:hAnsi="Times New Roman"/>
          <w:sz w:val="24"/>
          <w:szCs w:val="24"/>
        </w:rPr>
        <w:t>7</w:t>
      </w:r>
      <w:r w:rsidR="00F131DC" w:rsidRPr="009C4C43">
        <w:rPr>
          <w:rFonts w:ascii="Times New Roman" w:hAnsi="Times New Roman"/>
          <w:sz w:val="24"/>
          <w:szCs w:val="24"/>
        </w:rPr>
        <w:t>.</w:t>
      </w:r>
      <w:r w:rsidRPr="009C4C43">
        <w:rPr>
          <w:rFonts w:ascii="Times New Roman" w:hAnsi="Times New Roman"/>
          <w:sz w:val="24"/>
          <w:szCs w:val="24"/>
        </w:rPr>
        <w:t>–202</w:t>
      </w:r>
      <w:r w:rsidR="000B1E7C" w:rsidRPr="009C4C43">
        <w:rPr>
          <w:rFonts w:ascii="Times New Roman" w:hAnsi="Times New Roman"/>
          <w:sz w:val="24"/>
          <w:szCs w:val="24"/>
        </w:rPr>
        <w:t>2</w:t>
      </w:r>
      <w:r w:rsidR="00B458FC" w:rsidRPr="009C4C43">
        <w:rPr>
          <w:rFonts w:ascii="Times New Roman" w:hAnsi="Times New Roman"/>
          <w:sz w:val="24"/>
          <w:szCs w:val="24"/>
        </w:rPr>
        <w:t>.</w:t>
      </w:r>
    </w:p>
    <w:p w:rsidR="00B458FC" w:rsidRPr="009C4C43" w:rsidRDefault="00267C40" w:rsidP="00B458FC">
      <w:pPr>
        <w:widowControl w:val="0"/>
        <w:overflowPunct w:val="0"/>
        <w:autoSpaceDE w:val="0"/>
        <w:autoSpaceDN w:val="0"/>
        <w:adjustRightInd w:val="0"/>
        <w:spacing w:line="271" w:lineRule="auto"/>
        <w:jc w:val="both"/>
        <w:rPr>
          <w:rFonts w:ascii="Times New Roman" w:hAnsi="Times New Roman"/>
          <w:sz w:val="24"/>
          <w:szCs w:val="24"/>
        </w:rPr>
      </w:pPr>
      <w:r w:rsidRPr="009C4C43">
        <w:rPr>
          <w:rFonts w:ascii="Times New Roman" w:hAnsi="Times New Roman"/>
          <w:sz w:val="24"/>
          <w:szCs w:val="24"/>
        </w:rPr>
        <w:t>U cilju praćenja provedbe Nacionalnog plana za borbu protiv diskriminacije 201</w:t>
      </w:r>
      <w:r w:rsidR="000B1E7C" w:rsidRPr="009C4C43">
        <w:rPr>
          <w:rFonts w:ascii="Times New Roman" w:hAnsi="Times New Roman"/>
          <w:sz w:val="24"/>
          <w:szCs w:val="24"/>
        </w:rPr>
        <w:t>7</w:t>
      </w:r>
      <w:r w:rsidR="00F131DC" w:rsidRPr="009C4C43">
        <w:rPr>
          <w:rFonts w:ascii="Times New Roman" w:hAnsi="Times New Roman"/>
          <w:sz w:val="24"/>
          <w:szCs w:val="24"/>
        </w:rPr>
        <w:t>.</w:t>
      </w:r>
      <w:r w:rsidRPr="009C4C43">
        <w:rPr>
          <w:rFonts w:ascii="Times New Roman" w:hAnsi="Times New Roman"/>
          <w:sz w:val="24"/>
          <w:szCs w:val="24"/>
        </w:rPr>
        <w:t>–202</w:t>
      </w:r>
      <w:r w:rsidR="000B1E7C" w:rsidRPr="009C4C43">
        <w:rPr>
          <w:rFonts w:ascii="Times New Roman" w:hAnsi="Times New Roman"/>
          <w:sz w:val="24"/>
          <w:szCs w:val="24"/>
        </w:rPr>
        <w:t>2</w:t>
      </w:r>
      <w:r w:rsidRPr="009C4C43">
        <w:rPr>
          <w:rFonts w:ascii="Times New Roman" w:hAnsi="Times New Roman"/>
          <w:sz w:val="24"/>
          <w:szCs w:val="24"/>
        </w:rPr>
        <w:t xml:space="preserve">. </w:t>
      </w:r>
      <w:r w:rsidR="006C3ED3" w:rsidRPr="009C4C43">
        <w:rPr>
          <w:rFonts w:ascii="Times New Roman" w:hAnsi="Times New Roman"/>
          <w:sz w:val="24"/>
          <w:szCs w:val="24"/>
        </w:rPr>
        <w:t>o</w:t>
      </w:r>
      <w:r w:rsidRPr="009C4C43">
        <w:rPr>
          <w:rFonts w:ascii="Times New Roman" w:hAnsi="Times New Roman"/>
          <w:sz w:val="24"/>
          <w:szCs w:val="24"/>
        </w:rPr>
        <w:t>snovat će se Radna skupina za praćenje provedbe Nacionalnog plana za borbu protiv diskriminacije 201</w:t>
      </w:r>
      <w:r w:rsidR="000B1E7C" w:rsidRPr="009C4C43">
        <w:rPr>
          <w:rFonts w:ascii="Times New Roman" w:hAnsi="Times New Roman"/>
          <w:sz w:val="24"/>
          <w:szCs w:val="24"/>
        </w:rPr>
        <w:t>7</w:t>
      </w:r>
      <w:r w:rsidR="00B458FC" w:rsidRPr="009C4C43">
        <w:rPr>
          <w:rFonts w:ascii="Times New Roman" w:hAnsi="Times New Roman"/>
          <w:sz w:val="24"/>
          <w:szCs w:val="24"/>
        </w:rPr>
        <w:t>.</w:t>
      </w:r>
      <w:r w:rsidRPr="009C4C43">
        <w:rPr>
          <w:rFonts w:ascii="Times New Roman" w:hAnsi="Times New Roman"/>
          <w:sz w:val="24"/>
          <w:szCs w:val="24"/>
        </w:rPr>
        <w:t>–202</w:t>
      </w:r>
      <w:r w:rsidR="000B1E7C" w:rsidRPr="009C4C43">
        <w:rPr>
          <w:rFonts w:ascii="Times New Roman" w:hAnsi="Times New Roman"/>
          <w:sz w:val="24"/>
          <w:szCs w:val="24"/>
        </w:rPr>
        <w:t>2</w:t>
      </w:r>
      <w:r w:rsidRPr="009C4C43">
        <w:rPr>
          <w:rFonts w:ascii="Times New Roman" w:hAnsi="Times New Roman"/>
          <w:sz w:val="24"/>
          <w:szCs w:val="24"/>
        </w:rPr>
        <w:t>. koja će jedanput godišnje izvještavati Vladu Republike Hrvatske o provedbi mjera. Nositelji mjera obvezni su do 15. ožujka dostaviti Uredu za ljudska prava i prava nacionalnih manjina izvješća o provedenim mjerama u prethodnoj godini. Izvješća se dostavljaju u obliku ispunjenog obrasca koji sastavlja Ured za ljudska prava i prava nacionalnih manjina. Na temelju prikupljenih izvješća Ured za ljudska pr</w:t>
      </w:r>
      <w:r w:rsidR="00B458FC" w:rsidRPr="009C4C43">
        <w:rPr>
          <w:rFonts w:ascii="Times New Roman" w:hAnsi="Times New Roman"/>
          <w:sz w:val="24"/>
          <w:szCs w:val="24"/>
        </w:rPr>
        <w:t xml:space="preserve">ava i prava nacionalnih manjina </w:t>
      </w:r>
      <w:r w:rsidRPr="009C4C43">
        <w:rPr>
          <w:rFonts w:ascii="Times New Roman" w:hAnsi="Times New Roman"/>
          <w:sz w:val="24"/>
          <w:szCs w:val="24"/>
        </w:rPr>
        <w:t xml:space="preserve">sastavlja Izvješće o provedbi Nacionalnog plana za borbu protiv diskriminacije te ga dostavlja na raspravu </w:t>
      </w:r>
      <w:r w:rsidR="009D46AF" w:rsidRPr="009C4C43">
        <w:rPr>
          <w:rFonts w:ascii="Times New Roman" w:hAnsi="Times New Roman"/>
          <w:sz w:val="24"/>
          <w:szCs w:val="24"/>
        </w:rPr>
        <w:t>R</w:t>
      </w:r>
      <w:r w:rsidRPr="009C4C43">
        <w:rPr>
          <w:rFonts w:ascii="Times New Roman" w:hAnsi="Times New Roman"/>
          <w:sz w:val="24"/>
          <w:szCs w:val="24"/>
        </w:rPr>
        <w:t>adne skupine, a potom i na usvajanje Vladi Republike Hrvatske najkasnije do 15.</w:t>
      </w:r>
      <w:r w:rsidR="00B135CF" w:rsidRPr="009C4C43">
        <w:rPr>
          <w:rFonts w:ascii="Times New Roman" w:hAnsi="Times New Roman"/>
          <w:sz w:val="24"/>
          <w:szCs w:val="24"/>
        </w:rPr>
        <w:t xml:space="preserve"> </w:t>
      </w:r>
      <w:r w:rsidR="00B458FC" w:rsidRPr="009C4C43">
        <w:rPr>
          <w:rFonts w:ascii="Times New Roman" w:hAnsi="Times New Roman"/>
          <w:sz w:val="24"/>
          <w:szCs w:val="24"/>
        </w:rPr>
        <w:t>lipnja.</w:t>
      </w:r>
    </w:p>
    <w:p w:rsidR="00AF352C" w:rsidRPr="009C4C43" w:rsidRDefault="00267C40" w:rsidP="00386751">
      <w:pPr>
        <w:widowControl w:val="0"/>
        <w:overflowPunct w:val="0"/>
        <w:autoSpaceDE w:val="0"/>
        <w:autoSpaceDN w:val="0"/>
        <w:adjustRightInd w:val="0"/>
        <w:spacing w:line="261" w:lineRule="auto"/>
        <w:jc w:val="both"/>
        <w:rPr>
          <w:rFonts w:ascii="Times New Roman" w:hAnsi="Times New Roman"/>
          <w:sz w:val="24"/>
          <w:szCs w:val="24"/>
        </w:rPr>
      </w:pPr>
      <w:r w:rsidRPr="009C4C43">
        <w:rPr>
          <w:rFonts w:ascii="Times New Roman" w:hAnsi="Times New Roman"/>
          <w:sz w:val="24"/>
          <w:szCs w:val="24"/>
        </w:rPr>
        <w:t>Nakon usvajanja</w:t>
      </w:r>
      <w:r w:rsidR="00B458FC" w:rsidRPr="009C4C43">
        <w:rPr>
          <w:rFonts w:ascii="Times New Roman" w:hAnsi="Times New Roman"/>
          <w:sz w:val="24"/>
          <w:szCs w:val="24"/>
        </w:rPr>
        <w:t>,</w:t>
      </w:r>
      <w:r w:rsidRPr="009C4C43">
        <w:rPr>
          <w:rFonts w:ascii="Times New Roman" w:hAnsi="Times New Roman"/>
          <w:sz w:val="24"/>
          <w:szCs w:val="24"/>
        </w:rPr>
        <w:t xml:space="preserve"> Ured za ljudska prava i prava nacionalnih manjina objavit će Nacionalni plan na svojim </w:t>
      </w:r>
      <w:r w:rsidR="00A84123" w:rsidRPr="009C4C43">
        <w:rPr>
          <w:rFonts w:ascii="Times New Roman" w:hAnsi="Times New Roman"/>
          <w:sz w:val="24"/>
          <w:szCs w:val="24"/>
        </w:rPr>
        <w:t xml:space="preserve">internetskim </w:t>
      </w:r>
      <w:r w:rsidRPr="009C4C43">
        <w:rPr>
          <w:rFonts w:ascii="Times New Roman" w:hAnsi="Times New Roman"/>
          <w:sz w:val="24"/>
          <w:szCs w:val="24"/>
        </w:rPr>
        <w:t xml:space="preserve">stranicama, a u roku od tri mjeseca tiskat će </w:t>
      </w:r>
      <w:r w:rsidR="003D0CF6" w:rsidRPr="009C4C43">
        <w:rPr>
          <w:rFonts w:ascii="Times New Roman" w:hAnsi="Times New Roman"/>
          <w:sz w:val="24"/>
          <w:szCs w:val="24"/>
        </w:rPr>
        <w:t xml:space="preserve">se </w:t>
      </w:r>
      <w:r w:rsidRPr="009C4C43">
        <w:rPr>
          <w:rFonts w:ascii="Times New Roman" w:hAnsi="Times New Roman"/>
          <w:sz w:val="24"/>
          <w:szCs w:val="24"/>
        </w:rPr>
        <w:t>i distribuirati nositeljima i sunositeljima provedbenih mjera.</w:t>
      </w:r>
    </w:p>
    <w:sectPr w:rsidR="00AF352C" w:rsidRPr="009C4C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B9" w:rsidRDefault="006C0FB9" w:rsidP="00442ACD">
      <w:pPr>
        <w:spacing w:after="0" w:line="240" w:lineRule="auto"/>
      </w:pPr>
      <w:r>
        <w:separator/>
      </w:r>
    </w:p>
  </w:endnote>
  <w:endnote w:type="continuationSeparator" w:id="0">
    <w:p w:rsidR="006C0FB9" w:rsidRDefault="006C0FB9" w:rsidP="0044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88C" w:rsidRDefault="00B1088C">
    <w:pPr>
      <w:pStyle w:val="Footer"/>
      <w:jc w:val="right"/>
    </w:pPr>
    <w:r>
      <w:fldChar w:fldCharType="begin"/>
    </w:r>
    <w:r>
      <w:instrText xml:space="preserve"> PAGE   \* MERGEFORMAT </w:instrText>
    </w:r>
    <w:r>
      <w:fldChar w:fldCharType="separate"/>
    </w:r>
    <w:r w:rsidR="009B4211">
      <w:rPr>
        <w:noProof/>
      </w:rPr>
      <w:t>37</w:t>
    </w:r>
    <w:r>
      <w:rPr>
        <w:noProof/>
      </w:rPr>
      <w:fldChar w:fldCharType="end"/>
    </w:r>
  </w:p>
  <w:p w:rsidR="00B1088C" w:rsidRDefault="00B10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B9" w:rsidRDefault="006C0FB9" w:rsidP="00442ACD">
      <w:pPr>
        <w:spacing w:after="0" w:line="240" w:lineRule="auto"/>
      </w:pPr>
      <w:r>
        <w:separator/>
      </w:r>
    </w:p>
  </w:footnote>
  <w:footnote w:type="continuationSeparator" w:id="0">
    <w:p w:rsidR="006C0FB9" w:rsidRDefault="006C0FB9" w:rsidP="00442ACD">
      <w:pPr>
        <w:spacing w:after="0" w:line="240" w:lineRule="auto"/>
      </w:pPr>
      <w:r>
        <w:continuationSeparator/>
      </w:r>
    </w:p>
  </w:footnote>
  <w:footnote w:id="1">
    <w:p w:rsidR="00B1088C" w:rsidRPr="008B6490" w:rsidRDefault="00B1088C">
      <w:pPr>
        <w:pStyle w:val="FootnoteText"/>
        <w:rPr>
          <w:rFonts w:ascii="Times New Roman" w:hAnsi="Times New Roman"/>
        </w:rPr>
      </w:pPr>
      <w:r>
        <w:rPr>
          <w:rStyle w:val="FootnoteReference"/>
        </w:rPr>
        <w:footnoteRef/>
      </w:r>
      <w:r>
        <w:t xml:space="preserve"> </w:t>
      </w:r>
      <w:r w:rsidR="00C3695B">
        <w:rPr>
          <w:rFonts w:ascii="Times New Roman" w:hAnsi="Times New Roman"/>
        </w:rPr>
        <w:t>Narodne novine br.</w:t>
      </w:r>
      <w:r w:rsidRPr="008B6490">
        <w:rPr>
          <w:rFonts w:ascii="Times New Roman" w:hAnsi="Times New Roman"/>
        </w:rPr>
        <w:t xml:space="preserve"> 85/08, 112/12</w:t>
      </w:r>
    </w:p>
  </w:footnote>
  <w:footnote w:id="2">
    <w:p w:rsidR="00B1088C" w:rsidRPr="00BD0303" w:rsidRDefault="00B1088C" w:rsidP="00C3695B">
      <w:pPr>
        <w:pStyle w:val="NoSpacing"/>
        <w:rPr>
          <w:rFonts w:ascii="Times New Roman" w:hAnsi="Times New Roman"/>
          <w:sz w:val="20"/>
          <w:szCs w:val="20"/>
        </w:rPr>
      </w:pPr>
      <w:r>
        <w:rPr>
          <w:rStyle w:val="FootnoteReference"/>
        </w:rPr>
        <w:footnoteRef/>
      </w:r>
      <w:r>
        <w:t xml:space="preserve"> </w:t>
      </w:r>
      <w:r w:rsidRPr="00BD0303">
        <w:rPr>
          <w:rFonts w:ascii="Times New Roman" w:hAnsi="Times New Roman"/>
          <w:sz w:val="20"/>
          <w:szCs w:val="20"/>
        </w:rPr>
        <w:t>Preuzeto iz Vodiča uz Zakon o suzbijanju diskriminacije</w:t>
      </w:r>
      <w:r w:rsidR="00101F62" w:rsidRPr="00BD0303">
        <w:rPr>
          <w:rFonts w:ascii="Times New Roman" w:hAnsi="Times New Roman"/>
          <w:sz w:val="20"/>
          <w:szCs w:val="20"/>
        </w:rPr>
        <w:t>, 2009.</w:t>
      </w:r>
    </w:p>
  </w:footnote>
  <w:footnote w:id="3">
    <w:p w:rsidR="004B2D1C" w:rsidRPr="00C3695B" w:rsidRDefault="00B1088C" w:rsidP="00BE67AF">
      <w:pPr>
        <w:jc w:val="both"/>
        <w:rPr>
          <w:rFonts w:ascii="Times New Roman" w:hAnsi="Times New Roman"/>
          <w:sz w:val="20"/>
          <w:szCs w:val="20"/>
        </w:rPr>
      </w:pPr>
      <w:r w:rsidRPr="00BD0303">
        <w:rPr>
          <w:rStyle w:val="FootnoteReference"/>
          <w:rFonts w:ascii="Times New Roman" w:hAnsi="Times New Roman"/>
          <w:sz w:val="20"/>
          <w:szCs w:val="20"/>
        </w:rPr>
        <w:footnoteRef/>
      </w:r>
      <w:r w:rsidRPr="00BD0303">
        <w:rPr>
          <w:rFonts w:ascii="Times New Roman" w:hAnsi="Times New Roman"/>
          <w:sz w:val="20"/>
          <w:szCs w:val="20"/>
        </w:rPr>
        <w:t xml:space="preserve"> Strategija </w:t>
      </w:r>
      <w:r w:rsidR="00475484" w:rsidRPr="00BD0303">
        <w:rPr>
          <w:rFonts w:ascii="Times New Roman" w:hAnsi="Times New Roman"/>
          <w:sz w:val="20"/>
          <w:szCs w:val="20"/>
        </w:rPr>
        <w:t>razvoja</w:t>
      </w:r>
      <w:r w:rsidRPr="00BD0303">
        <w:rPr>
          <w:rFonts w:ascii="Times New Roman" w:hAnsi="Times New Roman"/>
          <w:sz w:val="20"/>
          <w:szCs w:val="20"/>
        </w:rPr>
        <w:t xml:space="preserve"> pravosuđa 2013–2018; Strategija razvoja poduzetništva žena u Republici Hrvatskoj za razdoblje od 2014. do 2020. godine; Nacionalni program za mlade 2014–2017; Strategija borbe protiv siromaštva i so</w:t>
      </w:r>
      <w:r w:rsidR="004B2D1C" w:rsidRPr="00BD0303">
        <w:rPr>
          <w:rFonts w:ascii="Times New Roman" w:hAnsi="Times New Roman"/>
          <w:sz w:val="20"/>
          <w:szCs w:val="20"/>
        </w:rPr>
        <w:t xml:space="preserve">cijalne isključenosti 2014–2020 </w:t>
      </w:r>
      <w:r w:rsidRPr="00BD0303">
        <w:rPr>
          <w:rFonts w:ascii="Times New Roman" w:hAnsi="Times New Roman"/>
          <w:sz w:val="20"/>
          <w:szCs w:val="20"/>
        </w:rPr>
        <w:t xml:space="preserve">godine; </w:t>
      </w:r>
      <w:r w:rsidR="00C3695B" w:rsidRPr="00BD0303">
        <w:rPr>
          <w:rFonts w:ascii="Times New Roman" w:hAnsi="Times New Roman"/>
          <w:sz w:val="20"/>
          <w:szCs w:val="20"/>
        </w:rPr>
        <w:t>Strateški plan Ministarstva za demografiju, obitelj, mlade i socijalnu politiku od 2017. -2019., Nacionalna strategija izjednačavanja mogućnosti za osobe s invaliditetom od 2016. – 2020., Nacionalna strategija za prava djece u RH za razdoblje od 2014. do 2020. godine,</w:t>
      </w:r>
      <w:r w:rsidR="00C3695B">
        <w:rPr>
          <w:rFonts w:ascii="Times New Roman" w:hAnsi="Times New Roman"/>
          <w:sz w:val="20"/>
          <w:szCs w:val="20"/>
        </w:rPr>
        <w:t xml:space="preserve"> </w:t>
      </w:r>
      <w:r w:rsidRPr="00C3695B">
        <w:rPr>
          <w:rFonts w:ascii="Times New Roman" w:hAnsi="Times New Roman"/>
          <w:sz w:val="20"/>
          <w:szCs w:val="20"/>
        </w:rPr>
        <w:t xml:space="preserve">Nacionalna strategija za uključivanje Roma za razdoblje od 2013. do 2020. godine; </w:t>
      </w:r>
    </w:p>
    <w:p w:rsidR="00B1088C" w:rsidRPr="00214EDF" w:rsidRDefault="00B1088C" w:rsidP="00F950D9">
      <w:pPr>
        <w:pStyle w:val="FootnoteText"/>
        <w:jc w:val="both"/>
        <w:rPr>
          <w:rFonts w:ascii="Times New Roman" w:hAnsi="Times New Roman"/>
        </w:rPr>
      </w:pPr>
    </w:p>
  </w:footnote>
  <w:footnote w:id="4">
    <w:p w:rsidR="00B1088C" w:rsidRPr="00910D16" w:rsidRDefault="00B1088C" w:rsidP="008D6866">
      <w:pPr>
        <w:pStyle w:val="FootnoteText"/>
        <w:rPr>
          <w:rFonts w:ascii="Times New Roman" w:hAnsi="Times New Roman"/>
          <w:lang w:val="hr-HR"/>
        </w:rPr>
      </w:pPr>
      <w:r w:rsidRPr="008B6490">
        <w:rPr>
          <w:rStyle w:val="FootnoteReference"/>
          <w:rFonts w:ascii="Times New Roman" w:hAnsi="Times New Roman"/>
        </w:rPr>
        <w:footnoteRef/>
      </w:r>
      <w:r w:rsidR="00910D16">
        <w:rPr>
          <w:rFonts w:ascii="Times New Roman" w:hAnsi="Times New Roman"/>
        </w:rPr>
        <w:t xml:space="preserve"> Povelja o temeljnim </w:t>
      </w:r>
      <w:r w:rsidR="00910D16" w:rsidRPr="00BD0303">
        <w:rPr>
          <w:rFonts w:ascii="Times New Roman" w:hAnsi="Times New Roman"/>
        </w:rPr>
        <w:t>pravima (čl</w:t>
      </w:r>
      <w:r w:rsidR="00555D82" w:rsidRPr="00BD0303">
        <w:rPr>
          <w:rFonts w:ascii="Times New Roman" w:hAnsi="Times New Roman"/>
          <w:lang w:val="hr-HR"/>
        </w:rPr>
        <w:t>anak</w:t>
      </w:r>
      <w:r w:rsidR="00910D16" w:rsidRPr="00BD0303">
        <w:rPr>
          <w:rFonts w:ascii="Times New Roman" w:hAnsi="Times New Roman"/>
        </w:rPr>
        <w:t xml:space="preserve">. </w:t>
      </w:r>
      <w:r w:rsidRPr="00BD0303">
        <w:rPr>
          <w:rFonts w:ascii="Times New Roman" w:hAnsi="Times New Roman"/>
        </w:rPr>
        <w:t>21.</w:t>
      </w:r>
      <w:r w:rsidR="00910D16" w:rsidRPr="00BD0303">
        <w:rPr>
          <w:rFonts w:ascii="Times New Roman" w:hAnsi="Times New Roman"/>
          <w:lang w:val="hr-HR"/>
        </w:rPr>
        <w:t>)</w:t>
      </w:r>
    </w:p>
  </w:footnote>
  <w:footnote w:id="5">
    <w:p w:rsidR="00B1088C" w:rsidRPr="008B6490" w:rsidRDefault="00B1088C" w:rsidP="008D6866">
      <w:pPr>
        <w:pStyle w:val="FootnoteText"/>
        <w:rPr>
          <w:rFonts w:ascii="Times New Roman" w:hAnsi="Times New Roman"/>
        </w:rPr>
      </w:pPr>
      <w:r w:rsidRPr="008B6490">
        <w:rPr>
          <w:rStyle w:val="FootnoteReference"/>
          <w:rFonts w:ascii="Times New Roman" w:hAnsi="Times New Roman"/>
        </w:rPr>
        <w:footnoteRef/>
      </w:r>
      <w:r w:rsidRPr="008B6490">
        <w:rPr>
          <w:rFonts w:ascii="Times New Roman" w:hAnsi="Times New Roman"/>
        </w:rPr>
        <w:t xml:space="preserve"> Vodič uz Zakon o suzbijanu diskriminacije</w:t>
      </w:r>
    </w:p>
  </w:footnote>
  <w:footnote w:id="6">
    <w:p w:rsidR="00B1088C" w:rsidRPr="00A66327" w:rsidRDefault="00B1088C" w:rsidP="00A66327">
      <w:pPr>
        <w:widowControl w:val="0"/>
        <w:tabs>
          <w:tab w:val="left" w:pos="405"/>
        </w:tabs>
        <w:spacing w:after="0" w:line="200" w:lineRule="exact"/>
        <w:ind w:right="1059"/>
        <w:jc w:val="both"/>
        <w:rPr>
          <w:rFonts w:ascii="Times New Roman" w:eastAsia="Lucida Sans Unicode" w:hAnsi="Times New Roman"/>
          <w:sz w:val="20"/>
          <w:szCs w:val="20"/>
        </w:rPr>
      </w:pPr>
      <w:r w:rsidRPr="008B6490">
        <w:rPr>
          <w:rStyle w:val="FootnoteReference"/>
          <w:rFonts w:ascii="Times New Roman" w:hAnsi="Times New Roman"/>
          <w:sz w:val="20"/>
          <w:szCs w:val="20"/>
        </w:rPr>
        <w:footnoteRef/>
      </w:r>
      <w:r w:rsidRPr="008B6490">
        <w:rPr>
          <w:rFonts w:ascii="Times New Roman" w:hAnsi="Times New Roman"/>
          <w:sz w:val="20"/>
          <w:szCs w:val="20"/>
        </w:rPr>
        <w:t xml:space="preserve"> Konvencija za zaštitu ljudskih prava i temeljnih sloboda (Narod</w:t>
      </w:r>
      <w:r w:rsidR="002601EA">
        <w:rPr>
          <w:rFonts w:ascii="Times New Roman" w:hAnsi="Times New Roman"/>
          <w:sz w:val="20"/>
          <w:szCs w:val="20"/>
        </w:rPr>
        <w:t>ne novine – Međunarodni ugovori</w:t>
      </w:r>
      <w:r w:rsidRPr="008B6490">
        <w:rPr>
          <w:rFonts w:ascii="Times New Roman" w:hAnsi="Times New Roman"/>
          <w:sz w:val="20"/>
          <w:szCs w:val="20"/>
        </w:rPr>
        <w:t xml:space="preserve"> br. 6/99 – pročišćeni tekst, 8/99, 14/02 i 9/05)</w:t>
      </w:r>
    </w:p>
  </w:footnote>
  <w:footnote w:id="7">
    <w:p w:rsidR="00B1088C" w:rsidRPr="008B6490" w:rsidRDefault="00B1088C">
      <w:pPr>
        <w:pStyle w:val="FootnoteText"/>
        <w:rPr>
          <w:rFonts w:ascii="Times New Roman" w:hAnsi="Times New Roman"/>
        </w:rPr>
      </w:pPr>
      <w:r w:rsidRPr="008B6490">
        <w:rPr>
          <w:rStyle w:val="FootnoteReference"/>
          <w:rFonts w:ascii="Times New Roman" w:hAnsi="Times New Roman"/>
        </w:rPr>
        <w:footnoteRef/>
      </w:r>
      <w:r w:rsidRPr="008B6490">
        <w:rPr>
          <w:rFonts w:ascii="Times New Roman" w:hAnsi="Times New Roman"/>
        </w:rPr>
        <w:t xml:space="preserve"> Vodič uz Zakon o suzbijanju diskriminacije</w:t>
      </w:r>
    </w:p>
  </w:footnote>
  <w:footnote w:id="8">
    <w:p w:rsidR="00B1088C" w:rsidRPr="008B6490" w:rsidRDefault="00B1088C">
      <w:pPr>
        <w:pStyle w:val="FootnoteText"/>
        <w:rPr>
          <w:rFonts w:ascii="Times New Roman" w:hAnsi="Times New Roman"/>
        </w:rPr>
      </w:pPr>
      <w:r w:rsidRPr="008B6490">
        <w:rPr>
          <w:rStyle w:val="FootnoteReference"/>
          <w:rFonts w:ascii="Times New Roman" w:hAnsi="Times New Roman"/>
        </w:rPr>
        <w:footnoteRef/>
      </w:r>
      <w:r w:rsidRPr="008B6490">
        <w:rPr>
          <w:rFonts w:ascii="Times New Roman" w:hAnsi="Times New Roman"/>
        </w:rPr>
        <w:t xml:space="preserve"> Vidi Zakon o potvrđivanju Protokola br. 12 uz Konvenciju za zaštitu ljudskih prava i temeljnih sloboda (</w:t>
      </w:r>
      <w:r w:rsidR="002601EA" w:rsidRPr="008B6490">
        <w:rPr>
          <w:rFonts w:ascii="Times New Roman" w:hAnsi="Times New Roman"/>
        </w:rPr>
        <w:t>Narod</w:t>
      </w:r>
      <w:r w:rsidR="002601EA">
        <w:rPr>
          <w:rFonts w:ascii="Times New Roman" w:hAnsi="Times New Roman"/>
        </w:rPr>
        <w:t xml:space="preserve">ne </w:t>
      </w:r>
      <w:r w:rsidR="002601EA">
        <w:rPr>
          <w:rFonts w:ascii="Times New Roman" w:hAnsi="Times New Roman"/>
          <w:lang w:val="hr-HR"/>
        </w:rPr>
        <w:t>n</w:t>
      </w:r>
      <w:r w:rsidR="002601EA">
        <w:rPr>
          <w:rFonts w:ascii="Times New Roman" w:hAnsi="Times New Roman"/>
        </w:rPr>
        <w:t>ovine – Međunarodni ugovori</w:t>
      </w:r>
      <w:r w:rsidR="002601EA" w:rsidRPr="008B6490">
        <w:rPr>
          <w:rFonts w:ascii="Times New Roman" w:hAnsi="Times New Roman"/>
        </w:rPr>
        <w:t xml:space="preserve"> br. </w:t>
      </w:r>
      <w:r w:rsidRPr="008B6490">
        <w:rPr>
          <w:rFonts w:ascii="Times New Roman" w:hAnsi="Times New Roman"/>
        </w:rPr>
        <w:t>14/02) i Objavu o njegov</w:t>
      </w:r>
      <w:r>
        <w:rPr>
          <w:rFonts w:ascii="Times New Roman" w:hAnsi="Times New Roman"/>
        </w:rPr>
        <w:t>u</w:t>
      </w:r>
      <w:r w:rsidRPr="008B6490">
        <w:rPr>
          <w:rFonts w:ascii="Times New Roman" w:hAnsi="Times New Roman"/>
        </w:rPr>
        <w:t xml:space="preserve"> stupanju na snagu (Narod</w:t>
      </w:r>
      <w:r w:rsidR="002601EA">
        <w:rPr>
          <w:rFonts w:ascii="Times New Roman" w:hAnsi="Times New Roman"/>
        </w:rPr>
        <w:t xml:space="preserve">ne </w:t>
      </w:r>
      <w:r w:rsidR="002601EA">
        <w:rPr>
          <w:rFonts w:ascii="Times New Roman" w:hAnsi="Times New Roman"/>
          <w:lang w:val="hr-HR"/>
        </w:rPr>
        <w:t>n</w:t>
      </w:r>
      <w:r w:rsidR="002601EA">
        <w:rPr>
          <w:rFonts w:ascii="Times New Roman" w:hAnsi="Times New Roman"/>
        </w:rPr>
        <w:t>ovine – Međunarodni ugovori</w:t>
      </w:r>
      <w:r w:rsidRPr="008B6490">
        <w:rPr>
          <w:rFonts w:ascii="Times New Roman" w:hAnsi="Times New Roman"/>
        </w:rPr>
        <w:t xml:space="preserve"> br. 9/05).</w:t>
      </w:r>
    </w:p>
  </w:footnote>
  <w:footnote w:id="9">
    <w:p w:rsidR="00B1088C" w:rsidRPr="008B6490" w:rsidRDefault="00B1088C" w:rsidP="00783255">
      <w:pPr>
        <w:widowControl w:val="0"/>
        <w:overflowPunct w:val="0"/>
        <w:autoSpaceDE w:val="0"/>
        <w:autoSpaceDN w:val="0"/>
        <w:adjustRightInd w:val="0"/>
        <w:spacing w:after="0" w:line="240" w:lineRule="auto"/>
        <w:jc w:val="both"/>
        <w:rPr>
          <w:rFonts w:ascii="Times New Roman" w:hAnsi="Times New Roman"/>
          <w:sz w:val="20"/>
          <w:szCs w:val="20"/>
          <w:vertAlign w:val="superscript"/>
        </w:rPr>
      </w:pPr>
      <w:r w:rsidRPr="008B6490">
        <w:rPr>
          <w:rStyle w:val="FootnoteReference"/>
          <w:rFonts w:ascii="Times New Roman" w:hAnsi="Times New Roman"/>
          <w:sz w:val="20"/>
          <w:szCs w:val="20"/>
        </w:rPr>
        <w:footnoteRef/>
      </w:r>
      <w:r>
        <w:rPr>
          <w:rFonts w:ascii="Times New Roman" w:hAnsi="Times New Roman"/>
          <w:sz w:val="20"/>
          <w:szCs w:val="20"/>
        </w:rPr>
        <w:t xml:space="preserve"> </w:t>
      </w:r>
      <w:r w:rsidRPr="008B6490">
        <w:rPr>
          <w:rFonts w:ascii="Times New Roman" w:hAnsi="Times New Roman"/>
          <w:sz w:val="20"/>
          <w:szCs w:val="20"/>
        </w:rPr>
        <w:t>N</w:t>
      </w:r>
      <w:r w:rsidR="00BF3429">
        <w:rPr>
          <w:rFonts w:ascii="Times New Roman" w:hAnsi="Times New Roman"/>
          <w:sz w:val="20"/>
          <w:szCs w:val="20"/>
        </w:rPr>
        <w:t>arodne novine br.</w:t>
      </w:r>
      <w:r w:rsidRPr="008B6490">
        <w:rPr>
          <w:rFonts w:ascii="Times New Roman" w:hAnsi="Times New Roman"/>
          <w:sz w:val="20"/>
          <w:szCs w:val="20"/>
        </w:rPr>
        <w:t xml:space="preserve"> 56/90, 135/97, 8/98, 113/00, 124/00, 28/01, 41/01, 55/01, 76/10, 85/</w:t>
      </w:r>
      <w:r w:rsidRPr="00A66327">
        <w:rPr>
          <w:rFonts w:ascii="Times New Roman" w:hAnsi="Times New Roman"/>
          <w:sz w:val="20"/>
          <w:szCs w:val="20"/>
        </w:rPr>
        <w:t>10</w:t>
      </w:r>
      <w:r w:rsidR="00241AC2" w:rsidRPr="00A66327">
        <w:rPr>
          <w:rFonts w:ascii="Times New Roman" w:hAnsi="Times New Roman"/>
          <w:sz w:val="20"/>
          <w:szCs w:val="20"/>
        </w:rPr>
        <w:t xml:space="preserve"> i 5/14.</w:t>
      </w:r>
      <w:r w:rsidRPr="008B6490">
        <w:rPr>
          <w:rFonts w:ascii="Times New Roman" w:hAnsi="Times New Roman"/>
          <w:sz w:val="20"/>
          <w:szCs w:val="20"/>
        </w:rPr>
        <w:t xml:space="preserve"> </w:t>
      </w:r>
    </w:p>
  </w:footnote>
  <w:footnote w:id="10">
    <w:p w:rsidR="00B1088C" w:rsidRPr="00F41D2B" w:rsidRDefault="00B1088C">
      <w:pPr>
        <w:pStyle w:val="FootnoteText"/>
        <w:rPr>
          <w:rFonts w:ascii="Times New Roman" w:hAnsi="Times New Roman"/>
          <w:lang w:val="hr-HR"/>
        </w:rPr>
      </w:pPr>
      <w:r w:rsidRPr="008B6490">
        <w:rPr>
          <w:rStyle w:val="FootnoteReference"/>
          <w:rFonts w:ascii="Times New Roman" w:hAnsi="Times New Roman"/>
        </w:rPr>
        <w:footnoteRef/>
      </w:r>
      <w:r w:rsidRPr="008B6490">
        <w:rPr>
          <w:rFonts w:ascii="Times New Roman" w:hAnsi="Times New Roman"/>
        </w:rPr>
        <w:t xml:space="preserve"> </w:t>
      </w:r>
      <w:r w:rsidR="00F41D2B">
        <w:rPr>
          <w:rFonts w:ascii="Times New Roman" w:hAnsi="Times New Roman"/>
          <w:lang w:val="hr-HR"/>
        </w:rPr>
        <w:t>Izvješće pučke pravobraniteljice za 2016. godinu</w:t>
      </w:r>
    </w:p>
  </w:footnote>
  <w:footnote w:id="11">
    <w:p w:rsidR="00942E2A" w:rsidRPr="00963167" w:rsidRDefault="00942E2A" w:rsidP="00942E2A">
      <w:pPr>
        <w:pStyle w:val="FootnoteText"/>
        <w:rPr>
          <w:rFonts w:ascii="Times New Roman" w:hAnsi="Times New Roman"/>
        </w:rPr>
      </w:pPr>
      <w:r w:rsidRPr="00963167">
        <w:rPr>
          <w:rStyle w:val="FootnoteReference"/>
          <w:rFonts w:ascii="Times New Roman" w:hAnsi="Times New Roman"/>
        </w:rPr>
        <w:footnoteRef/>
      </w:r>
      <w:r>
        <w:rPr>
          <w:rFonts w:ascii="Times New Roman" w:hAnsi="Times New Roman"/>
        </w:rPr>
        <w:t xml:space="preserve"> Eurobarometer-Discrimination in the EU in 2015.</w:t>
      </w:r>
    </w:p>
  </w:footnote>
  <w:footnote w:id="12">
    <w:p w:rsidR="00B1088C" w:rsidRPr="00C1546D" w:rsidRDefault="00B1088C">
      <w:pPr>
        <w:pStyle w:val="FootnoteText"/>
      </w:pPr>
      <w:r>
        <w:rPr>
          <w:rStyle w:val="FootnoteReference"/>
        </w:rPr>
        <w:footnoteRef/>
      </w:r>
      <w:r>
        <w:t xml:space="preserve"> </w:t>
      </w:r>
      <w:r w:rsidR="00C1546D" w:rsidRPr="00C1546D">
        <w:rPr>
          <w:rFonts w:ascii="Times New Roman" w:hAnsi="Times New Roman"/>
          <w:lang w:val="hr-HR"/>
        </w:rPr>
        <w:t>Narodne novine, br.</w:t>
      </w:r>
      <w:r w:rsidR="002153B7" w:rsidRPr="00C1546D">
        <w:rPr>
          <w:rFonts w:ascii="Times New Roman" w:hAnsi="Times New Roman"/>
        </w:rPr>
        <w:t xml:space="preserve"> 150/</w:t>
      </w:r>
      <w:r w:rsidRPr="00C1546D">
        <w:rPr>
          <w:rFonts w:ascii="Times New Roman" w:hAnsi="Times New Roman"/>
        </w:rPr>
        <w:t>11</w:t>
      </w:r>
      <w:r w:rsidR="001A622A" w:rsidRPr="00C1546D">
        <w:rPr>
          <w:rFonts w:ascii="Times New Roman" w:hAnsi="Times New Roman"/>
        </w:rPr>
        <w:t>,</w:t>
      </w:r>
      <w:r w:rsidR="002153B7" w:rsidRPr="00C1546D">
        <w:rPr>
          <w:rFonts w:ascii="Times New Roman" w:hAnsi="Times New Roman"/>
        </w:rPr>
        <w:t xml:space="preserve"> 12/13</w:t>
      </w:r>
      <w:r w:rsidR="001A622A" w:rsidRPr="00C1546D">
        <w:rPr>
          <w:rFonts w:ascii="Times New Roman" w:hAnsi="Times New Roman"/>
        </w:rPr>
        <w:t xml:space="preserve"> i 93/16.</w:t>
      </w:r>
    </w:p>
  </w:footnote>
  <w:footnote w:id="13">
    <w:p w:rsidR="00B1088C" w:rsidRDefault="00B1088C">
      <w:pPr>
        <w:pStyle w:val="FootnoteText"/>
      </w:pPr>
      <w:r w:rsidRPr="00C1546D">
        <w:rPr>
          <w:rStyle w:val="FootnoteReference"/>
        </w:rPr>
        <w:footnoteRef/>
      </w:r>
      <w:r w:rsidRPr="00C1546D">
        <w:t xml:space="preserve"> </w:t>
      </w:r>
      <w:r w:rsidR="00C1546D" w:rsidRPr="00C1546D">
        <w:rPr>
          <w:rFonts w:ascii="Times New Roman" w:hAnsi="Times New Roman"/>
          <w:lang w:val="hr-HR"/>
        </w:rPr>
        <w:t>Narodne novine, br.</w:t>
      </w:r>
      <w:r w:rsidR="00C1546D" w:rsidRPr="00C1546D">
        <w:rPr>
          <w:rFonts w:ascii="Times New Roman" w:hAnsi="Times New Roman"/>
        </w:rPr>
        <w:t xml:space="preserve"> </w:t>
      </w:r>
      <w:r w:rsidR="00AB7F98" w:rsidRPr="00C1546D">
        <w:rPr>
          <w:rFonts w:ascii="Times New Roman" w:hAnsi="Times New Roman"/>
        </w:rPr>
        <w:t xml:space="preserve">87/08, </w:t>
      </w:r>
      <w:r w:rsidRPr="00C1546D">
        <w:rPr>
          <w:rFonts w:ascii="Times New Roman" w:hAnsi="Times New Roman"/>
        </w:rPr>
        <w:t>86/09, 92/10, 105/10, 90/11, 16/12, 86/12</w:t>
      </w:r>
      <w:r w:rsidR="002153B7" w:rsidRPr="00C1546D">
        <w:rPr>
          <w:rFonts w:ascii="Times New Roman" w:hAnsi="Times New Roman"/>
        </w:rPr>
        <w:t>,</w:t>
      </w:r>
      <w:r w:rsidRPr="00C1546D">
        <w:rPr>
          <w:rFonts w:ascii="Times New Roman" w:hAnsi="Times New Roman"/>
        </w:rPr>
        <w:t xml:space="preserve"> 126/12</w:t>
      </w:r>
      <w:r w:rsidR="002153B7" w:rsidRPr="00C1546D">
        <w:rPr>
          <w:rFonts w:ascii="Times New Roman" w:hAnsi="Times New Roman"/>
        </w:rPr>
        <w:t xml:space="preserve">, </w:t>
      </w:r>
      <w:r w:rsidR="008652A0" w:rsidRPr="00C1546D">
        <w:rPr>
          <w:rFonts w:ascii="Times New Roman" w:hAnsi="Times New Roman"/>
        </w:rPr>
        <w:t>94/13 i 152/14</w:t>
      </w:r>
    </w:p>
  </w:footnote>
  <w:footnote w:id="14">
    <w:p w:rsidR="00B1088C" w:rsidRPr="00F7253B" w:rsidRDefault="00B1088C" w:rsidP="00AF352C">
      <w:pPr>
        <w:pStyle w:val="FootnoteText"/>
        <w:rPr>
          <w:rFonts w:ascii="Times New Roman" w:hAnsi="Times New Roman"/>
          <w:sz w:val="24"/>
          <w:szCs w:val="24"/>
        </w:rPr>
      </w:pPr>
      <w:r>
        <w:rPr>
          <w:rStyle w:val="FootnoteReference"/>
        </w:rPr>
        <w:footnoteRef/>
      </w:r>
      <w:r>
        <w:t xml:space="preserve"> </w:t>
      </w:r>
      <w:r w:rsidRPr="007347FE">
        <w:rPr>
          <w:rFonts w:ascii="Times New Roman" w:hAnsi="Times New Roman"/>
        </w:rPr>
        <w:t>Raširenost i obilježja diskriminacije na hrvatskom tržištu rada – Izvješće na temelju ankete među nezaposlenim osobama i ankete među poslodavcima, Institut društvenih znanosti IVO PILAR, travanj 2010.</w:t>
      </w:r>
    </w:p>
  </w:footnote>
  <w:footnote w:id="15">
    <w:p w:rsidR="00B1088C" w:rsidRPr="00F7253B" w:rsidRDefault="00B1088C" w:rsidP="00155F59">
      <w:pPr>
        <w:pStyle w:val="FootnoteText"/>
        <w:rPr>
          <w:rFonts w:ascii="Times New Roman" w:hAnsi="Times New Roman"/>
          <w:sz w:val="24"/>
          <w:szCs w:val="24"/>
        </w:rPr>
      </w:pPr>
      <w:r>
        <w:rPr>
          <w:rStyle w:val="FootnoteReference"/>
        </w:rPr>
        <w:footnoteRef/>
      </w:r>
      <w:r>
        <w:t xml:space="preserve"> </w:t>
      </w:r>
      <w:r w:rsidRPr="007347FE">
        <w:rPr>
          <w:rFonts w:ascii="Times New Roman" w:hAnsi="Times New Roman"/>
        </w:rPr>
        <w:t>Raširenost i obilježja diskriminacije na hrvatskom tržištu rada – Izvješće na temelju ankete među nezaposlenim osobama i ankete među poslodavcima, Institut društvenih znanosti IVO PILAR, travanj 2010.</w:t>
      </w:r>
    </w:p>
    <w:p w:rsidR="00B1088C" w:rsidRDefault="00B1088C">
      <w:pPr>
        <w:pStyle w:val="FootnoteText"/>
      </w:pPr>
    </w:p>
  </w:footnote>
  <w:footnote w:id="16">
    <w:p w:rsidR="00B1088C" w:rsidRPr="008B6490" w:rsidRDefault="00B1088C">
      <w:pPr>
        <w:pStyle w:val="FootnoteText"/>
        <w:rPr>
          <w:rFonts w:ascii="Times New Roman" w:hAnsi="Times New Roman"/>
        </w:rPr>
      </w:pPr>
      <w:r>
        <w:rPr>
          <w:rStyle w:val="FootnoteReference"/>
        </w:rPr>
        <w:footnoteRef/>
      </w:r>
      <w:r>
        <w:t xml:space="preserve"> </w:t>
      </w:r>
      <w:r w:rsidRPr="008B6490">
        <w:rPr>
          <w:rFonts w:ascii="Times New Roman" w:hAnsi="Times New Roman"/>
        </w:rPr>
        <w:t>Istraživanje o stavovima i razini svijesti o diskriminaciji i pojavnim oblicima diskriminacije 2012. Zagreb:</w:t>
      </w:r>
      <w:r>
        <w:rPr>
          <w:rFonts w:ascii="Times New Roman" w:hAnsi="Times New Roman"/>
        </w:rPr>
        <w:t xml:space="preserve"> </w:t>
      </w:r>
      <w:r w:rsidRPr="008B6490">
        <w:rPr>
          <w:rFonts w:ascii="Times New Roman" w:hAnsi="Times New Roman"/>
        </w:rPr>
        <w:t>Pučki pravobranitelj</w:t>
      </w:r>
    </w:p>
  </w:footnote>
  <w:footnote w:id="17">
    <w:p w:rsidR="00510F50" w:rsidRPr="008B6490" w:rsidRDefault="00510F50" w:rsidP="00510F50">
      <w:pPr>
        <w:pStyle w:val="FootnoteText"/>
        <w:rPr>
          <w:rFonts w:ascii="Times New Roman" w:hAnsi="Times New Roman"/>
        </w:rPr>
      </w:pPr>
      <w:r w:rsidRPr="008B6490">
        <w:rPr>
          <w:rStyle w:val="FootnoteReference"/>
          <w:rFonts w:ascii="Times New Roman" w:hAnsi="Times New Roman"/>
        </w:rPr>
        <w:footnoteRef/>
      </w:r>
      <w:r w:rsidRPr="008B6490">
        <w:rPr>
          <w:rFonts w:ascii="Times New Roman" w:hAnsi="Times New Roman"/>
        </w:rPr>
        <w:t xml:space="preserve"> Matković, T., Lukić, N., Buković, N., Doolan, K. (2013). Destination uncertain? Trends, perspectives and challenges in strengthening vocational education for social inclusion and social cohesion. Luxembourg: Publications Office of the European Union.</w:t>
      </w:r>
    </w:p>
  </w:footnote>
  <w:footnote w:id="18">
    <w:p w:rsidR="00510F50" w:rsidRPr="008B6490" w:rsidRDefault="00510F50" w:rsidP="00510F50">
      <w:pPr>
        <w:pStyle w:val="FootnoteText"/>
        <w:rPr>
          <w:rFonts w:ascii="Times New Roman" w:hAnsi="Times New Roman"/>
        </w:rPr>
      </w:pPr>
      <w:r w:rsidRPr="008B6490">
        <w:rPr>
          <w:rStyle w:val="FootnoteReference"/>
          <w:rFonts w:ascii="Times New Roman" w:hAnsi="Times New Roman"/>
        </w:rPr>
        <w:footnoteRef/>
      </w:r>
      <w:r w:rsidRPr="008B6490">
        <w:rPr>
          <w:rFonts w:ascii="Times New Roman" w:hAnsi="Times New Roman"/>
        </w:rPr>
        <w:t xml:space="preserve"> </w:t>
      </w:r>
      <w:r>
        <w:rPr>
          <w:rFonts w:ascii="Times New Roman" w:hAnsi="Times New Roman"/>
        </w:rPr>
        <w:t>Ibid.</w:t>
      </w:r>
    </w:p>
  </w:footnote>
  <w:footnote w:id="19">
    <w:p w:rsidR="00510F50" w:rsidRPr="008B6490" w:rsidRDefault="00510F50" w:rsidP="00510F50">
      <w:pPr>
        <w:spacing w:after="0" w:line="240" w:lineRule="auto"/>
        <w:jc w:val="both"/>
        <w:rPr>
          <w:rFonts w:ascii="Times New Roman" w:hAnsi="Times New Roman"/>
          <w:sz w:val="20"/>
          <w:szCs w:val="20"/>
        </w:rPr>
      </w:pPr>
      <w:r w:rsidRPr="008B6490">
        <w:rPr>
          <w:rStyle w:val="FootnoteReference"/>
          <w:rFonts w:ascii="Times New Roman" w:hAnsi="Times New Roman"/>
        </w:rPr>
        <w:footnoteRef/>
      </w:r>
      <w:r w:rsidRPr="008B6490">
        <w:rPr>
          <w:rFonts w:ascii="Times New Roman" w:hAnsi="Times New Roman"/>
          <w:sz w:val="20"/>
          <w:szCs w:val="20"/>
        </w:rPr>
        <w:t xml:space="preserve"> Farkas, L. (2014). Report on discrimination of Roma children in education. European Commission.</w:t>
      </w:r>
    </w:p>
  </w:footnote>
  <w:footnote w:id="20">
    <w:p w:rsidR="00510F50" w:rsidRPr="00F36D01" w:rsidRDefault="00510F50" w:rsidP="00510F50">
      <w:pPr>
        <w:pStyle w:val="FootnoteText"/>
        <w:rPr>
          <w:rFonts w:ascii="Times New Roman" w:hAnsi="Times New Roman"/>
          <w:sz w:val="24"/>
          <w:szCs w:val="24"/>
        </w:rPr>
      </w:pPr>
      <w:r w:rsidRPr="001F6FC3">
        <w:rPr>
          <w:rStyle w:val="FootnoteReference"/>
          <w:rFonts w:ascii="Times New Roman" w:hAnsi="Times New Roman"/>
        </w:rPr>
        <w:footnoteRef/>
      </w:r>
      <w:r w:rsidRPr="001F6FC3">
        <w:rPr>
          <w:rFonts w:ascii="Times New Roman" w:hAnsi="Times New Roman"/>
        </w:rPr>
        <w:t xml:space="preserve"> Šikić-Mićanović, L., Ivatts, A.R., Vojak, D., Geiger-Zeman, M. (2015). Socijalno uključivanje djece Roma (RECI+) – Izvještaj za Hrvatsku. Tiskara Zelina d.d.</w:t>
      </w:r>
    </w:p>
  </w:footnote>
  <w:footnote w:id="21">
    <w:p w:rsidR="00510F50" w:rsidRDefault="00510F50" w:rsidP="00510F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w:t>
      </w:r>
      <w:r w:rsidR="005173E3">
        <w:rPr>
          <w:rFonts w:ascii="Times New Roman" w:hAnsi="Times New Roman"/>
          <w:lang w:val="hr-HR"/>
        </w:rPr>
        <w:t>arodne novine, br.</w:t>
      </w:r>
      <w:r>
        <w:rPr>
          <w:rFonts w:ascii="Times New Roman" w:hAnsi="Times New Roman"/>
        </w:rPr>
        <w:t xml:space="preserve"> 157/13, 152/14, 99/15, 52/16 i 16/17</w:t>
      </w:r>
    </w:p>
  </w:footnote>
  <w:footnote w:id="22">
    <w:p w:rsidR="00510F50" w:rsidRDefault="00510F50" w:rsidP="00510F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5173E3">
        <w:rPr>
          <w:rFonts w:ascii="Times New Roman" w:hAnsi="Times New Roman"/>
        </w:rPr>
        <w:t>N</w:t>
      </w:r>
      <w:r w:rsidR="005173E3">
        <w:rPr>
          <w:rFonts w:ascii="Times New Roman" w:hAnsi="Times New Roman"/>
          <w:lang w:val="hr-HR"/>
        </w:rPr>
        <w:t>arodne novine, br.</w:t>
      </w:r>
      <w:r w:rsidR="005173E3">
        <w:rPr>
          <w:rFonts w:ascii="Times New Roman" w:hAnsi="Times New Roman"/>
        </w:rPr>
        <w:t xml:space="preserve"> </w:t>
      </w:r>
      <w:r>
        <w:rPr>
          <w:rFonts w:ascii="Times New Roman" w:hAnsi="Times New Roman"/>
        </w:rPr>
        <w:t xml:space="preserve"> 103/15</w:t>
      </w:r>
    </w:p>
  </w:footnote>
  <w:footnote w:id="23">
    <w:p w:rsidR="00EB570F" w:rsidRPr="00170441" w:rsidRDefault="00EB570F" w:rsidP="00EB570F">
      <w:pPr>
        <w:pStyle w:val="FootnoteText"/>
        <w:rPr>
          <w:rFonts w:ascii="Times New Roman" w:hAnsi="Times New Roman"/>
        </w:rPr>
      </w:pPr>
      <w:r w:rsidRPr="00170441">
        <w:rPr>
          <w:rStyle w:val="FootnoteReference"/>
          <w:rFonts w:ascii="Times New Roman" w:hAnsi="Times New Roman"/>
        </w:rPr>
        <w:footnoteRef/>
      </w:r>
      <w:r w:rsidRPr="00170441">
        <w:rPr>
          <w:rFonts w:ascii="Times New Roman" w:hAnsi="Times New Roman"/>
        </w:rPr>
        <w:t xml:space="preserve"> N</w:t>
      </w:r>
      <w:r w:rsidR="001A3C73">
        <w:rPr>
          <w:rFonts w:ascii="Times New Roman" w:hAnsi="Times New Roman"/>
        </w:rPr>
        <w:t>arodne novine</w:t>
      </w:r>
      <w:r w:rsidR="002C6D60">
        <w:rPr>
          <w:rFonts w:ascii="Times New Roman" w:hAnsi="Times New Roman"/>
          <w:lang w:val="hr-HR"/>
        </w:rPr>
        <w:t>,</w:t>
      </w:r>
      <w:r w:rsidR="001A3C73">
        <w:rPr>
          <w:rFonts w:ascii="Times New Roman" w:hAnsi="Times New Roman"/>
        </w:rPr>
        <w:t xml:space="preserve"> br.</w:t>
      </w:r>
      <w:r w:rsidRPr="00170441">
        <w:rPr>
          <w:rFonts w:ascii="Times New Roman" w:hAnsi="Times New Roman"/>
        </w:rPr>
        <w:t xml:space="preserve"> 150/08, 71/10, 139/10, 22/11, 84/11</w:t>
      </w:r>
      <w:r>
        <w:rPr>
          <w:rFonts w:ascii="Times New Roman" w:hAnsi="Times New Roman"/>
        </w:rPr>
        <w:t>, 12/1</w:t>
      </w:r>
      <w:r w:rsidR="00723C27">
        <w:rPr>
          <w:rFonts w:ascii="Times New Roman" w:hAnsi="Times New Roman"/>
        </w:rPr>
        <w:t>2, 70/12, 82/13, 159/13, 22/14,</w:t>
      </w:r>
      <w:r>
        <w:rPr>
          <w:rFonts w:ascii="Times New Roman" w:hAnsi="Times New Roman"/>
        </w:rPr>
        <w:t xml:space="preserve"> 154/14</w:t>
      </w:r>
      <w:r w:rsidR="00723C27">
        <w:rPr>
          <w:rFonts w:ascii="Times New Roman" w:hAnsi="Times New Roman"/>
        </w:rPr>
        <w:t xml:space="preserve"> i 70/16</w:t>
      </w:r>
    </w:p>
  </w:footnote>
  <w:footnote w:id="24">
    <w:p w:rsidR="00EB570F" w:rsidRPr="00170441" w:rsidRDefault="00EB570F" w:rsidP="00EB570F">
      <w:pPr>
        <w:pStyle w:val="FootnoteText"/>
        <w:rPr>
          <w:rFonts w:ascii="Times New Roman" w:hAnsi="Times New Roman"/>
        </w:rPr>
      </w:pPr>
      <w:r w:rsidRPr="00170441">
        <w:rPr>
          <w:rStyle w:val="FootnoteReference"/>
          <w:rFonts w:ascii="Times New Roman" w:hAnsi="Times New Roman"/>
        </w:rPr>
        <w:footnoteRef/>
      </w:r>
      <w:r w:rsidRPr="00170441">
        <w:rPr>
          <w:rFonts w:ascii="Times New Roman" w:hAnsi="Times New Roman"/>
        </w:rPr>
        <w:t xml:space="preserve"> Istraživanja Agencije Europske unije za temeljna prava o diskriminaciji LGBT osoba ukazalo je na izazove s kojima se susreću LGBT osobe u okviru dostupnosti zdravstvene zaštite</w:t>
      </w:r>
    </w:p>
  </w:footnote>
  <w:footnote w:id="25">
    <w:p w:rsidR="00EB570F" w:rsidRPr="00170441" w:rsidRDefault="00EB570F" w:rsidP="00EB570F">
      <w:pPr>
        <w:pStyle w:val="FootnoteText"/>
        <w:rPr>
          <w:rFonts w:ascii="Times New Roman" w:hAnsi="Times New Roman"/>
        </w:rPr>
      </w:pPr>
      <w:r w:rsidRPr="00170441">
        <w:rPr>
          <w:rStyle w:val="FootnoteReference"/>
          <w:rFonts w:ascii="Times New Roman" w:hAnsi="Times New Roman"/>
        </w:rPr>
        <w:footnoteRef/>
      </w:r>
      <w:r w:rsidRPr="00170441">
        <w:rPr>
          <w:rFonts w:ascii="Times New Roman" w:hAnsi="Times New Roman"/>
        </w:rPr>
        <w:t xml:space="preserve"> Mastilica M., Kušec S. (2005) </w:t>
      </w:r>
      <w:r w:rsidRPr="00715DCA">
        <w:rPr>
          <w:rFonts w:ascii="Times New Roman" w:hAnsi="Times New Roman"/>
          <w:bCs/>
          <w:lang w:val="en-US"/>
        </w:rPr>
        <w:t>Croatian healthcare system in transition, from the perspective of users</w:t>
      </w:r>
      <w:r>
        <w:rPr>
          <w:rFonts w:ascii="Times New Roman" w:hAnsi="Times New Roman"/>
          <w:bCs/>
          <w:lang w:val="en-US"/>
        </w:rPr>
        <w:t xml:space="preserve">, </w:t>
      </w:r>
      <w:r w:rsidRPr="00056188">
        <w:rPr>
          <w:rFonts w:ascii="Times New Roman" w:hAnsi="Times New Roman"/>
        </w:rPr>
        <w:t>objavljeno</w:t>
      </w:r>
      <w:r w:rsidRPr="00170441">
        <w:rPr>
          <w:rFonts w:ascii="Times New Roman" w:hAnsi="Times New Roman"/>
        </w:rPr>
        <w:t xml:space="preserve"> u British Medical Journal.</w:t>
      </w:r>
    </w:p>
  </w:footnote>
  <w:footnote w:id="26">
    <w:p w:rsidR="00EB570F" w:rsidRPr="00170441" w:rsidRDefault="00EB570F" w:rsidP="00EB570F">
      <w:pPr>
        <w:pStyle w:val="FootnoteText"/>
        <w:rPr>
          <w:rFonts w:ascii="Times New Roman" w:hAnsi="Times New Roman"/>
        </w:rPr>
      </w:pPr>
      <w:r w:rsidRPr="00170441">
        <w:rPr>
          <w:rStyle w:val="FootnoteReference"/>
          <w:rFonts w:ascii="Times New Roman" w:hAnsi="Times New Roman"/>
        </w:rPr>
        <w:footnoteRef/>
      </w:r>
      <w:r w:rsidRPr="00170441">
        <w:rPr>
          <w:rFonts w:ascii="Times New Roman" w:hAnsi="Times New Roman"/>
        </w:rPr>
        <w:t xml:space="preserve"> KOMUNIKACIJA  KOMISIJE o učinkovitim, pristupačnim i otpornim zdravstvenim sustavima, travanj 2014. godin</w:t>
      </w:r>
      <w:r>
        <w:rPr>
          <w:rFonts w:ascii="Times New Roman" w:hAnsi="Times New Roman"/>
        </w:rPr>
        <w:t>a</w:t>
      </w:r>
    </w:p>
  </w:footnote>
  <w:footnote w:id="27">
    <w:p w:rsidR="00B1088C" w:rsidRPr="00170441" w:rsidRDefault="00B1088C" w:rsidP="00AF352C">
      <w:pPr>
        <w:pStyle w:val="FootnoteText"/>
        <w:rPr>
          <w:rFonts w:ascii="Times New Roman" w:hAnsi="Times New Roman"/>
        </w:rPr>
      </w:pPr>
      <w:r w:rsidRPr="00170441">
        <w:rPr>
          <w:rStyle w:val="FootnoteReference"/>
          <w:rFonts w:ascii="Times New Roman" w:hAnsi="Times New Roman"/>
        </w:rPr>
        <w:footnoteRef/>
      </w:r>
      <w:r w:rsidRPr="00170441">
        <w:rPr>
          <w:rFonts w:ascii="Times New Roman" w:hAnsi="Times New Roman"/>
        </w:rPr>
        <w:t xml:space="preserve"> N</w:t>
      </w:r>
      <w:r w:rsidR="00810BF5">
        <w:rPr>
          <w:rFonts w:ascii="Times New Roman" w:hAnsi="Times New Roman"/>
        </w:rPr>
        <w:t>arodne novine</w:t>
      </w:r>
      <w:r w:rsidR="002C6D60">
        <w:rPr>
          <w:rFonts w:ascii="Times New Roman" w:hAnsi="Times New Roman"/>
          <w:lang w:val="hr-HR"/>
        </w:rPr>
        <w:t>,</w:t>
      </w:r>
      <w:r w:rsidR="00810BF5">
        <w:rPr>
          <w:rFonts w:ascii="Times New Roman" w:hAnsi="Times New Roman"/>
        </w:rPr>
        <w:t xml:space="preserve"> br.</w:t>
      </w:r>
      <w:r w:rsidRPr="00170441">
        <w:rPr>
          <w:rFonts w:ascii="Times New Roman" w:hAnsi="Times New Roman"/>
        </w:rPr>
        <w:t xml:space="preserve"> 47/09</w:t>
      </w:r>
    </w:p>
  </w:footnote>
  <w:footnote w:id="28">
    <w:p w:rsidR="00B1088C" w:rsidRPr="002C6D60" w:rsidRDefault="00B1088C" w:rsidP="00AF352C">
      <w:pPr>
        <w:pStyle w:val="FootnoteText"/>
        <w:rPr>
          <w:rFonts w:ascii="Times New Roman" w:hAnsi="Times New Roman"/>
        </w:rPr>
      </w:pPr>
      <w:r w:rsidRPr="002C6D60">
        <w:rPr>
          <w:rStyle w:val="FootnoteReference"/>
          <w:rFonts w:ascii="Times New Roman" w:hAnsi="Times New Roman"/>
        </w:rPr>
        <w:footnoteRef/>
      </w:r>
      <w:r w:rsidRPr="002C6D60">
        <w:rPr>
          <w:rFonts w:ascii="Times New Roman" w:hAnsi="Times New Roman"/>
        </w:rPr>
        <w:t xml:space="preserve"> </w:t>
      </w:r>
      <w:r w:rsidRPr="002C6D60">
        <w:rPr>
          <w:rFonts w:ascii="Times New Roman" w:hAnsi="Times New Roman"/>
          <w:color w:val="000000"/>
        </w:rPr>
        <w:t>Svaki državljanin Republike Hrvatske ima pravo, pod jednakim uvjetima, sudjelovati u obavljanju javnih poslova i biti primljen u javne službe. (čl. 44 Ustava RH)</w:t>
      </w:r>
    </w:p>
  </w:footnote>
  <w:footnote w:id="29">
    <w:p w:rsidR="00B1088C" w:rsidRPr="002C6D60" w:rsidRDefault="00B1088C" w:rsidP="00AF352C">
      <w:pPr>
        <w:pStyle w:val="FootnoteText"/>
        <w:rPr>
          <w:rFonts w:ascii="Times New Roman" w:hAnsi="Times New Roman"/>
        </w:rPr>
      </w:pPr>
      <w:r w:rsidRPr="002C6D60">
        <w:rPr>
          <w:rStyle w:val="FootnoteReference"/>
          <w:rFonts w:ascii="Times New Roman" w:hAnsi="Times New Roman"/>
        </w:rPr>
        <w:footnoteRef/>
      </w:r>
      <w:r w:rsidRPr="002C6D60">
        <w:rPr>
          <w:rFonts w:ascii="Times New Roman" w:hAnsi="Times New Roman"/>
        </w:rPr>
        <w:t xml:space="preserve"> </w:t>
      </w:r>
      <w:r w:rsidR="002C6D60" w:rsidRPr="002C6D60">
        <w:rPr>
          <w:rFonts w:ascii="Times New Roman" w:hAnsi="Times New Roman"/>
        </w:rPr>
        <w:t>Narodne novine</w:t>
      </w:r>
      <w:r w:rsidR="002C6D60" w:rsidRPr="002C6D60">
        <w:rPr>
          <w:rFonts w:ascii="Times New Roman" w:hAnsi="Times New Roman"/>
          <w:lang w:val="hr-HR"/>
        </w:rPr>
        <w:t>,</w:t>
      </w:r>
      <w:r w:rsidR="002C6D60" w:rsidRPr="002C6D60">
        <w:rPr>
          <w:rFonts w:ascii="Times New Roman" w:hAnsi="Times New Roman"/>
        </w:rPr>
        <w:t xml:space="preserve"> br. </w:t>
      </w:r>
      <w:r w:rsidRPr="002C6D60">
        <w:rPr>
          <w:rFonts w:ascii="Times New Roman" w:eastAsia="Times New Roman" w:hAnsi="Times New Roman"/>
          <w:iCs/>
          <w:color w:val="000000"/>
        </w:rPr>
        <w:t>155/</w:t>
      </w:r>
      <w:r w:rsidR="00EC2F88" w:rsidRPr="002C6D60">
        <w:rPr>
          <w:rFonts w:ascii="Times New Roman" w:eastAsia="Times New Roman" w:hAnsi="Times New Roman"/>
          <w:iCs/>
          <w:color w:val="000000"/>
        </w:rPr>
        <w:t>02,  47/10, 80/</w:t>
      </w:r>
      <w:r w:rsidRPr="002C6D60">
        <w:rPr>
          <w:rFonts w:ascii="Times New Roman" w:eastAsia="Times New Roman" w:hAnsi="Times New Roman"/>
          <w:iCs/>
          <w:color w:val="000000"/>
        </w:rPr>
        <w:t>10</w:t>
      </w:r>
      <w:r w:rsidR="00EC2F88" w:rsidRPr="002C6D60">
        <w:rPr>
          <w:rFonts w:ascii="Times New Roman" w:eastAsia="Times New Roman" w:hAnsi="Times New Roman"/>
          <w:iCs/>
          <w:color w:val="000000"/>
        </w:rPr>
        <w:t xml:space="preserve"> i 93/11</w:t>
      </w:r>
    </w:p>
  </w:footnote>
  <w:footnote w:id="30">
    <w:p w:rsidR="00B1088C" w:rsidRPr="002C6D60" w:rsidRDefault="00B1088C" w:rsidP="00AF352C">
      <w:pPr>
        <w:spacing w:after="0" w:line="240" w:lineRule="auto"/>
        <w:jc w:val="both"/>
        <w:textAlignment w:val="baseline"/>
        <w:rPr>
          <w:rFonts w:ascii="Times New Roman" w:hAnsi="Times New Roman"/>
          <w:color w:val="B2B2B2"/>
          <w:sz w:val="20"/>
          <w:szCs w:val="20"/>
        </w:rPr>
      </w:pPr>
      <w:r w:rsidRPr="002C6D60">
        <w:rPr>
          <w:rStyle w:val="FootnoteReference"/>
          <w:rFonts w:ascii="Times New Roman" w:hAnsi="Times New Roman"/>
          <w:sz w:val="20"/>
          <w:szCs w:val="20"/>
        </w:rPr>
        <w:footnoteRef/>
      </w:r>
      <w:r w:rsidRPr="002C6D60">
        <w:rPr>
          <w:rFonts w:ascii="Times New Roman" w:hAnsi="Times New Roman"/>
          <w:sz w:val="20"/>
          <w:szCs w:val="20"/>
        </w:rPr>
        <w:t xml:space="preserve"> </w:t>
      </w:r>
      <w:r w:rsidRPr="002C6D60">
        <w:rPr>
          <w:rFonts w:ascii="Times New Roman" w:eastAsia="Times New Roman" w:hAnsi="Times New Roman"/>
          <w:color w:val="000000"/>
          <w:sz w:val="20"/>
          <w:szCs w:val="20"/>
        </w:rPr>
        <w:t>Zakon o sustavu državne uprave (</w:t>
      </w:r>
      <w:r w:rsidR="002C6D60" w:rsidRPr="002C6D60">
        <w:rPr>
          <w:rFonts w:ascii="Times New Roman" w:hAnsi="Times New Roman"/>
          <w:sz w:val="20"/>
          <w:szCs w:val="20"/>
        </w:rPr>
        <w:t>Narodne novine, br.</w:t>
      </w:r>
      <w:r w:rsidR="002C6D60" w:rsidRPr="00170441">
        <w:rPr>
          <w:rFonts w:ascii="Times New Roman" w:hAnsi="Times New Roman"/>
        </w:rPr>
        <w:t xml:space="preserve"> </w:t>
      </w:r>
      <w:r w:rsidR="00555A70" w:rsidRPr="002C6D60">
        <w:rPr>
          <w:rFonts w:ascii="Times New Roman" w:eastAsia="Times New Roman" w:hAnsi="Times New Roman"/>
          <w:iCs/>
          <w:color w:val="000000"/>
          <w:sz w:val="20"/>
          <w:szCs w:val="20"/>
        </w:rPr>
        <w:t xml:space="preserve"> 150/11,</w:t>
      </w:r>
      <w:r w:rsidR="00682824" w:rsidRPr="002C6D60">
        <w:rPr>
          <w:rFonts w:ascii="Times New Roman" w:eastAsia="Times New Roman" w:hAnsi="Times New Roman"/>
          <w:iCs/>
          <w:color w:val="000000"/>
          <w:sz w:val="20"/>
          <w:szCs w:val="20"/>
        </w:rPr>
        <w:t xml:space="preserve"> 12/</w:t>
      </w:r>
      <w:r w:rsidRPr="002C6D60">
        <w:rPr>
          <w:rFonts w:ascii="Times New Roman" w:eastAsia="Times New Roman" w:hAnsi="Times New Roman"/>
          <w:iCs/>
          <w:color w:val="000000"/>
          <w:sz w:val="20"/>
          <w:szCs w:val="20"/>
        </w:rPr>
        <w:t>13 – Odluka USRH</w:t>
      </w:r>
      <w:r w:rsidR="00555A70" w:rsidRPr="002C6D60">
        <w:rPr>
          <w:rFonts w:ascii="Times New Roman" w:eastAsia="Times New Roman" w:hAnsi="Times New Roman"/>
          <w:iCs/>
          <w:color w:val="000000"/>
          <w:sz w:val="20"/>
          <w:szCs w:val="20"/>
        </w:rPr>
        <w:t xml:space="preserve"> i 93/16</w:t>
      </w:r>
      <w:r w:rsidRPr="002C6D60">
        <w:rPr>
          <w:rFonts w:ascii="Times New Roman" w:eastAsia="Times New Roman" w:hAnsi="Times New Roman"/>
          <w:color w:val="000000"/>
          <w:sz w:val="20"/>
          <w:szCs w:val="20"/>
        </w:rPr>
        <w:t>), Zakon o državnim službenicima (</w:t>
      </w:r>
      <w:r w:rsidR="002C6D60" w:rsidRPr="002C6D60">
        <w:rPr>
          <w:rFonts w:ascii="Times New Roman" w:hAnsi="Times New Roman"/>
          <w:sz w:val="20"/>
          <w:szCs w:val="20"/>
        </w:rPr>
        <w:t xml:space="preserve">Narodne novine, br. </w:t>
      </w:r>
      <w:r w:rsidRPr="002C6D60">
        <w:rPr>
          <w:rFonts w:ascii="Times New Roman" w:eastAsia="Times New Roman" w:hAnsi="Times New Roman"/>
          <w:iCs/>
          <w:color w:val="000000"/>
          <w:sz w:val="20"/>
          <w:szCs w:val="20"/>
        </w:rPr>
        <w:t xml:space="preserve"> 49/12 – proč. tekst, 37/</w:t>
      </w:r>
      <w:r w:rsidR="00682824" w:rsidRPr="002C6D60">
        <w:rPr>
          <w:rFonts w:ascii="Times New Roman" w:eastAsia="Times New Roman" w:hAnsi="Times New Roman"/>
          <w:iCs/>
          <w:color w:val="000000"/>
          <w:sz w:val="20"/>
          <w:szCs w:val="20"/>
        </w:rPr>
        <w:t>13, 38/</w:t>
      </w:r>
      <w:r w:rsidRPr="002C6D60">
        <w:rPr>
          <w:rFonts w:ascii="Times New Roman" w:eastAsia="Times New Roman" w:hAnsi="Times New Roman"/>
          <w:iCs/>
          <w:color w:val="000000"/>
          <w:sz w:val="20"/>
          <w:szCs w:val="20"/>
        </w:rPr>
        <w:t>13</w:t>
      </w:r>
      <w:r w:rsidR="00682824" w:rsidRPr="002C6D60">
        <w:rPr>
          <w:rFonts w:ascii="Times New Roman" w:eastAsia="Times New Roman" w:hAnsi="Times New Roman"/>
          <w:iCs/>
          <w:color w:val="000000"/>
          <w:sz w:val="20"/>
          <w:szCs w:val="20"/>
        </w:rPr>
        <w:t>, 01/15 i 138/15</w:t>
      </w:r>
      <w:r w:rsidRPr="002C6D60">
        <w:rPr>
          <w:rFonts w:ascii="Times New Roman" w:eastAsia="Times New Roman" w:hAnsi="Times New Roman"/>
          <w:color w:val="000000"/>
          <w:sz w:val="20"/>
          <w:szCs w:val="20"/>
        </w:rPr>
        <w:t>), Uredba o raspisivanju i provedbi javnog natječaja i internog oglasa u državnoj službi (</w:t>
      </w:r>
      <w:r w:rsidR="002C6D60" w:rsidRPr="002C6D60">
        <w:rPr>
          <w:rFonts w:ascii="Times New Roman" w:hAnsi="Times New Roman"/>
          <w:sz w:val="20"/>
          <w:szCs w:val="20"/>
        </w:rPr>
        <w:t xml:space="preserve">Narodne novine, br. </w:t>
      </w:r>
      <w:r w:rsidRPr="002C6D60">
        <w:rPr>
          <w:rFonts w:ascii="Times New Roman" w:eastAsia="Times New Roman" w:hAnsi="Times New Roman"/>
          <w:iCs/>
          <w:color w:val="000000"/>
          <w:sz w:val="20"/>
          <w:szCs w:val="20"/>
        </w:rPr>
        <w:t xml:space="preserve"> 74/10, 142/11 i 53/12</w:t>
      </w:r>
      <w:r w:rsidRPr="002C6D60">
        <w:rPr>
          <w:rFonts w:ascii="Times New Roman" w:eastAsia="Times New Roman" w:hAnsi="Times New Roman"/>
          <w:color w:val="000000"/>
          <w:sz w:val="20"/>
          <w:szCs w:val="20"/>
        </w:rPr>
        <w:t>), Zakon o sudovima (</w:t>
      </w:r>
      <w:r w:rsidR="002C6D60" w:rsidRPr="002C6D60">
        <w:rPr>
          <w:rFonts w:ascii="Times New Roman" w:hAnsi="Times New Roman"/>
          <w:sz w:val="20"/>
          <w:szCs w:val="20"/>
        </w:rPr>
        <w:t xml:space="preserve">Narodne novine, br. </w:t>
      </w:r>
      <w:r w:rsidR="00682824" w:rsidRPr="002C6D60">
        <w:rPr>
          <w:rFonts w:ascii="Times New Roman" w:eastAsia="Times New Roman" w:hAnsi="Times New Roman"/>
          <w:iCs/>
          <w:color w:val="000000"/>
          <w:sz w:val="20"/>
          <w:szCs w:val="20"/>
        </w:rPr>
        <w:t xml:space="preserve"> 28/</w:t>
      </w:r>
      <w:r w:rsidRPr="002C6D60">
        <w:rPr>
          <w:rFonts w:ascii="Times New Roman" w:eastAsia="Times New Roman" w:hAnsi="Times New Roman"/>
          <w:iCs/>
          <w:color w:val="000000"/>
          <w:sz w:val="20"/>
          <w:szCs w:val="20"/>
        </w:rPr>
        <w:t>13</w:t>
      </w:r>
      <w:r w:rsidR="00970514" w:rsidRPr="002C6D60">
        <w:rPr>
          <w:rFonts w:ascii="Times New Roman" w:eastAsia="Times New Roman" w:hAnsi="Times New Roman"/>
          <w:iCs/>
          <w:color w:val="000000"/>
          <w:sz w:val="20"/>
          <w:szCs w:val="20"/>
        </w:rPr>
        <w:t>, 33/15,</w:t>
      </w:r>
      <w:r w:rsidR="00682824" w:rsidRPr="002C6D60">
        <w:rPr>
          <w:rFonts w:ascii="Times New Roman" w:eastAsia="Times New Roman" w:hAnsi="Times New Roman"/>
          <w:iCs/>
          <w:color w:val="000000"/>
          <w:sz w:val="20"/>
          <w:szCs w:val="20"/>
        </w:rPr>
        <w:t xml:space="preserve"> 82/15</w:t>
      </w:r>
      <w:r w:rsidR="00970514" w:rsidRPr="002C6D60">
        <w:rPr>
          <w:rFonts w:ascii="Times New Roman" w:eastAsia="Times New Roman" w:hAnsi="Times New Roman"/>
          <w:iCs/>
          <w:color w:val="000000"/>
          <w:sz w:val="20"/>
          <w:szCs w:val="20"/>
        </w:rPr>
        <w:t xml:space="preserve"> i 82/16</w:t>
      </w:r>
      <w:r w:rsidRPr="002C6D60">
        <w:rPr>
          <w:rFonts w:ascii="Times New Roman" w:eastAsia="Times New Roman" w:hAnsi="Times New Roman"/>
          <w:color w:val="000000"/>
          <w:sz w:val="20"/>
          <w:szCs w:val="20"/>
        </w:rPr>
        <w:t>), Zakon o državnom odvjetništvu (</w:t>
      </w:r>
      <w:r w:rsidR="002C6D60" w:rsidRPr="002C6D60">
        <w:rPr>
          <w:rFonts w:ascii="Times New Roman" w:hAnsi="Times New Roman"/>
          <w:sz w:val="20"/>
          <w:szCs w:val="20"/>
        </w:rPr>
        <w:t xml:space="preserve">Narodne novine, br. </w:t>
      </w:r>
      <w:r w:rsidRPr="002C6D60">
        <w:rPr>
          <w:rFonts w:ascii="Times New Roman" w:eastAsia="Times New Roman" w:hAnsi="Times New Roman"/>
          <w:iCs/>
          <w:color w:val="000000"/>
          <w:sz w:val="20"/>
          <w:szCs w:val="20"/>
        </w:rPr>
        <w:t xml:space="preserve"> 76/09, 153/09, 116/10, 145/10, 57/11, 130/11, 72/</w:t>
      </w:r>
      <w:r w:rsidR="00682A14" w:rsidRPr="002C6D60">
        <w:rPr>
          <w:rFonts w:ascii="Times New Roman" w:eastAsia="Times New Roman" w:hAnsi="Times New Roman"/>
          <w:iCs/>
          <w:color w:val="000000"/>
          <w:sz w:val="20"/>
          <w:szCs w:val="20"/>
        </w:rPr>
        <w:t xml:space="preserve">13, </w:t>
      </w:r>
      <w:r w:rsidRPr="002C6D60">
        <w:rPr>
          <w:rFonts w:ascii="Times New Roman" w:eastAsia="Times New Roman" w:hAnsi="Times New Roman"/>
          <w:iCs/>
          <w:color w:val="000000"/>
          <w:sz w:val="20"/>
          <w:szCs w:val="20"/>
        </w:rPr>
        <w:t>148/13</w:t>
      </w:r>
      <w:r w:rsidR="00682A14" w:rsidRPr="002C6D60">
        <w:rPr>
          <w:rFonts w:ascii="Times New Roman" w:eastAsia="Times New Roman" w:hAnsi="Times New Roman"/>
          <w:iCs/>
          <w:color w:val="000000"/>
          <w:sz w:val="20"/>
          <w:szCs w:val="20"/>
        </w:rPr>
        <w:t>, 33/15 i 82/15</w:t>
      </w:r>
      <w:r w:rsidRPr="002C6D60">
        <w:rPr>
          <w:rFonts w:ascii="Times New Roman" w:eastAsia="Times New Roman" w:hAnsi="Times New Roman"/>
          <w:color w:val="000000"/>
          <w:sz w:val="20"/>
          <w:szCs w:val="20"/>
        </w:rPr>
        <w:t>).</w:t>
      </w:r>
    </w:p>
  </w:footnote>
  <w:footnote w:id="31">
    <w:p w:rsidR="00B1088C" w:rsidRPr="002C6D60" w:rsidRDefault="00B1088C" w:rsidP="00AF352C">
      <w:pPr>
        <w:spacing w:after="0" w:line="240" w:lineRule="auto"/>
        <w:jc w:val="both"/>
        <w:textAlignment w:val="baseline"/>
        <w:rPr>
          <w:rFonts w:ascii="Times New Roman" w:hAnsi="Times New Roman"/>
          <w:color w:val="B2B2B2"/>
          <w:sz w:val="20"/>
          <w:szCs w:val="20"/>
        </w:rPr>
      </w:pPr>
      <w:r w:rsidRPr="002C6D60">
        <w:rPr>
          <w:rStyle w:val="FootnoteReference"/>
          <w:rFonts w:ascii="Times New Roman" w:hAnsi="Times New Roman"/>
          <w:sz w:val="20"/>
          <w:szCs w:val="20"/>
        </w:rPr>
        <w:footnoteRef/>
      </w:r>
      <w:r w:rsidRPr="002C6D60">
        <w:rPr>
          <w:rFonts w:ascii="Times New Roman" w:hAnsi="Times New Roman"/>
          <w:sz w:val="20"/>
          <w:szCs w:val="20"/>
        </w:rPr>
        <w:t xml:space="preserve"> </w:t>
      </w:r>
      <w:r w:rsidRPr="002C6D60">
        <w:rPr>
          <w:rFonts w:ascii="Times New Roman" w:eastAsia="Times New Roman" w:hAnsi="Times New Roman"/>
          <w:color w:val="000000"/>
          <w:sz w:val="20"/>
          <w:szCs w:val="20"/>
        </w:rPr>
        <w:t>Zakon o lokalnoj i područnoj (regionalnoj) samoupravi (</w:t>
      </w:r>
      <w:r w:rsidR="002C6D60" w:rsidRPr="002C6D60">
        <w:rPr>
          <w:rFonts w:ascii="Times New Roman" w:hAnsi="Times New Roman"/>
          <w:sz w:val="20"/>
          <w:szCs w:val="20"/>
        </w:rPr>
        <w:t xml:space="preserve">Narodne novine, br. </w:t>
      </w:r>
      <w:r w:rsidRPr="002C6D60">
        <w:rPr>
          <w:rFonts w:ascii="Times New Roman" w:eastAsia="Times New Roman" w:hAnsi="Times New Roman"/>
          <w:iCs/>
          <w:color w:val="000000"/>
          <w:sz w:val="20"/>
          <w:szCs w:val="20"/>
        </w:rPr>
        <w:t xml:space="preserve"> 19/13 – proč. </w:t>
      </w:r>
      <w:r w:rsidR="00682A14" w:rsidRPr="002C6D60">
        <w:rPr>
          <w:rFonts w:ascii="Times New Roman" w:eastAsia="Times New Roman" w:hAnsi="Times New Roman"/>
          <w:iCs/>
          <w:color w:val="000000"/>
          <w:sz w:val="20"/>
          <w:szCs w:val="20"/>
        </w:rPr>
        <w:t>T</w:t>
      </w:r>
      <w:r w:rsidRPr="002C6D60">
        <w:rPr>
          <w:rFonts w:ascii="Times New Roman" w:eastAsia="Times New Roman" w:hAnsi="Times New Roman"/>
          <w:iCs/>
          <w:color w:val="000000"/>
          <w:sz w:val="20"/>
          <w:szCs w:val="20"/>
        </w:rPr>
        <w:t>ekst</w:t>
      </w:r>
      <w:r w:rsidR="00682A14" w:rsidRPr="002C6D60">
        <w:rPr>
          <w:rFonts w:ascii="Times New Roman" w:eastAsia="Times New Roman" w:hAnsi="Times New Roman"/>
          <w:iCs/>
          <w:color w:val="000000"/>
          <w:sz w:val="20"/>
          <w:szCs w:val="20"/>
        </w:rPr>
        <w:t xml:space="preserve"> i 137/15</w:t>
      </w:r>
      <w:r w:rsidRPr="002C6D60">
        <w:rPr>
          <w:rFonts w:ascii="Times New Roman" w:eastAsia="Times New Roman" w:hAnsi="Times New Roman"/>
          <w:color w:val="000000"/>
          <w:sz w:val="20"/>
          <w:szCs w:val="20"/>
        </w:rPr>
        <w:t>), Zakon o službenicima i namještenicima u lokalnoj i područnoj (regionalnoj) samoupravi (</w:t>
      </w:r>
      <w:r w:rsidR="002C6D60" w:rsidRPr="002C6D60">
        <w:rPr>
          <w:rFonts w:ascii="Times New Roman" w:hAnsi="Times New Roman"/>
          <w:sz w:val="20"/>
          <w:szCs w:val="20"/>
        </w:rPr>
        <w:t xml:space="preserve">Narodne novine, br. </w:t>
      </w:r>
      <w:r w:rsidRPr="002C6D60">
        <w:rPr>
          <w:rFonts w:ascii="Times New Roman" w:eastAsia="Times New Roman" w:hAnsi="Times New Roman"/>
          <w:iCs/>
          <w:color w:val="000000"/>
          <w:sz w:val="20"/>
          <w:szCs w:val="20"/>
        </w:rPr>
        <w:t xml:space="preserve"> 86/08 i 61/11</w:t>
      </w:r>
      <w:r w:rsidRPr="002C6D60">
        <w:rPr>
          <w:rFonts w:ascii="Times New Roman" w:eastAsia="Times New Roman" w:hAnsi="Times New Roman"/>
          <w:color w:val="000000"/>
          <w:sz w:val="20"/>
          <w:szCs w:val="20"/>
        </w:rPr>
        <w:t>).</w:t>
      </w:r>
    </w:p>
  </w:footnote>
  <w:footnote w:id="32">
    <w:p w:rsidR="00B1088C" w:rsidRPr="000A375A" w:rsidRDefault="00B1088C" w:rsidP="00AF352C">
      <w:pPr>
        <w:pStyle w:val="FootnoteText"/>
        <w:rPr>
          <w:rFonts w:ascii="Times New Roman" w:hAnsi="Times New Roman"/>
        </w:rPr>
      </w:pPr>
      <w:r w:rsidRPr="002C6D60">
        <w:rPr>
          <w:rStyle w:val="FootnoteReference"/>
          <w:rFonts w:ascii="Times New Roman" w:hAnsi="Times New Roman"/>
        </w:rPr>
        <w:footnoteRef/>
      </w:r>
      <w:r w:rsidRPr="002C6D60">
        <w:rPr>
          <w:rFonts w:ascii="Times New Roman" w:hAnsi="Times New Roman"/>
        </w:rPr>
        <w:t xml:space="preserve"> </w:t>
      </w:r>
      <w:r w:rsidR="002C6D60" w:rsidRPr="002C6D60">
        <w:rPr>
          <w:rFonts w:ascii="Times New Roman" w:hAnsi="Times New Roman"/>
        </w:rPr>
        <w:t>Narodne novine</w:t>
      </w:r>
      <w:r w:rsidR="002C6D60" w:rsidRPr="002C6D60">
        <w:rPr>
          <w:rFonts w:ascii="Times New Roman" w:hAnsi="Times New Roman"/>
          <w:lang w:val="hr-HR"/>
        </w:rPr>
        <w:t>,</w:t>
      </w:r>
      <w:r w:rsidR="002C6D60" w:rsidRPr="002C6D60">
        <w:rPr>
          <w:rFonts w:ascii="Times New Roman" w:hAnsi="Times New Roman"/>
        </w:rPr>
        <w:t xml:space="preserve"> br. </w:t>
      </w:r>
      <w:r w:rsidRPr="002C6D60">
        <w:rPr>
          <w:rFonts w:ascii="Times New Roman" w:hAnsi="Times New Roman"/>
        </w:rPr>
        <w:t xml:space="preserve"> 65/11</w:t>
      </w:r>
    </w:p>
  </w:footnote>
  <w:footnote w:id="33">
    <w:p w:rsidR="00B1088C" w:rsidRPr="000A375A" w:rsidRDefault="00B1088C" w:rsidP="00AF352C">
      <w:pPr>
        <w:pStyle w:val="FootnoteText"/>
        <w:rPr>
          <w:rFonts w:ascii="Times New Roman" w:hAnsi="Times New Roman"/>
        </w:rPr>
      </w:pPr>
      <w:r w:rsidRPr="000A375A">
        <w:rPr>
          <w:rStyle w:val="FootnoteReference"/>
          <w:rFonts w:ascii="Times New Roman" w:hAnsi="Times New Roman"/>
        </w:rPr>
        <w:footnoteRef/>
      </w:r>
      <w:r w:rsidRPr="000A375A">
        <w:rPr>
          <w:rFonts w:ascii="Times New Roman" w:hAnsi="Times New Roman"/>
        </w:rPr>
        <w:t xml:space="preserve"> Poda</w:t>
      </w:r>
      <w:r w:rsidR="007D7C05">
        <w:rPr>
          <w:rFonts w:ascii="Times New Roman" w:hAnsi="Times New Roman"/>
        </w:rPr>
        <w:t xml:space="preserve">tak </w:t>
      </w:r>
      <w:r w:rsidRPr="000A375A">
        <w:rPr>
          <w:rFonts w:ascii="Times New Roman" w:hAnsi="Times New Roman"/>
        </w:rPr>
        <w:t>se odnos</w:t>
      </w:r>
      <w:r w:rsidR="007D7C05">
        <w:rPr>
          <w:rFonts w:ascii="Times New Roman" w:hAnsi="Times New Roman"/>
        </w:rPr>
        <w:t>i</w:t>
      </w:r>
      <w:r w:rsidRPr="000A375A">
        <w:rPr>
          <w:rFonts w:ascii="Times New Roman" w:hAnsi="Times New Roman"/>
        </w:rPr>
        <w:t xml:space="preserve"> na 201</w:t>
      </w:r>
      <w:r w:rsidR="007D7C05">
        <w:rPr>
          <w:rFonts w:ascii="Times New Roman" w:hAnsi="Times New Roman"/>
        </w:rPr>
        <w:t>5</w:t>
      </w:r>
      <w:r w:rsidRPr="000A375A">
        <w:rPr>
          <w:rFonts w:ascii="Times New Roman" w:hAnsi="Times New Roman"/>
        </w:rPr>
        <w:t>. godinu. Broj zaposlenih pripadnika romske nacionalne manjine u tijelima lokalne i područne (regionalne) samouprave nije poznat.</w:t>
      </w:r>
    </w:p>
  </w:footnote>
  <w:footnote w:id="34">
    <w:p w:rsidR="00B1088C" w:rsidRPr="000A375A" w:rsidRDefault="00B1088C" w:rsidP="00AF352C">
      <w:pPr>
        <w:pStyle w:val="FootnoteText"/>
        <w:rPr>
          <w:rFonts w:ascii="Times New Roman" w:hAnsi="Times New Roman"/>
        </w:rPr>
      </w:pPr>
      <w:r w:rsidRPr="000A375A">
        <w:rPr>
          <w:rStyle w:val="FootnoteReference"/>
          <w:rFonts w:ascii="Times New Roman" w:hAnsi="Times New Roman"/>
        </w:rPr>
        <w:footnoteRef/>
      </w:r>
      <w:r w:rsidRPr="000A375A">
        <w:rPr>
          <w:rFonts w:ascii="Times New Roman" w:hAnsi="Times New Roman"/>
        </w:rPr>
        <w:t xml:space="preserve"> N</w:t>
      </w:r>
      <w:r w:rsidR="006820CD">
        <w:rPr>
          <w:rFonts w:ascii="Times New Roman" w:hAnsi="Times New Roman"/>
        </w:rPr>
        <w:t>arodne novine</w:t>
      </w:r>
      <w:r w:rsidR="002C6D60">
        <w:rPr>
          <w:rFonts w:ascii="Times New Roman" w:hAnsi="Times New Roman"/>
          <w:lang w:val="hr-HR"/>
        </w:rPr>
        <w:t>,</w:t>
      </w:r>
      <w:r w:rsidR="006820CD">
        <w:rPr>
          <w:rFonts w:ascii="Times New Roman" w:hAnsi="Times New Roman"/>
        </w:rPr>
        <w:t xml:space="preserve"> br.</w:t>
      </w:r>
      <w:r w:rsidRPr="000A375A">
        <w:rPr>
          <w:rFonts w:ascii="Times New Roman" w:hAnsi="Times New Roman"/>
        </w:rPr>
        <w:t xml:space="preserve"> 157/13, 15</w:t>
      </w:r>
      <w:r w:rsidR="000C4456">
        <w:rPr>
          <w:rFonts w:ascii="Times New Roman" w:hAnsi="Times New Roman"/>
        </w:rPr>
        <w:t>2</w:t>
      </w:r>
      <w:r w:rsidRPr="000A375A">
        <w:rPr>
          <w:rFonts w:ascii="Times New Roman" w:hAnsi="Times New Roman"/>
        </w:rPr>
        <w:t>/14</w:t>
      </w:r>
    </w:p>
  </w:footnote>
  <w:footnote w:id="35">
    <w:p w:rsidR="00B1088C" w:rsidRPr="002C6D60" w:rsidRDefault="00B1088C" w:rsidP="00AF352C">
      <w:pPr>
        <w:pStyle w:val="FootnoteText"/>
        <w:rPr>
          <w:rFonts w:ascii="Times New Roman" w:hAnsi="Times New Roman"/>
          <w:lang w:val="hr-HR"/>
        </w:rPr>
      </w:pPr>
      <w:r w:rsidRPr="000A375A">
        <w:rPr>
          <w:rStyle w:val="FootnoteReference"/>
          <w:rFonts w:ascii="Times New Roman" w:hAnsi="Times New Roman"/>
        </w:rPr>
        <w:footnoteRef/>
      </w:r>
      <w:r w:rsidRPr="000A375A">
        <w:rPr>
          <w:rFonts w:ascii="Times New Roman" w:hAnsi="Times New Roman"/>
        </w:rPr>
        <w:t xml:space="preserve"> </w:t>
      </w:r>
      <w:r w:rsidRPr="000A375A">
        <w:rPr>
          <w:rFonts w:ascii="Times New Roman" w:hAnsi="Times New Roman"/>
          <w:color w:val="000000"/>
          <w:shd w:val="clear" w:color="auto" w:fill="FFFFFF"/>
        </w:rPr>
        <w:t xml:space="preserve">Pravilnik o utvrđivanju kvote za zapošljavanje </w:t>
      </w:r>
      <w:r w:rsidR="007423BC">
        <w:rPr>
          <w:rFonts w:ascii="Times New Roman" w:hAnsi="Times New Roman"/>
          <w:color w:val="000000"/>
          <w:shd w:val="clear" w:color="auto" w:fill="FFFFFF"/>
        </w:rPr>
        <w:t xml:space="preserve">osoba s invaliditetom </w:t>
      </w:r>
      <w:r w:rsidR="002C6D60">
        <w:rPr>
          <w:rFonts w:ascii="Times New Roman" w:hAnsi="Times New Roman"/>
          <w:color w:val="000000"/>
          <w:shd w:val="clear" w:color="auto" w:fill="FFFFFF"/>
          <w:lang w:val="hr-HR"/>
        </w:rPr>
        <w:t>(</w:t>
      </w:r>
      <w:r w:rsidR="002C6D60" w:rsidRPr="000A375A">
        <w:rPr>
          <w:rFonts w:ascii="Times New Roman" w:hAnsi="Times New Roman"/>
        </w:rPr>
        <w:t>N</w:t>
      </w:r>
      <w:r w:rsidR="002C6D60">
        <w:rPr>
          <w:rFonts w:ascii="Times New Roman" w:hAnsi="Times New Roman"/>
        </w:rPr>
        <w:t>arodne novine</w:t>
      </w:r>
      <w:r w:rsidR="002C6D60">
        <w:rPr>
          <w:rFonts w:ascii="Times New Roman" w:hAnsi="Times New Roman"/>
          <w:lang w:val="hr-HR"/>
        </w:rPr>
        <w:t>,</w:t>
      </w:r>
      <w:r w:rsidR="002C6D60">
        <w:rPr>
          <w:rFonts w:ascii="Times New Roman" w:hAnsi="Times New Roman"/>
        </w:rPr>
        <w:t xml:space="preserve"> br.</w:t>
      </w:r>
      <w:r w:rsidR="002C6D60" w:rsidRPr="000A375A">
        <w:rPr>
          <w:rFonts w:ascii="Times New Roman" w:hAnsi="Times New Roman"/>
        </w:rPr>
        <w:t xml:space="preserve"> </w:t>
      </w:r>
      <w:r w:rsidR="007423BC">
        <w:rPr>
          <w:rFonts w:ascii="Times New Roman" w:hAnsi="Times New Roman"/>
          <w:color w:val="000000"/>
          <w:shd w:val="clear" w:color="auto" w:fill="FFFFFF"/>
        </w:rPr>
        <w:t xml:space="preserve"> 44/14 i 0</w:t>
      </w:r>
      <w:r w:rsidRPr="000A375A">
        <w:rPr>
          <w:rFonts w:ascii="Times New Roman" w:hAnsi="Times New Roman"/>
          <w:color w:val="000000"/>
          <w:shd w:val="clear" w:color="auto" w:fill="FFFFFF"/>
        </w:rPr>
        <w:t>2/15</w:t>
      </w:r>
      <w:r w:rsidR="002C6D60">
        <w:rPr>
          <w:rFonts w:ascii="Times New Roman" w:hAnsi="Times New Roman"/>
          <w:color w:val="000000"/>
          <w:shd w:val="clear" w:color="auto" w:fill="FFFFFF"/>
          <w:lang w:val="hr-HR"/>
        </w:rPr>
        <w:t>)</w:t>
      </w:r>
    </w:p>
  </w:footnote>
  <w:footnote w:id="36">
    <w:p w:rsidR="006820CD" w:rsidRDefault="00B1088C" w:rsidP="00AF352C">
      <w:pPr>
        <w:pStyle w:val="FootnoteText"/>
        <w:jc w:val="both"/>
        <w:rPr>
          <w:rFonts w:ascii="Times New Roman" w:hAnsi="Times New Roman"/>
          <w:shd w:val="clear" w:color="auto" w:fill="FFFFFF"/>
        </w:rPr>
      </w:pPr>
      <w:r w:rsidRPr="000A375A">
        <w:rPr>
          <w:rStyle w:val="FootnoteReference"/>
          <w:rFonts w:ascii="Times New Roman" w:hAnsi="Times New Roman"/>
        </w:rPr>
        <w:footnoteRef/>
      </w:r>
      <w:r w:rsidR="006820CD">
        <w:rPr>
          <w:rFonts w:ascii="Times New Roman" w:hAnsi="Times New Roman"/>
        </w:rPr>
        <w:t xml:space="preserve"> </w:t>
      </w:r>
      <w:r w:rsidR="006820CD" w:rsidRPr="000A375A">
        <w:rPr>
          <w:rFonts w:ascii="Times New Roman" w:hAnsi="Times New Roman"/>
        </w:rPr>
        <w:t>N</w:t>
      </w:r>
      <w:r w:rsidR="006820CD">
        <w:rPr>
          <w:rFonts w:ascii="Times New Roman" w:hAnsi="Times New Roman"/>
        </w:rPr>
        <w:t>arodne novine</w:t>
      </w:r>
      <w:r w:rsidR="002C6D60">
        <w:rPr>
          <w:rFonts w:ascii="Times New Roman" w:hAnsi="Times New Roman"/>
          <w:lang w:val="hr-HR"/>
        </w:rPr>
        <w:t>,</w:t>
      </w:r>
      <w:r w:rsidR="006820CD">
        <w:rPr>
          <w:rFonts w:ascii="Times New Roman" w:hAnsi="Times New Roman"/>
        </w:rPr>
        <w:t xml:space="preserve"> br.</w:t>
      </w:r>
      <w:r w:rsidR="006820CD" w:rsidRPr="000A375A">
        <w:rPr>
          <w:rFonts w:ascii="Times New Roman" w:hAnsi="Times New Roman"/>
        </w:rPr>
        <w:t xml:space="preserve"> </w:t>
      </w:r>
      <w:r w:rsidRPr="000A375A">
        <w:rPr>
          <w:rFonts w:ascii="Times New Roman" w:hAnsi="Times New Roman"/>
          <w:shd w:val="clear" w:color="auto" w:fill="FFFFFF"/>
        </w:rPr>
        <w:t>174/04, 92/05, 2/07, 107/07, 65/09, 137/09, 146/1</w:t>
      </w:r>
      <w:r w:rsidR="007423BC">
        <w:rPr>
          <w:rFonts w:ascii="Times New Roman" w:hAnsi="Times New Roman"/>
          <w:shd w:val="clear" w:color="auto" w:fill="FFFFFF"/>
        </w:rPr>
        <w:t xml:space="preserve">0, 55/11, 140/12, 19/13, 33/13, 148/13 i </w:t>
      </w:r>
      <w:r w:rsidR="006820CD">
        <w:rPr>
          <w:rFonts w:ascii="Times New Roman" w:hAnsi="Times New Roman"/>
          <w:shd w:val="clear" w:color="auto" w:fill="FFFFFF"/>
        </w:rPr>
        <w:t xml:space="preserve"> </w:t>
      </w:r>
    </w:p>
    <w:p w:rsidR="00B1088C" w:rsidRPr="000A375A" w:rsidRDefault="007423BC" w:rsidP="00AF352C">
      <w:pPr>
        <w:pStyle w:val="FootnoteText"/>
        <w:jc w:val="both"/>
        <w:rPr>
          <w:rFonts w:ascii="Times New Roman" w:hAnsi="Times New Roman"/>
        </w:rPr>
      </w:pPr>
      <w:r>
        <w:rPr>
          <w:rFonts w:ascii="Times New Roman" w:hAnsi="Times New Roman"/>
          <w:shd w:val="clear" w:color="auto" w:fill="FFFFFF"/>
        </w:rPr>
        <w:t>92/14</w:t>
      </w:r>
    </w:p>
  </w:footnote>
  <w:footnote w:id="37">
    <w:p w:rsidR="00B1088C" w:rsidRPr="000A375A" w:rsidRDefault="00B1088C" w:rsidP="00AF352C">
      <w:pPr>
        <w:pStyle w:val="PlainText"/>
        <w:spacing w:before="0" w:beforeAutospacing="0" w:after="0" w:afterAutospacing="0"/>
        <w:rPr>
          <w:sz w:val="20"/>
          <w:szCs w:val="20"/>
        </w:rPr>
      </w:pPr>
      <w:r w:rsidRPr="000A375A">
        <w:rPr>
          <w:rStyle w:val="FootnoteReference"/>
          <w:sz w:val="20"/>
          <w:szCs w:val="20"/>
        </w:rPr>
        <w:footnoteRef/>
      </w:r>
      <w:r w:rsidRPr="000A375A">
        <w:rPr>
          <w:sz w:val="20"/>
          <w:szCs w:val="20"/>
        </w:rPr>
        <w:t xml:space="preserve"> </w:t>
      </w:r>
      <w:r w:rsidR="006820CD">
        <w:rPr>
          <w:sz w:val="20"/>
          <w:szCs w:val="20"/>
        </w:rPr>
        <w:t>Narodne novine</w:t>
      </w:r>
      <w:r w:rsidRPr="000A375A">
        <w:rPr>
          <w:sz w:val="20"/>
          <w:szCs w:val="20"/>
        </w:rPr>
        <w:t xml:space="preserve"> – Međunarodni ugovori, </w:t>
      </w:r>
      <w:r w:rsidR="006820CD">
        <w:rPr>
          <w:sz w:val="20"/>
          <w:szCs w:val="20"/>
        </w:rPr>
        <w:t xml:space="preserve">br. </w:t>
      </w:r>
      <w:r w:rsidRPr="000A375A">
        <w:rPr>
          <w:sz w:val="20"/>
          <w:szCs w:val="20"/>
        </w:rPr>
        <w:t>6/07</w:t>
      </w:r>
      <w:r>
        <w:rPr>
          <w:sz w:val="20"/>
          <w:szCs w:val="20"/>
        </w:rPr>
        <w:t xml:space="preserve"> </w:t>
      </w:r>
      <w:r w:rsidRPr="000A375A">
        <w:rPr>
          <w:sz w:val="20"/>
          <w:szCs w:val="20"/>
        </w:rPr>
        <w:t xml:space="preserve">– Čl. 9., st. 1. Konvencije: </w:t>
      </w:r>
    </w:p>
    <w:p w:rsidR="00B1088C" w:rsidRPr="00170441" w:rsidRDefault="00B1088C" w:rsidP="00AF352C">
      <w:pPr>
        <w:pStyle w:val="PlainText"/>
        <w:spacing w:before="0" w:beforeAutospacing="0" w:after="0" w:afterAutospacing="0"/>
        <w:rPr>
          <w:i/>
          <w:color w:val="000000"/>
          <w:sz w:val="20"/>
          <w:szCs w:val="20"/>
        </w:rPr>
      </w:pPr>
      <w:r w:rsidRPr="00170441">
        <w:rPr>
          <w:i/>
          <w:color w:val="000000"/>
          <w:sz w:val="20"/>
          <w:szCs w:val="20"/>
        </w:rPr>
        <w:t>Države stranke ove Konvencije poduzet će odgovarajuće mjere osiguravanja pristupačnosti osobama s invaliditetom, izgradnjom okruženja, prijevozom, informacijama i komunikacijama, uključujući informacijske i komunikacijske tehnologije i sustave, kao i drugim uslugama i prostorima otvorenim i namijenjenim javnosti, kako u urbanim, tako i u ruralnim područjima, na ravnopravnoj osnovi, kako bi osobama s invaliditetom osigurale život neovisan o tuđoj pomoći i potpuno sudjelovanje u svim područjima života. Ove će se mjere, koje će uključivati identifikaciju i uklanjanje prepreka i barijera pristupačnosti, primjenjivati, među ostalim, na:</w:t>
      </w:r>
    </w:p>
    <w:p w:rsidR="00B1088C" w:rsidRPr="00170441" w:rsidRDefault="00B1088C" w:rsidP="00AF352C">
      <w:pPr>
        <w:spacing w:after="0" w:line="240" w:lineRule="auto"/>
        <w:rPr>
          <w:rFonts w:ascii="Times New Roman" w:eastAsia="Times New Roman" w:hAnsi="Times New Roman"/>
          <w:i/>
          <w:color w:val="000000"/>
          <w:sz w:val="20"/>
          <w:szCs w:val="20"/>
          <w:lang w:eastAsia="hr-HR"/>
        </w:rPr>
      </w:pPr>
      <w:r w:rsidRPr="00170441">
        <w:rPr>
          <w:rFonts w:ascii="Times New Roman" w:eastAsia="Times New Roman" w:hAnsi="Times New Roman"/>
          <w:i/>
          <w:color w:val="000000"/>
          <w:sz w:val="20"/>
          <w:szCs w:val="20"/>
          <w:lang w:eastAsia="hr-HR"/>
        </w:rPr>
        <w:t>(a) građevine, ceste, prijevoz i druge zatvorene i otvorene prostore, uključujući škole, stambene zgrade, zdravstvene ustanove i radna mjesta,</w:t>
      </w:r>
    </w:p>
    <w:p w:rsidR="00B1088C" w:rsidRPr="00170441" w:rsidRDefault="00B1088C" w:rsidP="00AF352C">
      <w:pPr>
        <w:spacing w:after="0" w:line="240" w:lineRule="auto"/>
        <w:rPr>
          <w:rFonts w:ascii="Times New Roman" w:hAnsi="Times New Roman"/>
          <w:i/>
          <w:sz w:val="20"/>
          <w:szCs w:val="20"/>
        </w:rPr>
      </w:pPr>
      <w:r w:rsidRPr="00170441">
        <w:rPr>
          <w:rFonts w:ascii="Times New Roman" w:eastAsia="Times New Roman" w:hAnsi="Times New Roman"/>
          <w:i/>
          <w:color w:val="000000"/>
          <w:sz w:val="20"/>
          <w:szCs w:val="20"/>
          <w:lang w:eastAsia="hr-HR"/>
        </w:rPr>
        <w:t>(b) informacije, komunikacije i druge usluge, uključujući elektroničke usluge i službe hitnih intervencija.</w:t>
      </w:r>
    </w:p>
  </w:footnote>
  <w:footnote w:id="38">
    <w:p w:rsidR="00B1088C" w:rsidRPr="000A375A" w:rsidRDefault="00B1088C" w:rsidP="00AF352C">
      <w:pPr>
        <w:pStyle w:val="FootnoteText"/>
        <w:rPr>
          <w:rFonts w:ascii="Times New Roman" w:hAnsi="Times New Roman"/>
        </w:rPr>
      </w:pPr>
      <w:r w:rsidRPr="000A375A">
        <w:rPr>
          <w:rStyle w:val="FootnoteReference"/>
          <w:rFonts w:ascii="Times New Roman" w:hAnsi="Times New Roman"/>
        </w:rPr>
        <w:footnoteRef/>
      </w:r>
      <w:r w:rsidRPr="000A375A">
        <w:rPr>
          <w:rFonts w:ascii="Times New Roman" w:hAnsi="Times New Roman"/>
        </w:rPr>
        <w:t xml:space="preserve"> </w:t>
      </w:r>
      <w:r>
        <w:rPr>
          <w:rFonts w:ascii="Times New Roman" w:hAnsi="Times New Roman"/>
        </w:rPr>
        <w:t>N</w:t>
      </w:r>
      <w:r w:rsidR="006820CD">
        <w:rPr>
          <w:rFonts w:ascii="Times New Roman" w:hAnsi="Times New Roman"/>
        </w:rPr>
        <w:t>arodne novine</w:t>
      </w:r>
      <w:r w:rsidR="002C6D60">
        <w:rPr>
          <w:rFonts w:ascii="Times New Roman" w:hAnsi="Times New Roman"/>
          <w:lang w:val="hr-HR"/>
        </w:rPr>
        <w:t>,</w:t>
      </w:r>
      <w:r w:rsidR="006820CD">
        <w:rPr>
          <w:rFonts w:ascii="Times New Roman" w:hAnsi="Times New Roman"/>
        </w:rPr>
        <w:t xml:space="preserve"> br.</w:t>
      </w:r>
      <w:r>
        <w:rPr>
          <w:rFonts w:ascii="Times New Roman" w:hAnsi="Times New Roman"/>
        </w:rPr>
        <w:t xml:space="preserve"> 78/13</w:t>
      </w:r>
    </w:p>
  </w:footnote>
  <w:footnote w:id="39">
    <w:p w:rsidR="00B1088C" w:rsidRPr="00CD1EC8" w:rsidRDefault="00B1088C" w:rsidP="00AF352C">
      <w:pPr>
        <w:pStyle w:val="FootnoteText"/>
        <w:jc w:val="both"/>
        <w:rPr>
          <w:rFonts w:ascii="Times New Roman" w:hAnsi="Times New Roman"/>
        </w:rPr>
      </w:pPr>
      <w:r w:rsidRPr="00050536">
        <w:rPr>
          <w:rStyle w:val="FootnoteReference"/>
          <w:rFonts w:ascii="Segoe UI" w:hAnsi="Segoe UI" w:cs="Segoe UI"/>
        </w:rPr>
        <w:footnoteRef/>
      </w:r>
      <w:r w:rsidRPr="00050536">
        <w:rPr>
          <w:rFonts w:ascii="Segoe UI" w:hAnsi="Segoe UI" w:cs="Segoe UI"/>
        </w:rPr>
        <w:t xml:space="preserve"> </w:t>
      </w:r>
      <w:r w:rsidRPr="00050536">
        <w:rPr>
          <w:rStyle w:val="apple-converted-space"/>
          <w:rFonts w:ascii="Segoe UI" w:hAnsi="Segoe UI" w:cs="Segoe UI"/>
          <w:color w:val="000000"/>
        </w:rPr>
        <w:t> </w:t>
      </w:r>
      <w:r w:rsidRPr="00CD1EC8">
        <w:rPr>
          <w:rStyle w:val="apple-converted-space"/>
          <w:rFonts w:ascii="Times New Roman" w:hAnsi="Times New Roman"/>
          <w:color w:val="000000"/>
        </w:rPr>
        <w:t>Č</w:t>
      </w:r>
      <w:r w:rsidR="000578E3">
        <w:rPr>
          <w:rStyle w:val="apple-converted-space"/>
          <w:rFonts w:ascii="Times New Roman" w:hAnsi="Times New Roman"/>
          <w:color w:val="000000"/>
        </w:rPr>
        <w:t>l</w:t>
      </w:r>
      <w:r w:rsidRPr="00CD1EC8">
        <w:rPr>
          <w:rStyle w:val="apple-converted-space"/>
          <w:rFonts w:ascii="Times New Roman" w:hAnsi="Times New Roman"/>
          <w:color w:val="000000"/>
        </w:rPr>
        <w:t>. 5.,</w:t>
      </w:r>
      <w:r>
        <w:rPr>
          <w:rStyle w:val="apple-converted-space"/>
          <w:rFonts w:ascii="Times New Roman" w:hAnsi="Times New Roman"/>
          <w:color w:val="000000"/>
        </w:rPr>
        <w:t xml:space="preserve"> </w:t>
      </w:r>
      <w:r w:rsidRPr="00CD1EC8">
        <w:rPr>
          <w:rStyle w:val="apple-converted-space"/>
          <w:rFonts w:ascii="Times New Roman" w:hAnsi="Times New Roman"/>
          <w:color w:val="000000"/>
        </w:rPr>
        <w:t xml:space="preserve">st. 2., toč. 4. </w:t>
      </w:r>
      <w:r w:rsidR="008274BA">
        <w:rPr>
          <w:rStyle w:val="apple-converted-space"/>
          <w:rFonts w:ascii="Times New Roman" w:hAnsi="Times New Roman"/>
          <w:color w:val="000000"/>
        </w:rPr>
        <w:t>definira '“</w:t>
      </w:r>
      <w:r w:rsidRPr="008274BA">
        <w:rPr>
          <w:rStyle w:val="kurziv"/>
          <w:rFonts w:ascii="Times New Roman" w:hAnsi="Times New Roman"/>
          <w:i/>
          <w:iCs/>
          <w:color w:val="000000"/>
        </w:rPr>
        <w:t>građevine upravne i slične namjene</w:t>
      </w:r>
      <w:r w:rsidR="008274BA">
        <w:rPr>
          <w:rStyle w:val="kurziv"/>
          <w:rFonts w:ascii="Times New Roman" w:hAnsi="Times New Roman"/>
          <w:i/>
          <w:iCs/>
          <w:color w:val="000000"/>
        </w:rPr>
        <w:t>“</w:t>
      </w:r>
      <w:r w:rsidRPr="008274BA">
        <w:rPr>
          <w:rFonts w:ascii="Times New Roman" w:hAnsi="Times New Roman"/>
          <w:color w:val="000000"/>
        </w:rPr>
        <w:t>: građevina</w:t>
      </w:r>
      <w:r w:rsidRPr="00CD1EC8">
        <w:rPr>
          <w:rFonts w:ascii="Times New Roman" w:hAnsi="Times New Roman"/>
          <w:color w:val="000000"/>
        </w:rPr>
        <w:t xml:space="preserve"> u kojoj djeluju jedinice i tijela lokalne i područne (regionalne) samouprave i/ili državne uprave, Hrvatski sabor, Vlada Republike Hrvatske, sudske vlasti, središnja tijela državne uprave, tijela državne uprave, administrativni ured pravne osobe s javnim ovlastima i drugih pravnih osoba i sl.'</w:t>
      </w:r>
    </w:p>
  </w:footnote>
  <w:footnote w:id="40">
    <w:p w:rsidR="008872BA" w:rsidRDefault="008872BA" w:rsidP="008872BA">
      <w:pPr>
        <w:pStyle w:val="FootnoteText"/>
      </w:pPr>
      <w:r>
        <w:rPr>
          <w:rStyle w:val="FootnoteReference"/>
        </w:rPr>
        <w:footnoteRef/>
      </w:r>
      <w:r>
        <w:t xml:space="preserve"> </w:t>
      </w:r>
      <w:r w:rsidRPr="00715DCA">
        <w:rPr>
          <w:rFonts w:ascii="Times New Roman" w:hAnsi="Times New Roman"/>
        </w:rPr>
        <w:t>N</w:t>
      </w:r>
      <w:r>
        <w:rPr>
          <w:rFonts w:ascii="Times New Roman" w:hAnsi="Times New Roman"/>
        </w:rPr>
        <w:t>arodne novine</w:t>
      </w:r>
      <w:r w:rsidR="002C6D60">
        <w:rPr>
          <w:rFonts w:ascii="Times New Roman" w:hAnsi="Times New Roman"/>
          <w:lang w:val="hr-HR"/>
        </w:rPr>
        <w:t>,</w:t>
      </w:r>
      <w:r>
        <w:rPr>
          <w:rFonts w:ascii="Times New Roman" w:hAnsi="Times New Roman"/>
        </w:rPr>
        <w:t xml:space="preserve"> br.</w:t>
      </w:r>
      <w:r w:rsidRPr="00715DCA">
        <w:rPr>
          <w:rFonts w:ascii="Times New Roman" w:hAnsi="Times New Roman"/>
        </w:rPr>
        <w:t xml:space="preserve"> 143/13</w:t>
      </w:r>
    </w:p>
  </w:footnote>
  <w:footnote w:id="41">
    <w:p w:rsidR="00B1088C" w:rsidRDefault="00B1088C" w:rsidP="00AF352C">
      <w:pPr>
        <w:pStyle w:val="FootnoteText"/>
      </w:pPr>
      <w:r>
        <w:rPr>
          <w:rStyle w:val="FootnoteReference"/>
        </w:rPr>
        <w:footnoteRef/>
      </w:r>
      <w:r>
        <w:t xml:space="preserve"> </w:t>
      </w:r>
      <w:r w:rsidRPr="00715DCA">
        <w:rPr>
          <w:rFonts w:ascii="Times New Roman" w:hAnsi="Times New Roman"/>
        </w:rPr>
        <w:t>Čl</w:t>
      </w:r>
      <w:r w:rsidR="009A6B52">
        <w:rPr>
          <w:rFonts w:ascii="Times New Roman" w:hAnsi="Times New Roman"/>
        </w:rPr>
        <w:t>.</w:t>
      </w:r>
      <w:r w:rsidRPr="00715DCA">
        <w:rPr>
          <w:rFonts w:ascii="Times New Roman" w:hAnsi="Times New Roman"/>
        </w:rPr>
        <w:t xml:space="preserve"> 325. Kaznenog zakona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8767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BB3"/>
    <w:multiLevelType w:val="hybridMultilevel"/>
    <w:tmpl w:val="00002EA6"/>
    <w:lvl w:ilvl="0" w:tplc="000012DB">
      <w:start w:val="1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1649"/>
    <w:multiLevelType w:val="hybridMultilevel"/>
    <w:tmpl w:val="00006DF1"/>
    <w:lvl w:ilvl="0" w:tplc="00005AF1">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18BE"/>
    <w:multiLevelType w:val="hybridMultilevel"/>
    <w:tmpl w:val="000054DE"/>
    <w:lvl w:ilvl="0" w:tplc="000039B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1BB"/>
    <w:multiLevelType w:val="hybridMultilevel"/>
    <w:tmpl w:val="000026E9"/>
    <w:lvl w:ilvl="0" w:tplc="000001EB">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4823"/>
    <w:multiLevelType w:val="hybridMultilevel"/>
    <w:tmpl w:val="00004DB7"/>
    <w:lvl w:ilvl="0" w:tplc="0000154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AE1"/>
    <w:multiLevelType w:val="hybridMultilevel"/>
    <w:tmpl w:val="00003D6C"/>
    <w:lvl w:ilvl="0" w:tplc="00002CD6">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6784"/>
    <w:multiLevelType w:val="hybridMultilevel"/>
    <w:tmpl w:val="00002D12"/>
    <w:lvl w:ilvl="0" w:tplc="0000074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952"/>
    <w:multiLevelType w:val="hybridMultilevel"/>
    <w:tmpl w:val="0000767D"/>
    <w:lvl w:ilvl="0" w:tplc="00004509">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31B1402"/>
    <w:multiLevelType w:val="hybridMultilevel"/>
    <w:tmpl w:val="AC8CFC9C"/>
    <w:lvl w:ilvl="0" w:tplc="39F25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943C84"/>
    <w:multiLevelType w:val="hybridMultilevel"/>
    <w:tmpl w:val="AF0C0B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D263A1"/>
    <w:multiLevelType w:val="hybridMultilevel"/>
    <w:tmpl w:val="C9DA255A"/>
    <w:lvl w:ilvl="0" w:tplc="39F25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5D3DFB"/>
    <w:multiLevelType w:val="hybridMultilevel"/>
    <w:tmpl w:val="13CAB0BA"/>
    <w:lvl w:ilvl="0" w:tplc="7FD6A608">
      <w:start w:val="10"/>
      <w:numFmt w:val="decimal"/>
      <w:lvlText w:val="%1."/>
      <w:lvlJc w:val="left"/>
      <w:pPr>
        <w:ind w:left="404" w:hanging="284"/>
        <w:jc w:val="right"/>
      </w:pPr>
      <w:rPr>
        <w:rFonts w:ascii="Lucida Sans Unicode" w:eastAsia="Lucida Sans Unicode" w:hAnsi="Lucida Sans Unicode" w:hint="default"/>
        <w:w w:val="75"/>
        <w:sz w:val="14"/>
        <w:szCs w:val="14"/>
      </w:rPr>
    </w:lvl>
    <w:lvl w:ilvl="1" w:tplc="1840C18E">
      <w:start w:val="1"/>
      <w:numFmt w:val="bullet"/>
      <w:lvlText w:val="•"/>
      <w:lvlJc w:val="left"/>
      <w:pPr>
        <w:ind w:left="1328" w:hanging="284"/>
      </w:pPr>
      <w:rPr>
        <w:rFonts w:hint="default"/>
      </w:rPr>
    </w:lvl>
    <w:lvl w:ilvl="2" w:tplc="E13EC450">
      <w:start w:val="1"/>
      <w:numFmt w:val="bullet"/>
      <w:lvlText w:val="•"/>
      <w:lvlJc w:val="left"/>
      <w:pPr>
        <w:ind w:left="2257" w:hanging="284"/>
      </w:pPr>
      <w:rPr>
        <w:rFonts w:hint="default"/>
      </w:rPr>
    </w:lvl>
    <w:lvl w:ilvl="3" w:tplc="B3703E68">
      <w:start w:val="1"/>
      <w:numFmt w:val="bullet"/>
      <w:lvlText w:val="•"/>
      <w:lvlJc w:val="left"/>
      <w:pPr>
        <w:ind w:left="3185" w:hanging="284"/>
      </w:pPr>
      <w:rPr>
        <w:rFonts w:hint="default"/>
      </w:rPr>
    </w:lvl>
    <w:lvl w:ilvl="4" w:tplc="9A867B5A">
      <w:start w:val="1"/>
      <w:numFmt w:val="bullet"/>
      <w:lvlText w:val="•"/>
      <w:lvlJc w:val="left"/>
      <w:pPr>
        <w:ind w:left="4114" w:hanging="284"/>
      </w:pPr>
      <w:rPr>
        <w:rFonts w:hint="default"/>
      </w:rPr>
    </w:lvl>
    <w:lvl w:ilvl="5" w:tplc="BA141480">
      <w:start w:val="1"/>
      <w:numFmt w:val="bullet"/>
      <w:lvlText w:val="•"/>
      <w:lvlJc w:val="left"/>
      <w:pPr>
        <w:ind w:left="5042" w:hanging="284"/>
      </w:pPr>
      <w:rPr>
        <w:rFonts w:hint="default"/>
      </w:rPr>
    </w:lvl>
    <w:lvl w:ilvl="6" w:tplc="B29EEE36">
      <w:start w:val="1"/>
      <w:numFmt w:val="bullet"/>
      <w:lvlText w:val="•"/>
      <w:lvlJc w:val="left"/>
      <w:pPr>
        <w:ind w:left="5971" w:hanging="284"/>
      </w:pPr>
      <w:rPr>
        <w:rFonts w:hint="default"/>
      </w:rPr>
    </w:lvl>
    <w:lvl w:ilvl="7" w:tplc="33D251C6">
      <w:start w:val="1"/>
      <w:numFmt w:val="bullet"/>
      <w:lvlText w:val="•"/>
      <w:lvlJc w:val="left"/>
      <w:pPr>
        <w:ind w:left="6899" w:hanging="284"/>
      </w:pPr>
      <w:rPr>
        <w:rFonts w:hint="default"/>
      </w:rPr>
    </w:lvl>
    <w:lvl w:ilvl="8" w:tplc="A89E3C8E">
      <w:start w:val="1"/>
      <w:numFmt w:val="bullet"/>
      <w:lvlText w:val="•"/>
      <w:lvlJc w:val="left"/>
      <w:pPr>
        <w:ind w:left="7828" w:hanging="284"/>
      </w:pPr>
      <w:rPr>
        <w:rFonts w:hint="default"/>
      </w:rPr>
    </w:lvl>
  </w:abstractNum>
  <w:abstractNum w:abstractNumId="13" w15:restartNumberingAfterBreak="0">
    <w:nsid w:val="20A176F1"/>
    <w:multiLevelType w:val="hybridMultilevel"/>
    <w:tmpl w:val="8878C600"/>
    <w:lvl w:ilvl="0" w:tplc="041A0001">
      <w:start w:val="1"/>
      <w:numFmt w:val="bullet"/>
      <w:lvlText w:val=""/>
      <w:lvlJc w:val="left"/>
      <w:pPr>
        <w:ind w:left="726" w:hanging="360"/>
      </w:pPr>
      <w:rPr>
        <w:rFonts w:ascii="Symbol" w:hAnsi="Symbol" w:hint="default"/>
      </w:rPr>
    </w:lvl>
    <w:lvl w:ilvl="1" w:tplc="041A0003" w:tentative="1">
      <w:start w:val="1"/>
      <w:numFmt w:val="bullet"/>
      <w:lvlText w:val="o"/>
      <w:lvlJc w:val="left"/>
      <w:pPr>
        <w:ind w:left="1446" w:hanging="360"/>
      </w:pPr>
      <w:rPr>
        <w:rFonts w:ascii="Courier New" w:hAnsi="Courier New" w:cs="Courier New" w:hint="default"/>
      </w:rPr>
    </w:lvl>
    <w:lvl w:ilvl="2" w:tplc="041A0005" w:tentative="1">
      <w:start w:val="1"/>
      <w:numFmt w:val="bullet"/>
      <w:lvlText w:val=""/>
      <w:lvlJc w:val="left"/>
      <w:pPr>
        <w:ind w:left="2166" w:hanging="360"/>
      </w:pPr>
      <w:rPr>
        <w:rFonts w:ascii="Wingdings" w:hAnsi="Wingdings" w:hint="default"/>
      </w:rPr>
    </w:lvl>
    <w:lvl w:ilvl="3" w:tplc="041A0001" w:tentative="1">
      <w:start w:val="1"/>
      <w:numFmt w:val="bullet"/>
      <w:lvlText w:val=""/>
      <w:lvlJc w:val="left"/>
      <w:pPr>
        <w:ind w:left="2886" w:hanging="360"/>
      </w:pPr>
      <w:rPr>
        <w:rFonts w:ascii="Symbol" w:hAnsi="Symbol" w:hint="default"/>
      </w:rPr>
    </w:lvl>
    <w:lvl w:ilvl="4" w:tplc="041A0003" w:tentative="1">
      <w:start w:val="1"/>
      <w:numFmt w:val="bullet"/>
      <w:lvlText w:val="o"/>
      <w:lvlJc w:val="left"/>
      <w:pPr>
        <w:ind w:left="3606" w:hanging="360"/>
      </w:pPr>
      <w:rPr>
        <w:rFonts w:ascii="Courier New" w:hAnsi="Courier New" w:cs="Courier New" w:hint="default"/>
      </w:rPr>
    </w:lvl>
    <w:lvl w:ilvl="5" w:tplc="041A0005" w:tentative="1">
      <w:start w:val="1"/>
      <w:numFmt w:val="bullet"/>
      <w:lvlText w:val=""/>
      <w:lvlJc w:val="left"/>
      <w:pPr>
        <w:ind w:left="4326" w:hanging="360"/>
      </w:pPr>
      <w:rPr>
        <w:rFonts w:ascii="Wingdings" w:hAnsi="Wingdings" w:hint="default"/>
      </w:rPr>
    </w:lvl>
    <w:lvl w:ilvl="6" w:tplc="041A0001" w:tentative="1">
      <w:start w:val="1"/>
      <w:numFmt w:val="bullet"/>
      <w:lvlText w:val=""/>
      <w:lvlJc w:val="left"/>
      <w:pPr>
        <w:ind w:left="5046" w:hanging="360"/>
      </w:pPr>
      <w:rPr>
        <w:rFonts w:ascii="Symbol" w:hAnsi="Symbol" w:hint="default"/>
      </w:rPr>
    </w:lvl>
    <w:lvl w:ilvl="7" w:tplc="041A0003" w:tentative="1">
      <w:start w:val="1"/>
      <w:numFmt w:val="bullet"/>
      <w:lvlText w:val="o"/>
      <w:lvlJc w:val="left"/>
      <w:pPr>
        <w:ind w:left="5766" w:hanging="360"/>
      </w:pPr>
      <w:rPr>
        <w:rFonts w:ascii="Courier New" w:hAnsi="Courier New" w:cs="Courier New" w:hint="default"/>
      </w:rPr>
    </w:lvl>
    <w:lvl w:ilvl="8" w:tplc="041A0005" w:tentative="1">
      <w:start w:val="1"/>
      <w:numFmt w:val="bullet"/>
      <w:lvlText w:val=""/>
      <w:lvlJc w:val="left"/>
      <w:pPr>
        <w:ind w:left="6486" w:hanging="360"/>
      </w:pPr>
      <w:rPr>
        <w:rFonts w:ascii="Wingdings" w:hAnsi="Wingdings" w:hint="default"/>
      </w:rPr>
    </w:lvl>
  </w:abstractNum>
  <w:abstractNum w:abstractNumId="14" w15:restartNumberingAfterBreak="0">
    <w:nsid w:val="233D0A8D"/>
    <w:multiLevelType w:val="hybridMultilevel"/>
    <w:tmpl w:val="F25664C8"/>
    <w:lvl w:ilvl="0" w:tplc="041A0001">
      <w:start w:val="1"/>
      <w:numFmt w:val="bullet"/>
      <w:lvlText w:val=""/>
      <w:lvlJc w:val="left"/>
      <w:pPr>
        <w:ind w:left="726" w:hanging="360"/>
      </w:pPr>
      <w:rPr>
        <w:rFonts w:ascii="Symbol" w:hAnsi="Symbol" w:hint="default"/>
      </w:rPr>
    </w:lvl>
    <w:lvl w:ilvl="1" w:tplc="041A0003" w:tentative="1">
      <w:start w:val="1"/>
      <w:numFmt w:val="bullet"/>
      <w:lvlText w:val="o"/>
      <w:lvlJc w:val="left"/>
      <w:pPr>
        <w:ind w:left="1446" w:hanging="360"/>
      </w:pPr>
      <w:rPr>
        <w:rFonts w:ascii="Courier New" w:hAnsi="Courier New" w:cs="Courier New" w:hint="default"/>
      </w:rPr>
    </w:lvl>
    <w:lvl w:ilvl="2" w:tplc="041A0005" w:tentative="1">
      <w:start w:val="1"/>
      <w:numFmt w:val="bullet"/>
      <w:lvlText w:val=""/>
      <w:lvlJc w:val="left"/>
      <w:pPr>
        <w:ind w:left="2166" w:hanging="360"/>
      </w:pPr>
      <w:rPr>
        <w:rFonts w:ascii="Wingdings" w:hAnsi="Wingdings" w:hint="default"/>
      </w:rPr>
    </w:lvl>
    <w:lvl w:ilvl="3" w:tplc="041A0001" w:tentative="1">
      <w:start w:val="1"/>
      <w:numFmt w:val="bullet"/>
      <w:lvlText w:val=""/>
      <w:lvlJc w:val="left"/>
      <w:pPr>
        <w:ind w:left="2886" w:hanging="360"/>
      </w:pPr>
      <w:rPr>
        <w:rFonts w:ascii="Symbol" w:hAnsi="Symbol" w:hint="default"/>
      </w:rPr>
    </w:lvl>
    <w:lvl w:ilvl="4" w:tplc="041A0003" w:tentative="1">
      <w:start w:val="1"/>
      <w:numFmt w:val="bullet"/>
      <w:lvlText w:val="o"/>
      <w:lvlJc w:val="left"/>
      <w:pPr>
        <w:ind w:left="3606" w:hanging="360"/>
      </w:pPr>
      <w:rPr>
        <w:rFonts w:ascii="Courier New" w:hAnsi="Courier New" w:cs="Courier New" w:hint="default"/>
      </w:rPr>
    </w:lvl>
    <w:lvl w:ilvl="5" w:tplc="041A0005" w:tentative="1">
      <w:start w:val="1"/>
      <w:numFmt w:val="bullet"/>
      <w:lvlText w:val=""/>
      <w:lvlJc w:val="left"/>
      <w:pPr>
        <w:ind w:left="4326" w:hanging="360"/>
      </w:pPr>
      <w:rPr>
        <w:rFonts w:ascii="Wingdings" w:hAnsi="Wingdings" w:hint="default"/>
      </w:rPr>
    </w:lvl>
    <w:lvl w:ilvl="6" w:tplc="041A0001" w:tentative="1">
      <w:start w:val="1"/>
      <w:numFmt w:val="bullet"/>
      <w:lvlText w:val=""/>
      <w:lvlJc w:val="left"/>
      <w:pPr>
        <w:ind w:left="5046" w:hanging="360"/>
      </w:pPr>
      <w:rPr>
        <w:rFonts w:ascii="Symbol" w:hAnsi="Symbol" w:hint="default"/>
      </w:rPr>
    </w:lvl>
    <w:lvl w:ilvl="7" w:tplc="041A0003" w:tentative="1">
      <w:start w:val="1"/>
      <w:numFmt w:val="bullet"/>
      <w:lvlText w:val="o"/>
      <w:lvlJc w:val="left"/>
      <w:pPr>
        <w:ind w:left="5766" w:hanging="360"/>
      </w:pPr>
      <w:rPr>
        <w:rFonts w:ascii="Courier New" w:hAnsi="Courier New" w:cs="Courier New" w:hint="default"/>
      </w:rPr>
    </w:lvl>
    <w:lvl w:ilvl="8" w:tplc="041A0005" w:tentative="1">
      <w:start w:val="1"/>
      <w:numFmt w:val="bullet"/>
      <w:lvlText w:val=""/>
      <w:lvlJc w:val="left"/>
      <w:pPr>
        <w:ind w:left="6486" w:hanging="360"/>
      </w:pPr>
      <w:rPr>
        <w:rFonts w:ascii="Wingdings" w:hAnsi="Wingdings" w:hint="default"/>
      </w:rPr>
    </w:lvl>
  </w:abstractNum>
  <w:abstractNum w:abstractNumId="15" w15:restartNumberingAfterBreak="0">
    <w:nsid w:val="435A2773"/>
    <w:multiLevelType w:val="hybridMultilevel"/>
    <w:tmpl w:val="96A82EE6"/>
    <w:lvl w:ilvl="0" w:tplc="39F25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951A50"/>
    <w:multiLevelType w:val="hybridMultilevel"/>
    <w:tmpl w:val="6C5A57A8"/>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7" w15:restartNumberingAfterBreak="0">
    <w:nsid w:val="55F97FA4"/>
    <w:multiLevelType w:val="hybridMultilevel"/>
    <w:tmpl w:val="D5FA7008"/>
    <w:lvl w:ilvl="0" w:tplc="80C6B504">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56669F"/>
    <w:multiLevelType w:val="hybridMultilevel"/>
    <w:tmpl w:val="6B10DD86"/>
    <w:lvl w:ilvl="0" w:tplc="041A0001">
      <w:start w:val="1"/>
      <w:numFmt w:val="bullet"/>
      <w:lvlText w:val=""/>
      <w:lvlJc w:val="left"/>
      <w:pPr>
        <w:ind w:left="726" w:hanging="360"/>
      </w:pPr>
      <w:rPr>
        <w:rFonts w:ascii="Symbol" w:hAnsi="Symbol" w:hint="default"/>
      </w:rPr>
    </w:lvl>
    <w:lvl w:ilvl="1" w:tplc="041A0003" w:tentative="1">
      <w:start w:val="1"/>
      <w:numFmt w:val="bullet"/>
      <w:lvlText w:val="o"/>
      <w:lvlJc w:val="left"/>
      <w:pPr>
        <w:ind w:left="1446" w:hanging="360"/>
      </w:pPr>
      <w:rPr>
        <w:rFonts w:ascii="Courier New" w:hAnsi="Courier New" w:cs="Courier New" w:hint="default"/>
      </w:rPr>
    </w:lvl>
    <w:lvl w:ilvl="2" w:tplc="041A0005" w:tentative="1">
      <w:start w:val="1"/>
      <w:numFmt w:val="bullet"/>
      <w:lvlText w:val=""/>
      <w:lvlJc w:val="left"/>
      <w:pPr>
        <w:ind w:left="2166" w:hanging="360"/>
      </w:pPr>
      <w:rPr>
        <w:rFonts w:ascii="Wingdings" w:hAnsi="Wingdings" w:hint="default"/>
      </w:rPr>
    </w:lvl>
    <w:lvl w:ilvl="3" w:tplc="041A0001" w:tentative="1">
      <w:start w:val="1"/>
      <w:numFmt w:val="bullet"/>
      <w:lvlText w:val=""/>
      <w:lvlJc w:val="left"/>
      <w:pPr>
        <w:ind w:left="2886" w:hanging="360"/>
      </w:pPr>
      <w:rPr>
        <w:rFonts w:ascii="Symbol" w:hAnsi="Symbol" w:hint="default"/>
      </w:rPr>
    </w:lvl>
    <w:lvl w:ilvl="4" w:tplc="041A0003" w:tentative="1">
      <w:start w:val="1"/>
      <w:numFmt w:val="bullet"/>
      <w:lvlText w:val="o"/>
      <w:lvlJc w:val="left"/>
      <w:pPr>
        <w:ind w:left="3606" w:hanging="360"/>
      </w:pPr>
      <w:rPr>
        <w:rFonts w:ascii="Courier New" w:hAnsi="Courier New" w:cs="Courier New" w:hint="default"/>
      </w:rPr>
    </w:lvl>
    <w:lvl w:ilvl="5" w:tplc="041A0005" w:tentative="1">
      <w:start w:val="1"/>
      <w:numFmt w:val="bullet"/>
      <w:lvlText w:val=""/>
      <w:lvlJc w:val="left"/>
      <w:pPr>
        <w:ind w:left="4326" w:hanging="360"/>
      </w:pPr>
      <w:rPr>
        <w:rFonts w:ascii="Wingdings" w:hAnsi="Wingdings" w:hint="default"/>
      </w:rPr>
    </w:lvl>
    <w:lvl w:ilvl="6" w:tplc="041A0001" w:tentative="1">
      <w:start w:val="1"/>
      <w:numFmt w:val="bullet"/>
      <w:lvlText w:val=""/>
      <w:lvlJc w:val="left"/>
      <w:pPr>
        <w:ind w:left="5046" w:hanging="360"/>
      </w:pPr>
      <w:rPr>
        <w:rFonts w:ascii="Symbol" w:hAnsi="Symbol" w:hint="default"/>
      </w:rPr>
    </w:lvl>
    <w:lvl w:ilvl="7" w:tplc="041A0003" w:tentative="1">
      <w:start w:val="1"/>
      <w:numFmt w:val="bullet"/>
      <w:lvlText w:val="o"/>
      <w:lvlJc w:val="left"/>
      <w:pPr>
        <w:ind w:left="5766" w:hanging="360"/>
      </w:pPr>
      <w:rPr>
        <w:rFonts w:ascii="Courier New" w:hAnsi="Courier New" w:cs="Courier New" w:hint="default"/>
      </w:rPr>
    </w:lvl>
    <w:lvl w:ilvl="8" w:tplc="041A0005" w:tentative="1">
      <w:start w:val="1"/>
      <w:numFmt w:val="bullet"/>
      <w:lvlText w:val=""/>
      <w:lvlJc w:val="left"/>
      <w:pPr>
        <w:ind w:left="6486" w:hanging="360"/>
      </w:pPr>
      <w:rPr>
        <w:rFonts w:ascii="Wingdings" w:hAnsi="Wingdings" w:hint="default"/>
      </w:rPr>
    </w:lvl>
  </w:abstractNum>
  <w:abstractNum w:abstractNumId="19" w15:restartNumberingAfterBreak="0">
    <w:nsid w:val="5F40639D"/>
    <w:multiLevelType w:val="hybridMultilevel"/>
    <w:tmpl w:val="8E98F3D8"/>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4F5587"/>
    <w:multiLevelType w:val="hybridMultilevel"/>
    <w:tmpl w:val="9EEA1786"/>
    <w:lvl w:ilvl="0" w:tplc="5052D1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6329B7"/>
    <w:multiLevelType w:val="hybridMultilevel"/>
    <w:tmpl w:val="19E60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013989"/>
    <w:multiLevelType w:val="hybridMultilevel"/>
    <w:tmpl w:val="DFF0B65A"/>
    <w:lvl w:ilvl="0" w:tplc="041A0001">
      <w:start w:val="1"/>
      <w:numFmt w:val="bullet"/>
      <w:lvlText w:val=""/>
      <w:lvlJc w:val="left"/>
      <w:pPr>
        <w:ind w:left="726" w:hanging="360"/>
      </w:pPr>
      <w:rPr>
        <w:rFonts w:ascii="Symbol" w:hAnsi="Symbol" w:hint="default"/>
      </w:rPr>
    </w:lvl>
    <w:lvl w:ilvl="1" w:tplc="041A0003" w:tentative="1">
      <w:start w:val="1"/>
      <w:numFmt w:val="bullet"/>
      <w:lvlText w:val="o"/>
      <w:lvlJc w:val="left"/>
      <w:pPr>
        <w:ind w:left="1446" w:hanging="360"/>
      </w:pPr>
      <w:rPr>
        <w:rFonts w:ascii="Courier New" w:hAnsi="Courier New" w:cs="Courier New" w:hint="default"/>
      </w:rPr>
    </w:lvl>
    <w:lvl w:ilvl="2" w:tplc="041A0005" w:tentative="1">
      <w:start w:val="1"/>
      <w:numFmt w:val="bullet"/>
      <w:lvlText w:val=""/>
      <w:lvlJc w:val="left"/>
      <w:pPr>
        <w:ind w:left="2166" w:hanging="360"/>
      </w:pPr>
      <w:rPr>
        <w:rFonts w:ascii="Wingdings" w:hAnsi="Wingdings" w:hint="default"/>
      </w:rPr>
    </w:lvl>
    <w:lvl w:ilvl="3" w:tplc="041A0001" w:tentative="1">
      <w:start w:val="1"/>
      <w:numFmt w:val="bullet"/>
      <w:lvlText w:val=""/>
      <w:lvlJc w:val="left"/>
      <w:pPr>
        <w:ind w:left="2886" w:hanging="360"/>
      </w:pPr>
      <w:rPr>
        <w:rFonts w:ascii="Symbol" w:hAnsi="Symbol" w:hint="default"/>
      </w:rPr>
    </w:lvl>
    <w:lvl w:ilvl="4" w:tplc="041A0003" w:tentative="1">
      <w:start w:val="1"/>
      <w:numFmt w:val="bullet"/>
      <w:lvlText w:val="o"/>
      <w:lvlJc w:val="left"/>
      <w:pPr>
        <w:ind w:left="3606" w:hanging="360"/>
      </w:pPr>
      <w:rPr>
        <w:rFonts w:ascii="Courier New" w:hAnsi="Courier New" w:cs="Courier New" w:hint="default"/>
      </w:rPr>
    </w:lvl>
    <w:lvl w:ilvl="5" w:tplc="041A0005" w:tentative="1">
      <w:start w:val="1"/>
      <w:numFmt w:val="bullet"/>
      <w:lvlText w:val=""/>
      <w:lvlJc w:val="left"/>
      <w:pPr>
        <w:ind w:left="4326" w:hanging="360"/>
      </w:pPr>
      <w:rPr>
        <w:rFonts w:ascii="Wingdings" w:hAnsi="Wingdings" w:hint="default"/>
      </w:rPr>
    </w:lvl>
    <w:lvl w:ilvl="6" w:tplc="041A0001" w:tentative="1">
      <w:start w:val="1"/>
      <w:numFmt w:val="bullet"/>
      <w:lvlText w:val=""/>
      <w:lvlJc w:val="left"/>
      <w:pPr>
        <w:ind w:left="5046" w:hanging="360"/>
      </w:pPr>
      <w:rPr>
        <w:rFonts w:ascii="Symbol" w:hAnsi="Symbol" w:hint="default"/>
      </w:rPr>
    </w:lvl>
    <w:lvl w:ilvl="7" w:tplc="041A0003" w:tentative="1">
      <w:start w:val="1"/>
      <w:numFmt w:val="bullet"/>
      <w:lvlText w:val="o"/>
      <w:lvlJc w:val="left"/>
      <w:pPr>
        <w:ind w:left="5766" w:hanging="360"/>
      </w:pPr>
      <w:rPr>
        <w:rFonts w:ascii="Courier New" w:hAnsi="Courier New" w:cs="Courier New" w:hint="default"/>
      </w:rPr>
    </w:lvl>
    <w:lvl w:ilvl="8" w:tplc="041A0005" w:tentative="1">
      <w:start w:val="1"/>
      <w:numFmt w:val="bullet"/>
      <w:lvlText w:val=""/>
      <w:lvlJc w:val="left"/>
      <w:pPr>
        <w:ind w:left="6486" w:hanging="360"/>
      </w:pPr>
      <w:rPr>
        <w:rFonts w:ascii="Wingdings" w:hAnsi="Wingdings" w:hint="default"/>
      </w:rPr>
    </w:lvl>
  </w:abstractNum>
  <w:abstractNum w:abstractNumId="23" w15:restartNumberingAfterBreak="0">
    <w:nsid w:val="6BEC7E53"/>
    <w:multiLevelType w:val="hybridMultilevel"/>
    <w:tmpl w:val="CDF261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7CB03AD"/>
    <w:multiLevelType w:val="hybridMultilevel"/>
    <w:tmpl w:val="62C8F7F4"/>
    <w:lvl w:ilvl="0" w:tplc="39F251D4">
      <w:start w:val="3"/>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5" w15:restartNumberingAfterBreak="0">
    <w:nsid w:val="7AC40B0E"/>
    <w:multiLevelType w:val="hybridMultilevel"/>
    <w:tmpl w:val="16C02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3"/>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4"/>
    <w:lvlOverride w:ilvl="0">
      <w:startOverride w:val="10"/>
    </w:lvlOverride>
    <w:lvlOverride w:ilvl="1"/>
    <w:lvlOverride w:ilvl="2"/>
    <w:lvlOverride w:ilvl="3"/>
    <w:lvlOverride w:ilvl="4"/>
    <w:lvlOverride w:ilvl="5"/>
    <w:lvlOverride w:ilvl="6"/>
    <w:lvlOverride w:ilvl="7"/>
    <w:lvlOverride w:ilvl="8"/>
  </w:num>
  <w:num w:numId="4">
    <w:abstractNumId w:val="1"/>
    <w:lvlOverride w:ilvl="0">
      <w:startOverride w:val="13"/>
    </w:lvlOverride>
    <w:lvlOverride w:ilvl="1"/>
    <w:lvlOverride w:ilvl="2"/>
    <w:lvlOverride w:ilvl="3"/>
    <w:lvlOverride w:ilvl="4"/>
    <w:lvlOverride w:ilvl="5"/>
    <w:lvlOverride w:ilvl="6"/>
    <w:lvlOverride w:ilvl="7"/>
    <w:lvlOverride w:ilvl="8"/>
  </w:num>
  <w:num w:numId="5">
    <w:abstractNumId w:val="13"/>
  </w:num>
  <w:num w:numId="6">
    <w:abstractNumId w:val="18"/>
  </w:num>
  <w:num w:numId="7">
    <w:abstractNumId w:val="12"/>
  </w:num>
  <w:num w:numId="8">
    <w:abstractNumId w:val="21"/>
  </w:num>
  <w:num w:numId="9">
    <w:abstractNumId w:val="17"/>
  </w:num>
  <w:num w:numId="10">
    <w:abstractNumId w:val="19"/>
  </w:num>
  <w:num w:numId="11">
    <w:abstractNumId w:val="23"/>
  </w:num>
  <w:num w:numId="12">
    <w:abstractNumId w:val="25"/>
  </w:num>
  <w:num w:numId="13">
    <w:abstractNumId w:val="5"/>
  </w:num>
  <w:num w:numId="14">
    <w:abstractNumId w:val="3"/>
  </w:num>
  <w:num w:numId="15">
    <w:abstractNumId w:val="7"/>
  </w:num>
  <w:num w:numId="16">
    <w:abstractNumId w:val="6"/>
  </w:num>
  <w:num w:numId="17">
    <w:abstractNumId w:val="11"/>
  </w:num>
  <w:num w:numId="18">
    <w:abstractNumId w:val="8"/>
  </w:num>
  <w:num w:numId="19">
    <w:abstractNumId w:val="9"/>
  </w:num>
  <w:num w:numId="20">
    <w:abstractNumId w:val="10"/>
  </w:num>
  <w:num w:numId="21">
    <w:abstractNumId w:val="22"/>
  </w:num>
  <w:num w:numId="22">
    <w:abstractNumId w:val="14"/>
  </w:num>
  <w:num w:numId="23">
    <w:abstractNumId w:val="16"/>
  </w:num>
  <w:num w:numId="24">
    <w:abstractNumId w:val="24"/>
  </w:num>
  <w:num w:numId="25">
    <w:abstractNumId w:val="20"/>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D9"/>
    <w:rsid w:val="00000B2D"/>
    <w:rsid w:val="0000299C"/>
    <w:rsid w:val="00006923"/>
    <w:rsid w:val="00010122"/>
    <w:rsid w:val="000119AE"/>
    <w:rsid w:val="00011BA7"/>
    <w:rsid w:val="000120D7"/>
    <w:rsid w:val="00013E19"/>
    <w:rsid w:val="00017401"/>
    <w:rsid w:val="0002196B"/>
    <w:rsid w:val="00021AB2"/>
    <w:rsid w:val="0002292A"/>
    <w:rsid w:val="00023B5D"/>
    <w:rsid w:val="00027BCB"/>
    <w:rsid w:val="00030BEA"/>
    <w:rsid w:val="000310AB"/>
    <w:rsid w:val="00031EE3"/>
    <w:rsid w:val="000407C7"/>
    <w:rsid w:val="00040C48"/>
    <w:rsid w:val="00041D27"/>
    <w:rsid w:val="00042D61"/>
    <w:rsid w:val="000444FF"/>
    <w:rsid w:val="00044857"/>
    <w:rsid w:val="00045048"/>
    <w:rsid w:val="00045D23"/>
    <w:rsid w:val="00047424"/>
    <w:rsid w:val="000502C7"/>
    <w:rsid w:val="00051943"/>
    <w:rsid w:val="0005210D"/>
    <w:rsid w:val="000523A2"/>
    <w:rsid w:val="00056188"/>
    <w:rsid w:val="000568CA"/>
    <w:rsid w:val="0005779B"/>
    <w:rsid w:val="000578E3"/>
    <w:rsid w:val="00060CF4"/>
    <w:rsid w:val="00061A70"/>
    <w:rsid w:val="00061DEF"/>
    <w:rsid w:val="0006695C"/>
    <w:rsid w:val="00070309"/>
    <w:rsid w:val="00082C5E"/>
    <w:rsid w:val="00084B23"/>
    <w:rsid w:val="00086EA7"/>
    <w:rsid w:val="00086F83"/>
    <w:rsid w:val="00091EF8"/>
    <w:rsid w:val="00093BAB"/>
    <w:rsid w:val="000A027A"/>
    <w:rsid w:val="000A14CE"/>
    <w:rsid w:val="000A1ECD"/>
    <w:rsid w:val="000A3D60"/>
    <w:rsid w:val="000A4EC3"/>
    <w:rsid w:val="000A5B60"/>
    <w:rsid w:val="000A6106"/>
    <w:rsid w:val="000B05E0"/>
    <w:rsid w:val="000B0F15"/>
    <w:rsid w:val="000B1894"/>
    <w:rsid w:val="000B1E7C"/>
    <w:rsid w:val="000B40E3"/>
    <w:rsid w:val="000B420A"/>
    <w:rsid w:val="000C0175"/>
    <w:rsid w:val="000C09CC"/>
    <w:rsid w:val="000C0F0F"/>
    <w:rsid w:val="000C2064"/>
    <w:rsid w:val="000C22AB"/>
    <w:rsid w:val="000C3066"/>
    <w:rsid w:val="000C372E"/>
    <w:rsid w:val="000C4456"/>
    <w:rsid w:val="000D54B8"/>
    <w:rsid w:val="000E19D4"/>
    <w:rsid w:val="000E29CE"/>
    <w:rsid w:val="000E3BCE"/>
    <w:rsid w:val="000E706E"/>
    <w:rsid w:val="000F5AAF"/>
    <w:rsid w:val="000F6542"/>
    <w:rsid w:val="00100725"/>
    <w:rsid w:val="00101F62"/>
    <w:rsid w:val="00104068"/>
    <w:rsid w:val="00105472"/>
    <w:rsid w:val="00110066"/>
    <w:rsid w:val="00110255"/>
    <w:rsid w:val="001108CD"/>
    <w:rsid w:val="00111111"/>
    <w:rsid w:val="00113936"/>
    <w:rsid w:val="00113B8E"/>
    <w:rsid w:val="00113BC3"/>
    <w:rsid w:val="0011611F"/>
    <w:rsid w:val="00116F06"/>
    <w:rsid w:val="0012429E"/>
    <w:rsid w:val="00126290"/>
    <w:rsid w:val="00127104"/>
    <w:rsid w:val="00130691"/>
    <w:rsid w:val="00131574"/>
    <w:rsid w:val="0013210C"/>
    <w:rsid w:val="00135D73"/>
    <w:rsid w:val="00137F2C"/>
    <w:rsid w:val="001422F0"/>
    <w:rsid w:val="00142716"/>
    <w:rsid w:val="0014616A"/>
    <w:rsid w:val="00152C51"/>
    <w:rsid w:val="00155428"/>
    <w:rsid w:val="00155F59"/>
    <w:rsid w:val="001628EC"/>
    <w:rsid w:val="00163999"/>
    <w:rsid w:val="00163C01"/>
    <w:rsid w:val="00164FEA"/>
    <w:rsid w:val="0016544A"/>
    <w:rsid w:val="00170390"/>
    <w:rsid w:val="00170441"/>
    <w:rsid w:val="00172DD7"/>
    <w:rsid w:val="0017479F"/>
    <w:rsid w:val="00176903"/>
    <w:rsid w:val="00176BFB"/>
    <w:rsid w:val="00180CC8"/>
    <w:rsid w:val="001830D8"/>
    <w:rsid w:val="00183D67"/>
    <w:rsid w:val="001842EC"/>
    <w:rsid w:val="001900D2"/>
    <w:rsid w:val="00193A5C"/>
    <w:rsid w:val="00194A9E"/>
    <w:rsid w:val="001A3C73"/>
    <w:rsid w:val="001A622A"/>
    <w:rsid w:val="001A68EB"/>
    <w:rsid w:val="001A701B"/>
    <w:rsid w:val="001A7DD8"/>
    <w:rsid w:val="001B0CA3"/>
    <w:rsid w:val="001B35EE"/>
    <w:rsid w:val="001C0774"/>
    <w:rsid w:val="001C0F28"/>
    <w:rsid w:val="001C14EF"/>
    <w:rsid w:val="001C1621"/>
    <w:rsid w:val="001C30A9"/>
    <w:rsid w:val="001C35D2"/>
    <w:rsid w:val="001C5021"/>
    <w:rsid w:val="001C529A"/>
    <w:rsid w:val="001D6355"/>
    <w:rsid w:val="001E0000"/>
    <w:rsid w:val="001E05AB"/>
    <w:rsid w:val="001E0E73"/>
    <w:rsid w:val="001E2495"/>
    <w:rsid w:val="001F2B6C"/>
    <w:rsid w:val="001F3C64"/>
    <w:rsid w:val="001F66DA"/>
    <w:rsid w:val="001F6FC3"/>
    <w:rsid w:val="00200117"/>
    <w:rsid w:val="00201819"/>
    <w:rsid w:val="00203D00"/>
    <w:rsid w:val="00207C24"/>
    <w:rsid w:val="0021000A"/>
    <w:rsid w:val="002117AC"/>
    <w:rsid w:val="00214D6C"/>
    <w:rsid w:val="00214EA9"/>
    <w:rsid w:val="00214EDF"/>
    <w:rsid w:val="002153B7"/>
    <w:rsid w:val="002156DC"/>
    <w:rsid w:val="002163C8"/>
    <w:rsid w:val="0022086B"/>
    <w:rsid w:val="00223958"/>
    <w:rsid w:val="0022531F"/>
    <w:rsid w:val="00230199"/>
    <w:rsid w:val="00230A61"/>
    <w:rsid w:val="00241AC2"/>
    <w:rsid w:val="00241B2A"/>
    <w:rsid w:val="00241D58"/>
    <w:rsid w:val="00242317"/>
    <w:rsid w:val="00243340"/>
    <w:rsid w:val="002433B0"/>
    <w:rsid w:val="00244280"/>
    <w:rsid w:val="0024512E"/>
    <w:rsid w:val="00254D3F"/>
    <w:rsid w:val="002576FF"/>
    <w:rsid w:val="00257C2A"/>
    <w:rsid w:val="002601EA"/>
    <w:rsid w:val="00261971"/>
    <w:rsid w:val="002626C3"/>
    <w:rsid w:val="002634D2"/>
    <w:rsid w:val="00267C40"/>
    <w:rsid w:val="00267FBA"/>
    <w:rsid w:val="0027062E"/>
    <w:rsid w:val="00270AD2"/>
    <w:rsid w:val="00271711"/>
    <w:rsid w:val="00277558"/>
    <w:rsid w:val="00281EED"/>
    <w:rsid w:val="00282249"/>
    <w:rsid w:val="002839F6"/>
    <w:rsid w:val="002852F5"/>
    <w:rsid w:val="00290D63"/>
    <w:rsid w:val="0029287B"/>
    <w:rsid w:val="002950F0"/>
    <w:rsid w:val="00297080"/>
    <w:rsid w:val="002A07EF"/>
    <w:rsid w:val="002A180A"/>
    <w:rsid w:val="002A20C9"/>
    <w:rsid w:val="002A2A96"/>
    <w:rsid w:val="002A2DFE"/>
    <w:rsid w:val="002A312E"/>
    <w:rsid w:val="002A312F"/>
    <w:rsid w:val="002A37BF"/>
    <w:rsid w:val="002A5DF0"/>
    <w:rsid w:val="002A7485"/>
    <w:rsid w:val="002B0DB4"/>
    <w:rsid w:val="002B1FB2"/>
    <w:rsid w:val="002B1FCB"/>
    <w:rsid w:val="002B22CB"/>
    <w:rsid w:val="002B28C3"/>
    <w:rsid w:val="002B56ED"/>
    <w:rsid w:val="002B5907"/>
    <w:rsid w:val="002B5B16"/>
    <w:rsid w:val="002B6863"/>
    <w:rsid w:val="002B6B2D"/>
    <w:rsid w:val="002B71DE"/>
    <w:rsid w:val="002B753B"/>
    <w:rsid w:val="002C0461"/>
    <w:rsid w:val="002C1D28"/>
    <w:rsid w:val="002C5D5B"/>
    <w:rsid w:val="002C65B0"/>
    <w:rsid w:val="002C68CD"/>
    <w:rsid w:val="002C6C0A"/>
    <w:rsid w:val="002C6D60"/>
    <w:rsid w:val="002C7241"/>
    <w:rsid w:val="002D0993"/>
    <w:rsid w:val="002D268E"/>
    <w:rsid w:val="002D7E64"/>
    <w:rsid w:val="002E1B60"/>
    <w:rsid w:val="002F0F1D"/>
    <w:rsid w:val="002F1149"/>
    <w:rsid w:val="002F1191"/>
    <w:rsid w:val="002F20D1"/>
    <w:rsid w:val="002F4653"/>
    <w:rsid w:val="002F5FD3"/>
    <w:rsid w:val="00303F75"/>
    <w:rsid w:val="00307153"/>
    <w:rsid w:val="003078FF"/>
    <w:rsid w:val="00313139"/>
    <w:rsid w:val="00313FB2"/>
    <w:rsid w:val="0031430B"/>
    <w:rsid w:val="00314675"/>
    <w:rsid w:val="00316DBE"/>
    <w:rsid w:val="003200A3"/>
    <w:rsid w:val="003254B6"/>
    <w:rsid w:val="00327393"/>
    <w:rsid w:val="00331C40"/>
    <w:rsid w:val="003322A1"/>
    <w:rsid w:val="00334924"/>
    <w:rsid w:val="003372ED"/>
    <w:rsid w:val="00337FEF"/>
    <w:rsid w:val="00340293"/>
    <w:rsid w:val="00340C8D"/>
    <w:rsid w:val="00341C86"/>
    <w:rsid w:val="00342F88"/>
    <w:rsid w:val="00344062"/>
    <w:rsid w:val="003467F7"/>
    <w:rsid w:val="003468C5"/>
    <w:rsid w:val="0034733D"/>
    <w:rsid w:val="00350087"/>
    <w:rsid w:val="0035035C"/>
    <w:rsid w:val="00350983"/>
    <w:rsid w:val="00353168"/>
    <w:rsid w:val="0035348A"/>
    <w:rsid w:val="0035545B"/>
    <w:rsid w:val="003601E3"/>
    <w:rsid w:val="0036023E"/>
    <w:rsid w:val="00361745"/>
    <w:rsid w:val="00361BC5"/>
    <w:rsid w:val="00361F0D"/>
    <w:rsid w:val="00373A06"/>
    <w:rsid w:val="00374E82"/>
    <w:rsid w:val="003822F2"/>
    <w:rsid w:val="00383266"/>
    <w:rsid w:val="0038528B"/>
    <w:rsid w:val="00386751"/>
    <w:rsid w:val="00387D88"/>
    <w:rsid w:val="00390191"/>
    <w:rsid w:val="003916F1"/>
    <w:rsid w:val="0039212B"/>
    <w:rsid w:val="00394D21"/>
    <w:rsid w:val="003A1B48"/>
    <w:rsid w:val="003A1D9A"/>
    <w:rsid w:val="003A3958"/>
    <w:rsid w:val="003A506C"/>
    <w:rsid w:val="003B14FA"/>
    <w:rsid w:val="003B2B51"/>
    <w:rsid w:val="003B4753"/>
    <w:rsid w:val="003B4E4A"/>
    <w:rsid w:val="003B52F2"/>
    <w:rsid w:val="003C06F7"/>
    <w:rsid w:val="003C08BC"/>
    <w:rsid w:val="003C1115"/>
    <w:rsid w:val="003C1C47"/>
    <w:rsid w:val="003C2614"/>
    <w:rsid w:val="003C350B"/>
    <w:rsid w:val="003C5E38"/>
    <w:rsid w:val="003D0CF6"/>
    <w:rsid w:val="003D21EE"/>
    <w:rsid w:val="003D3262"/>
    <w:rsid w:val="003D3EAC"/>
    <w:rsid w:val="003D4394"/>
    <w:rsid w:val="003E10C7"/>
    <w:rsid w:val="003E668E"/>
    <w:rsid w:val="003E7E3E"/>
    <w:rsid w:val="003F0681"/>
    <w:rsid w:val="003F0B8D"/>
    <w:rsid w:val="003F1742"/>
    <w:rsid w:val="003F1DD9"/>
    <w:rsid w:val="003F30AC"/>
    <w:rsid w:val="003F6C66"/>
    <w:rsid w:val="004000F5"/>
    <w:rsid w:val="00400491"/>
    <w:rsid w:val="00400DA5"/>
    <w:rsid w:val="00400DAB"/>
    <w:rsid w:val="00410464"/>
    <w:rsid w:val="00410EB5"/>
    <w:rsid w:val="00411CB2"/>
    <w:rsid w:val="00412852"/>
    <w:rsid w:val="00413C27"/>
    <w:rsid w:val="00413EDD"/>
    <w:rsid w:val="00415313"/>
    <w:rsid w:val="00416405"/>
    <w:rsid w:val="00422AC6"/>
    <w:rsid w:val="00422AEB"/>
    <w:rsid w:val="00422CDB"/>
    <w:rsid w:val="00426B9F"/>
    <w:rsid w:val="0042723C"/>
    <w:rsid w:val="0043055E"/>
    <w:rsid w:val="004320DA"/>
    <w:rsid w:val="0043260D"/>
    <w:rsid w:val="004329A6"/>
    <w:rsid w:val="004331E5"/>
    <w:rsid w:val="004375B6"/>
    <w:rsid w:val="004405CD"/>
    <w:rsid w:val="0044087B"/>
    <w:rsid w:val="00440D3A"/>
    <w:rsid w:val="00442ACD"/>
    <w:rsid w:val="00442D46"/>
    <w:rsid w:val="0044319C"/>
    <w:rsid w:val="00443BB6"/>
    <w:rsid w:val="00450A64"/>
    <w:rsid w:val="00454C11"/>
    <w:rsid w:val="00454E5E"/>
    <w:rsid w:val="00456AA6"/>
    <w:rsid w:val="00460BD1"/>
    <w:rsid w:val="004640E1"/>
    <w:rsid w:val="00466525"/>
    <w:rsid w:val="004702FB"/>
    <w:rsid w:val="0047233D"/>
    <w:rsid w:val="004744C7"/>
    <w:rsid w:val="004753C2"/>
    <w:rsid w:val="00475484"/>
    <w:rsid w:val="004761CA"/>
    <w:rsid w:val="00480025"/>
    <w:rsid w:val="00480551"/>
    <w:rsid w:val="0048186C"/>
    <w:rsid w:val="00481BBE"/>
    <w:rsid w:val="00481D71"/>
    <w:rsid w:val="00481DDF"/>
    <w:rsid w:val="00484ECC"/>
    <w:rsid w:val="00487AE8"/>
    <w:rsid w:val="0049114E"/>
    <w:rsid w:val="004923EF"/>
    <w:rsid w:val="00496F40"/>
    <w:rsid w:val="00497153"/>
    <w:rsid w:val="00497648"/>
    <w:rsid w:val="004A1234"/>
    <w:rsid w:val="004A315D"/>
    <w:rsid w:val="004A51B3"/>
    <w:rsid w:val="004A773F"/>
    <w:rsid w:val="004B17E7"/>
    <w:rsid w:val="004B2AF7"/>
    <w:rsid w:val="004B2D1C"/>
    <w:rsid w:val="004B3736"/>
    <w:rsid w:val="004B7C1B"/>
    <w:rsid w:val="004C0810"/>
    <w:rsid w:val="004C24F8"/>
    <w:rsid w:val="004C251F"/>
    <w:rsid w:val="004C67CB"/>
    <w:rsid w:val="004D0298"/>
    <w:rsid w:val="004D1587"/>
    <w:rsid w:val="004D5E0E"/>
    <w:rsid w:val="004D6C6B"/>
    <w:rsid w:val="004D760A"/>
    <w:rsid w:val="004E395A"/>
    <w:rsid w:val="004E69A2"/>
    <w:rsid w:val="004F0AAC"/>
    <w:rsid w:val="004F3D79"/>
    <w:rsid w:val="004F4848"/>
    <w:rsid w:val="0050481E"/>
    <w:rsid w:val="005072DE"/>
    <w:rsid w:val="0051015F"/>
    <w:rsid w:val="005106E4"/>
    <w:rsid w:val="00510F50"/>
    <w:rsid w:val="005119E8"/>
    <w:rsid w:val="00511AE1"/>
    <w:rsid w:val="005173E3"/>
    <w:rsid w:val="0051756F"/>
    <w:rsid w:val="005203BE"/>
    <w:rsid w:val="00524F0A"/>
    <w:rsid w:val="005300AB"/>
    <w:rsid w:val="0053028A"/>
    <w:rsid w:val="00530B8B"/>
    <w:rsid w:val="00532D3F"/>
    <w:rsid w:val="005337CA"/>
    <w:rsid w:val="00533AB2"/>
    <w:rsid w:val="00535EBD"/>
    <w:rsid w:val="0053624D"/>
    <w:rsid w:val="005367A3"/>
    <w:rsid w:val="00541080"/>
    <w:rsid w:val="00541971"/>
    <w:rsid w:val="005429C8"/>
    <w:rsid w:val="00542E3E"/>
    <w:rsid w:val="00543553"/>
    <w:rsid w:val="005444A8"/>
    <w:rsid w:val="00544DDE"/>
    <w:rsid w:val="00545C3E"/>
    <w:rsid w:val="005506A1"/>
    <w:rsid w:val="00552775"/>
    <w:rsid w:val="005527C5"/>
    <w:rsid w:val="0055285C"/>
    <w:rsid w:val="0055293F"/>
    <w:rsid w:val="00552FE4"/>
    <w:rsid w:val="005542F8"/>
    <w:rsid w:val="00555A70"/>
    <w:rsid w:val="00555D82"/>
    <w:rsid w:val="005572EB"/>
    <w:rsid w:val="00561E61"/>
    <w:rsid w:val="00562146"/>
    <w:rsid w:val="00564133"/>
    <w:rsid w:val="005659AB"/>
    <w:rsid w:val="0056678F"/>
    <w:rsid w:val="00566AAF"/>
    <w:rsid w:val="00566BB3"/>
    <w:rsid w:val="0057040F"/>
    <w:rsid w:val="005712D2"/>
    <w:rsid w:val="00572A91"/>
    <w:rsid w:val="0057386E"/>
    <w:rsid w:val="00574B7C"/>
    <w:rsid w:val="0057723F"/>
    <w:rsid w:val="005800C8"/>
    <w:rsid w:val="00584FB5"/>
    <w:rsid w:val="0058563F"/>
    <w:rsid w:val="0058706B"/>
    <w:rsid w:val="00587625"/>
    <w:rsid w:val="00587822"/>
    <w:rsid w:val="005907C1"/>
    <w:rsid w:val="00590981"/>
    <w:rsid w:val="00590CE1"/>
    <w:rsid w:val="00591A70"/>
    <w:rsid w:val="005937FE"/>
    <w:rsid w:val="005A1057"/>
    <w:rsid w:val="005A1472"/>
    <w:rsid w:val="005A2BB6"/>
    <w:rsid w:val="005A7273"/>
    <w:rsid w:val="005B1191"/>
    <w:rsid w:val="005B422D"/>
    <w:rsid w:val="005B53DC"/>
    <w:rsid w:val="005B5AF8"/>
    <w:rsid w:val="005B6A0D"/>
    <w:rsid w:val="005B71CE"/>
    <w:rsid w:val="005C3856"/>
    <w:rsid w:val="005C51AA"/>
    <w:rsid w:val="005D3C62"/>
    <w:rsid w:val="005D4DAC"/>
    <w:rsid w:val="005D610C"/>
    <w:rsid w:val="005D6FC9"/>
    <w:rsid w:val="005D745E"/>
    <w:rsid w:val="005E15A4"/>
    <w:rsid w:val="005E1895"/>
    <w:rsid w:val="005E307E"/>
    <w:rsid w:val="005E336A"/>
    <w:rsid w:val="005E3D08"/>
    <w:rsid w:val="005E7BED"/>
    <w:rsid w:val="005F1FC0"/>
    <w:rsid w:val="005F2436"/>
    <w:rsid w:val="005F267C"/>
    <w:rsid w:val="005F60A0"/>
    <w:rsid w:val="005F7086"/>
    <w:rsid w:val="006013C3"/>
    <w:rsid w:val="00601609"/>
    <w:rsid w:val="00602037"/>
    <w:rsid w:val="00603B22"/>
    <w:rsid w:val="00606A75"/>
    <w:rsid w:val="006171DE"/>
    <w:rsid w:val="0061763D"/>
    <w:rsid w:val="00617B7D"/>
    <w:rsid w:val="00617EFB"/>
    <w:rsid w:val="00620568"/>
    <w:rsid w:val="00627D68"/>
    <w:rsid w:val="0063066B"/>
    <w:rsid w:val="00630C5A"/>
    <w:rsid w:val="006342D9"/>
    <w:rsid w:val="00636B60"/>
    <w:rsid w:val="006422E9"/>
    <w:rsid w:val="0064325D"/>
    <w:rsid w:val="006438C2"/>
    <w:rsid w:val="00644CF3"/>
    <w:rsid w:val="006456F8"/>
    <w:rsid w:val="0065121B"/>
    <w:rsid w:val="006527FA"/>
    <w:rsid w:val="006569D0"/>
    <w:rsid w:val="00660250"/>
    <w:rsid w:val="006607E0"/>
    <w:rsid w:val="006628B2"/>
    <w:rsid w:val="00662A1D"/>
    <w:rsid w:val="00662B88"/>
    <w:rsid w:val="006635CF"/>
    <w:rsid w:val="006670FB"/>
    <w:rsid w:val="0067032C"/>
    <w:rsid w:val="00670980"/>
    <w:rsid w:val="00673429"/>
    <w:rsid w:val="00674FF1"/>
    <w:rsid w:val="0067684E"/>
    <w:rsid w:val="006820CD"/>
    <w:rsid w:val="00682824"/>
    <w:rsid w:val="006828F0"/>
    <w:rsid w:val="00682A14"/>
    <w:rsid w:val="0068345F"/>
    <w:rsid w:val="0068368E"/>
    <w:rsid w:val="0068390A"/>
    <w:rsid w:val="00684683"/>
    <w:rsid w:val="00687A08"/>
    <w:rsid w:val="00687BCE"/>
    <w:rsid w:val="00687C3A"/>
    <w:rsid w:val="00687EB2"/>
    <w:rsid w:val="00690FFD"/>
    <w:rsid w:val="006937E5"/>
    <w:rsid w:val="006A2334"/>
    <w:rsid w:val="006A340B"/>
    <w:rsid w:val="006A6094"/>
    <w:rsid w:val="006A6BB0"/>
    <w:rsid w:val="006B1903"/>
    <w:rsid w:val="006B21CD"/>
    <w:rsid w:val="006B3C56"/>
    <w:rsid w:val="006C0FB9"/>
    <w:rsid w:val="006C3ED3"/>
    <w:rsid w:val="006C4156"/>
    <w:rsid w:val="006C6E1D"/>
    <w:rsid w:val="006D24B1"/>
    <w:rsid w:val="006D259C"/>
    <w:rsid w:val="006D3265"/>
    <w:rsid w:val="006D5245"/>
    <w:rsid w:val="006D5B3F"/>
    <w:rsid w:val="006D5EC0"/>
    <w:rsid w:val="006D615E"/>
    <w:rsid w:val="006E4BFA"/>
    <w:rsid w:val="006E7019"/>
    <w:rsid w:val="006F19EC"/>
    <w:rsid w:val="006F22FB"/>
    <w:rsid w:val="006F4573"/>
    <w:rsid w:val="006F4F83"/>
    <w:rsid w:val="006F5DDD"/>
    <w:rsid w:val="006F7BDB"/>
    <w:rsid w:val="007003EB"/>
    <w:rsid w:val="007006A1"/>
    <w:rsid w:val="00700AF2"/>
    <w:rsid w:val="007013F3"/>
    <w:rsid w:val="00701FB4"/>
    <w:rsid w:val="00710096"/>
    <w:rsid w:val="00712B4B"/>
    <w:rsid w:val="00715DCA"/>
    <w:rsid w:val="00715FFF"/>
    <w:rsid w:val="00723896"/>
    <w:rsid w:val="00723C27"/>
    <w:rsid w:val="00724363"/>
    <w:rsid w:val="00725F7D"/>
    <w:rsid w:val="00731A85"/>
    <w:rsid w:val="00731C98"/>
    <w:rsid w:val="00733898"/>
    <w:rsid w:val="007347FE"/>
    <w:rsid w:val="00737BE3"/>
    <w:rsid w:val="00737C69"/>
    <w:rsid w:val="00740F16"/>
    <w:rsid w:val="007423BC"/>
    <w:rsid w:val="007437A1"/>
    <w:rsid w:val="007438BE"/>
    <w:rsid w:val="007469B6"/>
    <w:rsid w:val="00755A9E"/>
    <w:rsid w:val="00755F3D"/>
    <w:rsid w:val="007626BA"/>
    <w:rsid w:val="00766A56"/>
    <w:rsid w:val="00771D8E"/>
    <w:rsid w:val="00772D8F"/>
    <w:rsid w:val="00773CA7"/>
    <w:rsid w:val="00776413"/>
    <w:rsid w:val="00776AE8"/>
    <w:rsid w:val="0078005F"/>
    <w:rsid w:val="0078086F"/>
    <w:rsid w:val="00783255"/>
    <w:rsid w:val="007836E8"/>
    <w:rsid w:val="007838B7"/>
    <w:rsid w:val="00784ABC"/>
    <w:rsid w:val="0079046B"/>
    <w:rsid w:val="00790553"/>
    <w:rsid w:val="00790730"/>
    <w:rsid w:val="00792280"/>
    <w:rsid w:val="00794F07"/>
    <w:rsid w:val="007A179E"/>
    <w:rsid w:val="007A34EB"/>
    <w:rsid w:val="007A3649"/>
    <w:rsid w:val="007A3C45"/>
    <w:rsid w:val="007A568D"/>
    <w:rsid w:val="007A5792"/>
    <w:rsid w:val="007A62A4"/>
    <w:rsid w:val="007A779A"/>
    <w:rsid w:val="007B0A7E"/>
    <w:rsid w:val="007B4974"/>
    <w:rsid w:val="007B5DB7"/>
    <w:rsid w:val="007B72FE"/>
    <w:rsid w:val="007C1A1D"/>
    <w:rsid w:val="007C24EF"/>
    <w:rsid w:val="007C2D25"/>
    <w:rsid w:val="007C3209"/>
    <w:rsid w:val="007C627E"/>
    <w:rsid w:val="007C7DBC"/>
    <w:rsid w:val="007D1BBC"/>
    <w:rsid w:val="007D28A3"/>
    <w:rsid w:val="007D3779"/>
    <w:rsid w:val="007D5F24"/>
    <w:rsid w:val="007D77A0"/>
    <w:rsid w:val="007D7C05"/>
    <w:rsid w:val="007E0332"/>
    <w:rsid w:val="007E0A04"/>
    <w:rsid w:val="007E1303"/>
    <w:rsid w:val="007E2008"/>
    <w:rsid w:val="007E233F"/>
    <w:rsid w:val="007E251A"/>
    <w:rsid w:val="007E46F2"/>
    <w:rsid w:val="007E4B5A"/>
    <w:rsid w:val="007E4BDA"/>
    <w:rsid w:val="007E4DB9"/>
    <w:rsid w:val="007E5737"/>
    <w:rsid w:val="007E7D03"/>
    <w:rsid w:val="007E7F8D"/>
    <w:rsid w:val="007F2845"/>
    <w:rsid w:val="007F5E80"/>
    <w:rsid w:val="007F7C08"/>
    <w:rsid w:val="00801211"/>
    <w:rsid w:val="00801FD8"/>
    <w:rsid w:val="0080388A"/>
    <w:rsid w:val="00803A66"/>
    <w:rsid w:val="0081024E"/>
    <w:rsid w:val="00810BCD"/>
    <w:rsid w:val="00810BF5"/>
    <w:rsid w:val="00812CEC"/>
    <w:rsid w:val="008130AF"/>
    <w:rsid w:val="00814AD9"/>
    <w:rsid w:val="0082288F"/>
    <w:rsid w:val="008230B6"/>
    <w:rsid w:val="0082487F"/>
    <w:rsid w:val="00825506"/>
    <w:rsid w:val="008274BA"/>
    <w:rsid w:val="00827E47"/>
    <w:rsid w:val="008309B3"/>
    <w:rsid w:val="00831D65"/>
    <w:rsid w:val="008343D7"/>
    <w:rsid w:val="00835DCB"/>
    <w:rsid w:val="0083631A"/>
    <w:rsid w:val="0083725E"/>
    <w:rsid w:val="00842E97"/>
    <w:rsid w:val="008444EE"/>
    <w:rsid w:val="00844F37"/>
    <w:rsid w:val="00852183"/>
    <w:rsid w:val="008524D7"/>
    <w:rsid w:val="00861053"/>
    <w:rsid w:val="00861812"/>
    <w:rsid w:val="00864524"/>
    <w:rsid w:val="008646FE"/>
    <w:rsid w:val="008652A0"/>
    <w:rsid w:val="00865F58"/>
    <w:rsid w:val="008729C6"/>
    <w:rsid w:val="0087452B"/>
    <w:rsid w:val="00876C25"/>
    <w:rsid w:val="00876FBD"/>
    <w:rsid w:val="008829F4"/>
    <w:rsid w:val="00885653"/>
    <w:rsid w:val="008872BA"/>
    <w:rsid w:val="008874CF"/>
    <w:rsid w:val="008874FC"/>
    <w:rsid w:val="0089260A"/>
    <w:rsid w:val="0089319D"/>
    <w:rsid w:val="0089613E"/>
    <w:rsid w:val="008A215C"/>
    <w:rsid w:val="008A660C"/>
    <w:rsid w:val="008B4ACE"/>
    <w:rsid w:val="008B5480"/>
    <w:rsid w:val="008B6490"/>
    <w:rsid w:val="008B6D8B"/>
    <w:rsid w:val="008B6FD5"/>
    <w:rsid w:val="008B718C"/>
    <w:rsid w:val="008C0433"/>
    <w:rsid w:val="008C1A34"/>
    <w:rsid w:val="008C2B72"/>
    <w:rsid w:val="008C43A0"/>
    <w:rsid w:val="008C58E2"/>
    <w:rsid w:val="008C70AE"/>
    <w:rsid w:val="008D0569"/>
    <w:rsid w:val="008D0A8D"/>
    <w:rsid w:val="008D3BC1"/>
    <w:rsid w:val="008D4C8B"/>
    <w:rsid w:val="008D4E34"/>
    <w:rsid w:val="008D6866"/>
    <w:rsid w:val="008E1D09"/>
    <w:rsid w:val="008E4558"/>
    <w:rsid w:val="008E4880"/>
    <w:rsid w:val="008E4995"/>
    <w:rsid w:val="008E6B01"/>
    <w:rsid w:val="008F14C7"/>
    <w:rsid w:val="008F2867"/>
    <w:rsid w:val="008F2F3A"/>
    <w:rsid w:val="008F6F6D"/>
    <w:rsid w:val="009003BC"/>
    <w:rsid w:val="00901977"/>
    <w:rsid w:val="0090212F"/>
    <w:rsid w:val="00904C82"/>
    <w:rsid w:val="00904E06"/>
    <w:rsid w:val="00905AA2"/>
    <w:rsid w:val="009068B4"/>
    <w:rsid w:val="00907176"/>
    <w:rsid w:val="00910D16"/>
    <w:rsid w:val="00911503"/>
    <w:rsid w:val="00913371"/>
    <w:rsid w:val="009155D6"/>
    <w:rsid w:val="00915C49"/>
    <w:rsid w:val="00921B6F"/>
    <w:rsid w:val="009271B8"/>
    <w:rsid w:val="00930D0E"/>
    <w:rsid w:val="009312E4"/>
    <w:rsid w:val="00932404"/>
    <w:rsid w:val="009348DC"/>
    <w:rsid w:val="00936338"/>
    <w:rsid w:val="0094272E"/>
    <w:rsid w:val="00942E2A"/>
    <w:rsid w:val="00944963"/>
    <w:rsid w:val="00945BA3"/>
    <w:rsid w:val="009474C8"/>
    <w:rsid w:val="009509AF"/>
    <w:rsid w:val="00952487"/>
    <w:rsid w:val="00952B35"/>
    <w:rsid w:val="00952BD5"/>
    <w:rsid w:val="009548F8"/>
    <w:rsid w:val="00954B54"/>
    <w:rsid w:val="00961C72"/>
    <w:rsid w:val="00963167"/>
    <w:rsid w:val="00965583"/>
    <w:rsid w:val="00965FC0"/>
    <w:rsid w:val="009664E3"/>
    <w:rsid w:val="00970514"/>
    <w:rsid w:val="00972B4D"/>
    <w:rsid w:val="00973EB2"/>
    <w:rsid w:val="009750C5"/>
    <w:rsid w:val="0097763B"/>
    <w:rsid w:val="00977970"/>
    <w:rsid w:val="0097797C"/>
    <w:rsid w:val="00977E80"/>
    <w:rsid w:val="009800A2"/>
    <w:rsid w:val="00980C99"/>
    <w:rsid w:val="00987343"/>
    <w:rsid w:val="00991C98"/>
    <w:rsid w:val="0099255A"/>
    <w:rsid w:val="00993CB2"/>
    <w:rsid w:val="00993FD2"/>
    <w:rsid w:val="00994977"/>
    <w:rsid w:val="00996BF2"/>
    <w:rsid w:val="009A108A"/>
    <w:rsid w:val="009A3067"/>
    <w:rsid w:val="009A6B52"/>
    <w:rsid w:val="009A7F3B"/>
    <w:rsid w:val="009B12A4"/>
    <w:rsid w:val="009B230C"/>
    <w:rsid w:val="009B3DC2"/>
    <w:rsid w:val="009B4211"/>
    <w:rsid w:val="009B4313"/>
    <w:rsid w:val="009B68CB"/>
    <w:rsid w:val="009C0B91"/>
    <w:rsid w:val="009C3013"/>
    <w:rsid w:val="009C4C43"/>
    <w:rsid w:val="009D1A96"/>
    <w:rsid w:val="009D46AF"/>
    <w:rsid w:val="009D5512"/>
    <w:rsid w:val="009D6618"/>
    <w:rsid w:val="009E03F8"/>
    <w:rsid w:val="009E2E8E"/>
    <w:rsid w:val="009E3395"/>
    <w:rsid w:val="009E5876"/>
    <w:rsid w:val="009E67D2"/>
    <w:rsid w:val="009E6D1B"/>
    <w:rsid w:val="009F0443"/>
    <w:rsid w:val="009F23E2"/>
    <w:rsid w:val="009F6C28"/>
    <w:rsid w:val="00A0029D"/>
    <w:rsid w:val="00A015F7"/>
    <w:rsid w:val="00A02C30"/>
    <w:rsid w:val="00A072E0"/>
    <w:rsid w:val="00A12AFD"/>
    <w:rsid w:val="00A13E61"/>
    <w:rsid w:val="00A13E6A"/>
    <w:rsid w:val="00A14A89"/>
    <w:rsid w:val="00A17FA0"/>
    <w:rsid w:val="00A2182A"/>
    <w:rsid w:val="00A30134"/>
    <w:rsid w:val="00A304CF"/>
    <w:rsid w:val="00A32426"/>
    <w:rsid w:val="00A360BA"/>
    <w:rsid w:val="00A4140E"/>
    <w:rsid w:val="00A421FD"/>
    <w:rsid w:val="00A4243F"/>
    <w:rsid w:val="00A4261B"/>
    <w:rsid w:val="00A45ABF"/>
    <w:rsid w:val="00A47243"/>
    <w:rsid w:val="00A50159"/>
    <w:rsid w:val="00A50509"/>
    <w:rsid w:val="00A5289A"/>
    <w:rsid w:val="00A5291C"/>
    <w:rsid w:val="00A546C1"/>
    <w:rsid w:val="00A6020E"/>
    <w:rsid w:val="00A62B96"/>
    <w:rsid w:val="00A643F3"/>
    <w:rsid w:val="00A64DE5"/>
    <w:rsid w:val="00A66098"/>
    <w:rsid w:val="00A66327"/>
    <w:rsid w:val="00A667CD"/>
    <w:rsid w:val="00A66D79"/>
    <w:rsid w:val="00A7722A"/>
    <w:rsid w:val="00A80274"/>
    <w:rsid w:val="00A8275B"/>
    <w:rsid w:val="00A82899"/>
    <w:rsid w:val="00A83EC2"/>
    <w:rsid w:val="00A84123"/>
    <w:rsid w:val="00A86497"/>
    <w:rsid w:val="00A921F0"/>
    <w:rsid w:val="00A94774"/>
    <w:rsid w:val="00A969C9"/>
    <w:rsid w:val="00AA0768"/>
    <w:rsid w:val="00AA3824"/>
    <w:rsid w:val="00AA535F"/>
    <w:rsid w:val="00AA666D"/>
    <w:rsid w:val="00AB108C"/>
    <w:rsid w:val="00AB1D24"/>
    <w:rsid w:val="00AB3879"/>
    <w:rsid w:val="00AB39AA"/>
    <w:rsid w:val="00AB47FA"/>
    <w:rsid w:val="00AB7F98"/>
    <w:rsid w:val="00AC097B"/>
    <w:rsid w:val="00AC1B4C"/>
    <w:rsid w:val="00AC2A65"/>
    <w:rsid w:val="00AC467B"/>
    <w:rsid w:val="00AC7D27"/>
    <w:rsid w:val="00AC7EE6"/>
    <w:rsid w:val="00AD1B34"/>
    <w:rsid w:val="00AD3ED1"/>
    <w:rsid w:val="00AD4331"/>
    <w:rsid w:val="00AD548C"/>
    <w:rsid w:val="00AD61E8"/>
    <w:rsid w:val="00AD6E36"/>
    <w:rsid w:val="00AD70F4"/>
    <w:rsid w:val="00AE230F"/>
    <w:rsid w:val="00AE2761"/>
    <w:rsid w:val="00AE3F3B"/>
    <w:rsid w:val="00AE42B3"/>
    <w:rsid w:val="00AE43BC"/>
    <w:rsid w:val="00AE4B23"/>
    <w:rsid w:val="00AE5E08"/>
    <w:rsid w:val="00AE7296"/>
    <w:rsid w:val="00AE7406"/>
    <w:rsid w:val="00AF0926"/>
    <w:rsid w:val="00AF2348"/>
    <w:rsid w:val="00AF352C"/>
    <w:rsid w:val="00AF3852"/>
    <w:rsid w:val="00AF3FEE"/>
    <w:rsid w:val="00B028C3"/>
    <w:rsid w:val="00B04CB1"/>
    <w:rsid w:val="00B06B18"/>
    <w:rsid w:val="00B06DFE"/>
    <w:rsid w:val="00B1088C"/>
    <w:rsid w:val="00B10D70"/>
    <w:rsid w:val="00B135CF"/>
    <w:rsid w:val="00B17E8E"/>
    <w:rsid w:val="00B20A2D"/>
    <w:rsid w:val="00B210C7"/>
    <w:rsid w:val="00B23E7B"/>
    <w:rsid w:val="00B240EB"/>
    <w:rsid w:val="00B260DC"/>
    <w:rsid w:val="00B3188D"/>
    <w:rsid w:val="00B32A9D"/>
    <w:rsid w:val="00B36FDE"/>
    <w:rsid w:val="00B37180"/>
    <w:rsid w:val="00B43423"/>
    <w:rsid w:val="00B45388"/>
    <w:rsid w:val="00B458FC"/>
    <w:rsid w:val="00B46CEC"/>
    <w:rsid w:val="00B470A0"/>
    <w:rsid w:val="00B50AFB"/>
    <w:rsid w:val="00B5659C"/>
    <w:rsid w:val="00B566B0"/>
    <w:rsid w:val="00B577FB"/>
    <w:rsid w:val="00B603B7"/>
    <w:rsid w:val="00B6392C"/>
    <w:rsid w:val="00B65AC4"/>
    <w:rsid w:val="00B70C6D"/>
    <w:rsid w:val="00B71591"/>
    <w:rsid w:val="00B72D34"/>
    <w:rsid w:val="00B73BD4"/>
    <w:rsid w:val="00B768FB"/>
    <w:rsid w:val="00B77BBB"/>
    <w:rsid w:val="00B77E75"/>
    <w:rsid w:val="00B800D7"/>
    <w:rsid w:val="00B81ED1"/>
    <w:rsid w:val="00B831A6"/>
    <w:rsid w:val="00B83A29"/>
    <w:rsid w:val="00B84597"/>
    <w:rsid w:val="00B84AE3"/>
    <w:rsid w:val="00B856A5"/>
    <w:rsid w:val="00B85713"/>
    <w:rsid w:val="00B9086B"/>
    <w:rsid w:val="00B9340D"/>
    <w:rsid w:val="00B93765"/>
    <w:rsid w:val="00B937E1"/>
    <w:rsid w:val="00B9536A"/>
    <w:rsid w:val="00B95804"/>
    <w:rsid w:val="00BA0C8F"/>
    <w:rsid w:val="00BA17E6"/>
    <w:rsid w:val="00BA492E"/>
    <w:rsid w:val="00BA4BF4"/>
    <w:rsid w:val="00BA6B36"/>
    <w:rsid w:val="00BA7D85"/>
    <w:rsid w:val="00BB0FB4"/>
    <w:rsid w:val="00BB1EE8"/>
    <w:rsid w:val="00BB21CE"/>
    <w:rsid w:val="00BB3100"/>
    <w:rsid w:val="00BB3517"/>
    <w:rsid w:val="00BB6BDC"/>
    <w:rsid w:val="00BB7F32"/>
    <w:rsid w:val="00BC049A"/>
    <w:rsid w:val="00BC28FE"/>
    <w:rsid w:val="00BC38B1"/>
    <w:rsid w:val="00BC51F4"/>
    <w:rsid w:val="00BD0303"/>
    <w:rsid w:val="00BD0505"/>
    <w:rsid w:val="00BD3192"/>
    <w:rsid w:val="00BD3F7D"/>
    <w:rsid w:val="00BD4EB2"/>
    <w:rsid w:val="00BD697E"/>
    <w:rsid w:val="00BD766E"/>
    <w:rsid w:val="00BE00CF"/>
    <w:rsid w:val="00BE0BE3"/>
    <w:rsid w:val="00BE2A61"/>
    <w:rsid w:val="00BE39E7"/>
    <w:rsid w:val="00BE3F33"/>
    <w:rsid w:val="00BE4A56"/>
    <w:rsid w:val="00BE52F7"/>
    <w:rsid w:val="00BE67AF"/>
    <w:rsid w:val="00BF3429"/>
    <w:rsid w:val="00BF4B57"/>
    <w:rsid w:val="00C054CA"/>
    <w:rsid w:val="00C05B13"/>
    <w:rsid w:val="00C07408"/>
    <w:rsid w:val="00C10283"/>
    <w:rsid w:val="00C1096A"/>
    <w:rsid w:val="00C10E30"/>
    <w:rsid w:val="00C1346B"/>
    <w:rsid w:val="00C1514C"/>
    <w:rsid w:val="00C1546D"/>
    <w:rsid w:val="00C1604B"/>
    <w:rsid w:val="00C22391"/>
    <w:rsid w:val="00C237A8"/>
    <w:rsid w:val="00C2478D"/>
    <w:rsid w:val="00C26056"/>
    <w:rsid w:val="00C27B5D"/>
    <w:rsid w:val="00C30360"/>
    <w:rsid w:val="00C3385B"/>
    <w:rsid w:val="00C34F24"/>
    <w:rsid w:val="00C364F7"/>
    <w:rsid w:val="00C3695B"/>
    <w:rsid w:val="00C36EFB"/>
    <w:rsid w:val="00C3732A"/>
    <w:rsid w:val="00C405A2"/>
    <w:rsid w:val="00C41A71"/>
    <w:rsid w:val="00C4345B"/>
    <w:rsid w:val="00C518C6"/>
    <w:rsid w:val="00C535BA"/>
    <w:rsid w:val="00C53BB6"/>
    <w:rsid w:val="00C53BCA"/>
    <w:rsid w:val="00C55338"/>
    <w:rsid w:val="00C55E4A"/>
    <w:rsid w:val="00C55F0A"/>
    <w:rsid w:val="00C56638"/>
    <w:rsid w:val="00C56A7C"/>
    <w:rsid w:val="00C570B6"/>
    <w:rsid w:val="00C61DBD"/>
    <w:rsid w:val="00C6207F"/>
    <w:rsid w:val="00C62129"/>
    <w:rsid w:val="00C6273D"/>
    <w:rsid w:val="00C63304"/>
    <w:rsid w:val="00C63764"/>
    <w:rsid w:val="00C648F8"/>
    <w:rsid w:val="00C718B2"/>
    <w:rsid w:val="00C71FF8"/>
    <w:rsid w:val="00C75770"/>
    <w:rsid w:val="00C76FCC"/>
    <w:rsid w:val="00C77818"/>
    <w:rsid w:val="00C779BB"/>
    <w:rsid w:val="00C824F7"/>
    <w:rsid w:val="00C82F71"/>
    <w:rsid w:val="00C844B3"/>
    <w:rsid w:val="00C84BFA"/>
    <w:rsid w:val="00C85575"/>
    <w:rsid w:val="00C8596A"/>
    <w:rsid w:val="00C86A51"/>
    <w:rsid w:val="00C86DE3"/>
    <w:rsid w:val="00C87826"/>
    <w:rsid w:val="00C9221B"/>
    <w:rsid w:val="00C9255C"/>
    <w:rsid w:val="00C93E90"/>
    <w:rsid w:val="00C96FC3"/>
    <w:rsid w:val="00C97202"/>
    <w:rsid w:val="00CA08E3"/>
    <w:rsid w:val="00CA2FEA"/>
    <w:rsid w:val="00CA305D"/>
    <w:rsid w:val="00CA5011"/>
    <w:rsid w:val="00CA527C"/>
    <w:rsid w:val="00CA7460"/>
    <w:rsid w:val="00CB5BFE"/>
    <w:rsid w:val="00CB7037"/>
    <w:rsid w:val="00CC3B0D"/>
    <w:rsid w:val="00CC7DDC"/>
    <w:rsid w:val="00CD01F7"/>
    <w:rsid w:val="00CD12A4"/>
    <w:rsid w:val="00CD2860"/>
    <w:rsid w:val="00CD2DB6"/>
    <w:rsid w:val="00CD4C4A"/>
    <w:rsid w:val="00CD600B"/>
    <w:rsid w:val="00CE0026"/>
    <w:rsid w:val="00CE1769"/>
    <w:rsid w:val="00CE1882"/>
    <w:rsid w:val="00CE3280"/>
    <w:rsid w:val="00CE4746"/>
    <w:rsid w:val="00CE5219"/>
    <w:rsid w:val="00CE5774"/>
    <w:rsid w:val="00CE6E9C"/>
    <w:rsid w:val="00CE7A6C"/>
    <w:rsid w:val="00CF3E38"/>
    <w:rsid w:val="00CF7CE5"/>
    <w:rsid w:val="00D031E5"/>
    <w:rsid w:val="00D073C0"/>
    <w:rsid w:val="00D07CAE"/>
    <w:rsid w:val="00D10C0B"/>
    <w:rsid w:val="00D1267B"/>
    <w:rsid w:val="00D13440"/>
    <w:rsid w:val="00D15113"/>
    <w:rsid w:val="00D16D07"/>
    <w:rsid w:val="00D2032B"/>
    <w:rsid w:val="00D2067E"/>
    <w:rsid w:val="00D20A0B"/>
    <w:rsid w:val="00D22563"/>
    <w:rsid w:val="00D24540"/>
    <w:rsid w:val="00D261E2"/>
    <w:rsid w:val="00D27217"/>
    <w:rsid w:val="00D27C50"/>
    <w:rsid w:val="00D34E7E"/>
    <w:rsid w:val="00D35D4B"/>
    <w:rsid w:val="00D403A4"/>
    <w:rsid w:val="00D451CE"/>
    <w:rsid w:val="00D46A73"/>
    <w:rsid w:val="00D502F0"/>
    <w:rsid w:val="00D5076C"/>
    <w:rsid w:val="00D511DE"/>
    <w:rsid w:val="00D5675C"/>
    <w:rsid w:val="00D56BAF"/>
    <w:rsid w:val="00D60E69"/>
    <w:rsid w:val="00D647AD"/>
    <w:rsid w:val="00D65743"/>
    <w:rsid w:val="00D70EF3"/>
    <w:rsid w:val="00D7146C"/>
    <w:rsid w:val="00D72E85"/>
    <w:rsid w:val="00D75ADE"/>
    <w:rsid w:val="00D7603C"/>
    <w:rsid w:val="00D76627"/>
    <w:rsid w:val="00D76C8E"/>
    <w:rsid w:val="00D77DAB"/>
    <w:rsid w:val="00D8126A"/>
    <w:rsid w:val="00D84355"/>
    <w:rsid w:val="00D857A8"/>
    <w:rsid w:val="00D86AD4"/>
    <w:rsid w:val="00D918EB"/>
    <w:rsid w:val="00D979E9"/>
    <w:rsid w:val="00DA5493"/>
    <w:rsid w:val="00DA6D1B"/>
    <w:rsid w:val="00DA6EDB"/>
    <w:rsid w:val="00DA7060"/>
    <w:rsid w:val="00DB079F"/>
    <w:rsid w:val="00DB56F9"/>
    <w:rsid w:val="00DC3EEF"/>
    <w:rsid w:val="00DC5F6F"/>
    <w:rsid w:val="00DC5FEA"/>
    <w:rsid w:val="00DC6429"/>
    <w:rsid w:val="00DC6EBB"/>
    <w:rsid w:val="00DD02C3"/>
    <w:rsid w:val="00DD2F14"/>
    <w:rsid w:val="00DD3911"/>
    <w:rsid w:val="00DD3F13"/>
    <w:rsid w:val="00DD5991"/>
    <w:rsid w:val="00DD75EF"/>
    <w:rsid w:val="00DE0D4F"/>
    <w:rsid w:val="00DE3191"/>
    <w:rsid w:val="00DE3984"/>
    <w:rsid w:val="00DF0CB8"/>
    <w:rsid w:val="00DF1839"/>
    <w:rsid w:val="00DF1B7C"/>
    <w:rsid w:val="00DF345F"/>
    <w:rsid w:val="00DF528B"/>
    <w:rsid w:val="00DF5296"/>
    <w:rsid w:val="00DF56E7"/>
    <w:rsid w:val="00DF6D5C"/>
    <w:rsid w:val="00DF6D8D"/>
    <w:rsid w:val="00DF70AB"/>
    <w:rsid w:val="00DF7A9F"/>
    <w:rsid w:val="00E03CA5"/>
    <w:rsid w:val="00E0518C"/>
    <w:rsid w:val="00E064BE"/>
    <w:rsid w:val="00E069EC"/>
    <w:rsid w:val="00E06E80"/>
    <w:rsid w:val="00E12642"/>
    <w:rsid w:val="00E12662"/>
    <w:rsid w:val="00E13E06"/>
    <w:rsid w:val="00E140E5"/>
    <w:rsid w:val="00E143C7"/>
    <w:rsid w:val="00E15002"/>
    <w:rsid w:val="00E17CB2"/>
    <w:rsid w:val="00E209B8"/>
    <w:rsid w:val="00E229DF"/>
    <w:rsid w:val="00E23B51"/>
    <w:rsid w:val="00E24174"/>
    <w:rsid w:val="00E2448F"/>
    <w:rsid w:val="00E26567"/>
    <w:rsid w:val="00E32D3C"/>
    <w:rsid w:val="00E33059"/>
    <w:rsid w:val="00E41A25"/>
    <w:rsid w:val="00E44209"/>
    <w:rsid w:val="00E44CCD"/>
    <w:rsid w:val="00E452F9"/>
    <w:rsid w:val="00E47C92"/>
    <w:rsid w:val="00E513BF"/>
    <w:rsid w:val="00E52287"/>
    <w:rsid w:val="00E527E0"/>
    <w:rsid w:val="00E56C0F"/>
    <w:rsid w:val="00E57638"/>
    <w:rsid w:val="00E57ABA"/>
    <w:rsid w:val="00E600CA"/>
    <w:rsid w:val="00E66432"/>
    <w:rsid w:val="00E704C8"/>
    <w:rsid w:val="00E70650"/>
    <w:rsid w:val="00E706ED"/>
    <w:rsid w:val="00E70DD4"/>
    <w:rsid w:val="00E7150B"/>
    <w:rsid w:val="00E719A0"/>
    <w:rsid w:val="00E71DB9"/>
    <w:rsid w:val="00E725C4"/>
    <w:rsid w:val="00E801F5"/>
    <w:rsid w:val="00E837F0"/>
    <w:rsid w:val="00E85AA9"/>
    <w:rsid w:val="00E8794A"/>
    <w:rsid w:val="00E90771"/>
    <w:rsid w:val="00E92362"/>
    <w:rsid w:val="00E92500"/>
    <w:rsid w:val="00E9354E"/>
    <w:rsid w:val="00E979D3"/>
    <w:rsid w:val="00EA4AEB"/>
    <w:rsid w:val="00EA6A58"/>
    <w:rsid w:val="00EA7912"/>
    <w:rsid w:val="00EB2AC1"/>
    <w:rsid w:val="00EB3DC8"/>
    <w:rsid w:val="00EB3E86"/>
    <w:rsid w:val="00EB425B"/>
    <w:rsid w:val="00EB494B"/>
    <w:rsid w:val="00EB570F"/>
    <w:rsid w:val="00EB60F0"/>
    <w:rsid w:val="00EC0755"/>
    <w:rsid w:val="00EC12E1"/>
    <w:rsid w:val="00EC2327"/>
    <w:rsid w:val="00EC2F88"/>
    <w:rsid w:val="00EC3277"/>
    <w:rsid w:val="00EC35F9"/>
    <w:rsid w:val="00EC42D0"/>
    <w:rsid w:val="00EC5C0A"/>
    <w:rsid w:val="00EC7897"/>
    <w:rsid w:val="00EC7ED4"/>
    <w:rsid w:val="00ED13DF"/>
    <w:rsid w:val="00ED263E"/>
    <w:rsid w:val="00ED292E"/>
    <w:rsid w:val="00ED3BE1"/>
    <w:rsid w:val="00ED4812"/>
    <w:rsid w:val="00ED6C91"/>
    <w:rsid w:val="00ED7582"/>
    <w:rsid w:val="00EE0AFD"/>
    <w:rsid w:val="00EE12C6"/>
    <w:rsid w:val="00EE41C3"/>
    <w:rsid w:val="00EE52A4"/>
    <w:rsid w:val="00EF00E8"/>
    <w:rsid w:val="00EF012D"/>
    <w:rsid w:val="00EF0596"/>
    <w:rsid w:val="00EF26AF"/>
    <w:rsid w:val="00EF286C"/>
    <w:rsid w:val="00EF4679"/>
    <w:rsid w:val="00F00ACF"/>
    <w:rsid w:val="00F01E0C"/>
    <w:rsid w:val="00F02D6E"/>
    <w:rsid w:val="00F05DBF"/>
    <w:rsid w:val="00F06C79"/>
    <w:rsid w:val="00F0733C"/>
    <w:rsid w:val="00F07E44"/>
    <w:rsid w:val="00F10496"/>
    <w:rsid w:val="00F1249E"/>
    <w:rsid w:val="00F131DC"/>
    <w:rsid w:val="00F25D0F"/>
    <w:rsid w:val="00F26789"/>
    <w:rsid w:val="00F26B10"/>
    <w:rsid w:val="00F30533"/>
    <w:rsid w:val="00F30C7F"/>
    <w:rsid w:val="00F33263"/>
    <w:rsid w:val="00F34192"/>
    <w:rsid w:val="00F357C6"/>
    <w:rsid w:val="00F37F8B"/>
    <w:rsid w:val="00F41D2B"/>
    <w:rsid w:val="00F41EFB"/>
    <w:rsid w:val="00F43AAB"/>
    <w:rsid w:val="00F452DA"/>
    <w:rsid w:val="00F4727A"/>
    <w:rsid w:val="00F53575"/>
    <w:rsid w:val="00F53D91"/>
    <w:rsid w:val="00F54322"/>
    <w:rsid w:val="00F55BE7"/>
    <w:rsid w:val="00F55CCF"/>
    <w:rsid w:val="00F5668B"/>
    <w:rsid w:val="00F57228"/>
    <w:rsid w:val="00F60D1A"/>
    <w:rsid w:val="00F60D78"/>
    <w:rsid w:val="00F6146A"/>
    <w:rsid w:val="00F61568"/>
    <w:rsid w:val="00F725BF"/>
    <w:rsid w:val="00F7345B"/>
    <w:rsid w:val="00F75404"/>
    <w:rsid w:val="00F77066"/>
    <w:rsid w:val="00F83390"/>
    <w:rsid w:val="00F909CC"/>
    <w:rsid w:val="00F91117"/>
    <w:rsid w:val="00F9125E"/>
    <w:rsid w:val="00F950D9"/>
    <w:rsid w:val="00F97278"/>
    <w:rsid w:val="00FA35EB"/>
    <w:rsid w:val="00FA6211"/>
    <w:rsid w:val="00FB00B8"/>
    <w:rsid w:val="00FB28C3"/>
    <w:rsid w:val="00FB5634"/>
    <w:rsid w:val="00FB5AD0"/>
    <w:rsid w:val="00FC08C4"/>
    <w:rsid w:val="00FC11C4"/>
    <w:rsid w:val="00FC1404"/>
    <w:rsid w:val="00FC3703"/>
    <w:rsid w:val="00FC5B66"/>
    <w:rsid w:val="00FC6EA9"/>
    <w:rsid w:val="00FD02F5"/>
    <w:rsid w:val="00FD0BB6"/>
    <w:rsid w:val="00FD3D22"/>
    <w:rsid w:val="00FD5BBC"/>
    <w:rsid w:val="00FD5ED0"/>
    <w:rsid w:val="00FE21B0"/>
    <w:rsid w:val="00FE5B84"/>
    <w:rsid w:val="00FE7235"/>
    <w:rsid w:val="00FE742E"/>
    <w:rsid w:val="00FE77D2"/>
    <w:rsid w:val="00FE7B73"/>
    <w:rsid w:val="00FF6BED"/>
    <w:rsid w:val="00FF7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471D06-F945-4727-8441-1D862580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A07EF"/>
    <w:pPr>
      <w:keepNext/>
      <w:keepLines/>
      <w:spacing w:before="480" w:after="0"/>
      <w:outlineLvl w:val="0"/>
    </w:pPr>
    <w:rPr>
      <w:rFonts w:ascii="Times New Roman" w:eastAsia="Times New Roman" w:hAnsi="Times New Roman"/>
      <w:b/>
      <w:bCs/>
      <w:color w:val="000000"/>
      <w:sz w:val="28"/>
      <w:szCs w:val="28"/>
      <w:lang w:val="x-none" w:eastAsia="x-none"/>
    </w:rPr>
  </w:style>
  <w:style w:type="paragraph" w:styleId="Heading2">
    <w:name w:val="heading 2"/>
    <w:basedOn w:val="Normal"/>
    <w:next w:val="Normal"/>
    <w:link w:val="Heading2Char"/>
    <w:uiPriority w:val="9"/>
    <w:qFormat/>
    <w:rsid w:val="002A07EF"/>
    <w:pPr>
      <w:keepNext/>
      <w:keepLines/>
      <w:spacing w:before="200" w:after="0" w:line="240" w:lineRule="auto"/>
      <w:outlineLvl w:val="1"/>
    </w:pPr>
    <w:rPr>
      <w:rFonts w:ascii="Times New Roman" w:eastAsia="Times New Roman" w:hAnsi="Times New Roman"/>
      <w:b/>
      <w:bCs/>
      <w:color w:val="000000"/>
      <w:sz w:val="26"/>
      <w:szCs w:val="26"/>
      <w:lang w:val="x-none" w:eastAsia="hr-HR"/>
    </w:rPr>
  </w:style>
  <w:style w:type="paragraph" w:styleId="Heading3">
    <w:name w:val="heading 3"/>
    <w:basedOn w:val="Normal"/>
    <w:next w:val="Normal"/>
    <w:link w:val="Heading3Char"/>
    <w:uiPriority w:val="9"/>
    <w:qFormat/>
    <w:rsid w:val="002A07EF"/>
    <w:pPr>
      <w:keepNext/>
      <w:keepLines/>
      <w:spacing w:before="200" w:after="0"/>
      <w:outlineLvl w:val="2"/>
    </w:pPr>
    <w:rPr>
      <w:rFonts w:ascii="Times New Roman" w:eastAsia="Times New Roman" w:hAnsi="Times New Roman"/>
      <w:b/>
      <w:bCs/>
      <w:color w:val="00000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42ACD"/>
    <w:pPr>
      <w:spacing w:after="0" w:line="240" w:lineRule="auto"/>
    </w:pPr>
    <w:rPr>
      <w:sz w:val="20"/>
      <w:szCs w:val="20"/>
      <w:lang w:val="x-none" w:eastAsia="x-none"/>
    </w:rPr>
  </w:style>
  <w:style w:type="character" w:customStyle="1" w:styleId="FootnoteTextChar">
    <w:name w:val="Footnote Text Char"/>
    <w:link w:val="FootnoteText"/>
    <w:rsid w:val="00442ACD"/>
    <w:rPr>
      <w:sz w:val="20"/>
      <w:szCs w:val="20"/>
    </w:rPr>
  </w:style>
  <w:style w:type="character" w:styleId="FootnoteReference">
    <w:name w:val="footnote reference"/>
    <w:unhideWhenUsed/>
    <w:rsid w:val="00442ACD"/>
    <w:rPr>
      <w:vertAlign w:val="superscript"/>
    </w:rPr>
  </w:style>
  <w:style w:type="paragraph" w:styleId="ColorfulList-Accent1">
    <w:name w:val="Colorful List Accent 1"/>
    <w:basedOn w:val="Normal"/>
    <w:uiPriority w:val="1"/>
    <w:qFormat/>
    <w:rsid w:val="0065121B"/>
    <w:pPr>
      <w:ind w:left="720"/>
      <w:contextualSpacing/>
    </w:pPr>
  </w:style>
  <w:style w:type="paragraph" w:styleId="BodyText">
    <w:name w:val="Body Text"/>
    <w:basedOn w:val="Normal"/>
    <w:link w:val="BodyTextChar"/>
    <w:semiHidden/>
    <w:rsid w:val="00EB3DC8"/>
    <w:pPr>
      <w:spacing w:after="0" w:line="312" w:lineRule="auto"/>
    </w:pPr>
    <w:rPr>
      <w:rFonts w:ascii="Arial" w:hAnsi="Arial"/>
      <w:sz w:val="20"/>
      <w:szCs w:val="20"/>
      <w:lang w:val="x-none" w:eastAsia="x-none"/>
    </w:rPr>
  </w:style>
  <w:style w:type="character" w:customStyle="1" w:styleId="BodyTextChar">
    <w:name w:val="Body Text Char"/>
    <w:link w:val="BodyText"/>
    <w:semiHidden/>
    <w:rsid w:val="00EB3DC8"/>
    <w:rPr>
      <w:rFonts w:ascii="Arial" w:eastAsia="Calibri" w:hAnsi="Arial" w:cs="Arial"/>
      <w:sz w:val="20"/>
      <w:szCs w:val="20"/>
    </w:rPr>
  </w:style>
  <w:style w:type="character" w:styleId="Hyperlink">
    <w:name w:val="Hyperlink"/>
    <w:uiPriority w:val="99"/>
    <w:unhideWhenUsed/>
    <w:rsid w:val="00F7345B"/>
    <w:rPr>
      <w:color w:val="0000FF"/>
      <w:u w:val="single"/>
    </w:rPr>
  </w:style>
  <w:style w:type="paragraph" w:customStyle="1" w:styleId="Default">
    <w:name w:val="Default"/>
    <w:rsid w:val="00AF352C"/>
    <w:pPr>
      <w:autoSpaceDE w:val="0"/>
      <w:autoSpaceDN w:val="0"/>
      <w:adjustRightInd w:val="0"/>
    </w:pPr>
    <w:rPr>
      <w:rFonts w:eastAsia="Times New Roman" w:cs="Calibri"/>
      <w:color w:val="000000"/>
      <w:sz w:val="24"/>
      <w:szCs w:val="24"/>
      <w:lang w:val="en-US" w:eastAsia="en-US"/>
    </w:rPr>
  </w:style>
  <w:style w:type="character" w:customStyle="1" w:styleId="Heading2Char">
    <w:name w:val="Heading 2 Char"/>
    <w:link w:val="Heading2"/>
    <w:uiPriority w:val="9"/>
    <w:rsid w:val="002A07EF"/>
    <w:rPr>
      <w:rFonts w:ascii="Times New Roman" w:eastAsia="Times New Roman" w:hAnsi="Times New Roman" w:cs="Times New Roman"/>
      <w:b/>
      <w:bCs/>
      <w:color w:val="000000"/>
      <w:sz w:val="26"/>
      <w:szCs w:val="26"/>
      <w:lang w:eastAsia="hr-HR"/>
    </w:rPr>
  </w:style>
  <w:style w:type="paragraph" w:styleId="NormalWeb">
    <w:name w:val="Normal (Web)"/>
    <w:basedOn w:val="Normal"/>
    <w:uiPriority w:val="99"/>
    <w:rsid w:val="00AF35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rsid w:val="00AF352C"/>
  </w:style>
  <w:style w:type="character" w:styleId="Strong">
    <w:name w:val="Strong"/>
    <w:uiPriority w:val="22"/>
    <w:qFormat/>
    <w:rsid w:val="00AF352C"/>
    <w:rPr>
      <w:b/>
      <w:bCs/>
    </w:rPr>
  </w:style>
  <w:style w:type="paragraph" w:styleId="PlainText">
    <w:name w:val="Plain Text"/>
    <w:basedOn w:val="Normal"/>
    <w:link w:val="PlainTextChar"/>
    <w:uiPriority w:val="99"/>
    <w:semiHidden/>
    <w:unhideWhenUsed/>
    <w:rsid w:val="00AF352C"/>
    <w:pPr>
      <w:spacing w:before="100" w:beforeAutospacing="1" w:after="100" w:afterAutospacing="1" w:line="240" w:lineRule="auto"/>
    </w:pPr>
    <w:rPr>
      <w:rFonts w:ascii="Times New Roman" w:eastAsia="Times New Roman" w:hAnsi="Times New Roman"/>
      <w:sz w:val="24"/>
      <w:szCs w:val="24"/>
      <w:lang w:val="x-none" w:eastAsia="hr-HR"/>
    </w:rPr>
  </w:style>
  <w:style w:type="character" w:customStyle="1" w:styleId="PlainTextChar">
    <w:name w:val="Plain Text Char"/>
    <w:link w:val="PlainText"/>
    <w:uiPriority w:val="99"/>
    <w:semiHidden/>
    <w:rsid w:val="00AF352C"/>
    <w:rPr>
      <w:rFonts w:ascii="Times New Roman" w:eastAsia="Times New Roman" w:hAnsi="Times New Roman" w:cs="Times New Roman"/>
      <w:sz w:val="24"/>
      <w:szCs w:val="24"/>
      <w:lang w:eastAsia="hr-HR"/>
    </w:rPr>
  </w:style>
  <w:style w:type="character" w:customStyle="1" w:styleId="kurziv">
    <w:name w:val="kurziv"/>
    <w:rsid w:val="00AF352C"/>
  </w:style>
  <w:style w:type="character" w:styleId="CommentReference">
    <w:name w:val="annotation reference"/>
    <w:uiPriority w:val="99"/>
    <w:semiHidden/>
    <w:rsid w:val="00AF352C"/>
    <w:rPr>
      <w:sz w:val="16"/>
      <w:szCs w:val="16"/>
    </w:rPr>
  </w:style>
  <w:style w:type="paragraph" w:styleId="CommentText">
    <w:name w:val="annotation text"/>
    <w:basedOn w:val="Normal"/>
    <w:link w:val="CommentTextChar"/>
    <w:uiPriority w:val="99"/>
    <w:semiHidden/>
    <w:rsid w:val="00AF352C"/>
    <w:pPr>
      <w:spacing w:after="0" w:line="240" w:lineRule="auto"/>
    </w:pPr>
    <w:rPr>
      <w:rFonts w:ascii="Times New Roman" w:eastAsia="Times New Roman" w:hAnsi="Times New Roman"/>
      <w:sz w:val="20"/>
      <w:szCs w:val="20"/>
      <w:lang w:val="x-none" w:eastAsia="hr-HR"/>
    </w:rPr>
  </w:style>
  <w:style w:type="character" w:customStyle="1" w:styleId="CommentTextChar">
    <w:name w:val="Comment Text Char"/>
    <w:link w:val="CommentText"/>
    <w:uiPriority w:val="99"/>
    <w:semiHidden/>
    <w:rsid w:val="00AF352C"/>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F352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35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725C4"/>
    <w:pPr>
      <w:spacing w:after="200"/>
    </w:pPr>
    <w:rPr>
      <w:b/>
      <w:bCs/>
    </w:rPr>
  </w:style>
  <w:style w:type="character" w:customStyle="1" w:styleId="CommentSubjectChar">
    <w:name w:val="Comment Subject Char"/>
    <w:link w:val="CommentSubject"/>
    <w:uiPriority w:val="99"/>
    <w:semiHidden/>
    <w:rsid w:val="00E725C4"/>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4000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00F5"/>
  </w:style>
  <w:style w:type="paragraph" w:styleId="Footer">
    <w:name w:val="footer"/>
    <w:basedOn w:val="Normal"/>
    <w:link w:val="FooterChar"/>
    <w:uiPriority w:val="99"/>
    <w:unhideWhenUsed/>
    <w:rsid w:val="004000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00F5"/>
  </w:style>
  <w:style w:type="character" w:customStyle="1" w:styleId="Heading1Char">
    <w:name w:val="Heading 1 Char"/>
    <w:link w:val="Heading1"/>
    <w:uiPriority w:val="9"/>
    <w:rsid w:val="002A07EF"/>
    <w:rPr>
      <w:rFonts w:ascii="Times New Roman" w:eastAsia="Times New Roman" w:hAnsi="Times New Roman" w:cs="Times New Roman"/>
      <w:b/>
      <w:bCs/>
      <w:color w:val="000000"/>
      <w:sz w:val="28"/>
      <w:szCs w:val="28"/>
    </w:rPr>
  </w:style>
  <w:style w:type="character" w:customStyle="1" w:styleId="Heading3Char">
    <w:name w:val="Heading 3 Char"/>
    <w:link w:val="Heading3"/>
    <w:uiPriority w:val="9"/>
    <w:rsid w:val="002A07EF"/>
    <w:rPr>
      <w:rFonts w:ascii="Times New Roman" w:eastAsia="Times New Roman" w:hAnsi="Times New Roman" w:cs="Times New Roman"/>
      <w:b/>
      <w:bCs/>
      <w:color w:val="000000"/>
    </w:rPr>
  </w:style>
  <w:style w:type="paragraph" w:styleId="Revision">
    <w:name w:val="Revision"/>
    <w:hidden/>
    <w:uiPriority w:val="99"/>
    <w:semiHidden/>
    <w:rsid w:val="00EF012D"/>
    <w:rPr>
      <w:sz w:val="22"/>
      <w:szCs w:val="22"/>
      <w:lang w:eastAsia="en-US"/>
    </w:rPr>
  </w:style>
  <w:style w:type="paragraph" w:styleId="NoSpacing">
    <w:name w:val="No Spacing"/>
    <w:uiPriority w:val="1"/>
    <w:qFormat/>
    <w:rsid w:val="00C369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93560">
      <w:bodyDiv w:val="1"/>
      <w:marLeft w:val="0"/>
      <w:marRight w:val="0"/>
      <w:marTop w:val="0"/>
      <w:marBottom w:val="0"/>
      <w:divBdr>
        <w:top w:val="none" w:sz="0" w:space="0" w:color="auto"/>
        <w:left w:val="none" w:sz="0" w:space="0" w:color="auto"/>
        <w:bottom w:val="none" w:sz="0" w:space="0" w:color="auto"/>
        <w:right w:val="none" w:sz="0" w:space="0" w:color="auto"/>
      </w:divBdr>
    </w:div>
    <w:div w:id="373701336">
      <w:bodyDiv w:val="1"/>
      <w:marLeft w:val="0"/>
      <w:marRight w:val="0"/>
      <w:marTop w:val="0"/>
      <w:marBottom w:val="0"/>
      <w:divBdr>
        <w:top w:val="none" w:sz="0" w:space="0" w:color="auto"/>
        <w:left w:val="none" w:sz="0" w:space="0" w:color="auto"/>
        <w:bottom w:val="none" w:sz="0" w:space="0" w:color="auto"/>
        <w:right w:val="none" w:sz="0" w:space="0" w:color="auto"/>
      </w:divBdr>
    </w:div>
    <w:div w:id="437258387">
      <w:bodyDiv w:val="1"/>
      <w:marLeft w:val="0"/>
      <w:marRight w:val="0"/>
      <w:marTop w:val="0"/>
      <w:marBottom w:val="0"/>
      <w:divBdr>
        <w:top w:val="none" w:sz="0" w:space="0" w:color="auto"/>
        <w:left w:val="none" w:sz="0" w:space="0" w:color="auto"/>
        <w:bottom w:val="none" w:sz="0" w:space="0" w:color="auto"/>
        <w:right w:val="none" w:sz="0" w:space="0" w:color="auto"/>
      </w:divBdr>
    </w:div>
    <w:div w:id="761487443">
      <w:bodyDiv w:val="1"/>
      <w:marLeft w:val="0"/>
      <w:marRight w:val="0"/>
      <w:marTop w:val="0"/>
      <w:marBottom w:val="0"/>
      <w:divBdr>
        <w:top w:val="none" w:sz="0" w:space="0" w:color="auto"/>
        <w:left w:val="none" w:sz="0" w:space="0" w:color="auto"/>
        <w:bottom w:val="none" w:sz="0" w:space="0" w:color="auto"/>
        <w:right w:val="none" w:sz="0" w:space="0" w:color="auto"/>
      </w:divBdr>
    </w:div>
    <w:div w:id="774710242">
      <w:bodyDiv w:val="1"/>
      <w:marLeft w:val="0"/>
      <w:marRight w:val="0"/>
      <w:marTop w:val="0"/>
      <w:marBottom w:val="0"/>
      <w:divBdr>
        <w:top w:val="none" w:sz="0" w:space="0" w:color="auto"/>
        <w:left w:val="none" w:sz="0" w:space="0" w:color="auto"/>
        <w:bottom w:val="none" w:sz="0" w:space="0" w:color="auto"/>
        <w:right w:val="none" w:sz="0" w:space="0" w:color="auto"/>
      </w:divBdr>
    </w:div>
    <w:div w:id="1328049877">
      <w:bodyDiv w:val="1"/>
      <w:marLeft w:val="0"/>
      <w:marRight w:val="0"/>
      <w:marTop w:val="0"/>
      <w:marBottom w:val="0"/>
      <w:divBdr>
        <w:top w:val="none" w:sz="0" w:space="0" w:color="auto"/>
        <w:left w:val="none" w:sz="0" w:space="0" w:color="auto"/>
        <w:bottom w:val="none" w:sz="0" w:space="0" w:color="auto"/>
        <w:right w:val="none" w:sz="0" w:space="0" w:color="auto"/>
      </w:divBdr>
    </w:div>
    <w:div w:id="1881279663">
      <w:bodyDiv w:val="1"/>
      <w:marLeft w:val="0"/>
      <w:marRight w:val="0"/>
      <w:marTop w:val="0"/>
      <w:marBottom w:val="0"/>
      <w:divBdr>
        <w:top w:val="none" w:sz="0" w:space="0" w:color="auto"/>
        <w:left w:val="none" w:sz="0" w:space="0" w:color="auto"/>
        <w:bottom w:val="none" w:sz="0" w:space="0" w:color="auto"/>
        <w:right w:val="none" w:sz="0" w:space="0" w:color="auto"/>
      </w:divBdr>
    </w:div>
    <w:div w:id="1951813502">
      <w:bodyDiv w:val="1"/>
      <w:marLeft w:val="0"/>
      <w:marRight w:val="0"/>
      <w:marTop w:val="0"/>
      <w:marBottom w:val="0"/>
      <w:divBdr>
        <w:top w:val="none" w:sz="0" w:space="0" w:color="auto"/>
        <w:left w:val="none" w:sz="0" w:space="0" w:color="auto"/>
        <w:bottom w:val="none" w:sz="0" w:space="0" w:color="auto"/>
        <w:right w:val="none" w:sz="0" w:space="0" w:color="auto"/>
      </w:divBdr>
    </w:div>
    <w:div w:id="21210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h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D730-F4B3-4801-81D8-0F9E6963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17065</Words>
  <Characters>97276</Characters>
  <Application>Microsoft Office Word</Application>
  <DocSecurity>0</DocSecurity>
  <Lines>810</Lines>
  <Paragraphs>228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114113</CharactersWithSpaces>
  <SharedDoc>false</SharedDoc>
  <HLinks>
    <vt:vector size="6" baseType="variant">
      <vt:variant>
        <vt:i4>8192099</vt:i4>
      </vt:variant>
      <vt:variant>
        <vt:i4>0</vt:i4>
      </vt:variant>
      <vt:variant>
        <vt:i4>0</vt:i4>
      </vt:variant>
      <vt:variant>
        <vt:i4>5</vt:i4>
      </vt:variant>
      <vt:variant>
        <vt:lpwstr>http://www.gov.hr/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Vlašić</dc:creator>
  <cp:keywords/>
  <cp:lastModifiedBy>Nemanja Relic</cp:lastModifiedBy>
  <cp:revision>3</cp:revision>
  <cp:lastPrinted>2017-05-19T07:00:00Z</cp:lastPrinted>
  <dcterms:created xsi:type="dcterms:W3CDTF">2017-05-19T10:15:00Z</dcterms:created>
  <dcterms:modified xsi:type="dcterms:W3CDTF">2017-05-19T10:15:00Z</dcterms:modified>
</cp:coreProperties>
</file>