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9428" w14:textId="77777777" w:rsidR="000B22FB" w:rsidRPr="007117A2" w:rsidRDefault="000B22FB" w:rsidP="000B22F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</w:pPr>
    </w:p>
    <w:p w14:paraId="6E6C57BA" w14:textId="2C4944D3" w:rsidR="002E0DDB" w:rsidRPr="007117A2" w:rsidRDefault="002E0DDB" w:rsidP="0077768C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Na temelju članka 20. stavka 4. Zakona o mjeriteljstvu (»Narodne novine«, broj 74/14) </w:t>
      </w:r>
      <w:r w:rsidR="00F661BE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r</w:t>
      </w: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avnatelj</w:t>
      </w:r>
      <w:r w:rsidR="00F661BE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ica</w:t>
      </w: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 Državnog zavoda za mjeriteljstvo donosi</w:t>
      </w:r>
    </w:p>
    <w:p w14:paraId="2F3EA7C3" w14:textId="77777777" w:rsidR="000B22FB" w:rsidRPr="007117A2" w:rsidRDefault="000B22FB" w:rsidP="0077768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</w:pPr>
    </w:p>
    <w:p w14:paraId="22886E55" w14:textId="2EC3BF2B" w:rsidR="002E0DDB" w:rsidRPr="007117A2" w:rsidRDefault="007117A2" w:rsidP="00821052">
      <w:pPr>
        <w:pStyle w:val="Naslov"/>
      </w:pPr>
      <w:r w:rsidRPr="007117A2">
        <w:t>PRAVILNIK O MJERITELJSKIM I TEHNIČKIM ZAHTJEVIMA ZA UREĐAJE S VALJCIMA KOJIMA SE PROVJERAVA KO</w:t>
      </w:r>
      <w:r w:rsidRPr="007117A2">
        <w:rPr>
          <w:rFonts w:hint="eastAsia"/>
        </w:rPr>
        <w:t>Č</w:t>
      </w:r>
      <w:r w:rsidRPr="007117A2">
        <w:t>NA SILA PO OBODU KOTA</w:t>
      </w:r>
      <w:r w:rsidRPr="007117A2">
        <w:rPr>
          <w:rFonts w:hint="eastAsia"/>
        </w:rPr>
        <w:t>Č</w:t>
      </w:r>
      <w:r w:rsidRPr="007117A2">
        <w:t>A KOD VOZILA NA MOTORNI POGON I PRIKLJU</w:t>
      </w:r>
      <w:r w:rsidRPr="007117A2">
        <w:rPr>
          <w:rFonts w:hint="eastAsia"/>
        </w:rPr>
        <w:t>Č</w:t>
      </w:r>
      <w:r w:rsidRPr="007117A2">
        <w:t>NIH VOZILA (CESTOVNIH VOZILA)</w:t>
      </w:r>
    </w:p>
    <w:p w14:paraId="11B6A687" w14:textId="77777777" w:rsidR="000B22FB" w:rsidRPr="007117A2" w:rsidRDefault="000B22FB" w:rsidP="0077768C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</w:pPr>
    </w:p>
    <w:p w14:paraId="66FD6CDF" w14:textId="77777777" w:rsidR="002E0DDB" w:rsidRDefault="002E0DDB" w:rsidP="007117A2">
      <w:pPr>
        <w:pStyle w:val="Naslov1"/>
        <w:spacing w:before="0" w:after="120"/>
        <w:rPr>
          <w:rFonts w:eastAsia="Times New Roman"/>
          <w:lang w:eastAsia="hr-HR"/>
        </w:rPr>
      </w:pPr>
      <w:r w:rsidRPr="007117A2">
        <w:rPr>
          <w:rFonts w:eastAsia="Times New Roman"/>
          <w:lang w:eastAsia="hr-HR"/>
        </w:rPr>
        <w:t>I. OPĆE ODREDBE</w:t>
      </w:r>
    </w:p>
    <w:p w14:paraId="2346977B" w14:textId="77777777" w:rsidR="002E0DDB" w:rsidRDefault="002E0DDB" w:rsidP="007117A2">
      <w:pPr>
        <w:pStyle w:val="Naslov2"/>
        <w:spacing w:after="120"/>
        <w:rPr>
          <w:rFonts w:eastAsia="Times New Roman"/>
          <w:lang w:eastAsia="hr-HR"/>
        </w:rPr>
      </w:pPr>
      <w:r w:rsidRPr="007117A2">
        <w:rPr>
          <w:rFonts w:eastAsia="Times New Roman"/>
          <w:lang w:eastAsia="hr-HR"/>
        </w:rPr>
        <w:t>Članak 1.</w:t>
      </w:r>
    </w:p>
    <w:p w14:paraId="662E15CF" w14:textId="11E22AFF" w:rsidR="0077768C" w:rsidRDefault="002E0DDB" w:rsidP="00BE74CC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Ovim </w:t>
      </w:r>
      <w:r w:rsidR="0077768C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se </w:t>
      </w:r>
      <w:r w:rsidR="004C0FC0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P</w:t>
      </w: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ravilnikom propisuju </w:t>
      </w:r>
      <w:r w:rsidR="0077768C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mjeriteljski </w:t>
      </w:r>
      <w:r w:rsidR="004C0FC0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i tehnički </w:t>
      </w:r>
      <w:r w:rsidR="0077768C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zahtjevi koje moraju </w:t>
      </w:r>
      <w:r w:rsidR="006B1A0C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zadovoljavati </w:t>
      </w:r>
      <w:r w:rsidR="0077768C"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uređaji s valjcima za provjeru kočne sile po obodu kotača kod cestovnih vozila na motorni pogon i priključnih vozila (u daljnjem tekstu: uređaji s valjcima). </w:t>
      </w:r>
    </w:p>
    <w:p w14:paraId="35CCEB21" w14:textId="77777777" w:rsidR="007117A2" w:rsidRPr="007117A2" w:rsidRDefault="007117A2" w:rsidP="007117A2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6AECAD17" w14:textId="77777777" w:rsidR="0077768C" w:rsidRDefault="0077768C" w:rsidP="007117A2">
      <w:pPr>
        <w:pStyle w:val="Naslov2"/>
        <w:spacing w:after="120"/>
        <w:rPr>
          <w:rFonts w:eastAsia="Times New Roman"/>
          <w:lang w:eastAsia="hr-HR"/>
        </w:rPr>
      </w:pPr>
      <w:r w:rsidRPr="007117A2">
        <w:rPr>
          <w:rFonts w:eastAsia="Times New Roman"/>
          <w:lang w:eastAsia="hr-HR"/>
        </w:rPr>
        <w:t>Članak 2.</w:t>
      </w:r>
    </w:p>
    <w:p w14:paraId="14B9481D" w14:textId="00341AF4" w:rsidR="0077768C" w:rsidRPr="007117A2" w:rsidRDefault="004C0FC0" w:rsidP="007117A2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Uređaji </w:t>
      </w:r>
      <w:r w:rsidR="0077768C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s valjcima su uređaji kojima se provjerava sila kočenja na obodu kotača cestovnih vozila </w:t>
      </w:r>
      <w:r w:rsidR="00D041C9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tj.</w:t>
      </w:r>
      <w:r w:rsidR="0077768C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 kojima se mjeri djelovanje kočnica vozila na motorni pogon i priključnih vozila </w:t>
      </w:r>
      <w:r w:rsidR="00D041C9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na način</w:t>
      </w:r>
      <w:r w:rsidR="0077768C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 da se sila kočenja neposredno mjeri i prikazuje za svaki kotač vozila posebno.</w:t>
      </w:r>
    </w:p>
    <w:p w14:paraId="3DDD48E8" w14:textId="77777777" w:rsidR="00D041C9" w:rsidRPr="007117A2" w:rsidRDefault="00D041C9" w:rsidP="00D041C9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>Uređaj s valjcima može biti konstruiran za mjerenje kočne sile jedne vrste vozila ili kao univerzalni uređaj s valjcima za mjerenje kočne sile raznih vrsta vozila na motorni pogon i priključnih vozila.</w:t>
      </w:r>
    </w:p>
    <w:p w14:paraId="2334DBB4" w14:textId="77777777" w:rsidR="00D041C9" w:rsidRPr="007117A2" w:rsidRDefault="00D041C9" w:rsidP="0077768C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</w:p>
    <w:p w14:paraId="231044A6" w14:textId="77777777" w:rsidR="004C0FC0" w:rsidRDefault="004C0FC0" w:rsidP="007117A2">
      <w:pPr>
        <w:pStyle w:val="Naslov1"/>
        <w:spacing w:after="120"/>
        <w:rPr>
          <w:rFonts w:eastAsia="Times New Roman"/>
          <w:lang w:eastAsia="hr-HR"/>
        </w:rPr>
      </w:pPr>
      <w:r w:rsidRPr="007117A2">
        <w:rPr>
          <w:rFonts w:eastAsia="Times New Roman"/>
          <w:lang w:eastAsia="hr-HR"/>
        </w:rPr>
        <w:t>II. PODRUČJE UPORABE</w:t>
      </w:r>
    </w:p>
    <w:p w14:paraId="42264C0D" w14:textId="77777777" w:rsidR="0077768C" w:rsidRDefault="0077768C" w:rsidP="007117A2">
      <w:pPr>
        <w:pStyle w:val="Naslov2"/>
        <w:spacing w:after="120"/>
        <w:rPr>
          <w:rFonts w:eastAsia="Times New Roman"/>
          <w:lang w:eastAsia="hr-HR"/>
        </w:rPr>
      </w:pPr>
      <w:r w:rsidRPr="007117A2">
        <w:rPr>
          <w:rFonts w:eastAsia="Times New Roman"/>
          <w:lang w:eastAsia="hr-HR"/>
        </w:rPr>
        <w:t>Članak 3.</w:t>
      </w:r>
    </w:p>
    <w:p w14:paraId="52406DF5" w14:textId="4DCF4D24" w:rsidR="0077768C" w:rsidRPr="007117A2" w:rsidRDefault="0077768C" w:rsidP="004E4FF4">
      <w:pPr>
        <w:spacing w:after="12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 xml:space="preserve">Ovaj </w:t>
      </w:r>
      <w:r w:rsidR="004C0FC0" w:rsidRPr="007117A2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>P</w:t>
      </w:r>
      <w:r w:rsidRPr="007117A2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 xml:space="preserve">ravilnik primjenjuje </w:t>
      </w:r>
      <w:r w:rsidR="00D041C9" w:rsidRPr="007117A2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 xml:space="preserve">se </w:t>
      </w:r>
      <w:r w:rsidRPr="007117A2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>na uređaje s valjcima koje</w:t>
      </w:r>
      <w:r w:rsidR="00CD71AE" w:rsidRPr="007117A2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 xml:space="preserve"> su</w:t>
      </w:r>
      <w:r w:rsidRPr="007117A2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 xml:space="preserve"> za provedbu mjerenja iz članka 2. ovog </w:t>
      </w:r>
      <w:r w:rsidR="004C0FC0" w:rsidRPr="007117A2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>P</w:t>
      </w:r>
      <w:r w:rsidRPr="007117A2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 xml:space="preserve">ravilnika </w:t>
      </w:r>
      <w:r w:rsidR="00CD71AE" w:rsidRPr="007117A2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>namijenjeni za pregled i stručno održavanje motornih vozila koja se upotrebljavaju</w:t>
      </w:r>
      <w:r w:rsidR="004C0FC0" w:rsidRPr="007117A2">
        <w:rPr>
          <w:rFonts w:ascii="Cambria" w:eastAsia="Times New Roman" w:hAnsi="Cambria" w:cs="Times New Roman"/>
          <w:color w:val="000000" w:themeColor="text1"/>
          <w:sz w:val="24"/>
          <w:szCs w:val="24"/>
          <w:lang w:eastAsia="hr-HR"/>
        </w:rPr>
        <w:t>.</w:t>
      </w:r>
    </w:p>
    <w:p w14:paraId="0CC724AD" w14:textId="1F7B006D" w:rsidR="0077768C" w:rsidRPr="007117A2" w:rsidRDefault="0077768C" w:rsidP="004E4FF4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>Uređaji s valjcima koji su u uporabi u stanicama za tehnički pregled vozila pri registriranju vozila, moraju imati valjan</w:t>
      </w:r>
      <w:r w:rsidR="00781FB1" w:rsidRPr="007117A2">
        <w:rPr>
          <w:rFonts w:ascii="Cambria" w:eastAsia="Times New Roman" w:hAnsi="Cambria" w:cs="Times New Roman"/>
          <w:sz w:val="24"/>
          <w:szCs w:val="24"/>
          <w:lang w:eastAsia="hr-HR"/>
        </w:rPr>
        <w:t>u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ovjern</w:t>
      </w:r>
      <w:r w:rsidR="00781FB1" w:rsidRPr="007117A2">
        <w:rPr>
          <w:rFonts w:ascii="Cambria" w:eastAsia="Times New Roman" w:hAnsi="Cambria" w:cs="Times New Roman"/>
          <w:sz w:val="24"/>
          <w:szCs w:val="24"/>
          <w:lang w:eastAsia="hr-HR"/>
        </w:rPr>
        <w:t>u oznaku</w:t>
      </w:r>
      <w:r w:rsidR="000B22FB"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žig.</w:t>
      </w:r>
    </w:p>
    <w:p w14:paraId="67CC30DA" w14:textId="77777777" w:rsidR="000B22FB" w:rsidRPr="007117A2" w:rsidRDefault="000B22FB" w:rsidP="004E4FF4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4ED6BE10" w14:textId="77777777" w:rsidR="004C0FC0" w:rsidRDefault="004C0FC0" w:rsidP="007117A2">
      <w:pPr>
        <w:pStyle w:val="Naslov1"/>
        <w:spacing w:after="120"/>
        <w:rPr>
          <w:rFonts w:eastAsia="Times New Roman"/>
          <w:lang w:eastAsia="hr-HR"/>
        </w:rPr>
      </w:pPr>
      <w:r w:rsidRPr="007117A2">
        <w:rPr>
          <w:rFonts w:eastAsia="Times New Roman"/>
          <w:lang w:eastAsia="hr-HR"/>
        </w:rPr>
        <w:t>III. MJERITELJSKI I TEHNIČKI ZAHTJEVI</w:t>
      </w:r>
    </w:p>
    <w:p w14:paraId="1F465504" w14:textId="77777777" w:rsidR="004C0FC0" w:rsidRDefault="004C0FC0" w:rsidP="007117A2">
      <w:pPr>
        <w:pStyle w:val="Naslov2"/>
        <w:spacing w:after="120"/>
        <w:rPr>
          <w:rFonts w:eastAsia="Times New Roman"/>
          <w:lang w:eastAsia="hr-HR"/>
        </w:rPr>
      </w:pPr>
      <w:r w:rsidRPr="007117A2">
        <w:rPr>
          <w:rFonts w:eastAsia="Times New Roman"/>
          <w:lang w:eastAsia="hr-HR"/>
        </w:rPr>
        <w:t>Članak 4.</w:t>
      </w:r>
    </w:p>
    <w:p w14:paraId="68382ED3" w14:textId="77777777" w:rsidR="004C0FC0" w:rsidRPr="007117A2" w:rsidRDefault="004C0FC0" w:rsidP="004E4FF4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Mjeriteljski i tehnički zahtjevi koje moraju zadovoljavati uređaji s valjcima utvrđeni su u Dodatku</w:t>
      </w:r>
      <w:r w:rsidR="00E67AAC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 I</w:t>
      </w: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 koji je tiskan uz ovaj Pravilnik i njegov je sastavni dio.</w:t>
      </w:r>
      <w:r w:rsidR="00BE74CC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 Provjera ispravnosti uređaja s valjcima opisana je u Dodatku II koji je tiskan uz ovaj Pravilnik i njegov je sastavni dio.</w:t>
      </w:r>
    </w:p>
    <w:p w14:paraId="33EB5D9A" w14:textId="77777777" w:rsidR="000B22FB" w:rsidRPr="007117A2" w:rsidRDefault="000B22FB" w:rsidP="004E4FF4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</w:p>
    <w:p w14:paraId="4E695395" w14:textId="77777777" w:rsidR="004C0FC0" w:rsidRDefault="004C0FC0" w:rsidP="007117A2">
      <w:pPr>
        <w:pStyle w:val="Naslov1"/>
        <w:spacing w:after="120"/>
        <w:rPr>
          <w:rFonts w:eastAsia="Times New Roman"/>
          <w:lang w:eastAsia="hr-HR"/>
        </w:rPr>
      </w:pPr>
      <w:r w:rsidRPr="007117A2">
        <w:rPr>
          <w:rFonts w:eastAsia="Times New Roman"/>
          <w:lang w:eastAsia="hr-HR"/>
        </w:rPr>
        <w:lastRenderedPageBreak/>
        <w:t>IV. ODOBRENJE TIPA MJERILA</w:t>
      </w:r>
    </w:p>
    <w:p w14:paraId="39B8496E" w14:textId="77777777" w:rsidR="004C0FC0" w:rsidRPr="007117A2" w:rsidRDefault="004C0FC0" w:rsidP="007117A2">
      <w:pPr>
        <w:pStyle w:val="Naslov2"/>
        <w:spacing w:after="120"/>
        <w:rPr>
          <w:rFonts w:eastAsia="Times New Roman"/>
          <w:lang w:eastAsia="hr-HR"/>
        </w:rPr>
      </w:pPr>
      <w:r w:rsidRPr="007117A2">
        <w:rPr>
          <w:rFonts w:eastAsia="Times New Roman"/>
          <w:lang w:eastAsia="hr-HR"/>
        </w:rPr>
        <w:t>Članak 5.</w:t>
      </w:r>
    </w:p>
    <w:p w14:paraId="6DE5D3AE" w14:textId="77777777" w:rsidR="004C0FC0" w:rsidRPr="007117A2" w:rsidRDefault="004C0FC0" w:rsidP="004E4FF4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Postupak ispitivanja tipa mjerila za uređaje s valjcima provodi se u skladu s propisima o načinu na koji se provodi ispitivanje tipa mjerila. </w:t>
      </w:r>
    </w:p>
    <w:p w14:paraId="1EBDFD63" w14:textId="77777777" w:rsidR="005D351A" w:rsidRPr="007117A2" w:rsidRDefault="004C0FC0" w:rsidP="004E4FF4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Uređaji s valjcima koji imaju rješenje o odobrenju tipa mjerila moraju se ovjeravati u skladu sa Zakonom o mjeriteljstvu.</w:t>
      </w:r>
    </w:p>
    <w:p w14:paraId="24F6A86F" w14:textId="1B64F8A5" w:rsidR="004C0FC0" w:rsidRPr="007117A2" w:rsidRDefault="004C0FC0" w:rsidP="004E4FF4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</w:p>
    <w:p w14:paraId="25A8654B" w14:textId="77777777" w:rsidR="004C0FC0" w:rsidRPr="007117A2" w:rsidRDefault="004C0FC0" w:rsidP="007117A2">
      <w:pPr>
        <w:pStyle w:val="Naslov1"/>
        <w:spacing w:after="120"/>
        <w:rPr>
          <w:rFonts w:eastAsia="Times New Roman"/>
          <w:lang w:eastAsia="hr-HR"/>
        </w:rPr>
      </w:pPr>
      <w:r w:rsidRPr="007117A2">
        <w:rPr>
          <w:rFonts w:eastAsia="Times New Roman"/>
          <w:lang w:eastAsia="hr-HR"/>
        </w:rPr>
        <w:t>V. UZAJAMNO PRIZNAVANJE</w:t>
      </w:r>
    </w:p>
    <w:p w14:paraId="4842C636" w14:textId="77777777" w:rsidR="004C0FC0" w:rsidRDefault="004C0FC0" w:rsidP="007117A2">
      <w:pPr>
        <w:pStyle w:val="Naslov2"/>
        <w:spacing w:after="120"/>
        <w:rPr>
          <w:rFonts w:eastAsia="Times New Roman"/>
          <w:lang w:eastAsia="hr-HR"/>
        </w:rPr>
      </w:pPr>
      <w:r w:rsidRPr="007117A2">
        <w:rPr>
          <w:rFonts w:eastAsia="Times New Roman"/>
          <w:lang w:eastAsia="hr-HR"/>
        </w:rPr>
        <w:t xml:space="preserve">Članak </w:t>
      </w:r>
      <w:r w:rsidR="004E4FF4" w:rsidRPr="007117A2">
        <w:rPr>
          <w:rFonts w:eastAsia="Times New Roman"/>
          <w:lang w:eastAsia="hr-HR"/>
        </w:rPr>
        <w:t>6</w:t>
      </w:r>
      <w:r w:rsidRPr="007117A2">
        <w:rPr>
          <w:rFonts w:eastAsia="Times New Roman"/>
          <w:lang w:eastAsia="hr-HR"/>
        </w:rPr>
        <w:t>.</w:t>
      </w:r>
    </w:p>
    <w:p w14:paraId="44BAE8E6" w14:textId="51E59DDD" w:rsidR="004C0FC0" w:rsidRPr="007117A2" w:rsidRDefault="004C0FC0" w:rsidP="004E4FF4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Postupak uzajamnog priznavanja provodi se u skladu s odredbama članka 33. Zakona o mjeriteljs</w:t>
      </w:r>
      <w:r w:rsidR="00311EE4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tvu (»Narodne novine«</w:t>
      </w:r>
      <w:r w:rsidR="00142F37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,</w:t>
      </w:r>
      <w:r w:rsidR="00311EE4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 broj 74/</w:t>
      </w: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14).</w:t>
      </w:r>
    </w:p>
    <w:p w14:paraId="2C60B87D" w14:textId="77777777" w:rsidR="000B22FB" w:rsidRPr="007117A2" w:rsidRDefault="000B22FB" w:rsidP="004E4FF4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</w:p>
    <w:p w14:paraId="51858CE1" w14:textId="77777777" w:rsidR="004C0FC0" w:rsidRPr="007117A2" w:rsidRDefault="004C0FC0" w:rsidP="007117A2">
      <w:pPr>
        <w:pStyle w:val="Naslov1"/>
        <w:spacing w:after="120"/>
        <w:rPr>
          <w:rFonts w:eastAsia="Times New Roman"/>
          <w:lang w:eastAsia="hr-HR"/>
        </w:rPr>
      </w:pPr>
      <w:r w:rsidRPr="007117A2">
        <w:rPr>
          <w:rFonts w:eastAsia="Times New Roman"/>
          <w:lang w:eastAsia="hr-HR"/>
        </w:rPr>
        <w:t>VI. NOTIFIKACIJA</w:t>
      </w:r>
    </w:p>
    <w:p w14:paraId="0B7A7EF7" w14:textId="77777777" w:rsidR="004C0FC0" w:rsidRDefault="004C0FC0" w:rsidP="007117A2">
      <w:pPr>
        <w:pStyle w:val="Naslov2"/>
        <w:spacing w:after="120"/>
        <w:rPr>
          <w:rFonts w:eastAsia="Times New Roman"/>
          <w:lang w:eastAsia="hr-HR"/>
        </w:rPr>
      </w:pPr>
      <w:r w:rsidRPr="007117A2">
        <w:rPr>
          <w:rFonts w:eastAsia="Times New Roman"/>
          <w:lang w:eastAsia="hr-HR"/>
        </w:rPr>
        <w:t xml:space="preserve">Članak </w:t>
      </w:r>
      <w:r w:rsidR="004E4FF4" w:rsidRPr="007117A2">
        <w:rPr>
          <w:rFonts w:eastAsia="Times New Roman"/>
          <w:lang w:eastAsia="hr-HR"/>
        </w:rPr>
        <w:t>7</w:t>
      </w:r>
      <w:r w:rsidRPr="007117A2">
        <w:rPr>
          <w:rFonts w:eastAsia="Times New Roman"/>
          <w:lang w:eastAsia="hr-HR"/>
        </w:rPr>
        <w:t>.</w:t>
      </w:r>
    </w:p>
    <w:p w14:paraId="75657A6E" w14:textId="77777777" w:rsidR="004C0FC0" w:rsidRPr="007117A2" w:rsidRDefault="004C0FC0" w:rsidP="004E4FF4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Ovaj se Pravilnik donosi uzimajući u obzir postupak obavješćivanja na temelju Direktive (EU) 2015/1535 Europskog parlamenta i Vijeća od 9. rujna 2015. o utvrđivanju postupka pružanja informacija u području tehničkih propisa i pravila o uslugama informacijskog društva (SL L 241, 17. 9. 2015.).</w:t>
      </w:r>
    </w:p>
    <w:p w14:paraId="159260F7" w14:textId="77777777" w:rsidR="000B22FB" w:rsidRPr="007117A2" w:rsidRDefault="000B22FB" w:rsidP="004E4FF4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</w:p>
    <w:p w14:paraId="5116D0B6" w14:textId="77777777" w:rsidR="004C0FC0" w:rsidRPr="007117A2" w:rsidRDefault="004C0FC0" w:rsidP="007117A2">
      <w:pPr>
        <w:pStyle w:val="Naslov1"/>
        <w:spacing w:after="120"/>
        <w:rPr>
          <w:rFonts w:eastAsia="Times New Roman"/>
          <w:lang w:eastAsia="hr-HR"/>
        </w:rPr>
      </w:pPr>
      <w:r w:rsidRPr="007117A2">
        <w:rPr>
          <w:rFonts w:eastAsia="Times New Roman"/>
          <w:lang w:eastAsia="hr-HR"/>
        </w:rPr>
        <w:t>VII. ZAVRŠNE ODREDBE</w:t>
      </w:r>
    </w:p>
    <w:p w14:paraId="7351AE9B" w14:textId="77777777" w:rsidR="004C0FC0" w:rsidRDefault="004C0FC0" w:rsidP="007117A2">
      <w:pPr>
        <w:pStyle w:val="Naslov2"/>
        <w:spacing w:after="120"/>
        <w:rPr>
          <w:rFonts w:eastAsia="Times New Roman"/>
          <w:lang w:eastAsia="hr-HR"/>
        </w:rPr>
      </w:pPr>
      <w:r w:rsidRPr="007117A2">
        <w:rPr>
          <w:rFonts w:eastAsia="Times New Roman"/>
          <w:lang w:eastAsia="hr-HR"/>
        </w:rPr>
        <w:t xml:space="preserve">Članak </w:t>
      </w:r>
      <w:r w:rsidR="004E4FF4" w:rsidRPr="007117A2">
        <w:rPr>
          <w:rFonts w:eastAsia="Times New Roman"/>
          <w:lang w:eastAsia="hr-HR"/>
        </w:rPr>
        <w:t>8</w:t>
      </w:r>
      <w:r w:rsidRPr="007117A2">
        <w:rPr>
          <w:rFonts w:eastAsia="Times New Roman"/>
          <w:lang w:eastAsia="hr-HR"/>
        </w:rPr>
        <w:t>.</w:t>
      </w:r>
    </w:p>
    <w:p w14:paraId="4478EF0F" w14:textId="77777777" w:rsidR="00311EE4" w:rsidRPr="007117A2" w:rsidRDefault="004C0FC0" w:rsidP="00286667">
      <w:pPr>
        <w:pStyle w:val="Default"/>
        <w:jc w:val="both"/>
        <w:rPr>
          <w:rFonts w:ascii="Cambria" w:hAnsi="Cambria" w:cs="Times New Roman"/>
          <w:color w:val="000000" w:themeColor="text1"/>
        </w:rPr>
      </w:pPr>
      <w:r w:rsidRPr="007117A2">
        <w:rPr>
          <w:rFonts w:ascii="Cambria" w:hAnsi="Cambria" w:cs="Times New Roman"/>
          <w:color w:val="000000" w:themeColor="text1"/>
        </w:rPr>
        <w:t xml:space="preserve">Danom stupanja na snagu ovoga Pravilnika prestaje važiti </w:t>
      </w:r>
      <w:r w:rsidR="00311EE4" w:rsidRPr="007117A2">
        <w:rPr>
          <w:rFonts w:ascii="Cambria" w:hAnsi="Cambria" w:cs="Times New Roman"/>
          <w:color w:val="000000" w:themeColor="text1"/>
        </w:rPr>
        <w:t xml:space="preserve">Pravilnik o mjeriteljskim zahtjevima za uređaje s valjcima kojima se provjerava kočna sila po obodu kotača kod vozila na motorni pogon i priključnih vozila </w:t>
      </w:r>
      <w:r w:rsidRPr="007117A2">
        <w:rPr>
          <w:rFonts w:ascii="Cambria" w:hAnsi="Cambria" w:cs="Times New Roman"/>
          <w:color w:val="000000" w:themeColor="text1"/>
        </w:rPr>
        <w:t>(»Narodne novine«, broj</w:t>
      </w:r>
      <w:r w:rsidR="00D041C9" w:rsidRPr="007117A2">
        <w:rPr>
          <w:rFonts w:ascii="Cambria" w:hAnsi="Cambria" w:cs="Times New Roman"/>
          <w:color w:val="000000" w:themeColor="text1"/>
        </w:rPr>
        <w:t xml:space="preserve"> 93/96,</w:t>
      </w:r>
      <w:r w:rsidRPr="007117A2">
        <w:rPr>
          <w:rFonts w:ascii="Cambria" w:hAnsi="Cambria" w:cs="Times New Roman"/>
          <w:color w:val="000000" w:themeColor="text1"/>
        </w:rPr>
        <w:t xml:space="preserve"> </w:t>
      </w:r>
      <w:r w:rsidR="00286667" w:rsidRPr="007117A2">
        <w:rPr>
          <w:rFonts w:ascii="Cambria" w:hAnsi="Cambria" w:cs="Times New Roman"/>
          <w:color w:val="000000" w:themeColor="text1"/>
        </w:rPr>
        <w:t>122</w:t>
      </w:r>
      <w:r w:rsidRPr="007117A2">
        <w:rPr>
          <w:rFonts w:ascii="Cambria" w:hAnsi="Cambria" w:cs="Times New Roman"/>
          <w:color w:val="000000" w:themeColor="text1"/>
        </w:rPr>
        <w:t>/</w:t>
      </w:r>
      <w:r w:rsidR="00286667" w:rsidRPr="007117A2">
        <w:rPr>
          <w:rFonts w:ascii="Cambria" w:hAnsi="Cambria" w:cs="Times New Roman"/>
          <w:color w:val="000000" w:themeColor="text1"/>
        </w:rPr>
        <w:t>99</w:t>
      </w:r>
      <w:r w:rsidRPr="007117A2">
        <w:rPr>
          <w:rFonts w:ascii="Cambria" w:hAnsi="Cambria" w:cs="Times New Roman"/>
          <w:color w:val="000000" w:themeColor="text1"/>
        </w:rPr>
        <w:t>).</w:t>
      </w:r>
    </w:p>
    <w:p w14:paraId="570E3188" w14:textId="77777777" w:rsidR="007117A2" w:rsidRDefault="007117A2" w:rsidP="004E4FF4">
      <w:pPr>
        <w:spacing w:after="12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</w:p>
    <w:p w14:paraId="7FB72334" w14:textId="67C34C67" w:rsidR="004C0FC0" w:rsidRDefault="00312D7E" w:rsidP="007117A2">
      <w:pPr>
        <w:pStyle w:val="Naslov2"/>
        <w:spacing w:after="12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9</w:t>
      </w:r>
      <w:r w:rsidR="004C0FC0" w:rsidRPr="007117A2">
        <w:rPr>
          <w:rFonts w:eastAsia="Times New Roman"/>
          <w:lang w:eastAsia="hr-HR"/>
        </w:rPr>
        <w:t>.</w:t>
      </w:r>
    </w:p>
    <w:p w14:paraId="2FCE6FBD" w14:textId="77777777" w:rsidR="004C0FC0" w:rsidRPr="007117A2" w:rsidRDefault="004C0FC0" w:rsidP="004E4FF4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14:paraId="7E18BE0D" w14:textId="77777777" w:rsidR="000B22FB" w:rsidRPr="007117A2" w:rsidRDefault="000B22FB" w:rsidP="00E27E4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</w:p>
    <w:p w14:paraId="1DA1643A" w14:textId="2B716399" w:rsidR="004C0FC0" w:rsidRPr="007117A2" w:rsidRDefault="004C0FC0" w:rsidP="00E27E4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Klasa: </w:t>
      </w:r>
    </w:p>
    <w:p w14:paraId="538ED23F" w14:textId="3806B581" w:rsidR="004C0FC0" w:rsidRPr="007117A2" w:rsidRDefault="004C0FC0" w:rsidP="00E27E4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Urbroj: </w:t>
      </w:r>
    </w:p>
    <w:p w14:paraId="2924982D" w14:textId="163FFC99" w:rsidR="004C0FC0" w:rsidRPr="007117A2" w:rsidRDefault="004C0FC0" w:rsidP="00E27E4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 xml:space="preserve">Zagreb, </w:t>
      </w:r>
    </w:p>
    <w:p w14:paraId="6F1AF9D1" w14:textId="38FB0C9D" w:rsidR="00781FB1" w:rsidRPr="007117A2" w:rsidRDefault="000B22FB" w:rsidP="00312D7E">
      <w:pPr>
        <w:spacing w:after="120" w:line="240" w:lineRule="auto"/>
        <w:ind w:left="6372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br/>
      </w:r>
      <w:bookmarkStart w:id="0" w:name="_GoBack"/>
      <w:r w:rsid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Ravnateljica</w:t>
      </w:r>
    </w:p>
    <w:p w14:paraId="1D19DCA3" w14:textId="121FBA68" w:rsidR="00E67AAC" w:rsidRPr="007117A2" w:rsidRDefault="007117A2" w:rsidP="00312D7E">
      <w:pPr>
        <w:spacing w:after="120" w:line="240" w:lineRule="auto"/>
        <w:ind w:left="5664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  <w:t xml:space="preserve">        </w:t>
      </w:r>
      <w:r w:rsidR="00781FB1" w:rsidRPr="007117A2"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  <w:t>Brankica Novosel</w:t>
      </w:r>
    </w:p>
    <w:bookmarkEnd w:id="0"/>
    <w:p w14:paraId="7EB318D8" w14:textId="37CD2548" w:rsidR="000B22FB" w:rsidRPr="007117A2" w:rsidRDefault="000B22FB" w:rsidP="007117A2">
      <w:pPr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br w:type="page"/>
      </w:r>
    </w:p>
    <w:p w14:paraId="04322366" w14:textId="77777777" w:rsidR="002E0DDB" w:rsidRPr="00A93ABA" w:rsidRDefault="00E67AAC" w:rsidP="00A93ABA">
      <w:pPr>
        <w:pStyle w:val="Naslov1"/>
      </w:pPr>
      <w:r w:rsidRPr="00A93ABA">
        <w:lastRenderedPageBreak/>
        <w:t xml:space="preserve">DODATAK </w:t>
      </w:r>
      <w:r w:rsidR="00411345" w:rsidRPr="00A93ABA">
        <w:t>I</w:t>
      </w:r>
    </w:p>
    <w:p w14:paraId="1284ACCA" w14:textId="77777777" w:rsidR="00E67AAC" w:rsidRPr="007117A2" w:rsidRDefault="00E67AAC" w:rsidP="00793A44">
      <w:pPr>
        <w:pStyle w:val="Default"/>
        <w:widowControl/>
        <w:spacing w:after="120"/>
        <w:jc w:val="both"/>
        <w:rPr>
          <w:rFonts w:ascii="Cambria" w:hAnsi="Cambria" w:cs="Times New Roman"/>
          <w:color w:val="auto"/>
        </w:rPr>
      </w:pPr>
    </w:p>
    <w:p w14:paraId="06E585B9" w14:textId="2ABBB8B0" w:rsidR="002E0DDB" w:rsidRPr="007117A2" w:rsidRDefault="00E67AAC" w:rsidP="00A93ABA">
      <w:pPr>
        <w:pStyle w:val="Naslov2"/>
        <w:numPr>
          <w:ilvl w:val="0"/>
          <w:numId w:val="15"/>
        </w:numPr>
        <w:jc w:val="left"/>
      </w:pPr>
      <w:r w:rsidRPr="007117A2">
        <w:t>MJERITELJSKI ZAHTJEVI</w:t>
      </w:r>
    </w:p>
    <w:p w14:paraId="2E47B07F" w14:textId="5FF87C0F" w:rsidR="00723AAE" w:rsidRPr="007117A2" w:rsidRDefault="00723AAE" w:rsidP="00723AAE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Uređaji s valjcima su uređaji kojima se mjeri djelovanje kočnica cestovnih vozila tako da se kočna sila neposredno mjeri i prikazuje i/ili grafički prikazuje za svaki kotač vozila posebno i pri tome rezultati moraju biti jasno vidljivi. </w:t>
      </w:r>
      <w:r w:rsidR="007D5839" w:rsidRPr="007117A2">
        <w:rPr>
          <w:rFonts w:ascii="Cambria" w:eastAsia="Times New Roman" w:hAnsi="Cambria" w:cs="Times New Roman"/>
          <w:sz w:val="24"/>
          <w:szCs w:val="24"/>
          <w:lang w:eastAsia="hr-HR"/>
        </w:rPr>
        <w:t>Mjerna jedinica kojom se neposredno mjeri i iskazuje kočna sila je Newton (N).</w:t>
      </w:r>
    </w:p>
    <w:p w14:paraId="0F4ACB03" w14:textId="4A647DEA" w:rsidR="00BE74CC" w:rsidRPr="007117A2" w:rsidRDefault="00BE74CC" w:rsidP="00723AAE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>Kočna sila po obodu kotača mjeri se na osnovi sile nastale momentom reakcije pogonskog elektromotora koja se mehaničkim, hidrauličkim, pneumatskim ili električnim putem prenosi na mjerni udio uređaja s valjcima.</w:t>
      </w:r>
    </w:p>
    <w:p w14:paraId="435AE185" w14:textId="005E22F7" w:rsidR="00723AAE" w:rsidRPr="007117A2" w:rsidRDefault="00723AAE" w:rsidP="00D20CD6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>Mjerni dio uređaja s valjcima može funkcionirati po načelu mehaničke vage, hidrauličkog odnosno pneumatskog mjernog valjka ili tenzometrijskog mjerila sile s pripadajućim pokaznim uređaj</w:t>
      </w:r>
      <w:r w:rsidR="00FC6AB6" w:rsidRPr="007117A2">
        <w:rPr>
          <w:rFonts w:ascii="Cambria" w:eastAsia="Times New Roman" w:hAnsi="Cambria" w:cs="Times New Roman"/>
          <w:sz w:val="24"/>
          <w:szCs w:val="24"/>
          <w:lang w:eastAsia="hr-HR"/>
        </w:rPr>
        <w:t>em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za prikazivanje izmjerenih vrijednosti.</w:t>
      </w:r>
      <w:r w:rsidR="00FC6AB6"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U slučaju više pokaznih uređaja svi moraju prikazivati</w:t>
      </w:r>
      <w:r w:rsidR="00D20CD6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C6AB6"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iste rezultate. </w:t>
      </w:r>
    </w:p>
    <w:p w14:paraId="108A8456" w14:textId="041DADA4" w:rsidR="00793A44" w:rsidRPr="007117A2" w:rsidRDefault="00793A44" w:rsidP="00A93ABA">
      <w:pPr>
        <w:pStyle w:val="Naslov2"/>
        <w:numPr>
          <w:ilvl w:val="0"/>
          <w:numId w:val="15"/>
        </w:numPr>
        <w:jc w:val="left"/>
      </w:pPr>
      <w:r w:rsidRPr="007117A2">
        <w:t>TEHNIČKI ZAHTJEVI</w:t>
      </w:r>
    </w:p>
    <w:p w14:paraId="2D0382A1" w14:textId="77777777" w:rsidR="00793A44" w:rsidRPr="007117A2" w:rsidRDefault="00793A44" w:rsidP="00793A44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Uređaj s valjcima mora biti konstruiran tako da je siguran pri redovitoj uporabi, jednostavan za rukovanje te da nosivost dijelova na koje se postavlja ispitivano vozilo zadovoljava predviđena opterećenja.</w:t>
      </w:r>
    </w:p>
    <w:p w14:paraId="7AB7147B" w14:textId="77777777" w:rsidR="00793A44" w:rsidRPr="007117A2" w:rsidRDefault="00793A44" w:rsidP="00793A44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Pokazni dio uređaja s valjcima mora biti konstruiran tako da </w:t>
      </w:r>
      <w:r w:rsidR="00BE74CC"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(zasebno) </w:t>
      </w: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prikazuje sile kočenja lijevog i desnog kotača.</w:t>
      </w:r>
    </w:p>
    <w:p w14:paraId="5C99A326" w14:textId="77777777" w:rsidR="00BE74CC" w:rsidRPr="007117A2" w:rsidRDefault="00BE74CC" w:rsidP="00A93ABA">
      <w:pPr>
        <w:pStyle w:val="Naslov3"/>
        <w:rPr>
          <w:lang w:eastAsia="hr-HR"/>
        </w:rPr>
      </w:pPr>
      <w:r w:rsidRPr="007117A2">
        <w:rPr>
          <w:lang w:eastAsia="hr-HR"/>
        </w:rPr>
        <w:t>2.1 Analogni pokazni uređaj</w:t>
      </w:r>
    </w:p>
    <w:p w14:paraId="0D14DB60" w14:textId="77777777" w:rsidR="00793A44" w:rsidRPr="007117A2" w:rsidRDefault="00793A44" w:rsidP="00793A44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Za uređaje s valjcima mjernog područja do 8 kN koji imaju analogni pokazivač sile, razmak između dijelova skale mora biti najmanje 6 mm. Ako je mjerno područje veće od 8 kN, razmak između dijelova skale mora biti najmanje 10 mm. Ako uređaj ima dva ili više pokaznika razmak između dijelova skale mora biti najmanje 10 mm.</w:t>
      </w:r>
    </w:p>
    <w:p w14:paraId="74309AEF" w14:textId="77777777" w:rsidR="00793A44" w:rsidRPr="007117A2" w:rsidRDefault="00793A44" w:rsidP="00793A44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Ako je pokazni dio analognog pokazivača izmjerenih vrijednosti uređaja s valjcima konstruiran tako da se kazaljke koje pokazuju sile kočenja lijevog i desnog kotača okreću oko iste osi, one moraju biti obojene različitim bojama i jasno vidljive.</w:t>
      </w:r>
      <w:r w:rsidR="005E734A"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 </w:t>
      </w:r>
    </w:p>
    <w:p w14:paraId="07B4B159" w14:textId="77777777" w:rsidR="005E734A" w:rsidRPr="007117A2" w:rsidRDefault="005E734A" w:rsidP="00A93ABA">
      <w:pPr>
        <w:pStyle w:val="Naslov3"/>
        <w:rPr>
          <w:lang w:eastAsia="hr-HR"/>
        </w:rPr>
      </w:pPr>
      <w:r w:rsidRPr="007117A2">
        <w:rPr>
          <w:lang w:eastAsia="hr-HR"/>
        </w:rPr>
        <w:t>2.2 Digitalni pokazni uređaj</w:t>
      </w:r>
    </w:p>
    <w:p w14:paraId="3A0453D0" w14:textId="7A7391DE" w:rsidR="00793A44" w:rsidRPr="007117A2" w:rsidRDefault="00793A44" w:rsidP="00793A44">
      <w:pPr>
        <w:spacing w:after="120" w:line="240" w:lineRule="auto"/>
        <w:jc w:val="both"/>
        <w:rPr>
          <w:rFonts w:ascii="Cambria" w:hAnsi="Cambria" w:cs="Times New Roman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Za uređaje s valjcima mjernog područja do uključujući 8 kN koji imaju digitalni pokazivač sile, visina brojki na pokazniku mora biti najmanje 5 cm. Ako je mjerno područje veće od 8 kN, visina brojki na pokazniku mora biti najmanje 8 cm</w:t>
      </w:r>
      <w:r w:rsidR="007D5839"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, a a</w:t>
      </w: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ko uređaj ima dva ili više pokaznika visina brojki mora biti najmanje 8 cm</w:t>
      </w:r>
      <w:r w:rsidR="007D5839"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, </w:t>
      </w:r>
      <w:r w:rsidR="007D5839" w:rsidRPr="007117A2">
        <w:rPr>
          <w:rFonts w:ascii="Cambria" w:hAnsi="Cambria" w:cs="Times New Roman"/>
          <w:sz w:val="24"/>
          <w:szCs w:val="24"/>
          <w:lang w:eastAsia="hr-HR"/>
        </w:rPr>
        <w:t xml:space="preserve">odnosno rezolucija mora biti ≤ 1% od gornje granice mjernog područja. </w:t>
      </w: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Svjetlina i kontrast </w:t>
      </w:r>
      <w:r w:rsidRPr="007117A2">
        <w:rPr>
          <w:rFonts w:ascii="Cambria" w:hAnsi="Cambria" w:cs="Times New Roman"/>
          <w:sz w:val="24"/>
          <w:szCs w:val="24"/>
          <w:lang w:eastAsia="hr-HR"/>
        </w:rPr>
        <w:t>ekrana moraju osigurati laku čitljivost s vozačeve pozicije prilikom ispitivanja kočnica.</w:t>
      </w:r>
      <w:r w:rsidR="005E734A" w:rsidRPr="007117A2">
        <w:rPr>
          <w:rFonts w:ascii="Cambria" w:hAnsi="Cambria" w:cs="Times New Roman"/>
          <w:sz w:val="24"/>
          <w:szCs w:val="24"/>
          <w:lang w:eastAsia="hr-HR"/>
        </w:rPr>
        <w:t xml:space="preserve"> </w:t>
      </w:r>
    </w:p>
    <w:p w14:paraId="53101A0B" w14:textId="77777777" w:rsidR="005E734A" w:rsidRPr="007117A2" w:rsidRDefault="005E734A" w:rsidP="00A93ABA">
      <w:pPr>
        <w:pStyle w:val="Naslov3"/>
        <w:rPr>
          <w:lang w:eastAsia="hr-HR"/>
        </w:rPr>
      </w:pPr>
      <w:r w:rsidRPr="007117A2">
        <w:rPr>
          <w:lang w:eastAsia="hr-HR"/>
        </w:rPr>
        <w:t>2.3 Mjerna područja</w:t>
      </w:r>
    </w:p>
    <w:p w14:paraId="2BC3FCC7" w14:textId="77777777" w:rsidR="005E734A" w:rsidRPr="007117A2" w:rsidRDefault="005E734A" w:rsidP="005E734A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Najveća dopuštena podjela pojedinih mjernih područja za uređaje s valjcima utvrđena je u tablici 1.</w:t>
      </w:r>
    </w:p>
    <w:p w14:paraId="18C51D89" w14:textId="77777777" w:rsidR="005E734A" w:rsidRPr="007117A2" w:rsidRDefault="005E734A" w:rsidP="005E734A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Tablica 1: Podjela mjernog područja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3056"/>
        <w:gridCol w:w="3508"/>
      </w:tblGrid>
      <w:tr w:rsidR="005E734A" w:rsidRPr="007117A2" w14:paraId="2F14AC49" w14:textId="77777777" w:rsidTr="00781FB1">
        <w:trPr>
          <w:trHeight w:val="150"/>
        </w:trPr>
        <w:tc>
          <w:tcPr>
            <w:tcW w:w="2988" w:type="dxa"/>
            <w:vMerge w:val="restart"/>
          </w:tcPr>
          <w:p w14:paraId="5D0ACFEF" w14:textId="77777777" w:rsidR="005E734A" w:rsidRPr="007117A2" w:rsidRDefault="005E734A" w:rsidP="0099254D">
            <w:pPr>
              <w:spacing w:before="60" w:after="60" w:line="240" w:lineRule="auto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51" w:type="dxa"/>
            <w:gridSpan w:val="2"/>
          </w:tcPr>
          <w:p w14:paraId="02D7E263" w14:textId="77777777" w:rsidR="005E734A" w:rsidRPr="007117A2" w:rsidRDefault="005E734A" w:rsidP="0099254D">
            <w:pPr>
              <w:spacing w:before="60" w:after="6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  <w:r w:rsidRPr="007117A2"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>Mjerno područje</w:t>
            </w:r>
          </w:p>
        </w:tc>
      </w:tr>
      <w:tr w:rsidR="005E734A" w:rsidRPr="007117A2" w14:paraId="692476ED" w14:textId="77777777" w:rsidTr="00781FB1">
        <w:trPr>
          <w:trHeight w:val="167"/>
        </w:trPr>
        <w:tc>
          <w:tcPr>
            <w:tcW w:w="2988" w:type="dxa"/>
            <w:vMerge/>
          </w:tcPr>
          <w:p w14:paraId="47222877" w14:textId="77777777" w:rsidR="005E734A" w:rsidRPr="007117A2" w:rsidRDefault="005E734A" w:rsidP="0099254D">
            <w:pPr>
              <w:spacing w:before="60" w:after="60" w:line="240" w:lineRule="auto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14:paraId="047733B4" w14:textId="77777777" w:rsidR="005E734A" w:rsidRPr="007117A2" w:rsidRDefault="005E734A" w:rsidP="0099254D">
            <w:pPr>
              <w:spacing w:before="60" w:after="6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  <w:r w:rsidRPr="007117A2"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>do 8 kN</w:t>
            </w:r>
          </w:p>
        </w:tc>
        <w:tc>
          <w:tcPr>
            <w:tcW w:w="3555" w:type="dxa"/>
            <w:vAlign w:val="center"/>
          </w:tcPr>
          <w:p w14:paraId="6C072507" w14:textId="77777777" w:rsidR="005E734A" w:rsidRPr="007117A2" w:rsidRDefault="005E734A" w:rsidP="0099254D">
            <w:pPr>
              <w:spacing w:before="60" w:after="6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  <w:r w:rsidRPr="007117A2"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>veće od 8 kN</w:t>
            </w:r>
          </w:p>
        </w:tc>
      </w:tr>
      <w:tr w:rsidR="005E734A" w:rsidRPr="007117A2" w14:paraId="49EA420D" w14:textId="77777777" w:rsidTr="00781FB1">
        <w:trPr>
          <w:trHeight w:val="186"/>
        </w:trPr>
        <w:tc>
          <w:tcPr>
            <w:tcW w:w="2988" w:type="dxa"/>
            <w:vAlign w:val="center"/>
          </w:tcPr>
          <w:p w14:paraId="36F345D4" w14:textId="77777777" w:rsidR="005E734A" w:rsidRPr="007117A2" w:rsidRDefault="005E734A" w:rsidP="0099254D">
            <w:pPr>
              <w:spacing w:before="60" w:after="6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  <w:r w:rsidRPr="007117A2"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>analogni prikaz</w:t>
            </w:r>
          </w:p>
        </w:tc>
        <w:tc>
          <w:tcPr>
            <w:tcW w:w="3096" w:type="dxa"/>
            <w:vAlign w:val="center"/>
          </w:tcPr>
          <w:p w14:paraId="2DCAA6CA" w14:textId="77777777" w:rsidR="005E734A" w:rsidRPr="007117A2" w:rsidRDefault="005E734A" w:rsidP="0099254D">
            <w:pPr>
              <w:spacing w:before="60" w:after="6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  <w:r w:rsidRPr="007117A2"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>≤ 100 N</w:t>
            </w:r>
          </w:p>
        </w:tc>
        <w:tc>
          <w:tcPr>
            <w:tcW w:w="3555" w:type="dxa"/>
            <w:vAlign w:val="center"/>
          </w:tcPr>
          <w:p w14:paraId="526D65E1" w14:textId="77777777" w:rsidR="005E734A" w:rsidRPr="007117A2" w:rsidRDefault="005E734A" w:rsidP="0099254D">
            <w:pPr>
              <w:spacing w:before="60" w:after="6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  <w:r w:rsidRPr="007117A2"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>≤ 500 N</w:t>
            </w:r>
          </w:p>
        </w:tc>
      </w:tr>
      <w:tr w:rsidR="005E734A" w:rsidRPr="007117A2" w14:paraId="077851F2" w14:textId="77777777" w:rsidTr="00781FB1">
        <w:trPr>
          <w:trHeight w:val="61"/>
        </w:trPr>
        <w:tc>
          <w:tcPr>
            <w:tcW w:w="2988" w:type="dxa"/>
            <w:vAlign w:val="center"/>
          </w:tcPr>
          <w:p w14:paraId="3AF4DA58" w14:textId="77777777" w:rsidR="005E734A" w:rsidRPr="007117A2" w:rsidRDefault="005E734A" w:rsidP="0099254D">
            <w:pPr>
              <w:spacing w:before="60" w:after="6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  <w:r w:rsidRPr="007117A2"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>digitalni prikaz</w:t>
            </w:r>
          </w:p>
        </w:tc>
        <w:tc>
          <w:tcPr>
            <w:tcW w:w="3096" w:type="dxa"/>
            <w:vAlign w:val="center"/>
          </w:tcPr>
          <w:p w14:paraId="5E6931D7" w14:textId="77777777" w:rsidR="005E734A" w:rsidRPr="007117A2" w:rsidRDefault="005E734A" w:rsidP="0099254D">
            <w:pPr>
              <w:spacing w:before="60" w:after="6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  <w:r w:rsidRPr="007117A2"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>≤ 20 N</w:t>
            </w:r>
          </w:p>
        </w:tc>
        <w:tc>
          <w:tcPr>
            <w:tcW w:w="3555" w:type="dxa"/>
            <w:vAlign w:val="center"/>
          </w:tcPr>
          <w:p w14:paraId="04A9F713" w14:textId="77777777" w:rsidR="005E734A" w:rsidRPr="007117A2" w:rsidRDefault="005E734A" w:rsidP="0099254D">
            <w:pPr>
              <w:spacing w:before="60" w:after="6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  <w:r w:rsidRPr="007117A2"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>≤ 100 N</w:t>
            </w:r>
          </w:p>
        </w:tc>
      </w:tr>
    </w:tbl>
    <w:p w14:paraId="2DEC73AD" w14:textId="77777777" w:rsidR="005E734A" w:rsidRPr="007117A2" w:rsidRDefault="005E734A" w:rsidP="005E734A">
      <w:pPr>
        <w:spacing w:before="120"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lastRenderedPageBreak/>
        <w:t>Temperaturno područje rada uređaja s valjcima je najmanje +5 °C do +40 °C.</w:t>
      </w:r>
    </w:p>
    <w:p w14:paraId="631E879E" w14:textId="77777777" w:rsidR="005E734A" w:rsidRPr="007117A2" w:rsidRDefault="005E734A" w:rsidP="00A93ABA">
      <w:pPr>
        <w:pStyle w:val="Naslov3"/>
        <w:rPr>
          <w:lang w:eastAsia="hr-HR"/>
        </w:rPr>
      </w:pPr>
      <w:r w:rsidRPr="007117A2">
        <w:rPr>
          <w:lang w:eastAsia="hr-HR"/>
        </w:rPr>
        <w:t>2.4 Pisač</w:t>
      </w:r>
    </w:p>
    <w:p w14:paraId="25459516" w14:textId="77777777" w:rsidR="00793A44" w:rsidRPr="007117A2" w:rsidRDefault="00793A44" w:rsidP="00793A44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Uređaj s valjcima mora imati pisač za ispisivanje sile kočenja u tiskanom obliku, a može imati mogućnost zapisa sila kočenja u elektroničkom obliku. Rezultat mora biti iskazan posebno za lijevi, a posebno za desni kotač. </w:t>
      </w:r>
    </w:p>
    <w:p w14:paraId="79753AEA" w14:textId="77777777" w:rsidR="00793A44" w:rsidRPr="007117A2" w:rsidRDefault="00793A44" w:rsidP="00793A44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Na ispisu mora biti navedeno vrijeme i datum ispitivanja. </w:t>
      </w:r>
    </w:p>
    <w:p w14:paraId="21621F9E" w14:textId="0C3F507B" w:rsidR="00793A44" w:rsidRPr="007117A2" w:rsidRDefault="00793A44" w:rsidP="00793A44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Kod uređaja s valjcima koji mjeri ostale veličine (npr. silu na </w:t>
      </w:r>
      <w:r w:rsidR="003E628F"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 papučici</w:t>
      </w: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, masu osovine, masu vozila, tlakove u sustavu kočenja) ispis mora sadržavati te rezultate.</w:t>
      </w:r>
      <w:r w:rsidR="005E734A"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 </w:t>
      </w:r>
    </w:p>
    <w:p w14:paraId="4C63A692" w14:textId="77777777" w:rsidR="005E734A" w:rsidRPr="007117A2" w:rsidRDefault="005E734A" w:rsidP="00A93ABA">
      <w:pPr>
        <w:pStyle w:val="Naslov3"/>
        <w:rPr>
          <w:lang w:eastAsia="hr-HR"/>
        </w:rPr>
      </w:pPr>
      <w:r w:rsidRPr="007117A2">
        <w:rPr>
          <w:lang w:eastAsia="hr-HR"/>
        </w:rPr>
        <w:t>2.5 Valjci</w:t>
      </w:r>
    </w:p>
    <w:p w14:paraId="25FA1565" w14:textId="77777777" w:rsidR="00793A44" w:rsidRPr="007117A2" w:rsidRDefault="00793A44" w:rsidP="00793A44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Površinski sloj valjaka na koje naliježu kotači ispitivanog vozila mora imati tarna</w:t>
      </w:r>
      <w:r w:rsidR="003905B1"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 (frikcijska)</w:t>
      </w: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 svojstva koja omogućuju da se ostvari koeficijent trenja od najmanje 0,5 u vlažnom i 0,7 u suhom stanju.</w:t>
      </w:r>
    </w:p>
    <w:p w14:paraId="06137BD1" w14:textId="2B39C17D" w:rsidR="00793A44" w:rsidRPr="007117A2" w:rsidRDefault="00793A44" w:rsidP="00793A44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Promjer valjaka na koje naliježu kotači ispitivanog vozila ne smije biti manji od 150 mm.</w:t>
      </w:r>
    </w:p>
    <w:p w14:paraId="3481B647" w14:textId="77777777" w:rsidR="00793A44" w:rsidRPr="007117A2" w:rsidRDefault="00793A44" w:rsidP="00793A44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Obodna brzina valjaka na koje naliježu kotači ispitivanog vozila ne smije biti manja od 2 km/h.</w:t>
      </w:r>
    </w:p>
    <w:p w14:paraId="6F3A81DB" w14:textId="77777777" w:rsidR="00793A44" w:rsidRPr="007117A2" w:rsidRDefault="00793A44" w:rsidP="00793A44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Uređaj s valjcima mora biti opremljen uređajima za:</w:t>
      </w:r>
    </w:p>
    <w:p w14:paraId="32949403" w14:textId="77777777" w:rsidR="00793A44" w:rsidRPr="007117A2" w:rsidRDefault="00793A44" w:rsidP="003905B1">
      <w:pPr>
        <w:numPr>
          <w:ilvl w:val="0"/>
          <w:numId w:val="7"/>
        </w:numPr>
        <w:spacing w:after="120" w:line="240" w:lineRule="auto"/>
        <w:ind w:left="851" w:hanging="425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automatsko uključivanje i isključivanje uređaja s valjcima prilikom ulaska, odnosno izlaska vozila s tog uređaja</w:t>
      </w:r>
    </w:p>
    <w:p w14:paraId="08FF0ED6" w14:textId="77777777" w:rsidR="00793A44" w:rsidRPr="007117A2" w:rsidRDefault="00793A44" w:rsidP="003905B1">
      <w:pPr>
        <w:numPr>
          <w:ilvl w:val="0"/>
          <w:numId w:val="7"/>
        </w:numPr>
        <w:spacing w:after="120" w:line="240" w:lineRule="auto"/>
        <w:ind w:left="851" w:hanging="436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automatsko isključivanje uređaja s valjcima ako dođe do proklizavanja, odnosno blokade kotača vozila</w:t>
      </w:r>
    </w:p>
    <w:p w14:paraId="3BE8CFC1" w14:textId="77777777" w:rsidR="00793A44" w:rsidRPr="007117A2" w:rsidRDefault="00793A44" w:rsidP="003905B1">
      <w:pPr>
        <w:numPr>
          <w:ilvl w:val="0"/>
          <w:numId w:val="7"/>
        </w:numPr>
        <w:spacing w:after="120" w:line="240" w:lineRule="auto"/>
        <w:ind w:left="851" w:hanging="436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za ispis izmjerenih veličina.</w:t>
      </w:r>
    </w:p>
    <w:p w14:paraId="6D76F8CD" w14:textId="77777777" w:rsidR="00793A44" w:rsidRPr="007117A2" w:rsidRDefault="00793A44" w:rsidP="00793A44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Uređaj s valjcima može biti opremljen dodatnim uređajima za:</w:t>
      </w:r>
    </w:p>
    <w:p w14:paraId="0833BA93" w14:textId="77777777" w:rsidR="00793A44" w:rsidRPr="007117A2" w:rsidRDefault="00793A44" w:rsidP="003905B1">
      <w:pPr>
        <w:numPr>
          <w:ilvl w:val="0"/>
          <w:numId w:val="6"/>
        </w:numPr>
        <w:spacing w:after="120" w:line="240" w:lineRule="auto"/>
        <w:ind w:left="851" w:hanging="425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mjerenje tlačne sile na pedali kočnice u tijeku kočenja vozila</w:t>
      </w:r>
      <w:r w:rsidR="003905B1"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 </w:t>
      </w:r>
    </w:p>
    <w:p w14:paraId="438954AC" w14:textId="77777777" w:rsidR="00793A44" w:rsidRPr="007117A2" w:rsidRDefault="00793A44" w:rsidP="003905B1">
      <w:pPr>
        <w:numPr>
          <w:ilvl w:val="0"/>
          <w:numId w:val="6"/>
        </w:numPr>
        <w:spacing w:after="120" w:line="240" w:lineRule="auto"/>
        <w:ind w:left="851" w:hanging="425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promjenu međusobnog razmaka valjaka na koje naliježu kotači vozila, ovisno o veličini kotača</w:t>
      </w:r>
    </w:p>
    <w:p w14:paraId="068217F7" w14:textId="77777777" w:rsidR="00793A44" w:rsidRPr="007117A2" w:rsidRDefault="00793A44" w:rsidP="003905B1">
      <w:pPr>
        <w:numPr>
          <w:ilvl w:val="0"/>
          <w:numId w:val="6"/>
        </w:numPr>
        <w:spacing w:after="120" w:line="240" w:lineRule="auto"/>
        <w:ind w:left="851" w:hanging="425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vaganje vozila</w:t>
      </w:r>
    </w:p>
    <w:p w14:paraId="47DE0B2A" w14:textId="77777777" w:rsidR="00793A44" w:rsidRPr="007117A2" w:rsidRDefault="00793A44" w:rsidP="003905B1">
      <w:pPr>
        <w:numPr>
          <w:ilvl w:val="0"/>
          <w:numId w:val="6"/>
        </w:numPr>
        <w:spacing w:after="120" w:line="240" w:lineRule="auto"/>
        <w:ind w:left="851" w:hanging="425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mjerenje tlaka u kočnoj instalaciji ispitivanog vozila</w:t>
      </w:r>
    </w:p>
    <w:p w14:paraId="2C5F1915" w14:textId="77777777" w:rsidR="00793A44" w:rsidRPr="007117A2" w:rsidRDefault="00793A44" w:rsidP="003905B1">
      <w:pPr>
        <w:numPr>
          <w:ilvl w:val="0"/>
          <w:numId w:val="6"/>
        </w:numPr>
        <w:spacing w:after="120" w:line="240" w:lineRule="auto"/>
        <w:ind w:left="851" w:hanging="425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mogućnost priključenja na sustav za elektroničku obradu podataka</w:t>
      </w:r>
    </w:p>
    <w:p w14:paraId="575217C4" w14:textId="77777777" w:rsidR="00793A44" w:rsidRPr="007117A2" w:rsidRDefault="00793A44" w:rsidP="003905B1">
      <w:pPr>
        <w:numPr>
          <w:ilvl w:val="0"/>
          <w:numId w:val="6"/>
        </w:numPr>
        <w:spacing w:after="120" w:line="240" w:lineRule="auto"/>
        <w:ind w:left="851" w:hanging="425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grijanje valjaka.</w:t>
      </w:r>
    </w:p>
    <w:p w14:paraId="03668B94" w14:textId="77777777" w:rsidR="00793A44" w:rsidRPr="007117A2" w:rsidRDefault="00793A44" w:rsidP="003905B1">
      <w:pPr>
        <w:numPr>
          <w:ilvl w:val="0"/>
          <w:numId w:val="6"/>
        </w:numPr>
        <w:spacing w:after="120" w:line="240" w:lineRule="auto"/>
        <w:ind w:left="851" w:hanging="425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dodatno opterećenje osovine</w:t>
      </w:r>
    </w:p>
    <w:p w14:paraId="10056A49" w14:textId="77777777" w:rsidR="00793A44" w:rsidRPr="007117A2" w:rsidRDefault="00793A44" w:rsidP="003905B1">
      <w:pPr>
        <w:numPr>
          <w:ilvl w:val="0"/>
          <w:numId w:val="6"/>
        </w:numPr>
        <w:spacing w:after="120" w:line="240" w:lineRule="auto"/>
        <w:ind w:left="851" w:hanging="425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ispitivanje vozila koja imaju nerazdvojivi pogon na svim kotačima.</w:t>
      </w:r>
    </w:p>
    <w:p w14:paraId="3ACB2ADE" w14:textId="77777777" w:rsidR="00793A44" w:rsidRPr="007117A2" w:rsidRDefault="00793A44" w:rsidP="00793A44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Ako uređaj s valjcima ima ugrađenu vagu za mjerenje mase vozila, ona se smatra indikatorom.</w:t>
      </w:r>
    </w:p>
    <w:p w14:paraId="1F3850E8" w14:textId="77777777" w:rsidR="00793A44" w:rsidRPr="007117A2" w:rsidRDefault="00793A44" w:rsidP="00793A44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Ako uređaj s valjcima ima ugrađene mjerne doze za mjerenje tlaka u kočnoj instalaciji, one se smatraju indikatorima.</w:t>
      </w:r>
    </w:p>
    <w:p w14:paraId="4E8487FB" w14:textId="77777777" w:rsidR="00793A44" w:rsidRPr="007117A2" w:rsidRDefault="00793A44" w:rsidP="00793A44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Ako uređaj s valjcima ima uređaj za mjerenje tlačne sile na pedali kočnice u tijeku kočenja vozila, on se smatra indikatorom.</w:t>
      </w:r>
    </w:p>
    <w:p w14:paraId="4D618EC3" w14:textId="46B225DD" w:rsidR="00E67AAC" w:rsidRPr="007117A2" w:rsidRDefault="00E67AAC" w:rsidP="00A93ABA">
      <w:pPr>
        <w:pStyle w:val="Naslov2"/>
        <w:numPr>
          <w:ilvl w:val="0"/>
          <w:numId w:val="15"/>
        </w:numPr>
        <w:jc w:val="left"/>
      </w:pPr>
      <w:r w:rsidRPr="007117A2">
        <w:t>NAJVEĆE DOPUŠTENE POGREŠKE</w:t>
      </w:r>
    </w:p>
    <w:p w14:paraId="32AE9BDE" w14:textId="77777777" w:rsidR="00723AAE" w:rsidRPr="007117A2" w:rsidRDefault="00723AAE" w:rsidP="00723AAE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Najveća dopuštena pogreška pri ispitivanju točnosti uređaja s valjcima može biti najviše</w:t>
      </w:r>
    </w:p>
    <w:p w14:paraId="6F9E62FF" w14:textId="77777777" w:rsidR="00723AAE" w:rsidRPr="007117A2" w:rsidRDefault="00723AAE" w:rsidP="00723AAE">
      <w:pPr>
        <w:spacing w:after="120" w:line="240" w:lineRule="auto"/>
        <w:ind w:left="426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sz w:val="24"/>
          <w:szCs w:val="24"/>
          <w:lang w:eastAsia="hr-HR"/>
        </w:rPr>
        <w:sym w:font="Symbol" w:char="F0B1"/>
      </w: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 100 N za kočne sile do 2000 N i </w:t>
      </w:r>
    </w:p>
    <w:p w14:paraId="2A48B830" w14:textId="77777777" w:rsidR="00723AAE" w:rsidRPr="007117A2" w:rsidRDefault="00723AAE" w:rsidP="00723AAE">
      <w:pPr>
        <w:spacing w:after="120" w:line="240" w:lineRule="auto"/>
        <w:ind w:left="426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sz w:val="24"/>
          <w:szCs w:val="24"/>
          <w:lang w:eastAsia="hr-HR"/>
        </w:rPr>
        <w:sym w:font="Symbol" w:char="F0B1"/>
      </w: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 5 % od izmjerene vrijednosti za kočne sile veće od 2000 N.</w:t>
      </w:r>
    </w:p>
    <w:p w14:paraId="42CEE47A" w14:textId="564274EB" w:rsidR="00723AAE" w:rsidRPr="007117A2" w:rsidRDefault="00723AAE" w:rsidP="00723AAE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lastRenderedPageBreak/>
        <w:t>Razlika u pokazivanju kočne sile desnoga i lijevoga kotača pri istoj kočnoj sili na oba kotača ne smije biti veća od 100 N za kočne sile do 2000 N i 5 % od izmjerene vrijednosti za kočne sile do 2000 N.</w:t>
      </w:r>
      <w:r w:rsidR="00325B61"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 </w:t>
      </w:r>
    </w:p>
    <w:p w14:paraId="161FEA66" w14:textId="6E9F8F7C" w:rsidR="00E67AAC" w:rsidRPr="007117A2" w:rsidRDefault="00E67AAC" w:rsidP="00A93ABA">
      <w:pPr>
        <w:pStyle w:val="Naslov2"/>
        <w:numPr>
          <w:ilvl w:val="0"/>
          <w:numId w:val="15"/>
        </w:numPr>
        <w:jc w:val="left"/>
      </w:pPr>
      <w:r w:rsidRPr="007117A2">
        <w:t>PRVO, REDOVNO I IZVANREDNO OVJERAVANJE</w:t>
      </w:r>
    </w:p>
    <w:p w14:paraId="617008DE" w14:textId="76EA875D" w:rsidR="0092454F" w:rsidRPr="007117A2" w:rsidRDefault="0092454F" w:rsidP="00622317">
      <w:pPr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Uređaji s valjcima moraju imati </w:t>
      </w:r>
      <w:r w:rsidR="009A1B55"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važeće </w:t>
      </w: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odobrenje tipa mjerila</w:t>
      </w:r>
      <w:r w:rsidR="00325B61"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. U postupku odobrenja tipa mjerila se moraju utvrditi svi sastavni i pomoćni sklopovi koji imaju utjecaj na mjeriteljske zahtjeve. Uređaji s valjcima se ovjeravaju </w:t>
      </w: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u skladu sa Zakonom o mjeriteljstvu i odgovarajućim podzakonskim aktima </w:t>
      </w:r>
      <w:r w:rsidR="00411345"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(</w:t>
      </w:r>
      <w:r w:rsidR="00781FB1"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„</w:t>
      </w:r>
      <w:r w:rsidR="00411345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Pravilnik o ovjernim razdobljima za pojedina zakonita mjerila i način njihove primjene i o umjernim razdobljima za etalone koji se upotrebljavaju za ovjeravanje zakonitih mjerila</w:t>
      </w:r>
      <w:r w:rsidR="00781FB1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“</w:t>
      </w:r>
      <w:r w:rsidR="00411345" w:rsidRPr="007117A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)</w:t>
      </w:r>
      <w:r w:rsidR="00411345"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 xml:space="preserve"> donesenim na temelju Zakona o mjeriteljstvu. </w:t>
      </w:r>
    </w:p>
    <w:p w14:paraId="2211273C" w14:textId="2730DD3D" w:rsidR="005E734A" w:rsidRPr="007117A2" w:rsidRDefault="00622317" w:rsidP="00622317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Točnost uređaja s valjcima ispituje se odgovarajućom mjernom polugom (vagom) utvrđene duljine i mase i odgovarajućim utezima, odnosno mjernom polugom s tlakomjerom ili elektroničkim pretvornikom sile, </w:t>
      </w:r>
      <w:r w:rsidR="00325B61"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koji </w:t>
      </w:r>
      <w:r w:rsidR="00325B61" w:rsidRPr="007117A2">
        <w:rPr>
          <w:rFonts w:ascii="Cambria" w:hAnsi="Cambria" w:cs="Times New Roman"/>
          <w:sz w:val="24"/>
          <w:szCs w:val="24"/>
        </w:rPr>
        <w:t>pruža</w:t>
      </w:r>
      <w:r w:rsidR="0011735D" w:rsidRPr="007117A2">
        <w:rPr>
          <w:rFonts w:ascii="Cambria" w:hAnsi="Cambria" w:cs="Times New Roman"/>
          <w:sz w:val="24"/>
          <w:szCs w:val="24"/>
        </w:rPr>
        <w:t>ju</w:t>
      </w:r>
      <w:r w:rsidR="00325B61" w:rsidRPr="007117A2">
        <w:rPr>
          <w:rFonts w:ascii="Cambria" w:hAnsi="Cambria" w:cs="Times New Roman"/>
          <w:sz w:val="24"/>
          <w:szCs w:val="24"/>
        </w:rPr>
        <w:t xml:space="preserve"> točnost </w:t>
      </w:r>
      <w:r w:rsidR="0011735D" w:rsidRPr="007117A2">
        <w:rPr>
          <w:rFonts w:ascii="Cambria" w:hAnsi="Cambria" w:cs="Times New Roman"/>
          <w:sz w:val="24"/>
          <w:szCs w:val="24"/>
        </w:rPr>
        <w:t>ispitivanja</w:t>
      </w:r>
      <w:r w:rsidR="00325B61" w:rsidRPr="007117A2">
        <w:rPr>
          <w:rFonts w:ascii="Cambria" w:hAnsi="Cambria" w:cs="Times New Roman"/>
          <w:sz w:val="24"/>
          <w:szCs w:val="24"/>
        </w:rPr>
        <w:t xml:space="preserve"> sukladno mjeriteljski</w:t>
      </w:r>
      <w:r w:rsidR="0011735D" w:rsidRPr="007117A2">
        <w:rPr>
          <w:rFonts w:ascii="Cambria" w:hAnsi="Cambria" w:cs="Times New Roman"/>
          <w:sz w:val="24"/>
          <w:szCs w:val="24"/>
        </w:rPr>
        <w:t>m</w:t>
      </w:r>
      <w:r w:rsidR="00325B61" w:rsidRPr="007117A2">
        <w:rPr>
          <w:rFonts w:ascii="Cambria" w:hAnsi="Cambria" w:cs="Times New Roman"/>
          <w:sz w:val="24"/>
          <w:szCs w:val="24"/>
        </w:rPr>
        <w:t xml:space="preserve"> zahtjev</w:t>
      </w:r>
      <w:r w:rsidR="0011735D" w:rsidRPr="007117A2">
        <w:rPr>
          <w:rFonts w:ascii="Cambria" w:hAnsi="Cambria" w:cs="Times New Roman"/>
          <w:sz w:val="24"/>
          <w:szCs w:val="24"/>
        </w:rPr>
        <w:t xml:space="preserve">ima i </w:t>
      </w:r>
      <w:r w:rsidR="00325B61"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>koji daju podatke u rasponu od 0-40 kN.</w:t>
      </w:r>
      <w:r w:rsidR="009A4768"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</w:p>
    <w:p w14:paraId="071AE292" w14:textId="3E576A1F" w:rsidR="00622317" w:rsidRPr="007117A2" w:rsidRDefault="009A4768" w:rsidP="009A4768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Mjerna oprema kojom se ispituje točnost uređaja s valjcima mora </w:t>
      </w:r>
      <w:r w:rsidR="00781FB1" w:rsidRPr="007117A2">
        <w:rPr>
          <w:rFonts w:ascii="Cambria" w:eastAsia="Times New Roman" w:hAnsi="Cambria" w:cs="Times New Roman"/>
          <w:sz w:val="24"/>
          <w:szCs w:val="24"/>
          <w:lang w:eastAsia="hr-HR"/>
        </w:rPr>
        <w:t>biti ovjerena ili umjerena</w:t>
      </w:r>
      <w:r w:rsidR="00781FB1"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>.</w:t>
      </w:r>
    </w:p>
    <w:p w14:paraId="2D72B03D" w14:textId="02E26903" w:rsidR="00E67AAC" w:rsidRPr="007117A2" w:rsidRDefault="00E67AAC" w:rsidP="00A93ABA">
      <w:pPr>
        <w:pStyle w:val="Naslov2"/>
        <w:numPr>
          <w:ilvl w:val="0"/>
          <w:numId w:val="15"/>
        </w:numPr>
        <w:jc w:val="left"/>
      </w:pPr>
      <w:r w:rsidRPr="007117A2">
        <w:t>NATPISI I OZNAKE</w:t>
      </w:r>
    </w:p>
    <w:p w14:paraId="23DFECA7" w14:textId="77777777" w:rsidR="00E67AAC" w:rsidRPr="007117A2" w:rsidRDefault="00E67AAC" w:rsidP="00793A44">
      <w:p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Uređaj s valjcima mora imati vidljivu natpisnu pločicu sa sljedećim podacima:</w:t>
      </w:r>
    </w:p>
    <w:p w14:paraId="608689FF" w14:textId="77777777" w:rsidR="00E67AAC" w:rsidRPr="007117A2" w:rsidRDefault="00E67AAC" w:rsidP="00793A44">
      <w:pPr>
        <w:pStyle w:val="Odlomakpopisa"/>
        <w:numPr>
          <w:ilvl w:val="0"/>
          <w:numId w:val="5"/>
        </w:numPr>
        <w:spacing w:after="0" w:line="240" w:lineRule="auto"/>
        <w:ind w:left="993" w:hanging="567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Ime proizvođača</w:t>
      </w:r>
    </w:p>
    <w:p w14:paraId="2468F8D8" w14:textId="77777777" w:rsidR="00E67AAC" w:rsidRPr="007117A2" w:rsidRDefault="00E67AAC" w:rsidP="00793A44">
      <w:pPr>
        <w:pStyle w:val="Odlomakpopisa"/>
        <w:numPr>
          <w:ilvl w:val="0"/>
          <w:numId w:val="5"/>
        </w:numPr>
        <w:spacing w:after="0" w:line="240" w:lineRule="auto"/>
        <w:ind w:left="993" w:hanging="567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Tip uređaja s valjcima</w:t>
      </w:r>
    </w:p>
    <w:p w14:paraId="6A1F3DF3" w14:textId="77777777" w:rsidR="00E67AAC" w:rsidRPr="007117A2" w:rsidRDefault="00E67AAC" w:rsidP="00793A44">
      <w:pPr>
        <w:pStyle w:val="Odlomakpopisa"/>
        <w:numPr>
          <w:ilvl w:val="0"/>
          <w:numId w:val="5"/>
        </w:numPr>
        <w:spacing w:after="0" w:line="240" w:lineRule="auto"/>
        <w:ind w:left="993" w:hanging="567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Serijski ili tvornički broj i godinu proizvodnje</w:t>
      </w:r>
    </w:p>
    <w:p w14:paraId="4B98780E" w14:textId="77777777" w:rsidR="009A4768" w:rsidRPr="007117A2" w:rsidRDefault="009A4768" w:rsidP="00793A44">
      <w:pPr>
        <w:pStyle w:val="Odlomakpopisa"/>
        <w:numPr>
          <w:ilvl w:val="0"/>
          <w:numId w:val="5"/>
        </w:numPr>
        <w:spacing w:after="0" w:line="240" w:lineRule="auto"/>
        <w:ind w:left="993" w:hanging="567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Službena o</w:t>
      </w:r>
      <w:r w:rsidR="00E67AAC"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znaka odobrenja tipa mjerila</w:t>
      </w:r>
    </w:p>
    <w:p w14:paraId="334296B1" w14:textId="77777777" w:rsidR="009A4768" w:rsidRPr="007117A2" w:rsidRDefault="009A4768" w:rsidP="009A4768">
      <w:pPr>
        <w:pStyle w:val="Odlomakpopisa"/>
        <w:numPr>
          <w:ilvl w:val="0"/>
          <w:numId w:val="5"/>
        </w:numPr>
        <w:spacing w:after="120" w:line="240" w:lineRule="auto"/>
        <w:ind w:left="992" w:hanging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Mjerno područje uređaja s valjcima ("od ------ do ------ "), odnosno najveću mjernu mogućnost. </w:t>
      </w:r>
    </w:p>
    <w:p w14:paraId="1C9BC378" w14:textId="77777777" w:rsidR="00E67AAC" w:rsidRPr="007117A2" w:rsidRDefault="009A4768" w:rsidP="009A4768">
      <w:pPr>
        <w:pStyle w:val="Odlomakpopisa"/>
        <w:spacing w:after="120" w:line="240" w:lineRule="auto"/>
        <w:ind w:left="0"/>
        <w:contextualSpacing w:val="0"/>
        <w:jc w:val="both"/>
        <w:rPr>
          <w:rFonts w:ascii="Cambria" w:hAnsi="Cambria" w:cs="Times New Roman"/>
          <w:color w:val="000000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>Natpisi i oznake na uređaju s valjcima moraju biti ispisani na hrvatskom jeziku i latiničnim pismom</w:t>
      </w:r>
      <w:r w:rsidR="00E67AAC" w:rsidRPr="007117A2">
        <w:rPr>
          <w:rFonts w:ascii="Cambria" w:hAnsi="Cambria" w:cs="Times New Roman"/>
          <w:color w:val="000000"/>
          <w:sz w:val="24"/>
          <w:szCs w:val="24"/>
          <w:lang w:eastAsia="hr-HR"/>
        </w:rPr>
        <w:t>.</w:t>
      </w:r>
    </w:p>
    <w:p w14:paraId="1EA68ACB" w14:textId="77777777" w:rsidR="00E67AAC" w:rsidRPr="007117A2" w:rsidRDefault="00E67AAC" w:rsidP="00793A44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30C9A6BA" w14:textId="70725F43" w:rsidR="0007761F" w:rsidRPr="00A93ABA" w:rsidRDefault="0007761F" w:rsidP="00A93ABA">
      <w:pPr>
        <w:pStyle w:val="Naslov1"/>
        <w:rPr>
          <w:b/>
        </w:rPr>
      </w:pPr>
      <w:r w:rsidRPr="00A93ABA">
        <w:rPr>
          <w:b/>
        </w:rPr>
        <w:t>DODATAK II</w:t>
      </w:r>
    </w:p>
    <w:p w14:paraId="5502F35B" w14:textId="77777777" w:rsidR="00D20CD6" w:rsidRPr="007117A2" w:rsidRDefault="00D20CD6" w:rsidP="0007761F">
      <w:pPr>
        <w:pStyle w:val="Default"/>
        <w:widowControl/>
        <w:spacing w:after="120"/>
        <w:jc w:val="center"/>
        <w:rPr>
          <w:rFonts w:ascii="Cambria" w:hAnsi="Cambria" w:cs="Times New Roman"/>
          <w:b/>
          <w:color w:val="auto"/>
        </w:rPr>
      </w:pPr>
    </w:p>
    <w:p w14:paraId="0B61C2C7" w14:textId="267D5857" w:rsidR="0007761F" w:rsidRPr="007117A2" w:rsidRDefault="0007761F" w:rsidP="00A93ABA">
      <w:pPr>
        <w:pStyle w:val="Naslov2"/>
        <w:numPr>
          <w:ilvl w:val="0"/>
          <w:numId w:val="16"/>
        </w:numPr>
        <w:jc w:val="left"/>
      </w:pPr>
      <w:r w:rsidRPr="007117A2">
        <w:t>PROVJERA ISPRAVNOSTI</w:t>
      </w:r>
    </w:p>
    <w:p w14:paraId="407A09BC" w14:textId="77777777" w:rsidR="0007761F" w:rsidRPr="007117A2" w:rsidRDefault="0007761F" w:rsidP="0007761F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Provjera ispravnosti uređaja s valjcima obuhvaća: </w:t>
      </w:r>
    </w:p>
    <w:p w14:paraId="24D4490A" w14:textId="77777777" w:rsidR="0007761F" w:rsidRPr="007117A2" w:rsidRDefault="0007761F" w:rsidP="0072271C">
      <w:pPr>
        <w:pStyle w:val="Odlomakpopisa"/>
        <w:numPr>
          <w:ilvl w:val="0"/>
          <w:numId w:val="12"/>
        </w:numPr>
        <w:spacing w:after="120" w:line="240" w:lineRule="auto"/>
        <w:ind w:left="993" w:hanging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vanjsko i funkcionalno ispitivanje </w:t>
      </w:r>
      <w:r w:rsidR="0072271C"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cijelog 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>uređaja s valjcima (</w:t>
      </w:r>
      <w:r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>ispitivanje k</w:t>
      </w:r>
      <w:r w:rsidR="0072271C"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>valitete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) </w:t>
      </w:r>
    </w:p>
    <w:p w14:paraId="7F02D301" w14:textId="77777777" w:rsidR="0072271C" w:rsidRPr="007117A2" w:rsidRDefault="0072271C" w:rsidP="0072271C">
      <w:pPr>
        <w:pStyle w:val="Odlomakpopisa"/>
        <w:numPr>
          <w:ilvl w:val="0"/>
          <w:numId w:val="12"/>
        </w:numPr>
        <w:spacing w:after="120" w:line="240" w:lineRule="auto"/>
        <w:ind w:left="993" w:hanging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>ispitivanje općeg stanja uređaja s valjcima (</w:t>
      </w:r>
      <w:r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>valjaka, pokaznih uređaja, dodatnih uređaja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) </w:t>
      </w:r>
    </w:p>
    <w:p w14:paraId="2A65CD6B" w14:textId="77777777" w:rsidR="0007761F" w:rsidRPr="007117A2" w:rsidRDefault="0007761F" w:rsidP="0072271C">
      <w:pPr>
        <w:pStyle w:val="Odlomakpopisa"/>
        <w:numPr>
          <w:ilvl w:val="0"/>
          <w:numId w:val="12"/>
        </w:numPr>
        <w:spacing w:after="120" w:line="240" w:lineRule="auto"/>
        <w:ind w:left="993" w:hanging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ispitivanje </w:t>
      </w:r>
      <w:r w:rsidR="0072271C" w:rsidRPr="007117A2">
        <w:rPr>
          <w:rFonts w:ascii="Cambria" w:eastAsia="Times New Roman" w:hAnsi="Cambria" w:cs="Times New Roman"/>
          <w:sz w:val="24"/>
          <w:szCs w:val="24"/>
          <w:lang w:eastAsia="hr-HR"/>
        </w:rPr>
        <w:t>kvalitete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površine valjaka (</w:t>
      </w:r>
      <w:r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>istrošenost površine, mehanička oštećenja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) </w:t>
      </w:r>
    </w:p>
    <w:p w14:paraId="1E8645AF" w14:textId="77777777" w:rsidR="0007761F" w:rsidRPr="007117A2" w:rsidRDefault="0007761F" w:rsidP="0072271C">
      <w:pPr>
        <w:pStyle w:val="Odlomakpopisa"/>
        <w:numPr>
          <w:ilvl w:val="0"/>
          <w:numId w:val="12"/>
        </w:numPr>
        <w:spacing w:after="120" w:line="240" w:lineRule="auto"/>
        <w:ind w:left="993" w:hanging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>ispitivanje pokretljivosti uređaja s valjcima (</w:t>
      </w:r>
      <w:r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>da li se pokretni dijelovi lako pokreću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) </w:t>
      </w:r>
    </w:p>
    <w:p w14:paraId="202C0CD0" w14:textId="77777777" w:rsidR="0072271C" w:rsidRPr="007117A2" w:rsidRDefault="0072271C" w:rsidP="0072271C">
      <w:pPr>
        <w:pStyle w:val="Odlomakpopisa"/>
        <w:numPr>
          <w:ilvl w:val="0"/>
          <w:numId w:val="12"/>
        </w:numPr>
        <w:spacing w:after="120" w:line="240" w:lineRule="auto"/>
        <w:ind w:left="993" w:hanging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>ispitivanje promjera valjaka (</w:t>
      </w:r>
      <w:r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>održavanje rezultata ispitivanja u granicama dopuštenog odstupanja koje je odredio proizvođač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) </w:t>
      </w:r>
    </w:p>
    <w:p w14:paraId="54F450EB" w14:textId="77777777" w:rsidR="0007761F" w:rsidRPr="007117A2" w:rsidRDefault="0007761F" w:rsidP="0072271C">
      <w:pPr>
        <w:pStyle w:val="Odlomakpopisa"/>
        <w:numPr>
          <w:ilvl w:val="0"/>
          <w:numId w:val="12"/>
        </w:numPr>
        <w:spacing w:after="120" w:line="240" w:lineRule="auto"/>
        <w:ind w:left="993" w:hanging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>ispitivanje k</w:t>
      </w:r>
      <w:r w:rsidR="0072271C" w:rsidRPr="007117A2">
        <w:rPr>
          <w:rFonts w:ascii="Cambria" w:eastAsia="Times New Roman" w:hAnsi="Cambria" w:cs="Times New Roman"/>
          <w:sz w:val="24"/>
          <w:szCs w:val="24"/>
          <w:lang w:eastAsia="hr-HR"/>
        </w:rPr>
        <w:t>valitete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72271C" w:rsidRPr="007117A2">
        <w:rPr>
          <w:rFonts w:ascii="Cambria" w:eastAsia="Times New Roman" w:hAnsi="Cambria" w:cs="Times New Roman"/>
          <w:sz w:val="24"/>
          <w:szCs w:val="24"/>
          <w:lang w:eastAsia="hr-HR"/>
        </w:rPr>
        <w:t>električnih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i tlačnih vodova uređaja s valjcima </w:t>
      </w:r>
    </w:p>
    <w:p w14:paraId="3BD11A8B" w14:textId="77777777" w:rsidR="0007761F" w:rsidRPr="007117A2" w:rsidRDefault="0007761F" w:rsidP="0072271C">
      <w:pPr>
        <w:pStyle w:val="Odlomakpopisa"/>
        <w:numPr>
          <w:ilvl w:val="0"/>
          <w:numId w:val="12"/>
        </w:numPr>
        <w:spacing w:after="120" w:line="240" w:lineRule="auto"/>
        <w:ind w:left="993" w:hanging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vizualni pregled </w:t>
      </w:r>
      <w:r w:rsidR="0072271C" w:rsidRPr="007117A2">
        <w:rPr>
          <w:rFonts w:ascii="Cambria" w:eastAsia="Times New Roman" w:hAnsi="Cambria" w:cs="Times New Roman"/>
          <w:sz w:val="24"/>
          <w:szCs w:val="24"/>
          <w:lang w:eastAsia="hr-HR"/>
        </w:rPr>
        <w:t>mjesta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72271C"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ugradnje i temeljenja 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>(</w:t>
      </w:r>
      <w:r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>učvršćenje valjaka s temeljem</w:t>
      </w:r>
      <w:r w:rsidR="0072271C"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, </w:t>
      </w:r>
      <w:r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mogućnost njihova pomicanja, prljavština </w:t>
      </w:r>
      <w:r w:rsidR="0072271C"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>u ugradbenoj jami</w:t>
      </w:r>
      <w:r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>, strani otpadni dijelovi u grabi</w:t>
      </w:r>
      <w:r w:rsidR="0072271C"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koji mogu prouzročiti nepravilnosti u radu i mjerenju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) </w:t>
      </w:r>
    </w:p>
    <w:p w14:paraId="5FF411CC" w14:textId="77777777" w:rsidR="0007761F" w:rsidRPr="007117A2" w:rsidRDefault="0007761F" w:rsidP="0072271C">
      <w:pPr>
        <w:pStyle w:val="Odlomakpopisa"/>
        <w:numPr>
          <w:ilvl w:val="0"/>
          <w:numId w:val="12"/>
        </w:numPr>
        <w:spacing w:after="120" w:line="240" w:lineRule="auto"/>
        <w:ind w:left="993" w:hanging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mjerno-tehničko ispitivanje </w:t>
      </w:r>
      <w:r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(stanje pokaznih i ispisnih uređaja, stanje analognih i digitalnih uređaja, mogućnost ručnog i automatskog uključivanja i isključivanja, isključivanje i ponovno uključivanje uređaja pri blokadi kotača vozila i </w:t>
      </w:r>
      <w:r w:rsidR="0072271C"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>ostalo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) </w:t>
      </w:r>
    </w:p>
    <w:p w14:paraId="252F2F9C" w14:textId="0BCFFA7B" w:rsidR="009A4768" w:rsidRPr="007117A2" w:rsidRDefault="0007761F" w:rsidP="000B22FB">
      <w:pPr>
        <w:pStyle w:val="Odlomakpopisa"/>
        <w:numPr>
          <w:ilvl w:val="0"/>
          <w:numId w:val="12"/>
        </w:numPr>
        <w:spacing w:after="120" w:line="240" w:lineRule="auto"/>
        <w:ind w:left="993" w:hanging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lastRenderedPageBreak/>
        <w:t>ispitivanje točnosti uređaja s valjcima (</w:t>
      </w:r>
      <w:r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>održavanje rezultata ispitivanja u granicama najveće dopuštene pogreške propisane ov</w:t>
      </w:r>
      <w:r w:rsidR="0072271C"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>im</w:t>
      </w:r>
      <w:r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 xml:space="preserve"> </w:t>
      </w:r>
      <w:r w:rsidR="0072271C"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>P</w:t>
      </w:r>
      <w:r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>ravilnik</w:t>
      </w:r>
      <w:r w:rsidR="0072271C" w:rsidRPr="007117A2">
        <w:rPr>
          <w:rFonts w:ascii="Cambria" w:eastAsia="Times New Roman" w:hAnsi="Cambria" w:cs="Times New Roman"/>
          <w:i/>
          <w:sz w:val="24"/>
          <w:szCs w:val="24"/>
          <w:lang w:eastAsia="hr-HR"/>
        </w:rPr>
        <w:t>om i Rješenjem o odobrenju tipa mjerila, odnosno priznatoj ispravi o sukladnosti</w:t>
      </w:r>
      <w:r w:rsidRPr="007117A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) </w:t>
      </w:r>
    </w:p>
    <w:sectPr w:rsidR="009A4768" w:rsidRPr="007117A2" w:rsidSect="000B22FB"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C3967" w14:textId="77777777" w:rsidR="00A76F3F" w:rsidRDefault="00A76F3F" w:rsidP="0093292E">
      <w:pPr>
        <w:spacing w:after="0" w:line="240" w:lineRule="auto"/>
      </w:pPr>
      <w:r>
        <w:separator/>
      </w:r>
    </w:p>
  </w:endnote>
  <w:endnote w:type="continuationSeparator" w:id="0">
    <w:p w14:paraId="710D292B" w14:textId="77777777" w:rsidR="00A76F3F" w:rsidRDefault="00A76F3F" w:rsidP="0093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FA8EE" w14:textId="77777777" w:rsidR="00A76F3F" w:rsidRDefault="00A76F3F" w:rsidP="0093292E">
      <w:pPr>
        <w:spacing w:after="0" w:line="240" w:lineRule="auto"/>
      </w:pPr>
      <w:r>
        <w:separator/>
      </w:r>
    </w:p>
  </w:footnote>
  <w:footnote w:type="continuationSeparator" w:id="0">
    <w:p w14:paraId="6B09A56C" w14:textId="77777777" w:rsidR="00A76F3F" w:rsidRDefault="00A76F3F" w:rsidP="0093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14C3"/>
    <w:multiLevelType w:val="hybridMultilevel"/>
    <w:tmpl w:val="869803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6ED9"/>
    <w:multiLevelType w:val="hybridMultilevel"/>
    <w:tmpl w:val="7A0A5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64A2"/>
    <w:multiLevelType w:val="hybridMultilevel"/>
    <w:tmpl w:val="AFF27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411A"/>
    <w:multiLevelType w:val="hybridMultilevel"/>
    <w:tmpl w:val="EE30419C"/>
    <w:lvl w:ilvl="0" w:tplc="504E0E9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Arial Unicode M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77AE1"/>
    <w:multiLevelType w:val="hybridMultilevel"/>
    <w:tmpl w:val="B8121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5945"/>
    <w:multiLevelType w:val="multilevel"/>
    <w:tmpl w:val="ED7092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EC3CEB"/>
    <w:multiLevelType w:val="hybridMultilevel"/>
    <w:tmpl w:val="8AE63C78"/>
    <w:lvl w:ilvl="0" w:tplc="BD448E7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Arial Unicode MS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24AA8"/>
    <w:multiLevelType w:val="hybridMultilevel"/>
    <w:tmpl w:val="94EC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346E"/>
    <w:multiLevelType w:val="hybridMultilevel"/>
    <w:tmpl w:val="64C437EA"/>
    <w:lvl w:ilvl="0" w:tplc="9F18D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4E0E"/>
    <w:multiLevelType w:val="hybridMultilevel"/>
    <w:tmpl w:val="EE30419C"/>
    <w:lvl w:ilvl="0" w:tplc="504E0E9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Arial Unicode M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636B8"/>
    <w:multiLevelType w:val="hybridMultilevel"/>
    <w:tmpl w:val="BF165844"/>
    <w:lvl w:ilvl="0" w:tplc="5A12C54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B7473"/>
    <w:multiLevelType w:val="multilevel"/>
    <w:tmpl w:val="958EF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9CF3EF8"/>
    <w:multiLevelType w:val="multilevel"/>
    <w:tmpl w:val="7C50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D1D1914"/>
    <w:multiLevelType w:val="hybridMultilevel"/>
    <w:tmpl w:val="74F0B18A"/>
    <w:lvl w:ilvl="0" w:tplc="4C3C0B0A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73344"/>
    <w:multiLevelType w:val="hybridMultilevel"/>
    <w:tmpl w:val="5002B576"/>
    <w:lvl w:ilvl="0" w:tplc="F0045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DB"/>
    <w:rsid w:val="000168C6"/>
    <w:rsid w:val="00033689"/>
    <w:rsid w:val="0007761F"/>
    <w:rsid w:val="000B22FB"/>
    <w:rsid w:val="00101FB4"/>
    <w:rsid w:val="0011735D"/>
    <w:rsid w:val="00142F37"/>
    <w:rsid w:val="001A4574"/>
    <w:rsid w:val="001B7517"/>
    <w:rsid w:val="00286667"/>
    <w:rsid w:val="002E0DDB"/>
    <w:rsid w:val="00311EE4"/>
    <w:rsid w:val="00312D7E"/>
    <w:rsid w:val="00325B61"/>
    <w:rsid w:val="003905B1"/>
    <w:rsid w:val="003A2F60"/>
    <w:rsid w:val="003C2F76"/>
    <w:rsid w:val="003E628F"/>
    <w:rsid w:val="00411345"/>
    <w:rsid w:val="004C0FC0"/>
    <w:rsid w:val="004E4FF4"/>
    <w:rsid w:val="00592987"/>
    <w:rsid w:val="005A0E91"/>
    <w:rsid w:val="005D351A"/>
    <w:rsid w:val="005E734A"/>
    <w:rsid w:val="00622317"/>
    <w:rsid w:val="00635067"/>
    <w:rsid w:val="006B1A0C"/>
    <w:rsid w:val="006C4A4D"/>
    <w:rsid w:val="007117A2"/>
    <w:rsid w:val="0072271C"/>
    <w:rsid w:val="00723AAE"/>
    <w:rsid w:val="0077768C"/>
    <w:rsid w:val="00781FB1"/>
    <w:rsid w:val="00793A44"/>
    <w:rsid w:val="007D5839"/>
    <w:rsid w:val="00821052"/>
    <w:rsid w:val="008911CD"/>
    <w:rsid w:val="0092454F"/>
    <w:rsid w:val="0093292E"/>
    <w:rsid w:val="009A1B55"/>
    <w:rsid w:val="009A4768"/>
    <w:rsid w:val="009C46EB"/>
    <w:rsid w:val="00A76F3F"/>
    <w:rsid w:val="00A93ABA"/>
    <w:rsid w:val="00B05755"/>
    <w:rsid w:val="00B80C88"/>
    <w:rsid w:val="00BE74CC"/>
    <w:rsid w:val="00C34346"/>
    <w:rsid w:val="00C43F88"/>
    <w:rsid w:val="00CD71AE"/>
    <w:rsid w:val="00D041C9"/>
    <w:rsid w:val="00D20CD6"/>
    <w:rsid w:val="00DE31EB"/>
    <w:rsid w:val="00E27E43"/>
    <w:rsid w:val="00E67AAC"/>
    <w:rsid w:val="00E800AF"/>
    <w:rsid w:val="00F645B5"/>
    <w:rsid w:val="00F661BE"/>
    <w:rsid w:val="00F77D1F"/>
    <w:rsid w:val="00FC6AB6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5C86"/>
  <w15:docId w15:val="{6B66D6A5-107E-44C6-9A3D-8CE266E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DB"/>
  </w:style>
  <w:style w:type="paragraph" w:styleId="Naslov1">
    <w:name w:val="heading 1"/>
    <w:basedOn w:val="Normal"/>
    <w:next w:val="Normal"/>
    <w:link w:val="Naslov1Char"/>
    <w:uiPriority w:val="9"/>
    <w:qFormat/>
    <w:rsid w:val="007117A2"/>
    <w:pPr>
      <w:keepNext/>
      <w:keepLines/>
      <w:spacing w:before="240" w:after="0"/>
      <w:jc w:val="center"/>
      <w:outlineLvl w:val="0"/>
    </w:pPr>
    <w:rPr>
      <w:rFonts w:ascii="Cambria" w:eastAsiaTheme="majorEastAsia" w:hAnsi="Cambria" w:cstheme="majorBidi"/>
      <w:color w:val="2F5496" w:themeColor="accent5" w:themeShade="BF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117A2"/>
    <w:pPr>
      <w:keepNext/>
      <w:keepLines/>
      <w:spacing w:before="40" w:after="0"/>
      <w:jc w:val="center"/>
      <w:outlineLvl w:val="1"/>
    </w:pPr>
    <w:rPr>
      <w:rFonts w:ascii="Cambria" w:eastAsiaTheme="majorEastAsia" w:hAnsi="Cambria" w:cstheme="majorBidi"/>
      <w:color w:val="2F5496" w:themeColor="accent5" w:themeShade="BF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93ABA"/>
    <w:pPr>
      <w:keepNext/>
      <w:keepLines/>
      <w:spacing w:before="40" w:after="0"/>
      <w:outlineLvl w:val="2"/>
    </w:pPr>
    <w:rPr>
      <w:rFonts w:ascii="Cambria" w:eastAsiaTheme="majorEastAsia" w:hAnsi="Cambria" w:cstheme="majorBidi"/>
      <w:i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20CD6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2F5496" w:themeColor="accent5" w:themeShade="BF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E0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FF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67AA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A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292E"/>
  </w:style>
  <w:style w:type="paragraph" w:styleId="Podnoje">
    <w:name w:val="footer"/>
    <w:basedOn w:val="Normal"/>
    <w:link w:val="PodnojeChar"/>
    <w:uiPriority w:val="99"/>
    <w:unhideWhenUsed/>
    <w:rsid w:val="009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292E"/>
  </w:style>
  <w:style w:type="character" w:styleId="Referencakomentara">
    <w:name w:val="annotation reference"/>
    <w:basedOn w:val="Zadanifontodlomka"/>
    <w:uiPriority w:val="99"/>
    <w:semiHidden/>
    <w:unhideWhenUsed/>
    <w:rsid w:val="006B1A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1A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B1A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B1A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B1A0C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311EE4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7117A2"/>
    <w:pPr>
      <w:spacing w:after="0" w:line="240" w:lineRule="auto"/>
      <w:contextualSpacing/>
      <w:jc w:val="center"/>
    </w:pPr>
    <w:rPr>
      <w:rFonts w:ascii="Cambria" w:eastAsiaTheme="majorEastAsia" w:hAnsi="Cambria" w:cstheme="majorBidi"/>
      <w:b/>
      <w:color w:val="2F5496" w:themeColor="accent5" w:themeShade="BF"/>
      <w:spacing w:val="-10"/>
      <w:kern w:val="28"/>
      <w:sz w:val="32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117A2"/>
    <w:rPr>
      <w:rFonts w:ascii="Cambria" w:eastAsiaTheme="majorEastAsia" w:hAnsi="Cambria" w:cstheme="majorBidi"/>
      <w:b/>
      <w:color w:val="2F5496" w:themeColor="accent5" w:themeShade="BF"/>
      <w:spacing w:val="-10"/>
      <w:kern w:val="28"/>
      <w:sz w:val="32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7117A2"/>
    <w:rPr>
      <w:rFonts w:ascii="Cambria" w:eastAsiaTheme="majorEastAsia" w:hAnsi="Cambria" w:cstheme="majorBidi"/>
      <w:color w:val="2F5496" w:themeColor="accent5" w:themeShade="BF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7117A2"/>
    <w:rPr>
      <w:rFonts w:ascii="Cambria" w:eastAsiaTheme="majorEastAsia" w:hAnsi="Cambria" w:cstheme="majorBidi"/>
      <w:color w:val="2F5496" w:themeColor="accent5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93ABA"/>
    <w:rPr>
      <w:rFonts w:ascii="Cambria" w:eastAsiaTheme="majorEastAsia" w:hAnsi="Cambria" w:cstheme="majorBidi"/>
      <w:i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20CD6"/>
    <w:rPr>
      <w:rFonts w:ascii="Cambria" w:eastAsiaTheme="majorEastAsia" w:hAnsi="Cambria" w:cstheme="majorBidi"/>
      <w:i/>
      <w:iCs/>
      <w:color w:val="2F5496" w:themeColor="accent5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5A6F2F-D89E-4986-A551-D5441BD9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Jakir</dc:creator>
  <cp:lastModifiedBy>Volarić-Bonefačić, Valerija</cp:lastModifiedBy>
  <cp:revision>7</cp:revision>
  <cp:lastPrinted>2017-01-10T07:16:00Z</cp:lastPrinted>
  <dcterms:created xsi:type="dcterms:W3CDTF">2017-06-20T08:49:00Z</dcterms:created>
  <dcterms:modified xsi:type="dcterms:W3CDTF">2017-06-20T12:00:00Z</dcterms:modified>
</cp:coreProperties>
</file>