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43178" w14:textId="77777777" w:rsidR="003275C6" w:rsidRPr="00E33708" w:rsidRDefault="003275C6" w:rsidP="00E33708">
      <w:pPr>
        <w:pStyle w:val="Naslov"/>
      </w:pPr>
      <w:r w:rsidRPr="00E33708">
        <w:t xml:space="preserve">NACRT PRIJEDLOGA </w:t>
      </w:r>
    </w:p>
    <w:p w14:paraId="359AB983" w14:textId="6AC14DB1" w:rsidR="003275C6" w:rsidRPr="00E33708" w:rsidRDefault="003275C6" w:rsidP="00E33708">
      <w:pPr>
        <w:pStyle w:val="Naslov"/>
      </w:pPr>
      <w:r w:rsidRPr="00E33708">
        <w:t xml:space="preserve">ZAKONA </w:t>
      </w:r>
      <w:r w:rsidR="00667878" w:rsidRPr="00E33708">
        <w:t xml:space="preserve">O PROVEDBI UREDBI EUROPSKE UNIJE </w:t>
      </w:r>
    </w:p>
    <w:p w14:paraId="0BCBA62B" w14:textId="77777777" w:rsidR="003275C6" w:rsidRPr="00E33708" w:rsidRDefault="003275C6" w:rsidP="00E33708">
      <w:pPr>
        <w:pStyle w:val="Naslov"/>
      </w:pPr>
      <w:r w:rsidRPr="00E33708">
        <w:t>O PROMETU DRVA I PROIZVODA OD DRVA</w:t>
      </w:r>
    </w:p>
    <w:p w14:paraId="1EB26F5A" w14:textId="77777777" w:rsidR="003275C6" w:rsidRPr="00871480" w:rsidRDefault="003275C6" w:rsidP="00871480">
      <w:pPr>
        <w:spacing w:line="276" w:lineRule="auto"/>
        <w:jc w:val="center"/>
        <w:rPr>
          <w:b/>
          <w:color w:val="FF0000"/>
          <w:sz w:val="16"/>
          <w:szCs w:val="16"/>
        </w:rPr>
      </w:pPr>
    </w:p>
    <w:p w14:paraId="57195A25" w14:textId="77777777" w:rsidR="00BB552E" w:rsidRPr="00871480" w:rsidRDefault="00BB552E" w:rsidP="00871480">
      <w:pPr>
        <w:spacing w:line="276" w:lineRule="auto"/>
        <w:jc w:val="center"/>
        <w:rPr>
          <w:b/>
          <w:color w:val="FF0000"/>
          <w:sz w:val="16"/>
          <w:szCs w:val="16"/>
        </w:rPr>
      </w:pPr>
    </w:p>
    <w:p w14:paraId="3E669E38" w14:textId="43D93392" w:rsidR="003275C6" w:rsidRPr="00E33708" w:rsidRDefault="003275C6" w:rsidP="00E33708">
      <w:pPr>
        <w:pStyle w:val="Naslov1"/>
      </w:pPr>
      <w:r w:rsidRPr="00E33708">
        <w:t>I. OPĆE ODREDBE</w:t>
      </w:r>
    </w:p>
    <w:p w14:paraId="02A41171" w14:textId="77777777" w:rsidR="00BB552E" w:rsidRPr="00871480" w:rsidRDefault="00BB552E" w:rsidP="00871480">
      <w:pPr>
        <w:spacing w:line="276" w:lineRule="auto"/>
        <w:jc w:val="center"/>
        <w:rPr>
          <w:sz w:val="16"/>
          <w:szCs w:val="16"/>
        </w:rPr>
      </w:pPr>
    </w:p>
    <w:p w14:paraId="788944A8" w14:textId="77777777" w:rsidR="003275C6" w:rsidRPr="00871480" w:rsidRDefault="003275C6" w:rsidP="00871480">
      <w:pPr>
        <w:spacing w:line="276" w:lineRule="auto"/>
        <w:rPr>
          <w:sz w:val="16"/>
          <w:szCs w:val="16"/>
        </w:rPr>
      </w:pPr>
    </w:p>
    <w:p w14:paraId="5A268656" w14:textId="00085407" w:rsidR="003275C6" w:rsidRPr="00E33708" w:rsidRDefault="003275C6" w:rsidP="00E33708">
      <w:pPr>
        <w:pStyle w:val="Naslov2"/>
      </w:pPr>
      <w:r w:rsidRPr="00E33708">
        <w:t>Članak 1.</w:t>
      </w:r>
    </w:p>
    <w:p w14:paraId="6AAB0698" w14:textId="72EBC3AC" w:rsidR="003275C6" w:rsidRDefault="003275C6" w:rsidP="00871480">
      <w:pPr>
        <w:pStyle w:val="Bezproreda"/>
        <w:tabs>
          <w:tab w:val="left" w:pos="567"/>
        </w:tabs>
        <w:spacing w:line="276" w:lineRule="auto"/>
        <w:jc w:val="both"/>
      </w:pPr>
      <w:r w:rsidRPr="003A3B80">
        <w:rPr>
          <w:b/>
        </w:rPr>
        <w:tab/>
      </w:r>
      <w:r w:rsidRPr="003A3B80">
        <w:rPr>
          <w:b/>
        </w:rPr>
        <w:tab/>
      </w:r>
      <w:r w:rsidRPr="003A3B80">
        <w:t>Ovim se Zakonom</w:t>
      </w:r>
      <w:r w:rsidR="00B964E7">
        <w:t xml:space="preserve"> </w:t>
      </w:r>
      <w:r w:rsidRPr="002330C3">
        <w:t>utvrđuju nadležna tijela, postupanje nadležnih tijela</w:t>
      </w:r>
      <w:r w:rsidR="00B964E7">
        <w:t>, o</w:t>
      </w:r>
      <w:r w:rsidR="00B964E7" w:rsidRPr="00140BC6">
        <w:t>bveze i odgovornosti uvoznika, gospodarskih subjekata, trgovaca i nadzornih organizacija</w:t>
      </w:r>
      <w:r w:rsidR="00B964E7">
        <w:t>, stručni i inspekcijski nadzor</w:t>
      </w:r>
      <w:r w:rsidRPr="002330C3">
        <w:t xml:space="preserve"> </w:t>
      </w:r>
      <w:r w:rsidR="00B964E7">
        <w:t>te</w:t>
      </w:r>
      <w:r w:rsidR="00B964E7" w:rsidRPr="002330C3">
        <w:t xml:space="preserve"> </w:t>
      </w:r>
      <w:r w:rsidRPr="002330C3">
        <w:t>prekršajne odredbe za provedbu uredbi Europske unije iz članka 2.</w:t>
      </w:r>
      <w:r w:rsidR="00581855">
        <w:t xml:space="preserve"> </w:t>
      </w:r>
      <w:r w:rsidRPr="002330C3">
        <w:t xml:space="preserve">ovoga </w:t>
      </w:r>
      <w:r w:rsidRPr="00A75C38">
        <w:t>Zakona</w:t>
      </w:r>
      <w:r w:rsidR="000A7A55" w:rsidRPr="00A75C38">
        <w:t xml:space="preserve"> i samoga Zakona</w:t>
      </w:r>
      <w:r w:rsidR="00581855" w:rsidRPr="00A75C38">
        <w:t>.</w:t>
      </w:r>
    </w:p>
    <w:p w14:paraId="649CAD41" w14:textId="77777777" w:rsidR="003275C6" w:rsidRPr="005B0FA7" w:rsidRDefault="003275C6" w:rsidP="00871480">
      <w:pPr>
        <w:pStyle w:val="Bezproreda"/>
        <w:spacing w:line="276" w:lineRule="auto"/>
        <w:rPr>
          <w:b/>
          <w:sz w:val="16"/>
          <w:szCs w:val="16"/>
        </w:rPr>
      </w:pPr>
    </w:p>
    <w:p w14:paraId="0FE0859C" w14:textId="49994782" w:rsidR="003275C6" w:rsidRPr="00E33708" w:rsidRDefault="003275C6" w:rsidP="00E33708">
      <w:pPr>
        <w:pStyle w:val="Naslov2"/>
      </w:pPr>
      <w:r w:rsidRPr="00E33708">
        <w:t>Članak 2.</w:t>
      </w:r>
    </w:p>
    <w:p w14:paraId="484C2DC1" w14:textId="18593007" w:rsidR="00B964E7" w:rsidRDefault="003275C6" w:rsidP="00871480">
      <w:pPr>
        <w:pStyle w:val="Bezproreda"/>
        <w:spacing w:line="276" w:lineRule="auto"/>
        <w:ind w:firstLine="708"/>
        <w:jc w:val="both"/>
      </w:pPr>
      <w:r w:rsidRPr="003A3B80">
        <w:t xml:space="preserve">Ovim se Zakonom </w:t>
      </w:r>
      <w:r w:rsidR="00E072F0">
        <w:t xml:space="preserve">stvaraju uvjeti </w:t>
      </w:r>
      <w:r w:rsidRPr="003A3B80">
        <w:t>za provedbu sljedećih uredbi Europske unije:</w:t>
      </w:r>
    </w:p>
    <w:p w14:paraId="1FCF213B" w14:textId="77777777" w:rsidR="00497226" w:rsidRPr="00871480" w:rsidRDefault="00497226" w:rsidP="00871480">
      <w:pPr>
        <w:pStyle w:val="Bezproreda"/>
        <w:spacing w:line="276" w:lineRule="auto"/>
        <w:ind w:firstLine="708"/>
        <w:jc w:val="both"/>
        <w:rPr>
          <w:sz w:val="16"/>
          <w:szCs w:val="16"/>
        </w:rPr>
      </w:pPr>
    </w:p>
    <w:p w14:paraId="683A923F" w14:textId="3094424D" w:rsidR="00497226" w:rsidRPr="003A3B80" w:rsidRDefault="003275C6" w:rsidP="00871480">
      <w:pPr>
        <w:pStyle w:val="Bezproreda"/>
        <w:numPr>
          <w:ilvl w:val="0"/>
          <w:numId w:val="62"/>
        </w:numPr>
        <w:tabs>
          <w:tab w:val="left" w:pos="709"/>
        </w:tabs>
        <w:spacing w:line="276" w:lineRule="auto"/>
        <w:ind w:left="709" w:hanging="283"/>
        <w:jc w:val="both"/>
      </w:pPr>
      <w:r w:rsidRPr="003A3B80">
        <w:t xml:space="preserve">Uredbe Vijeća (EZ) br. 2173/2005 od 20. prosinca 2005. o uspostavljanju FLEGT sustava za izdavanje dozvola za uvoz drva u Europsku zajednicu (SL L 347, 30.12.2005.), (u daljnjem tekstu: Uredba </w:t>
      </w:r>
      <w:r w:rsidR="00B964E7">
        <w:t xml:space="preserve">Vijeća </w:t>
      </w:r>
      <w:r w:rsidRPr="003A3B80">
        <w:t>(EZ) br. 2173/2005)</w:t>
      </w:r>
    </w:p>
    <w:p w14:paraId="1B8271E4" w14:textId="77777777" w:rsidR="003275C6" w:rsidRPr="00871480" w:rsidRDefault="003275C6" w:rsidP="00871480">
      <w:pPr>
        <w:pStyle w:val="Bezproreda"/>
        <w:tabs>
          <w:tab w:val="left" w:pos="567"/>
          <w:tab w:val="left" w:pos="993"/>
        </w:tabs>
        <w:spacing w:line="276" w:lineRule="auto"/>
        <w:ind w:left="709"/>
        <w:jc w:val="both"/>
        <w:rPr>
          <w:sz w:val="16"/>
          <w:szCs w:val="16"/>
        </w:rPr>
      </w:pPr>
    </w:p>
    <w:p w14:paraId="2131B8F0" w14:textId="0371852D" w:rsidR="009D603F" w:rsidRDefault="003275C6" w:rsidP="00871480">
      <w:pPr>
        <w:pStyle w:val="Bezproreda"/>
        <w:numPr>
          <w:ilvl w:val="0"/>
          <w:numId w:val="62"/>
        </w:numPr>
        <w:tabs>
          <w:tab w:val="left" w:pos="709"/>
        </w:tabs>
        <w:spacing w:line="276" w:lineRule="auto"/>
        <w:ind w:left="709" w:hanging="283"/>
        <w:jc w:val="both"/>
      </w:pPr>
      <w:r w:rsidRPr="003A3B80">
        <w:t>Uredb</w:t>
      </w:r>
      <w:r w:rsidR="00A319DA">
        <w:t>e</w:t>
      </w:r>
      <w:r w:rsidRPr="003A3B80">
        <w:t xml:space="preserve"> Komisije (EZ) br. 1024/2008 od 17. listopada 2008. o utvrđivanju detaljnih mjera za provedbu Uredbe Vijeća (EZ) br. 2173/2005 o uspostavi sustava FLEGT za izdavanje dozvole za uvoz drvne sirovine u Europsku zajednicu (SL L 277, 18.10.2008.), (u daljnjem tekstu: </w:t>
      </w:r>
      <w:r w:rsidR="00B964E7" w:rsidRPr="003A3B80">
        <w:t>Uredba</w:t>
      </w:r>
      <w:r w:rsidR="00B964E7">
        <w:t xml:space="preserve"> Komisije </w:t>
      </w:r>
      <w:r w:rsidRPr="003A3B80">
        <w:t>(EZ) br. 1024/2008)</w:t>
      </w:r>
    </w:p>
    <w:p w14:paraId="1AC80790" w14:textId="77777777" w:rsidR="00A319DA" w:rsidRPr="00871480" w:rsidRDefault="00A319DA" w:rsidP="00871480">
      <w:pPr>
        <w:pStyle w:val="Bezproreda"/>
        <w:tabs>
          <w:tab w:val="left" w:pos="567"/>
        </w:tabs>
        <w:spacing w:line="276" w:lineRule="auto"/>
        <w:ind w:left="1134"/>
        <w:jc w:val="both"/>
        <w:rPr>
          <w:sz w:val="16"/>
          <w:szCs w:val="16"/>
        </w:rPr>
      </w:pPr>
    </w:p>
    <w:p w14:paraId="0F797F79" w14:textId="0909363E" w:rsidR="00497226" w:rsidRDefault="003275C6" w:rsidP="00871480">
      <w:pPr>
        <w:pStyle w:val="Bezproreda"/>
        <w:numPr>
          <w:ilvl w:val="0"/>
          <w:numId w:val="62"/>
        </w:numPr>
        <w:tabs>
          <w:tab w:val="left" w:pos="709"/>
        </w:tabs>
        <w:spacing w:line="276" w:lineRule="auto"/>
        <w:ind w:left="709" w:hanging="283"/>
        <w:jc w:val="both"/>
      </w:pPr>
      <w:r w:rsidRPr="003A3B80">
        <w:t>Delegiran</w:t>
      </w:r>
      <w:r w:rsidR="00A319DA">
        <w:t>e</w:t>
      </w:r>
      <w:r w:rsidRPr="003A3B80">
        <w:t xml:space="preserve"> uredb</w:t>
      </w:r>
      <w:r w:rsidR="00A319DA">
        <w:t>e</w:t>
      </w:r>
      <w:r w:rsidRPr="003A3B80">
        <w:t xml:space="preserve"> Komisije (EU) 2016/1387 </w:t>
      </w:r>
      <w:proofErr w:type="spellStart"/>
      <w:r w:rsidRPr="003A3B80">
        <w:t>оd</w:t>
      </w:r>
      <w:proofErr w:type="spellEnd"/>
      <w:r w:rsidRPr="003A3B80">
        <w:t xml:space="preserve"> 9. lipnja 2016. o izmjeni priloga I. i III. Uredbi Vijeća (EZ) br. 2173/2005 na temelju Dobrovoljnog sporazuma o partnerstvu s Indonezijom u pogledu sustava za izdavanje dozvola FLEGT za uvoz drvne sirovine u Europsku uniju (SL L 223, 18.8.2016.), (u daljnjem tekstu: Delegirana </w:t>
      </w:r>
      <w:r w:rsidR="00B964E7">
        <w:t>u</w:t>
      </w:r>
      <w:r>
        <w:t xml:space="preserve">redba </w:t>
      </w:r>
      <w:r w:rsidR="00B964E7">
        <w:t xml:space="preserve">Komisije </w:t>
      </w:r>
      <w:r>
        <w:t xml:space="preserve">(EU) </w:t>
      </w:r>
      <w:r w:rsidR="00F006E2">
        <w:t xml:space="preserve">br. </w:t>
      </w:r>
      <w:r>
        <w:t>2016/1387)</w:t>
      </w:r>
    </w:p>
    <w:p w14:paraId="25FF32B1" w14:textId="77777777" w:rsidR="00497226" w:rsidRPr="00871480" w:rsidRDefault="00497226" w:rsidP="00871480">
      <w:pPr>
        <w:pStyle w:val="Bezproreda"/>
        <w:tabs>
          <w:tab w:val="left" w:pos="567"/>
          <w:tab w:val="left" w:pos="1134"/>
        </w:tabs>
        <w:spacing w:line="276" w:lineRule="auto"/>
        <w:ind w:left="1134"/>
        <w:jc w:val="both"/>
        <w:rPr>
          <w:sz w:val="16"/>
          <w:szCs w:val="16"/>
        </w:rPr>
      </w:pPr>
    </w:p>
    <w:p w14:paraId="0A8A0863" w14:textId="65EB7141" w:rsidR="00497226" w:rsidRDefault="003275C6" w:rsidP="00871480">
      <w:pPr>
        <w:pStyle w:val="Bezproreda"/>
        <w:numPr>
          <w:ilvl w:val="0"/>
          <w:numId w:val="62"/>
        </w:numPr>
        <w:tabs>
          <w:tab w:val="left" w:pos="709"/>
        </w:tabs>
        <w:spacing w:line="276" w:lineRule="auto"/>
        <w:ind w:left="709" w:hanging="283"/>
        <w:jc w:val="both"/>
      </w:pPr>
      <w:r w:rsidRPr="003A3B80">
        <w:t>Uredb</w:t>
      </w:r>
      <w:r w:rsidR="00A319DA">
        <w:t>e</w:t>
      </w:r>
      <w:r w:rsidRPr="003A3B80">
        <w:t xml:space="preserve"> (EU) br. 995/2010 Europskog parlamenta i Vijeća od 20. listopada 2010. o utvrđivanju obveza gospodarskih subjekata koji stavljaju u promet drvo i proizvode od drva (SL L 295, 12.11.2010.), (u daljnjem tekstu: Uredba (EU) br. 995/2010)</w:t>
      </w:r>
    </w:p>
    <w:p w14:paraId="76396807" w14:textId="77777777" w:rsidR="00497226" w:rsidRPr="00871480" w:rsidRDefault="00497226" w:rsidP="00871480">
      <w:pPr>
        <w:pStyle w:val="Bezproreda"/>
        <w:tabs>
          <w:tab w:val="left" w:pos="567"/>
        </w:tabs>
        <w:spacing w:line="276" w:lineRule="auto"/>
        <w:ind w:left="1134"/>
        <w:jc w:val="both"/>
        <w:rPr>
          <w:sz w:val="16"/>
          <w:szCs w:val="16"/>
        </w:rPr>
      </w:pPr>
    </w:p>
    <w:p w14:paraId="414EE3E8" w14:textId="628F32F1" w:rsidR="00497226" w:rsidRDefault="003275C6" w:rsidP="00871480">
      <w:pPr>
        <w:pStyle w:val="Bezproreda"/>
        <w:numPr>
          <w:ilvl w:val="0"/>
          <w:numId w:val="62"/>
        </w:numPr>
        <w:spacing w:line="276" w:lineRule="auto"/>
        <w:ind w:left="709" w:hanging="283"/>
        <w:jc w:val="both"/>
      </w:pPr>
      <w:r w:rsidRPr="003A3B80">
        <w:t>Delegiran</w:t>
      </w:r>
      <w:r w:rsidR="00A319DA">
        <w:t>e</w:t>
      </w:r>
      <w:r w:rsidRPr="003A3B80">
        <w:t xml:space="preserve"> </w:t>
      </w:r>
      <w:r w:rsidR="00B964E7">
        <w:t>u</w:t>
      </w:r>
      <w:r w:rsidRPr="003A3B80">
        <w:t>redb</w:t>
      </w:r>
      <w:r w:rsidR="00A319DA">
        <w:t>e</w:t>
      </w:r>
      <w:r w:rsidRPr="003A3B80">
        <w:t xml:space="preserve"> Komisije (EU) br. 363/2012 od 23. veljače 2012. o pravilima postupanja za priznanje i oduzimanje priznanja nadzornih organizacija, kako je predviđeno u Uredbi (EU) br. 995/2010  Europskog parlamenta i Vijeća o utvrđivanju obveza gospodarskih subjekata koji stavljaju u promet drvo i proizvode od drva (SL L 115, 27.4.2012.), (u daljnjem tekstu: </w:t>
      </w:r>
      <w:r w:rsidR="00B964E7">
        <w:t>Delegirana u</w:t>
      </w:r>
      <w:r w:rsidR="005E43D2" w:rsidRPr="003A3B80">
        <w:t>redba</w:t>
      </w:r>
      <w:r w:rsidR="00B964E7">
        <w:t xml:space="preserve"> Komisije</w:t>
      </w:r>
      <w:r w:rsidR="005E43D2" w:rsidRPr="003A3B80">
        <w:t xml:space="preserve"> </w:t>
      </w:r>
      <w:r w:rsidRPr="003A3B80">
        <w:t>(EU) br. 363/2012)</w:t>
      </w:r>
    </w:p>
    <w:p w14:paraId="22AD642A" w14:textId="77777777" w:rsidR="00497226" w:rsidRPr="00871480" w:rsidRDefault="00497226" w:rsidP="00871480">
      <w:pPr>
        <w:pStyle w:val="Bezproreda"/>
        <w:tabs>
          <w:tab w:val="left" w:pos="1134"/>
        </w:tabs>
        <w:spacing w:line="276" w:lineRule="auto"/>
        <w:ind w:left="1134"/>
        <w:jc w:val="both"/>
        <w:rPr>
          <w:sz w:val="16"/>
          <w:szCs w:val="16"/>
        </w:rPr>
      </w:pPr>
    </w:p>
    <w:p w14:paraId="6AD451FA" w14:textId="130A9DF7" w:rsidR="00F2629A" w:rsidRPr="003A3B80" w:rsidRDefault="003275C6" w:rsidP="00871480">
      <w:pPr>
        <w:pStyle w:val="Bezproreda"/>
        <w:numPr>
          <w:ilvl w:val="0"/>
          <w:numId w:val="62"/>
        </w:numPr>
        <w:tabs>
          <w:tab w:val="left" w:pos="709"/>
        </w:tabs>
        <w:spacing w:line="276" w:lineRule="auto"/>
        <w:ind w:left="709" w:hanging="283"/>
        <w:jc w:val="both"/>
      </w:pPr>
      <w:r w:rsidRPr="003A3B80">
        <w:t>Provedben</w:t>
      </w:r>
      <w:r w:rsidR="00A319DA">
        <w:t>e</w:t>
      </w:r>
      <w:r w:rsidRPr="003A3B80">
        <w:t xml:space="preserve"> </w:t>
      </w:r>
      <w:r w:rsidR="00B964E7">
        <w:t>u</w:t>
      </w:r>
      <w:r w:rsidRPr="003A3B80">
        <w:t>redb</w:t>
      </w:r>
      <w:r w:rsidR="00A319DA">
        <w:t>e</w:t>
      </w:r>
      <w:r w:rsidRPr="003A3B80">
        <w:t xml:space="preserve"> Komisije (EU) br. 607/2012 od 6. srpnja 2012. o detaljnim pravilima za sustav dužne pažnje i učestalost i vrste provjera nadzornih organizacija, kako je predviđeno u Uredbi (EU) br. 995/2010 Europskog parlamenta i Vijeća o utvrđivanju obveza gospodarskih subjekata koji stavljaju u promet drvo i proizvode od drva (SL L 177, 7.7.2012.), (u daljnjem tekstu: </w:t>
      </w:r>
      <w:r w:rsidR="00DC0156">
        <w:t>P</w:t>
      </w:r>
      <w:r w:rsidR="00B964E7">
        <w:t>rovedbena u</w:t>
      </w:r>
      <w:r w:rsidRPr="003A3B80">
        <w:t xml:space="preserve">redba </w:t>
      </w:r>
      <w:r w:rsidR="00B964E7">
        <w:t xml:space="preserve">Komisije </w:t>
      </w:r>
      <w:r w:rsidRPr="003A3B80">
        <w:t>(EU) br. 607/2012)</w:t>
      </w:r>
      <w:r>
        <w:t>.</w:t>
      </w:r>
    </w:p>
    <w:p w14:paraId="48671B7F" w14:textId="77777777" w:rsidR="003275C6" w:rsidRPr="003A3B80" w:rsidRDefault="003275C6" w:rsidP="00871480">
      <w:pPr>
        <w:pStyle w:val="Bezproreda"/>
        <w:tabs>
          <w:tab w:val="left" w:pos="709"/>
        </w:tabs>
        <w:spacing w:line="276" w:lineRule="auto"/>
        <w:ind w:left="709"/>
        <w:jc w:val="both"/>
      </w:pPr>
    </w:p>
    <w:p w14:paraId="50E1B808" w14:textId="6337E563" w:rsidR="003275C6" w:rsidRPr="003A3B80" w:rsidRDefault="003275C6" w:rsidP="00E33708">
      <w:pPr>
        <w:pStyle w:val="Naslov2"/>
        <w:rPr>
          <w:rFonts w:eastAsiaTheme="minorHAnsi"/>
          <w:lang w:eastAsia="en-US"/>
        </w:rPr>
      </w:pPr>
      <w:r w:rsidRPr="003A3B80">
        <w:lastRenderedPageBreak/>
        <w:t xml:space="preserve">Članak 3. </w:t>
      </w:r>
    </w:p>
    <w:p w14:paraId="481991E8" w14:textId="0938C51F" w:rsidR="00752C97" w:rsidRDefault="003275C6" w:rsidP="00871480">
      <w:pPr>
        <w:tabs>
          <w:tab w:val="left" w:pos="709"/>
          <w:tab w:val="left" w:pos="993"/>
        </w:tabs>
        <w:spacing w:line="276" w:lineRule="auto"/>
        <w:jc w:val="both"/>
      </w:pPr>
      <w:r w:rsidRPr="003A3B80">
        <w:t xml:space="preserve"> </w:t>
      </w:r>
      <w:r w:rsidRPr="003A3B80">
        <w:tab/>
      </w:r>
      <w:r w:rsidR="00056B23">
        <w:t>Cilj ovoga Zakona je</w:t>
      </w:r>
      <w:r w:rsidRPr="003A3B80">
        <w:t>:</w:t>
      </w:r>
    </w:p>
    <w:p w14:paraId="5917FE4B" w14:textId="77777777" w:rsidR="00211B24" w:rsidRPr="00871480" w:rsidRDefault="00211B24" w:rsidP="00871480">
      <w:pPr>
        <w:tabs>
          <w:tab w:val="left" w:pos="709"/>
          <w:tab w:val="left" w:pos="993"/>
        </w:tabs>
        <w:spacing w:line="276" w:lineRule="auto"/>
        <w:jc w:val="both"/>
        <w:rPr>
          <w:sz w:val="16"/>
          <w:szCs w:val="16"/>
        </w:rPr>
      </w:pPr>
    </w:p>
    <w:p w14:paraId="22879C6C" w14:textId="283CECBD" w:rsidR="00F76A20" w:rsidRDefault="003275C6" w:rsidP="00871480">
      <w:pPr>
        <w:pStyle w:val="Odlomakpopisa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lang w:eastAsia="en-US"/>
        </w:rPr>
      </w:pPr>
      <w:r w:rsidRPr="003A3B80">
        <w:rPr>
          <w:lang w:eastAsia="en-US"/>
        </w:rPr>
        <w:t>o</w:t>
      </w:r>
      <w:r w:rsidRPr="002330C3">
        <w:rPr>
          <w:lang w:eastAsia="en-US"/>
        </w:rPr>
        <w:t>sigurati uvoz drva i proizvoda proizvedenih iz drvne sirovine koja je zakonito posječena ili drvne sirovine koja je uvezena u partnersku zemlju u skladu s nacionalnim zakonodavstvom z</w:t>
      </w:r>
      <w:r w:rsidRPr="003A3B80">
        <w:rPr>
          <w:lang w:eastAsia="en-US"/>
        </w:rPr>
        <w:t>emlje u kojoj je drvo posječeno</w:t>
      </w:r>
    </w:p>
    <w:p w14:paraId="5E828A7E" w14:textId="77777777" w:rsidR="003275C6" w:rsidRPr="00871480" w:rsidRDefault="003275C6" w:rsidP="00871480">
      <w:pPr>
        <w:pStyle w:val="Odlomakpopisa"/>
        <w:tabs>
          <w:tab w:val="left" w:pos="709"/>
          <w:tab w:val="left" w:pos="993"/>
        </w:tabs>
        <w:spacing w:line="276" w:lineRule="auto"/>
        <w:ind w:left="709"/>
        <w:jc w:val="both"/>
        <w:rPr>
          <w:sz w:val="16"/>
          <w:lang w:eastAsia="en-US"/>
        </w:rPr>
      </w:pPr>
    </w:p>
    <w:p w14:paraId="47889155" w14:textId="77777777" w:rsidR="00F76A20" w:rsidRDefault="003275C6" w:rsidP="00871480">
      <w:pPr>
        <w:pStyle w:val="Odlomakpopisa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8"/>
        <w:jc w:val="both"/>
        <w:rPr>
          <w:lang w:eastAsia="en-US"/>
        </w:rPr>
      </w:pPr>
      <w:r w:rsidRPr="003A3B80">
        <w:rPr>
          <w:lang w:eastAsia="en-US"/>
        </w:rPr>
        <w:t>o</w:t>
      </w:r>
      <w:r w:rsidRPr="002330C3">
        <w:rPr>
          <w:lang w:eastAsia="en-US"/>
        </w:rPr>
        <w:t xml:space="preserve">sigurati </w:t>
      </w:r>
      <w:r w:rsidRPr="003A3B80">
        <w:rPr>
          <w:lang w:eastAsia="en-US"/>
        </w:rPr>
        <w:t xml:space="preserve">da gospodarski subjekti primjenjuju sustav dužne pažnje kako bi se na najmanju moguću mjeru svelo stavljanje </w:t>
      </w:r>
      <w:r w:rsidR="00912979">
        <w:rPr>
          <w:lang w:eastAsia="en-US"/>
        </w:rPr>
        <w:t xml:space="preserve">u promet </w:t>
      </w:r>
      <w:r w:rsidRPr="003A3B80">
        <w:rPr>
          <w:lang w:eastAsia="en-US"/>
        </w:rPr>
        <w:t>nezakonito posječenog drva ili proizvoda koji potječu od nezakonito posječenog drva</w:t>
      </w:r>
    </w:p>
    <w:p w14:paraId="35D92131" w14:textId="77777777" w:rsidR="003275C6" w:rsidRPr="003A3B80" w:rsidRDefault="003275C6" w:rsidP="00871480">
      <w:pPr>
        <w:pStyle w:val="Odlomakpopisa"/>
        <w:tabs>
          <w:tab w:val="left" w:pos="709"/>
          <w:tab w:val="left" w:pos="993"/>
        </w:tabs>
        <w:spacing w:line="276" w:lineRule="auto"/>
        <w:ind w:left="708"/>
        <w:jc w:val="both"/>
        <w:rPr>
          <w:lang w:eastAsia="en-US"/>
        </w:rPr>
      </w:pPr>
    </w:p>
    <w:p w14:paraId="65DB1DB4" w14:textId="63409700" w:rsidR="003275C6" w:rsidRDefault="003275C6" w:rsidP="00871480">
      <w:pPr>
        <w:pStyle w:val="Odlomakpopisa"/>
        <w:numPr>
          <w:ilvl w:val="0"/>
          <w:numId w:val="10"/>
        </w:numPr>
        <w:tabs>
          <w:tab w:val="left" w:pos="709"/>
          <w:tab w:val="left" w:pos="993"/>
        </w:tabs>
        <w:spacing w:line="276" w:lineRule="auto"/>
        <w:ind w:left="0" w:firstLine="708"/>
        <w:jc w:val="both"/>
        <w:rPr>
          <w:lang w:eastAsia="en-US"/>
        </w:rPr>
      </w:pPr>
      <w:r w:rsidRPr="003A3B80">
        <w:rPr>
          <w:lang w:eastAsia="en-US"/>
        </w:rPr>
        <w:t xml:space="preserve">osigurati da trgovci u cjelokupnom lancu opskrbe primjenjuju sustav </w:t>
      </w:r>
      <w:proofErr w:type="spellStart"/>
      <w:r w:rsidRPr="003A3B80">
        <w:rPr>
          <w:lang w:eastAsia="en-US"/>
        </w:rPr>
        <w:t>sljedivosti</w:t>
      </w:r>
      <w:proofErr w:type="spellEnd"/>
      <w:r w:rsidRPr="003A3B80">
        <w:rPr>
          <w:lang w:eastAsia="en-US"/>
        </w:rPr>
        <w:t xml:space="preserve"> drva i proizvoda od drva</w:t>
      </w:r>
      <w:r w:rsidR="00CF1331">
        <w:rPr>
          <w:lang w:eastAsia="en-US"/>
        </w:rPr>
        <w:t>.</w:t>
      </w:r>
    </w:p>
    <w:p w14:paraId="6B49123E" w14:textId="77777777" w:rsidR="00BB552E" w:rsidRPr="005B0FA7" w:rsidRDefault="00BB552E" w:rsidP="00871480">
      <w:pPr>
        <w:pStyle w:val="Bezproreda"/>
        <w:tabs>
          <w:tab w:val="left" w:pos="709"/>
        </w:tabs>
        <w:spacing w:line="276" w:lineRule="auto"/>
        <w:jc w:val="center"/>
        <w:rPr>
          <w:b/>
          <w:sz w:val="16"/>
          <w:szCs w:val="16"/>
        </w:rPr>
      </w:pPr>
    </w:p>
    <w:p w14:paraId="0EC18FA6" w14:textId="2AA1ECAA" w:rsidR="003275C6" w:rsidRPr="003A3B80" w:rsidRDefault="003275C6" w:rsidP="00E33708">
      <w:pPr>
        <w:pStyle w:val="Naslov2"/>
      </w:pPr>
      <w:r w:rsidRPr="003A3B80">
        <w:t xml:space="preserve">Članak </w:t>
      </w:r>
      <w:r w:rsidR="00813519">
        <w:t>4</w:t>
      </w:r>
      <w:r w:rsidRPr="003A3B80">
        <w:t>.</w:t>
      </w:r>
    </w:p>
    <w:p w14:paraId="405C194F" w14:textId="57EBF43F" w:rsidR="00211B24" w:rsidRPr="002330C3" w:rsidRDefault="003275C6" w:rsidP="00871480">
      <w:pPr>
        <w:pStyle w:val="Bezproreda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</w:pPr>
      <w:r w:rsidRPr="002330C3">
        <w:t>Pojedini pojmovi u smislu ovoga Zakona imaju sljedeć</w:t>
      </w:r>
      <w:r w:rsidR="00A76D91">
        <w:t>e</w:t>
      </w:r>
      <w:r w:rsidRPr="002330C3">
        <w:t xml:space="preserve"> značenj</w:t>
      </w:r>
      <w:r w:rsidR="00A76D91">
        <w:t>e</w:t>
      </w:r>
      <w:r w:rsidRPr="002330C3">
        <w:t>:</w:t>
      </w:r>
    </w:p>
    <w:p w14:paraId="54655BA2" w14:textId="77777777" w:rsidR="00AA7E43" w:rsidRPr="00871480" w:rsidRDefault="00AA7E43" w:rsidP="00871480">
      <w:pPr>
        <w:pStyle w:val="Bezproreda"/>
        <w:tabs>
          <w:tab w:val="left" w:pos="567"/>
          <w:tab w:val="left" w:pos="993"/>
        </w:tabs>
        <w:spacing w:line="276" w:lineRule="auto"/>
        <w:ind w:left="993"/>
        <w:jc w:val="both"/>
        <w:rPr>
          <w:color w:val="00B050"/>
          <w:sz w:val="16"/>
        </w:rPr>
      </w:pPr>
    </w:p>
    <w:p w14:paraId="17EFEF52" w14:textId="3389B967" w:rsidR="00AA7E43" w:rsidRPr="00871480" w:rsidRDefault="00056B23" w:rsidP="00871480">
      <w:pPr>
        <w:pStyle w:val="Bezproreda"/>
        <w:numPr>
          <w:ilvl w:val="0"/>
          <w:numId w:val="63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color w:val="00B050"/>
        </w:rPr>
      </w:pPr>
      <w:r>
        <w:rPr>
          <w:i/>
        </w:rPr>
        <w:t>s</w:t>
      </w:r>
      <w:r w:rsidR="00AA7E43" w:rsidRPr="00871480">
        <w:rPr>
          <w:i/>
        </w:rPr>
        <w:t>ustav dužne pažnje</w:t>
      </w:r>
      <w:r w:rsidR="00AA7E43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– </w:t>
      </w:r>
      <w:r w:rsidR="00AA7E43" w:rsidRPr="00871480">
        <w:t>dokumentirana, ispitna metoda koja se odvija u fazama</w:t>
      </w:r>
      <w:r w:rsidR="00AA7E43">
        <w:t xml:space="preserve"> koja ima za svrhu, temeljem prikupljenih informacija o drvu i proizvodima od drva kojima gospodarski subjekt raspolaže te njihovim dobavljačima, potpunu procjenu rizika u lancu opskrbe</w:t>
      </w:r>
    </w:p>
    <w:p w14:paraId="1A2669C3" w14:textId="77777777" w:rsidR="00AA7E43" w:rsidRPr="00871480" w:rsidRDefault="00AA7E43" w:rsidP="00871480">
      <w:pPr>
        <w:pStyle w:val="Bezproreda"/>
        <w:tabs>
          <w:tab w:val="left" w:pos="567"/>
          <w:tab w:val="left" w:pos="993"/>
        </w:tabs>
        <w:spacing w:line="276" w:lineRule="auto"/>
        <w:ind w:left="993"/>
        <w:jc w:val="both"/>
        <w:rPr>
          <w:color w:val="00B050"/>
          <w:sz w:val="16"/>
          <w:szCs w:val="16"/>
        </w:rPr>
      </w:pPr>
    </w:p>
    <w:p w14:paraId="4D8E09F8" w14:textId="287FDEED" w:rsidR="001B68C0" w:rsidRPr="00871480" w:rsidRDefault="003275C6" w:rsidP="00871480">
      <w:pPr>
        <w:pStyle w:val="Bezproreda"/>
        <w:numPr>
          <w:ilvl w:val="0"/>
          <w:numId w:val="63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color w:val="00B050"/>
        </w:rPr>
      </w:pPr>
      <w:r w:rsidRPr="00871480">
        <w:rPr>
          <w:i/>
        </w:rPr>
        <w:t>lanac opskrbe</w:t>
      </w:r>
      <w:r w:rsidRPr="003A3B80">
        <w:t xml:space="preserve"> </w:t>
      </w:r>
      <w:r w:rsidR="00CE747F">
        <w:t>–</w:t>
      </w:r>
      <w:r w:rsidR="00CE747F" w:rsidRPr="002D1275">
        <w:t xml:space="preserve"> </w:t>
      </w:r>
      <w:r w:rsidR="00BB552E" w:rsidRPr="003A3B80">
        <w:t xml:space="preserve"> </w:t>
      </w:r>
      <w:r w:rsidRPr="003A3B80">
        <w:t>protok drva i proizvoda od drva, usluga i informacija, od dobavlja</w:t>
      </w:r>
      <w:r w:rsidRPr="003A3B80">
        <w:rPr>
          <w:rFonts w:hint="eastAsia"/>
        </w:rPr>
        <w:t>č</w:t>
      </w:r>
      <w:r w:rsidRPr="003A3B80">
        <w:t>a, preko transporta, prerade, distributera, maloprodaje do krajnjeg kupca</w:t>
      </w:r>
    </w:p>
    <w:p w14:paraId="2BA79296" w14:textId="77777777" w:rsidR="001B68C0" w:rsidRPr="00871480" w:rsidRDefault="001B68C0" w:rsidP="00871480">
      <w:pPr>
        <w:pStyle w:val="Bezproreda"/>
        <w:tabs>
          <w:tab w:val="left" w:pos="567"/>
          <w:tab w:val="left" w:pos="993"/>
        </w:tabs>
        <w:spacing w:line="276" w:lineRule="auto"/>
        <w:ind w:left="1353"/>
        <w:jc w:val="both"/>
        <w:rPr>
          <w:color w:val="00B050"/>
          <w:sz w:val="16"/>
          <w:szCs w:val="16"/>
        </w:rPr>
      </w:pPr>
    </w:p>
    <w:p w14:paraId="39313E00" w14:textId="1BC7055D" w:rsidR="005779F5" w:rsidRPr="003A3B80" w:rsidRDefault="002F0A7F" w:rsidP="00871480">
      <w:pPr>
        <w:pStyle w:val="Bezproreda"/>
        <w:numPr>
          <w:ilvl w:val="0"/>
          <w:numId w:val="63"/>
        </w:numPr>
        <w:spacing w:line="276" w:lineRule="auto"/>
        <w:ind w:left="993" w:hanging="426"/>
        <w:jc w:val="both"/>
      </w:pPr>
      <w:r w:rsidRPr="00871480">
        <w:rPr>
          <w:i/>
        </w:rPr>
        <w:t xml:space="preserve">sustav </w:t>
      </w:r>
      <w:proofErr w:type="spellStart"/>
      <w:r w:rsidRPr="00871480">
        <w:rPr>
          <w:i/>
        </w:rPr>
        <w:t>sljedivosti</w:t>
      </w:r>
      <w:proofErr w:type="spellEnd"/>
      <w:r w:rsidR="00CE747F">
        <w:rPr>
          <w:i/>
        </w:rPr>
        <w:t xml:space="preserve"> </w:t>
      </w:r>
      <w:r>
        <w:t>–</w:t>
      </w:r>
      <w:r w:rsidR="003275C6" w:rsidRPr="002D1275">
        <w:t xml:space="preserve"> </w:t>
      </w:r>
      <w:r>
        <w:t xml:space="preserve">evidencija slijeda gospodarskih subjekata kod kojih se nalaze drvo i proizvodi od drva dok su u prometu duž lanca opskrbe </w:t>
      </w:r>
    </w:p>
    <w:p w14:paraId="654CCB08" w14:textId="10C6EC74" w:rsidR="00991895" w:rsidRPr="00871480" w:rsidRDefault="00991895" w:rsidP="00871480">
      <w:pPr>
        <w:rPr>
          <w:sz w:val="16"/>
        </w:rPr>
      </w:pPr>
    </w:p>
    <w:p w14:paraId="486EFF81" w14:textId="5C813656" w:rsidR="00991895" w:rsidRPr="00835F92" w:rsidRDefault="00991895" w:rsidP="00871480">
      <w:pPr>
        <w:pStyle w:val="Odlomakpopisa"/>
        <w:numPr>
          <w:ilvl w:val="0"/>
          <w:numId w:val="63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871480">
        <w:rPr>
          <w:i/>
        </w:rPr>
        <w:t>korektivna mjera</w:t>
      </w:r>
      <w:r w:rsidR="00BB552E">
        <w:t xml:space="preserve"> </w:t>
      </w:r>
      <w:r w:rsidR="00CE747F">
        <w:t>–</w:t>
      </w:r>
      <w:r w:rsidR="008762A7">
        <w:t xml:space="preserve"> </w:t>
      </w:r>
      <w:r w:rsidR="00A443E6" w:rsidRPr="00871480">
        <w:t xml:space="preserve">aktivnost koja se mora poduzeti </w:t>
      </w:r>
      <w:r w:rsidR="0092771B" w:rsidRPr="00871480">
        <w:t>sa svrhom uklanjanja</w:t>
      </w:r>
      <w:r w:rsidR="00A443E6" w:rsidRPr="00871480">
        <w:t xml:space="preserve"> utvrđenih </w:t>
      </w:r>
      <w:r w:rsidR="0092771B" w:rsidRPr="00871480">
        <w:t xml:space="preserve">nepravilnosti u </w:t>
      </w:r>
      <w:r w:rsidR="0092771B" w:rsidRPr="00835F92">
        <w:t>provođenju sustava dužne pažnje</w:t>
      </w:r>
      <w:r w:rsidR="00A57275">
        <w:t>,</w:t>
      </w:r>
      <w:r w:rsidR="0092771B" w:rsidRPr="00871480">
        <w:t xml:space="preserve"> i </w:t>
      </w:r>
      <w:r w:rsidR="008A6689">
        <w:t>spr</w:t>
      </w:r>
      <w:r w:rsidR="00A443E6" w:rsidRPr="00871480">
        <w:t>ječ</w:t>
      </w:r>
      <w:r w:rsidR="008A6689">
        <w:t xml:space="preserve">avanja </w:t>
      </w:r>
      <w:r w:rsidR="00A443E6" w:rsidRPr="00871480">
        <w:t>njihov</w:t>
      </w:r>
      <w:r w:rsidR="008A6689">
        <w:t>og</w:t>
      </w:r>
      <w:r w:rsidR="00A443E6" w:rsidRPr="00871480">
        <w:t xml:space="preserve"> ponovno</w:t>
      </w:r>
      <w:r w:rsidR="008A6689">
        <w:t>g</w:t>
      </w:r>
      <w:r w:rsidR="00A443E6" w:rsidRPr="00871480">
        <w:t xml:space="preserve"> pojavljivanj</w:t>
      </w:r>
      <w:r w:rsidR="008A6689">
        <w:t>a</w:t>
      </w:r>
      <w:r w:rsidR="00480EEE">
        <w:t>.</w:t>
      </w:r>
    </w:p>
    <w:p w14:paraId="36ACADA7" w14:textId="77777777" w:rsidR="003275C6" w:rsidRPr="00871480" w:rsidRDefault="003275C6" w:rsidP="00871480">
      <w:pPr>
        <w:spacing w:line="276" w:lineRule="auto"/>
        <w:rPr>
          <w:color w:val="FF0000"/>
          <w:sz w:val="16"/>
        </w:rPr>
      </w:pPr>
    </w:p>
    <w:p w14:paraId="198EB371" w14:textId="7C1CE82F" w:rsidR="003275C6" w:rsidRPr="003A3B80" w:rsidRDefault="003275C6" w:rsidP="00871480">
      <w:pPr>
        <w:pStyle w:val="Bezproreda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</w:pPr>
      <w:r w:rsidRPr="003A3B80">
        <w:t xml:space="preserve">Ostali pojmovi u smislu ovoga Zakona </w:t>
      </w:r>
      <w:r w:rsidRPr="00EC0013">
        <w:t xml:space="preserve">imaju </w:t>
      </w:r>
      <w:r w:rsidR="00CF1331">
        <w:t>jednako</w:t>
      </w:r>
      <w:r w:rsidR="00CF1331" w:rsidRPr="00EC0013">
        <w:t xml:space="preserve"> </w:t>
      </w:r>
      <w:r w:rsidRPr="00EC0013">
        <w:t>značenje kao po</w:t>
      </w:r>
      <w:r>
        <w:t xml:space="preserve">jmovi </w:t>
      </w:r>
      <w:r w:rsidR="003263E8">
        <w:t xml:space="preserve">definirani </w:t>
      </w:r>
      <w:r w:rsidR="00CF1331">
        <w:t>u uredbama iz članka 2. ovoga Zakona</w:t>
      </w:r>
      <w:r w:rsidR="00127000">
        <w:t xml:space="preserve">, ovisno o tome na koju se </w:t>
      </w:r>
      <w:r w:rsidR="00127000" w:rsidRPr="003A3B80">
        <w:t>od tih uredbi ovaj Zakon primjenjuje u konkretnom slu</w:t>
      </w:r>
      <w:r w:rsidR="00127000" w:rsidRPr="003A3B80">
        <w:rPr>
          <w:rFonts w:hint="eastAsia"/>
        </w:rPr>
        <w:t>č</w:t>
      </w:r>
      <w:r w:rsidR="00127000" w:rsidRPr="003A3B80">
        <w:t>aju</w:t>
      </w:r>
      <w:r w:rsidR="00127000">
        <w:t>.</w:t>
      </w:r>
    </w:p>
    <w:p w14:paraId="1EA17093" w14:textId="77777777" w:rsidR="00C41FC8" w:rsidRPr="005B0FA7" w:rsidRDefault="00C41FC8" w:rsidP="00871480">
      <w:pPr>
        <w:pStyle w:val="Bezproreda"/>
        <w:tabs>
          <w:tab w:val="left" w:pos="567"/>
          <w:tab w:val="left" w:pos="993"/>
        </w:tabs>
        <w:spacing w:line="276" w:lineRule="auto"/>
        <w:ind w:left="567"/>
        <w:jc w:val="both"/>
        <w:rPr>
          <w:sz w:val="16"/>
          <w:szCs w:val="16"/>
        </w:rPr>
      </w:pPr>
    </w:p>
    <w:p w14:paraId="7A1BDD7F" w14:textId="5B6EC71B" w:rsidR="00BB552E" w:rsidRPr="00E33708" w:rsidRDefault="00290828" w:rsidP="00E33708">
      <w:pPr>
        <w:pStyle w:val="Naslov2"/>
      </w:pPr>
      <w:r w:rsidRPr="00E33708">
        <w:t>Članak 5.</w:t>
      </w:r>
    </w:p>
    <w:p w14:paraId="7EE6369F" w14:textId="1A0D37CB" w:rsidR="00CF1331" w:rsidRPr="00871480" w:rsidRDefault="00BB552E" w:rsidP="00871480">
      <w:pPr>
        <w:pStyle w:val="Bezproreda"/>
        <w:spacing w:line="276" w:lineRule="auto"/>
        <w:ind w:firstLine="567"/>
        <w:jc w:val="both"/>
      </w:pPr>
      <w:r w:rsidRPr="00871480">
        <w:t>Izrazi koji se koriste u ovom Zakonu, a imaju rodno značenje odnose se jednako na muški i ženski rod.</w:t>
      </w:r>
    </w:p>
    <w:p w14:paraId="6ED0C7BB" w14:textId="77777777" w:rsidR="008A598E" w:rsidRDefault="008A598E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1794EA54" w14:textId="77777777" w:rsidR="00611F07" w:rsidRDefault="00611F07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46EE64DE" w14:textId="77777777" w:rsidR="00611F07" w:rsidRDefault="00611F07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42A07602" w14:textId="77777777" w:rsidR="00611F07" w:rsidRDefault="00611F07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20DC1102" w14:textId="77777777" w:rsidR="00611F07" w:rsidRDefault="00611F07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35852AE1" w14:textId="77777777" w:rsidR="00611F07" w:rsidRDefault="00611F07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7C1197CD" w14:textId="77777777" w:rsidR="00BB552E" w:rsidRPr="0076526E" w:rsidRDefault="00BB552E" w:rsidP="00871480">
      <w:pPr>
        <w:pStyle w:val="Bezproreda"/>
        <w:tabs>
          <w:tab w:val="left" w:pos="993"/>
        </w:tabs>
        <w:spacing w:line="276" w:lineRule="auto"/>
        <w:jc w:val="both"/>
        <w:rPr>
          <w:color w:val="FF0000"/>
        </w:rPr>
      </w:pPr>
    </w:p>
    <w:p w14:paraId="5A8B35A3" w14:textId="135C4D97" w:rsidR="008A598E" w:rsidRPr="00E33708" w:rsidRDefault="008A598E" w:rsidP="00E33708">
      <w:pPr>
        <w:pStyle w:val="Naslov1"/>
      </w:pPr>
      <w:r w:rsidRPr="00E33708">
        <w:lastRenderedPageBreak/>
        <w:t>I</w:t>
      </w:r>
      <w:r w:rsidR="00BB552E" w:rsidRPr="00E33708">
        <w:t>I</w:t>
      </w:r>
      <w:r w:rsidRPr="00E33708">
        <w:t>. OBVEZE I ODGOVORNOSTI UVOZNIKA, GOSPODARSKIH SUBJEKATA, TRGOVACA I NADZORNIH ORGANIZACIJA</w:t>
      </w:r>
    </w:p>
    <w:p w14:paraId="29958CDA" w14:textId="77777777" w:rsidR="008A598E" w:rsidRPr="00871480" w:rsidRDefault="008A598E" w:rsidP="00871480">
      <w:pPr>
        <w:tabs>
          <w:tab w:val="left" w:pos="993"/>
        </w:tabs>
        <w:spacing w:line="276" w:lineRule="auto"/>
        <w:jc w:val="center"/>
        <w:rPr>
          <w:iCs/>
          <w:color w:val="FF0000"/>
          <w:sz w:val="16"/>
          <w:u w:val="single"/>
        </w:rPr>
      </w:pPr>
    </w:p>
    <w:p w14:paraId="3BBB2EDE" w14:textId="77777777" w:rsidR="008A598E" w:rsidRPr="005B0FA7" w:rsidRDefault="008A598E" w:rsidP="00871480">
      <w:pPr>
        <w:pStyle w:val="Bezproreda"/>
        <w:spacing w:line="276" w:lineRule="auto"/>
        <w:jc w:val="center"/>
        <w:rPr>
          <w:iCs/>
          <w:color w:val="000000" w:themeColor="text1"/>
          <w:sz w:val="16"/>
          <w:szCs w:val="16"/>
        </w:rPr>
      </w:pPr>
    </w:p>
    <w:p w14:paraId="3E1BDBBE" w14:textId="3B1EB8F0" w:rsidR="008A598E" w:rsidRPr="00E33708" w:rsidRDefault="008A598E" w:rsidP="00E33708">
      <w:pPr>
        <w:pStyle w:val="Naslov2"/>
      </w:pPr>
      <w:r w:rsidRPr="00E33708">
        <w:t xml:space="preserve">Članak </w:t>
      </w:r>
      <w:r w:rsidR="00BB552E" w:rsidRPr="00E33708">
        <w:t>6.</w:t>
      </w:r>
    </w:p>
    <w:p w14:paraId="7F9879C0" w14:textId="7C045658" w:rsidR="00234D67" w:rsidRPr="003A3B80" w:rsidRDefault="008A598E" w:rsidP="00871480">
      <w:pPr>
        <w:tabs>
          <w:tab w:val="left" w:pos="567"/>
        </w:tabs>
        <w:spacing w:line="276" w:lineRule="auto"/>
        <w:jc w:val="both"/>
        <w:rPr>
          <w:iCs/>
          <w:color w:val="00B050"/>
        </w:rPr>
      </w:pPr>
      <w:r w:rsidRPr="006C64E2">
        <w:rPr>
          <w:iCs/>
          <w:color w:val="000000" w:themeColor="text1"/>
        </w:rPr>
        <w:tab/>
        <w:t xml:space="preserve">Obveze </w:t>
      </w:r>
      <w:r>
        <w:rPr>
          <w:iCs/>
          <w:color w:val="000000" w:themeColor="text1"/>
        </w:rPr>
        <w:t xml:space="preserve">i odgovornosti </w:t>
      </w:r>
      <w:r w:rsidRPr="006C64E2">
        <w:rPr>
          <w:iCs/>
          <w:color w:val="000000" w:themeColor="text1"/>
        </w:rPr>
        <w:t>uvoznika proizvoda dobivenih iz drvne sirovine iz partnerskih zemalja navedene su u članku 4.</w:t>
      </w:r>
      <w:r w:rsidR="00376415">
        <w:rPr>
          <w:iCs/>
          <w:color w:val="000000" w:themeColor="text1"/>
        </w:rPr>
        <w:t xml:space="preserve"> stavku 1.</w:t>
      </w:r>
      <w:r w:rsidRPr="006C64E2">
        <w:rPr>
          <w:iCs/>
          <w:color w:val="000000" w:themeColor="text1"/>
        </w:rPr>
        <w:t xml:space="preserve"> i članku 5. stavku 1. </w:t>
      </w:r>
      <w:r w:rsidR="00376415">
        <w:rPr>
          <w:iCs/>
          <w:color w:val="000000" w:themeColor="text1"/>
        </w:rPr>
        <w:t xml:space="preserve">i 7. </w:t>
      </w:r>
      <w:r w:rsidRPr="006C64E2">
        <w:rPr>
          <w:color w:val="000000" w:themeColor="text1"/>
        </w:rPr>
        <w:t>Uredbe</w:t>
      </w:r>
      <w:r w:rsidR="00B00521">
        <w:rPr>
          <w:color w:val="000000" w:themeColor="text1"/>
        </w:rPr>
        <w:t xml:space="preserve"> Vijeća</w:t>
      </w:r>
      <w:r w:rsidRPr="006C64E2">
        <w:rPr>
          <w:color w:val="000000" w:themeColor="text1"/>
        </w:rPr>
        <w:t xml:space="preserve"> (EZ) br. 2173/2005</w:t>
      </w:r>
      <w:r w:rsidRPr="003A3B80">
        <w:t xml:space="preserve"> </w:t>
      </w:r>
      <w:r w:rsidR="00376415">
        <w:t xml:space="preserve">te </w:t>
      </w:r>
      <w:r w:rsidRPr="003A3B80">
        <w:t xml:space="preserve">članku </w:t>
      </w:r>
      <w:r w:rsidR="00C52D81">
        <w:t xml:space="preserve">5., članku </w:t>
      </w:r>
      <w:r w:rsidRPr="006C64E2">
        <w:rPr>
          <w:color w:val="000000" w:themeColor="text1"/>
        </w:rPr>
        <w:t xml:space="preserve">6. stavku 1. </w:t>
      </w:r>
      <w:r w:rsidR="00376415">
        <w:rPr>
          <w:color w:val="000000" w:themeColor="text1"/>
        </w:rPr>
        <w:t xml:space="preserve">i članku 7. </w:t>
      </w:r>
      <w:r w:rsidRPr="006C64E2">
        <w:rPr>
          <w:color w:val="000000" w:themeColor="text1"/>
        </w:rPr>
        <w:t xml:space="preserve">Uredbe </w:t>
      </w:r>
      <w:r w:rsidR="00B00521">
        <w:rPr>
          <w:color w:val="000000" w:themeColor="text1"/>
        </w:rPr>
        <w:t xml:space="preserve">Komisije </w:t>
      </w:r>
      <w:r w:rsidRPr="006C64E2">
        <w:rPr>
          <w:color w:val="000000" w:themeColor="text1"/>
        </w:rPr>
        <w:t>(EZ) br. 1024/2008.</w:t>
      </w:r>
    </w:p>
    <w:p w14:paraId="55F8984A" w14:textId="77777777" w:rsidR="008A598E" w:rsidRPr="005B0FA7" w:rsidRDefault="008A598E" w:rsidP="00871480">
      <w:pPr>
        <w:tabs>
          <w:tab w:val="left" w:pos="567"/>
        </w:tabs>
        <w:spacing w:line="276" w:lineRule="auto"/>
        <w:jc w:val="both"/>
        <w:rPr>
          <w:b/>
          <w:iCs/>
          <w:color w:val="00B050"/>
          <w:sz w:val="16"/>
          <w:szCs w:val="16"/>
        </w:rPr>
      </w:pPr>
    </w:p>
    <w:p w14:paraId="724682D7" w14:textId="08E7848D" w:rsidR="008A598E" w:rsidRPr="00E33708" w:rsidRDefault="008A598E" w:rsidP="00E33708">
      <w:pPr>
        <w:pStyle w:val="Naslov2"/>
      </w:pPr>
      <w:r w:rsidRPr="00E33708">
        <w:t xml:space="preserve">Članak </w:t>
      </w:r>
      <w:r w:rsidR="00BB552E" w:rsidRPr="00E33708">
        <w:t>7.</w:t>
      </w:r>
    </w:p>
    <w:p w14:paraId="76A1568F" w14:textId="60B00FD8" w:rsidR="008A598E" w:rsidRDefault="008A598E" w:rsidP="00871480">
      <w:pPr>
        <w:pStyle w:val="Odlomakpopisa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3B80">
        <w:rPr>
          <w:iCs/>
          <w:color w:val="000000" w:themeColor="text1"/>
        </w:rPr>
        <w:t xml:space="preserve">Obveze </w:t>
      </w:r>
      <w:r>
        <w:rPr>
          <w:iCs/>
          <w:color w:val="000000" w:themeColor="text1"/>
        </w:rPr>
        <w:t xml:space="preserve">i odgovornosti </w:t>
      </w:r>
      <w:r w:rsidRPr="003A3B80">
        <w:rPr>
          <w:iCs/>
          <w:color w:val="000000" w:themeColor="text1"/>
        </w:rPr>
        <w:t xml:space="preserve">gospodarskih subjekata koji stavljaju u promet drvo i proizvode od drva na unutarnje tržište navedene su u članku 4., članku 6. </w:t>
      </w:r>
      <w:r w:rsidR="00C52D81">
        <w:rPr>
          <w:iCs/>
          <w:color w:val="000000" w:themeColor="text1"/>
        </w:rPr>
        <w:t xml:space="preserve">stavku 1. </w:t>
      </w:r>
      <w:r w:rsidRPr="003A3B80">
        <w:rPr>
          <w:iCs/>
          <w:color w:val="000000" w:themeColor="text1"/>
        </w:rPr>
        <w:t>i članku 10. stavku 4. Uredbe (EU) br. 995/</w:t>
      </w:r>
      <w:r w:rsidRPr="003A3B80">
        <w:rPr>
          <w:iCs/>
        </w:rPr>
        <w:t xml:space="preserve">2010 </w:t>
      </w:r>
      <w:r w:rsidR="00C52D81">
        <w:rPr>
          <w:iCs/>
        </w:rPr>
        <w:t>te</w:t>
      </w:r>
      <w:r w:rsidRPr="003A3B80">
        <w:rPr>
          <w:iCs/>
        </w:rPr>
        <w:t xml:space="preserve"> članku </w:t>
      </w:r>
      <w:r w:rsidRPr="003A3B80">
        <w:rPr>
          <w:iCs/>
          <w:color w:val="000000" w:themeColor="text1"/>
        </w:rPr>
        <w:t>2.,</w:t>
      </w:r>
      <w:r w:rsidR="00DA1FB7">
        <w:rPr>
          <w:iCs/>
          <w:color w:val="000000" w:themeColor="text1"/>
        </w:rPr>
        <w:t xml:space="preserve"> </w:t>
      </w:r>
      <w:r w:rsidRPr="003A3B80">
        <w:rPr>
          <w:iCs/>
          <w:color w:val="000000" w:themeColor="text1"/>
        </w:rPr>
        <w:t xml:space="preserve">3. i </w:t>
      </w:r>
      <w:r w:rsidR="00264B15">
        <w:rPr>
          <w:iCs/>
          <w:color w:val="000000" w:themeColor="text1"/>
        </w:rPr>
        <w:t xml:space="preserve"> </w:t>
      </w:r>
      <w:r w:rsidRPr="003A3B80">
        <w:rPr>
          <w:iCs/>
          <w:color w:val="000000" w:themeColor="text1"/>
        </w:rPr>
        <w:t xml:space="preserve">5. </w:t>
      </w:r>
      <w:r>
        <w:rPr>
          <w:color w:val="000000" w:themeColor="text1"/>
        </w:rPr>
        <w:t>Provedbene u</w:t>
      </w:r>
      <w:r w:rsidRPr="003A3B80">
        <w:rPr>
          <w:color w:val="000000" w:themeColor="text1"/>
        </w:rPr>
        <w:t xml:space="preserve">redbe </w:t>
      </w:r>
      <w:r w:rsidR="00FF29CD">
        <w:rPr>
          <w:color w:val="000000" w:themeColor="text1"/>
        </w:rPr>
        <w:t xml:space="preserve">Komisije </w:t>
      </w:r>
      <w:r w:rsidRPr="003A3B80">
        <w:rPr>
          <w:color w:val="000000" w:themeColor="text1"/>
        </w:rPr>
        <w:t>(EU) br. 607/2012.</w:t>
      </w:r>
    </w:p>
    <w:p w14:paraId="5E2AC898" w14:textId="77777777" w:rsidR="00A72F59" w:rsidRPr="005B0FA7" w:rsidRDefault="00A72F59" w:rsidP="00871480">
      <w:pPr>
        <w:pStyle w:val="Odlomakpopisa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16"/>
          <w:szCs w:val="16"/>
        </w:rPr>
      </w:pPr>
    </w:p>
    <w:p w14:paraId="7F803590" w14:textId="6412B674" w:rsidR="008A598E" w:rsidRPr="00E33708" w:rsidRDefault="008A598E" w:rsidP="00E33708">
      <w:pPr>
        <w:pStyle w:val="Naslov2"/>
      </w:pPr>
      <w:r w:rsidRPr="00E33708">
        <w:t xml:space="preserve">Članak </w:t>
      </w:r>
      <w:r w:rsidR="00BB552E" w:rsidRPr="00E33708">
        <w:t>8.</w:t>
      </w:r>
    </w:p>
    <w:p w14:paraId="38D08C9E" w14:textId="2A5E55F2" w:rsidR="008A598E" w:rsidRDefault="008A598E" w:rsidP="00871480">
      <w:pPr>
        <w:spacing w:line="276" w:lineRule="auto"/>
        <w:ind w:firstLine="567"/>
        <w:jc w:val="both"/>
        <w:rPr>
          <w:iCs/>
          <w:color w:val="000000" w:themeColor="text1"/>
        </w:rPr>
      </w:pPr>
      <w:r w:rsidRPr="003A3B80">
        <w:rPr>
          <w:iCs/>
          <w:color w:val="000000" w:themeColor="text1"/>
        </w:rPr>
        <w:t xml:space="preserve">Obveze </w:t>
      </w:r>
      <w:r>
        <w:rPr>
          <w:iCs/>
          <w:color w:val="000000" w:themeColor="text1"/>
        </w:rPr>
        <w:t xml:space="preserve">i odgovornosti </w:t>
      </w:r>
      <w:r w:rsidRPr="003A3B80">
        <w:rPr>
          <w:iCs/>
          <w:color w:val="000000" w:themeColor="text1"/>
        </w:rPr>
        <w:t xml:space="preserve">trgovaca koji stavljaju u promet drvo i proizvode od drva na unutarnje tržište navedene su </w:t>
      </w:r>
      <w:r w:rsidRPr="003A3B80">
        <w:rPr>
          <w:color w:val="000000" w:themeColor="text1"/>
        </w:rPr>
        <w:t xml:space="preserve">članku </w:t>
      </w:r>
      <w:r w:rsidRPr="003A3B80">
        <w:rPr>
          <w:iCs/>
          <w:color w:val="000000" w:themeColor="text1"/>
        </w:rPr>
        <w:t xml:space="preserve">5. Uredbe (EU) br. 995/2010. </w:t>
      </w:r>
    </w:p>
    <w:p w14:paraId="700950CA" w14:textId="77777777" w:rsidR="00B129FA" w:rsidRPr="005B0FA7" w:rsidRDefault="00B129FA" w:rsidP="00871480">
      <w:pPr>
        <w:spacing w:line="276" w:lineRule="auto"/>
        <w:ind w:firstLine="567"/>
        <w:jc w:val="both"/>
        <w:rPr>
          <w:iCs/>
          <w:color w:val="000000" w:themeColor="text1"/>
          <w:sz w:val="16"/>
          <w:szCs w:val="16"/>
        </w:rPr>
      </w:pPr>
    </w:p>
    <w:p w14:paraId="6BC69E16" w14:textId="21EFE1F9" w:rsidR="008A598E" w:rsidRPr="00E33708" w:rsidRDefault="00BB552E" w:rsidP="00E33708">
      <w:pPr>
        <w:pStyle w:val="Naslov2"/>
      </w:pPr>
      <w:r w:rsidRPr="00E33708">
        <w:t>Članak 9.</w:t>
      </w:r>
    </w:p>
    <w:p w14:paraId="3DABA84E" w14:textId="688D73A4" w:rsidR="008A598E" w:rsidRDefault="008A598E" w:rsidP="00871480">
      <w:pPr>
        <w:pStyle w:val="Odlomakpopisa"/>
        <w:tabs>
          <w:tab w:val="left" w:pos="567"/>
        </w:tabs>
        <w:spacing w:line="276" w:lineRule="auto"/>
        <w:ind w:left="0"/>
        <w:jc w:val="both"/>
      </w:pPr>
      <w:r w:rsidRPr="0076526E">
        <w:rPr>
          <w:iCs/>
        </w:rPr>
        <w:tab/>
        <w:t>Obveze i odgovornosti nadzornih organizacija navedene su u članku 8. sta</w:t>
      </w:r>
      <w:r w:rsidRPr="00B0012D">
        <w:rPr>
          <w:iCs/>
        </w:rPr>
        <w:t>v</w:t>
      </w:r>
      <w:r>
        <w:rPr>
          <w:iCs/>
        </w:rPr>
        <w:t xml:space="preserve">ku 1. Uredbe (EU) br. 995/2010 i </w:t>
      </w:r>
      <w:r w:rsidRPr="00B0012D">
        <w:rPr>
          <w:iCs/>
        </w:rPr>
        <w:t xml:space="preserve">članku 9. </w:t>
      </w:r>
      <w:r w:rsidR="002524EE">
        <w:rPr>
          <w:iCs/>
        </w:rPr>
        <w:t xml:space="preserve">stavku 1. </w:t>
      </w:r>
      <w:r>
        <w:t>Delegirane uredbe</w:t>
      </w:r>
      <w:r w:rsidRPr="003A3B80">
        <w:t xml:space="preserve"> </w:t>
      </w:r>
      <w:r w:rsidR="003070EF">
        <w:t xml:space="preserve">Komisije </w:t>
      </w:r>
      <w:r w:rsidRPr="003A3B80">
        <w:t>(EU) br. 363/2012</w:t>
      </w:r>
      <w:r>
        <w:t>.</w:t>
      </w:r>
    </w:p>
    <w:p w14:paraId="4EA4B7EB" w14:textId="77777777" w:rsidR="00137C53" w:rsidRPr="00871480" w:rsidRDefault="00137C53" w:rsidP="00871480">
      <w:pPr>
        <w:pStyle w:val="Odlomakpopisa"/>
        <w:tabs>
          <w:tab w:val="left" w:pos="567"/>
        </w:tabs>
        <w:spacing w:line="276" w:lineRule="auto"/>
        <w:ind w:left="0"/>
        <w:jc w:val="both"/>
        <w:rPr>
          <w:sz w:val="16"/>
        </w:rPr>
      </w:pPr>
    </w:p>
    <w:p w14:paraId="60CA6BF8" w14:textId="77777777" w:rsidR="00CF1331" w:rsidRPr="00871480" w:rsidRDefault="00CF1331" w:rsidP="00871480">
      <w:pPr>
        <w:pStyle w:val="Bezproreda"/>
        <w:spacing w:line="276" w:lineRule="auto"/>
        <w:rPr>
          <w:color w:val="FF0000"/>
          <w:sz w:val="16"/>
        </w:rPr>
      </w:pPr>
    </w:p>
    <w:p w14:paraId="72D8EAF0" w14:textId="1774391B" w:rsidR="003275C6" w:rsidRPr="00E33708" w:rsidRDefault="003275C6" w:rsidP="00E33708">
      <w:pPr>
        <w:pStyle w:val="Naslov1"/>
      </w:pPr>
      <w:r w:rsidRPr="00E33708">
        <w:t>II</w:t>
      </w:r>
      <w:r w:rsidR="004362B6" w:rsidRPr="00E33708">
        <w:t>I</w:t>
      </w:r>
      <w:r w:rsidRPr="00E33708">
        <w:t>. NADLEŽNA TIJELA</w:t>
      </w:r>
      <w:r w:rsidR="00E072F0" w:rsidRPr="00E33708">
        <w:t xml:space="preserve"> I </w:t>
      </w:r>
      <w:r w:rsidR="000A7A55" w:rsidRPr="00E33708">
        <w:t>NJIHOVE ZADAĆE</w:t>
      </w:r>
    </w:p>
    <w:p w14:paraId="06B9FEF0" w14:textId="77777777" w:rsidR="003275C6" w:rsidRPr="00871480" w:rsidRDefault="003275C6" w:rsidP="00871480">
      <w:pPr>
        <w:pStyle w:val="Bezproreda"/>
        <w:spacing w:line="276" w:lineRule="auto"/>
        <w:jc w:val="both"/>
        <w:rPr>
          <w:sz w:val="14"/>
        </w:rPr>
      </w:pPr>
    </w:p>
    <w:p w14:paraId="50F1AC2B" w14:textId="77777777" w:rsidR="003275C6" w:rsidRPr="00871480" w:rsidRDefault="003275C6" w:rsidP="00871480">
      <w:pPr>
        <w:pStyle w:val="Bezproreda"/>
        <w:spacing w:line="276" w:lineRule="auto"/>
        <w:rPr>
          <w:rStyle w:val="kurziv1"/>
          <w:i w:val="0"/>
          <w:sz w:val="14"/>
        </w:rPr>
      </w:pPr>
    </w:p>
    <w:p w14:paraId="1DCAB6D9" w14:textId="01AB99F2" w:rsidR="003275C6" w:rsidRPr="00E33708" w:rsidRDefault="003275C6" w:rsidP="00E33708">
      <w:pPr>
        <w:pStyle w:val="Naslov2"/>
      </w:pPr>
      <w:r w:rsidRPr="00E33708">
        <w:t xml:space="preserve">Članak </w:t>
      </w:r>
      <w:r w:rsidR="000A7A55" w:rsidRPr="00E33708">
        <w:t>10</w:t>
      </w:r>
      <w:r w:rsidRPr="00E33708">
        <w:t>.</w:t>
      </w:r>
    </w:p>
    <w:p w14:paraId="50AACFC6" w14:textId="0568A724" w:rsidR="000A7A55" w:rsidRDefault="003275C6" w:rsidP="00871480">
      <w:pPr>
        <w:pStyle w:val="Bezproreda"/>
        <w:numPr>
          <w:ilvl w:val="0"/>
          <w:numId w:val="52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</w:pPr>
      <w:r w:rsidRPr="000A7A55">
        <w:t xml:space="preserve">Nadležna tijela za </w:t>
      </w:r>
      <w:r w:rsidR="000A7A55">
        <w:t xml:space="preserve">provedbu </w:t>
      </w:r>
      <w:r w:rsidR="001F37B7" w:rsidRPr="000A7A55">
        <w:t xml:space="preserve">uredbi </w:t>
      </w:r>
      <w:r w:rsidRPr="000A7A55">
        <w:t>iz članka 2. ovog</w:t>
      </w:r>
      <w:r w:rsidR="000A7A55">
        <w:t>a</w:t>
      </w:r>
      <w:r w:rsidRPr="000A7A55">
        <w:t xml:space="preserve"> Zakona </w:t>
      </w:r>
      <w:r w:rsidR="000A7A55">
        <w:t xml:space="preserve">i </w:t>
      </w:r>
      <w:r w:rsidR="00BD0028" w:rsidRPr="00056B23">
        <w:t>samoga</w:t>
      </w:r>
      <w:r w:rsidR="000A7A55" w:rsidRPr="00056B23">
        <w:t xml:space="preserve"> Zakona </w:t>
      </w:r>
      <w:r w:rsidRPr="000A7A55">
        <w:t>su</w:t>
      </w:r>
      <w:r w:rsidR="000A7A55">
        <w:t>:</w:t>
      </w:r>
    </w:p>
    <w:p w14:paraId="1EDD2997" w14:textId="77777777" w:rsidR="00BD0028" w:rsidRPr="00871480" w:rsidRDefault="00BD0028" w:rsidP="00871480">
      <w:pPr>
        <w:pStyle w:val="Bezproreda"/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left="567"/>
        <w:jc w:val="both"/>
        <w:rPr>
          <w:sz w:val="16"/>
          <w:szCs w:val="16"/>
        </w:rPr>
      </w:pPr>
    </w:p>
    <w:p w14:paraId="34350916" w14:textId="1AE0C2E2" w:rsidR="00137C53" w:rsidRDefault="003275C6" w:rsidP="00871480">
      <w:pPr>
        <w:pStyle w:val="Bezproreda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</w:pPr>
      <w:r w:rsidRPr="000A7A55">
        <w:t xml:space="preserve">središnje tijelo državne uprave nadležno za poslove prerade drva, proizvodnje proizvoda od drva i proizvodnje namještaja (u daljnjem tekstu: Ministarstvo) i </w:t>
      </w:r>
    </w:p>
    <w:p w14:paraId="25914972" w14:textId="77777777" w:rsidR="00BD0028" w:rsidRPr="00871480" w:rsidRDefault="00BD0028" w:rsidP="00871480">
      <w:pPr>
        <w:pStyle w:val="Bezproreda"/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left="567"/>
        <w:jc w:val="both"/>
        <w:rPr>
          <w:sz w:val="16"/>
          <w:szCs w:val="16"/>
        </w:rPr>
      </w:pPr>
    </w:p>
    <w:p w14:paraId="04D57508" w14:textId="71AA5207" w:rsidR="003275C6" w:rsidRPr="000A7A55" w:rsidRDefault="003275C6" w:rsidP="00871480">
      <w:pPr>
        <w:pStyle w:val="Bezproreda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</w:pPr>
      <w:r w:rsidRPr="000A7A55">
        <w:t>središnje tijelo državne uprave nadležno za poslove financija, područje poslova carinske službe (u daljnjem tekstu: Carinska uprava).</w:t>
      </w:r>
    </w:p>
    <w:p w14:paraId="6A7E30D8" w14:textId="77777777" w:rsidR="00027B0A" w:rsidRPr="00871480" w:rsidRDefault="00027B0A" w:rsidP="00871480">
      <w:pPr>
        <w:pStyle w:val="Bezproreda"/>
        <w:shd w:val="clear" w:color="auto" w:fill="FFFFFF" w:themeFill="background1"/>
        <w:tabs>
          <w:tab w:val="left" w:pos="0"/>
          <w:tab w:val="left" w:pos="709"/>
          <w:tab w:val="left" w:pos="993"/>
        </w:tabs>
        <w:spacing w:line="276" w:lineRule="auto"/>
        <w:ind w:firstLine="567"/>
        <w:jc w:val="both"/>
        <w:rPr>
          <w:color w:val="FF0000"/>
          <w:sz w:val="16"/>
          <w:szCs w:val="16"/>
        </w:rPr>
      </w:pPr>
    </w:p>
    <w:p w14:paraId="7F31CBE4" w14:textId="0F9E4D20" w:rsidR="000A7A55" w:rsidRDefault="00A11753" w:rsidP="00871480">
      <w:pPr>
        <w:pStyle w:val="Bezproreda"/>
        <w:numPr>
          <w:ilvl w:val="0"/>
          <w:numId w:val="52"/>
        </w:numPr>
        <w:spacing w:line="276" w:lineRule="auto"/>
        <w:jc w:val="both"/>
      </w:pPr>
      <w:r>
        <w:t xml:space="preserve"> </w:t>
      </w:r>
      <w:r w:rsidR="001A5F6D" w:rsidRPr="00871480">
        <w:t xml:space="preserve">Nadležna tijela iz </w:t>
      </w:r>
      <w:r w:rsidR="001A5F6D">
        <w:t>stavka 1. ovoga članka obavljaju sljedeće poslove:</w:t>
      </w:r>
    </w:p>
    <w:p w14:paraId="781C7FBB" w14:textId="77777777" w:rsidR="00625A87" w:rsidRPr="00212FC5" w:rsidRDefault="00625A87" w:rsidP="00212FC5">
      <w:pPr>
        <w:tabs>
          <w:tab w:val="left" w:pos="993"/>
          <w:tab w:val="left" w:pos="1134"/>
        </w:tabs>
        <w:spacing w:line="276" w:lineRule="auto"/>
        <w:jc w:val="both"/>
        <w:rPr>
          <w:sz w:val="16"/>
          <w:szCs w:val="16"/>
        </w:rPr>
      </w:pPr>
    </w:p>
    <w:p w14:paraId="14CEC37E" w14:textId="27A17EA3" w:rsidR="008A13A3" w:rsidRDefault="008A13A3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 w:rsidRPr="00871480">
        <w:t xml:space="preserve">dostavljaju Europskoj komisiji sve potrebne dokumente i podatke u slučaju problema koji otežavaju učinkovito djelovanje FLEGT sustava za izdavanje dozvola sukladno članku 5. stavku 2. </w:t>
      </w:r>
      <w:r w:rsidRPr="008A13A3">
        <w:t>Uredbe Vijeća (EZ) br. 2173/2005</w:t>
      </w:r>
    </w:p>
    <w:p w14:paraId="67C91C8C" w14:textId="77777777" w:rsidR="00130F64" w:rsidRPr="00871480" w:rsidRDefault="00130F64" w:rsidP="00871480">
      <w:pPr>
        <w:pStyle w:val="Odlomakpopisa"/>
        <w:spacing w:line="276" w:lineRule="auto"/>
        <w:rPr>
          <w:sz w:val="16"/>
          <w:szCs w:val="16"/>
        </w:rPr>
      </w:pPr>
    </w:p>
    <w:p w14:paraId="23AABAB3" w14:textId="7C40CDDE" w:rsidR="00130F64" w:rsidRDefault="00130F64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>
        <w:t xml:space="preserve">dostavljaju </w:t>
      </w:r>
      <w:r w:rsidR="00C532DD">
        <w:t xml:space="preserve">relevantne dokumente i podatke </w:t>
      </w:r>
      <w:r>
        <w:t>osobama ili tijelima koje partnerske zemlje imenuju odgovornim za nadzor treće strane nad FLEGT sustavom</w:t>
      </w:r>
      <w:r w:rsidRPr="00130F64">
        <w:t xml:space="preserve"> </w:t>
      </w:r>
      <w:r>
        <w:t xml:space="preserve">za </w:t>
      </w:r>
      <w:r w:rsidRPr="009E25F2">
        <w:t xml:space="preserve">izdavanje dozvola </w:t>
      </w:r>
      <w:r>
        <w:t>sukladno članku 5. stavku 3</w:t>
      </w:r>
      <w:r w:rsidRPr="009E25F2">
        <w:t>. Uredbe Vijeća (EZ) br. 2173/2005</w:t>
      </w:r>
    </w:p>
    <w:p w14:paraId="7B1C525B" w14:textId="77777777" w:rsidR="00826D6D" w:rsidRPr="00871480" w:rsidRDefault="00826D6D" w:rsidP="00871480">
      <w:pPr>
        <w:tabs>
          <w:tab w:val="left" w:pos="993"/>
          <w:tab w:val="left" w:pos="1134"/>
        </w:tabs>
        <w:spacing w:line="276" w:lineRule="auto"/>
        <w:jc w:val="both"/>
        <w:rPr>
          <w:color w:val="FF0000"/>
          <w:sz w:val="16"/>
          <w:szCs w:val="16"/>
        </w:rPr>
      </w:pPr>
    </w:p>
    <w:p w14:paraId="1C296535" w14:textId="0A14B92F" w:rsidR="00826D6D" w:rsidRPr="00212FC5" w:rsidRDefault="00826D6D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 w:rsidRPr="00212FC5">
        <w:t xml:space="preserve">surađuju s Europskom komisijom i upravnim tijelima trećih zemalja sukladno članku 12. stavku 1. Uredbe (EU) br. 995/2010 </w:t>
      </w:r>
    </w:p>
    <w:p w14:paraId="0B1D18A2" w14:textId="77777777" w:rsidR="00C20ED5" w:rsidRPr="00212FC5" w:rsidRDefault="00C20ED5" w:rsidP="00871480">
      <w:pPr>
        <w:pStyle w:val="Odlomakpopisa"/>
        <w:spacing w:line="276" w:lineRule="auto"/>
        <w:rPr>
          <w:sz w:val="16"/>
          <w:szCs w:val="16"/>
        </w:rPr>
      </w:pPr>
    </w:p>
    <w:p w14:paraId="26FE76B7" w14:textId="6CD66F4C" w:rsidR="00C20ED5" w:rsidRPr="00212FC5" w:rsidRDefault="00C20ED5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 w:rsidRPr="00212FC5">
        <w:lastRenderedPageBreak/>
        <w:t>razmjenjuju informacije s Europskom komisijom i nadležnim tijelima drugih država članica sukladno članku 12. stavku 2. Uredbe (EU) br. 995/2010</w:t>
      </w:r>
      <w:r w:rsidR="00C63D7F" w:rsidRPr="00212FC5">
        <w:t>.</w:t>
      </w:r>
    </w:p>
    <w:p w14:paraId="004008FE" w14:textId="77777777" w:rsidR="00503A88" w:rsidRPr="00871480" w:rsidRDefault="00503A88" w:rsidP="00871480">
      <w:pPr>
        <w:pStyle w:val="Bezproreda"/>
        <w:tabs>
          <w:tab w:val="left" w:pos="993"/>
        </w:tabs>
        <w:jc w:val="both"/>
        <w:rPr>
          <w:sz w:val="16"/>
        </w:rPr>
      </w:pPr>
    </w:p>
    <w:p w14:paraId="0B220ACF" w14:textId="599E1F28" w:rsidR="000B2EED" w:rsidRDefault="00284C66" w:rsidP="00871480">
      <w:pPr>
        <w:pStyle w:val="Odlomakpopisa1"/>
        <w:numPr>
          <w:ilvl w:val="0"/>
          <w:numId w:val="5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Ministarstvo </w:t>
      </w:r>
      <w:r w:rsidR="000B2EED" w:rsidRPr="00A508D7">
        <w:rPr>
          <w:rFonts w:ascii="Times New Roman" w:hAnsi="Times New Roman"/>
          <w:sz w:val="24"/>
          <w:szCs w:val="24"/>
        </w:rPr>
        <w:t xml:space="preserve">je i središnje koordinativno tijelo za provedbu </w:t>
      </w:r>
      <w:r w:rsidR="000B2EED">
        <w:rPr>
          <w:rFonts w:ascii="Times New Roman" w:hAnsi="Times New Roman"/>
          <w:sz w:val="24"/>
          <w:szCs w:val="24"/>
        </w:rPr>
        <w:t>uredbi iz članka 2. ovoga Zakona</w:t>
      </w:r>
      <w:r w:rsidR="000B2EED" w:rsidRPr="00A508D7">
        <w:rPr>
          <w:rFonts w:ascii="Times New Roman" w:hAnsi="Times New Roman"/>
          <w:sz w:val="24"/>
          <w:szCs w:val="24"/>
        </w:rPr>
        <w:t xml:space="preserve"> i </w:t>
      </w:r>
      <w:r w:rsidR="000B2EED">
        <w:rPr>
          <w:rFonts w:ascii="Times New Roman" w:hAnsi="Times New Roman"/>
          <w:sz w:val="24"/>
          <w:szCs w:val="24"/>
        </w:rPr>
        <w:t>samoga</w:t>
      </w:r>
      <w:r w:rsidR="000B2EED" w:rsidRPr="00A508D7">
        <w:rPr>
          <w:rFonts w:ascii="Times New Roman" w:hAnsi="Times New Roman"/>
          <w:sz w:val="24"/>
          <w:szCs w:val="24"/>
        </w:rPr>
        <w:t xml:space="preserve"> Zakona te u tom smislu, pored poslova iz stavka 2. ovoga članka, </w:t>
      </w:r>
      <w:r w:rsidR="000B2EED">
        <w:rPr>
          <w:rFonts w:ascii="Times New Roman" w:hAnsi="Times New Roman"/>
          <w:sz w:val="24"/>
          <w:szCs w:val="24"/>
        </w:rPr>
        <w:t>u suradnji s</w:t>
      </w:r>
      <w:r w:rsidR="000B2EED" w:rsidRPr="00A50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Carinskom upravom</w:t>
      </w:r>
      <w:r w:rsidR="000B2EED" w:rsidRPr="00A508D7">
        <w:rPr>
          <w:rFonts w:ascii="Times New Roman" w:hAnsi="Times New Roman"/>
          <w:sz w:val="24"/>
          <w:szCs w:val="24"/>
        </w:rPr>
        <w:t>, obavlja i sljedeće poslove:</w:t>
      </w:r>
    </w:p>
    <w:p w14:paraId="4C3A45D5" w14:textId="77777777" w:rsidR="00CB1B91" w:rsidRPr="00871480" w:rsidRDefault="00CB1B91" w:rsidP="00871480">
      <w:pPr>
        <w:pStyle w:val="Odlomakpopisa1"/>
        <w:tabs>
          <w:tab w:val="left" w:pos="993"/>
        </w:tabs>
        <w:spacing w:after="0"/>
        <w:ind w:left="567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478C3395" w14:textId="10DB46B9" w:rsidR="00212FC5" w:rsidRDefault="00212FC5" w:rsidP="00212FC5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>
        <w:t>prihvaćaju i provjeravaju FLEGT dozvolu sukladno članku 6. do 9. Uredbe Komisije (EZ) br. 1024/2008</w:t>
      </w:r>
    </w:p>
    <w:p w14:paraId="4734DB95" w14:textId="77777777" w:rsidR="00212FC5" w:rsidRPr="00212FC5" w:rsidRDefault="00212FC5" w:rsidP="00212FC5">
      <w:pPr>
        <w:pStyle w:val="Odlomakpopisa"/>
        <w:tabs>
          <w:tab w:val="left" w:pos="993"/>
          <w:tab w:val="left" w:pos="1134"/>
        </w:tabs>
        <w:spacing w:line="276" w:lineRule="auto"/>
        <w:ind w:left="993"/>
        <w:jc w:val="both"/>
        <w:rPr>
          <w:sz w:val="16"/>
          <w:szCs w:val="16"/>
        </w:rPr>
      </w:pPr>
    </w:p>
    <w:p w14:paraId="3538BC3B" w14:textId="5D787368" w:rsidR="00212FC5" w:rsidRPr="00961FC4" w:rsidRDefault="00212FC5" w:rsidP="00212FC5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  <w:rPr>
          <w:color w:val="FF0000"/>
        </w:rPr>
      </w:pPr>
      <w:r>
        <w:t xml:space="preserve">izrađuju plan provjera o uspostavi i provedbi sustava dužne pažnje gospodarskih subjekata sukladno članku 10. stavku 2. Uredbe </w:t>
      </w:r>
      <w:r w:rsidRPr="007B61BC">
        <w:t>(EU) br. 995/2010</w:t>
      </w:r>
    </w:p>
    <w:p w14:paraId="371BC1E1" w14:textId="77777777" w:rsidR="00961FC4" w:rsidRPr="00150DC0" w:rsidRDefault="00961FC4" w:rsidP="00961FC4">
      <w:pPr>
        <w:pStyle w:val="Odlomakpopisa"/>
        <w:rPr>
          <w:color w:val="FF0000"/>
          <w:sz w:val="16"/>
          <w:szCs w:val="16"/>
        </w:rPr>
      </w:pPr>
    </w:p>
    <w:p w14:paraId="2814D84F" w14:textId="2AF5B2C4" w:rsidR="00961FC4" w:rsidRDefault="00961FC4" w:rsidP="00961FC4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>
        <w:t>provjerava</w:t>
      </w:r>
      <w:r w:rsidRPr="009E10A5">
        <w:t xml:space="preserve"> provođenje sustava dužne pažnje gospodarskih subjekata sukladno članku 10. stavku 1. do 3. Uredbe (EU) br. 995/2010 te </w:t>
      </w:r>
      <w:r>
        <w:t>vodi</w:t>
      </w:r>
      <w:r w:rsidRPr="009E10A5">
        <w:t xml:space="preserve"> evidencije provjera sukladno članku 11. stavku 1. Uredbe (EU) br. 995/2010</w:t>
      </w:r>
    </w:p>
    <w:p w14:paraId="2A78D6D1" w14:textId="77777777" w:rsidR="00961FC4" w:rsidRPr="00961FC4" w:rsidRDefault="00961FC4" w:rsidP="00961FC4">
      <w:pPr>
        <w:pStyle w:val="Odlomakpopisa"/>
        <w:rPr>
          <w:sz w:val="16"/>
          <w:szCs w:val="16"/>
        </w:rPr>
      </w:pPr>
    </w:p>
    <w:p w14:paraId="2ED7DE53" w14:textId="11B1053A" w:rsidR="00961FC4" w:rsidRPr="009E10A5" w:rsidRDefault="00961FC4" w:rsidP="00961FC4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>
        <w:t>provjerava</w:t>
      </w:r>
      <w:r w:rsidRPr="009E10A5">
        <w:t xml:space="preserve"> ispunjavanje obveze </w:t>
      </w:r>
      <w:proofErr w:type="spellStart"/>
      <w:r w:rsidRPr="009E10A5">
        <w:t>sljedivosti</w:t>
      </w:r>
      <w:proofErr w:type="spellEnd"/>
      <w:r w:rsidRPr="009E10A5">
        <w:t xml:space="preserve"> trgovaca u lancu opskrbe sukladno članku 5. stavku 2. Uredbe (EU) br. 995/2010</w:t>
      </w:r>
    </w:p>
    <w:p w14:paraId="70F03738" w14:textId="77777777" w:rsidR="00212FC5" w:rsidRPr="00961FC4" w:rsidRDefault="00212FC5" w:rsidP="00961FC4">
      <w:pPr>
        <w:pStyle w:val="Odlomakpopisa"/>
        <w:tabs>
          <w:tab w:val="left" w:pos="993"/>
          <w:tab w:val="left" w:pos="1134"/>
        </w:tabs>
        <w:spacing w:line="276" w:lineRule="auto"/>
        <w:ind w:left="993"/>
        <w:jc w:val="both"/>
        <w:rPr>
          <w:color w:val="FF0000"/>
          <w:sz w:val="16"/>
          <w:szCs w:val="16"/>
        </w:rPr>
      </w:pPr>
    </w:p>
    <w:p w14:paraId="690909D5" w14:textId="714A492F" w:rsidR="00FA2F11" w:rsidRPr="004274E5" w:rsidRDefault="00FA2F11" w:rsidP="00871480">
      <w:pPr>
        <w:pStyle w:val="Odlomakpopisa1"/>
        <w:numPr>
          <w:ilvl w:val="0"/>
          <w:numId w:val="62"/>
        </w:numPr>
        <w:spacing w:after="120"/>
        <w:ind w:left="993" w:hanging="426"/>
        <w:contextualSpacing w:val="0"/>
        <w:jc w:val="both"/>
      </w:pPr>
      <w:r w:rsidRPr="00FA2F11">
        <w:rPr>
          <w:rFonts w:ascii="Times New Roman" w:eastAsia="Times New Roman" w:hAnsi="Times New Roman"/>
          <w:sz w:val="24"/>
          <w:szCs w:val="24"/>
          <w:lang w:eastAsia="hr-HR"/>
        </w:rPr>
        <w:t>izrađuje godišnje izvješće</w:t>
      </w:r>
      <w:r w:rsidR="000B2EED" w:rsidRPr="00FA2F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A2F11">
        <w:rPr>
          <w:rFonts w:ascii="Times New Roman" w:eastAsia="Times New Roman" w:hAnsi="Times New Roman"/>
          <w:sz w:val="24"/>
          <w:szCs w:val="24"/>
          <w:lang w:eastAsia="hr-HR"/>
        </w:rPr>
        <w:t>za Europsku komisiju koje uključuje informacije iz članka</w:t>
      </w:r>
      <w:r w:rsidR="000B2EED" w:rsidRPr="00FA2F11">
        <w:rPr>
          <w:rFonts w:ascii="Times New Roman" w:eastAsia="Times New Roman" w:hAnsi="Times New Roman"/>
          <w:sz w:val="24"/>
          <w:szCs w:val="24"/>
          <w:lang w:eastAsia="hr-HR"/>
        </w:rPr>
        <w:t xml:space="preserve"> 8. </w:t>
      </w:r>
      <w:r w:rsidRPr="00FA2F11">
        <w:rPr>
          <w:rFonts w:ascii="Times New Roman" w:eastAsia="Times New Roman" w:hAnsi="Times New Roman"/>
          <w:sz w:val="24"/>
          <w:szCs w:val="24"/>
          <w:lang w:eastAsia="hr-HR"/>
        </w:rPr>
        <w:t xml:space="preserve">stavka 1. </w:t>
      </w:r>
      <w:r w:rsidR="000B2EED" w:rsidRPr="00FA2F11">
        <w:rPr>
          <w:rFonts w:ascii="Times New Roman" w:eastAsia="Times New Roman" w:hAnsi="Times New Roman"/>
          <w:sz w:val="24"/>
          <w:szCs w:val="24"/>
          <w:lang w:eastAsia="hr-HR"/>
        </w:rPr>
        <w:t>Uredbe Vijeća (EZ) br. 2173/2005</w:t>
      </w:r>
      <w:r w:rsidR="00DF6D9A" w:rsidRPr="00FA2F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A100F0E" w14:textId="5501CDDC" w:rsidR="00A516C2" w:rsidRDefault="000777E1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</w:pPr>
      <w:r>
        <w:t>provjerava nadzornu organizaciju</w:t>
      </w:r>
      <w:r w:rsidR="00A516C2" w:rsidRPr="00D95262">
        <w:t xml:space="preserve"> </w:t>
      </w:r>
      <w:r w:rsidR="00A516C2">
        <w:t xml:space="preserve">sukladno </w:t>
      </w:r>
      <w:r>
        <w:t xml:space="preserve">članku 8. stavku </w:t>
      </w:r>
      <w:r w:rsidRPr="00D95262">
        <w:t xml:space="preserve">4. Uredbe (EU) br. 995/2010 </w:t>
      </w:r>
      <w:r w:rsidR="00AE6621">
        <w:t>te</w:t>
      </w:r>
      <w:r w:rsidR="00A23ADA">
        <w:t xml:space="preserve"> </w:t>
      </w:r>
      <w:r w:rsidR="00A516C2">
        <w:t xml:space="preserve">članku </w:t>
      </w:r>
      <w:r w:rsidR="00A516C2" w:rsidRPr="00D95262">
        <w:t xml:space="preserve">6. </w:t>
      </w:r>
      <w:r w:rsidR="00AE6621">
        <w:t>i članku 7. stavku 1.</w:t>
      </w:r>
      <w:r w:rsidR="00F03EB1">
        <w:t xml:space="preserve"> </w:t>
      </w:r>
      <w:r w:rsidR="00AE6621">
        <w:t xml:space="preserve">i 2. </w:t>
      </w:r>
      <w:r w:rsidR="00A516C2">
        <w:t>Provedbene</w:t>
      </w:r>
      <w:r w:rsidR="00A516C2" w:rsidRPr="00D95262">
        <w:t xml:space="preserve"> uredbe Komisije (EU) br. 607/2012</w:t>
      </w:r>
      <w:r w:rsidR="00A516C2">
        <w:t xml:space="preserve"> </w:t>
      </w:r>
    </w:p>
    <w:p w14:paraId="52F62C58" w14:textId="77777777" w:rsidR="00A23ADA" w:rsidRPr="00871480" w:rsidRDefault="00A23ADA" w:rsidP="00871480">
      <w:pPr>
        <w:pStyle w:val="Odlomakpopisa"/>
        <w:tabs>
          <w:tab w:val="left" w:pos="993"/>
          <w:tab w:val="left" w:pos="1134"/>
        </w:tabs>
        <w:spacing w:line="276" w:lineRule="auto"/>
        <w:ind w:left="993"/>
        <w:jc w:val="both"/>
        <w:rPr>
          <w:sz w:val="16"/>
          <w:szCs w:val="16"/>
        </w:rPr>
      </w:pPr>
    </w:p>
    <w:p w14:paraId="2BC837C4" w14:textId="6932555E" w:rsidR="00FE716B" w:rsidRPr="00871480" w:rsidRDefault="00A23ADA" w:rsidP="00871480">
      <w:pPr>
        <w:pStyle w:val="Odlomakpopisa1"/>
        <w:numPr>
          <w:ilvl w:val="0"/>
          <w:numId w:val="62"/>
        </w:numPr>
        <w:spacing w:after="120"/>
        <w:ind w:left="993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71480">
        <w:rPr>
          <w:rFonts w:ascii="Times New Roman" w:eastAsia="Times New Roman" w:hAnsi="Times New Roman"/>
          <w:sz w:val="24"/>
          <w:szCs w:val="24"/>
          <w:lang w:eastAsia="hr-HR"/>
        </w:rPr>
        <w:t xml:space="preserve">obavješćuje Europsku komisiju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 nadzornoj organizaciji za koju utvrdi da ne obavlja svoje zadaće ili više ne ispunjava zahtjeve za </w:t>
      </w:r>
      <w:r w:rsidR="00340352">
        <w:rPr>
          <w:rFonts w:ascii="Times New Roman" w:eastAsia="Times New Roman" w:hAnsi="Times New Roman"/>
          <w:sz w:val="24"/>
          <w:szCs w:val="24"/>
          <w:lang w:eastAsia="hr-HR"/>
        </w:rPr>
        <w:t xml:space="preserve">njezino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priznanje </w:t>
      </w:r>
      <w:r w:rsidR="00340352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članku 7. stavku 5. </w:t>
      </w:r>
      <w:r w:rsidR="00340352" w:rsidRPr="00871480">
        <w:rPr>
          <w:rFonts w:ascii="Times New Roman" w:eastAsia="Times New Roman" w:hAnsi="Times New Roman"/>
          <w:sz w:val="24"/>
          <w:szCs w:val="24"/>
          <w:lang w:eastAsia="hr-HR"/>
        </w:rPr>
        <w:t>Uredbe (EU) br. 995/2010</w:t>
      </w:r>
    </w:p>
    <w:p w14:paraId="20BCD6C2" w14:textId="77777777" w:rsidR="00FE716B" w:rsidRPr="009E25F2" w:rsidRDefault="00FE716B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  <w:rPr>
          <w:color w:val="FF0000"/>
        </w:rPr>
      </w:pPr>
      <w:r>
        <w:t>sudjel</w:t>
      </w:r>
      <w:r w:rsidRPr="00FE716B">
        <w:t>uj</w:t>
      </w:r>
      <w:r w:rsidRPr="00871480">
        <w:t>e</w:t>
      </w:r>
      <w:r w:rsidRPr="009E25F2">
        <w:t xml:space="preserve"> u priznanju nadzorne organizacije </w:t>
      </w:r>
      <w:r>
        <w:t>sukladno</w:t>
      </w:r>
      <w:r w:rsidRPr="009E25F2">
        <w:t xml:space="preserve"> </w:t>
      </w:r>
      <w:r>
        <w:t>članku</w:t>
      </w:r>
      <w:r w:rsidRPr="009E25F2">
        <w:t xml:space="preserve"> 2. </w:t>
      </w:r>
      <w:r>
        <w:t>stavku</w:t>
      </w:r>
      <w:r w:rsidRPr="009E25F2">
        <w:t xml:space="preserve"> 5. i</w:t>
      </w:r>
      <w:r>
        <w:t xml:space="preserve"> članku</w:t>
      </w:r>
      <w:r w:rsidRPr="009E25F2">
        <w:t xml:space="preserve"> 3. Delegirane uredbe </w:t>
      </w:r>
      <w:r>
        <w:t xml:space="preserve">Komisije </w:t>
      </w:r>
      <w:r w:rsidRPr="009E25F2">
        <w:t>(EU) br. 363/2012</w:t>
      </w:r>
    </w:p>
    <w:p w14:paraId="07879A36" w14:textId="77777777" w:rsidR="00FE716B" w:rsidRPr="00871480" w:rsidRDefault="00FE716B" w:rsidP="00871480">
      <w:pPr>
        <w:tabs>
          <w:tab w:val="left" w:pos="993"/>
          <w:tab w:val="left" w:pos="1134"/>
        </w:tabs>
        <w:spacing w:line="276" w:lineRule="auto"/>
        <w:jc w:val="both"/>
        <w:rPr>
          <w:color w:val="FF0000"/>
          <w:sz w:val="16"/>
          <w:szCs w:val="16"/>
        </w:rPr>
      </w:pPr>
    </w:p>
    <w:p w14:paraId="7833B2E6" w14:textId="77777777" w:rsidR="00FE716B" w:rsidRPr="00871480" w:rsidRDefault="00FE716B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  <w:rPr>
          <w:color w:val="FF0000"/>
        </w:rPr>
      </w:pPr>
      <w:r>
        <w:t>sudjeluje</w:t>
      </w:r>
      <w:r w:rsidRPr="00A25BE7">
        <w:t xml:space="preserve"> u preispitivanju odluke o priznanju nadzorne organizacije </w:t>
      </w:r>
      <w:r>
        <w:t>sukladno</w:t>
      </w:r>
      <w:r w:rsidRPr="00A25BE7">
        <w:t xml:space="preserve"> </w:t>
      </w:r>
      <w:r>
        <w:t>članku 10. stavku</w:t>
      </w:r>
      <w:r w:rsidRPr="00A25BE7">
        <w:t xml:space="preserve"> 1. </w:t>
      </w:r>
      <w:r>
        <w:t>podstavku 1</w:t>
      </w:r>
      <w:r w:rsidRPr="00A25BE7">
        <w:t xml:space="preserve">. Delegirane uredbe </w:t>
      </w:r>
      <w:r>
        <w:t xml:space="preserve">Komisije </w:t>
      </w:r>
      <w:r w:rsidRPr="00A25BE7">
        <w:t>(EU) br. 363/2012</w:t>
      </w:r>
    </w:p>
    <w:p w14:paraId="12880BA0" w14:textId="77777777" w:rsidR="00AE6621" w:rsidRPr="00871480" w:rsidRDefault="00AE6621" w:rsidP="00871480">
      <w:pPr>
        <w:pStyle w:val="Odlomakpopisa"/>
        <w:spacing w:line="276" w:lineRule="auto"/>
        <w:rPr>
          <w:color w:val="FF0000"/>
          <w:sz w:val="16"/>
          <w:szCs w:val="16"/>
        </w:rPr>
      </w:pPr>
    </w:p>
    <w:p w14:paraId="4B623B41" w14:textId="3A58DD9F" w:rsidR="00AE6621" w:rsidRPr="00871480" w:rsidRDefault="00A33127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  <w:rPr>
          <w:color w:val="FF0000"/>
        </w:rPr>
      </w:pPr>
      <w:r w:rsidRPr="00871480">
        <w:t xml:space="preserve">izrađuje izvješća o provjerama nadzornih organizacija sukladno članku 7. stavku 3. </w:t>
      </w:r>
      <w:r>
        <w:t>Provedbene</w:t>
      </w:r>
      <w:r w:rsidRPr="00D95262">
        <w:t xml:space="preserve"> uredbe Komisije (EU) br. 607/2012</w:t>
      </w:r>
    </w:p>
    <w:p w14:paraId="44D41341" w14:textId="77777777" w:rsidR="00AF088F" w:rsidRPr="00871480" w:rsidRDefault="00AF088F" w:rsidP="00871480">
      <w:pPr>
        <w:pStyle w:val="Odlomakpopisa"/>
        <w:spacing w:line="276" w:lineRule="auto"/>
        <w:rPr>
          <w:color w:val="FF0000"/>
          <w:sz w:val="16"/>
          <w:szCs w:val="16"/>
        </w:rPr>
      </w:pPr>
    </w:p>
    <w:p w14:paraId="440EB2C5" w14:textId="2D7062C9" w:rsidR="00AF088F" w:rsidRPr="009E25F2" w:rsidRDefault="00AF088F" w:rsidP="00871480">
      <w:pPr>
        <w:pStyle w:val="Odlomakpopisa1"/>
        <w:numPr>
          <w:ilvl w:val="0"/>
          <w:numId w:val="62"/>
        </w:numPr>
        <w:spacing w:after="120"/>
        <w:ind w:left="993" w:hanging="426"/>
        <w:contextualSpacing w:val="0"/>
        <w:jc w:val="both"/>
      </w:pPr>
      <w:r w:rsidRPr="009E25F2">
        <w:rPr>
          <w:rFonts w:ascii="Times New Roman" w:eastAsia="Times New Roman" w:hAnsi="Times New Roman"/>
          <w:sz w:val="24"/>
          <w:szCs w:val="24"/>
          <w:lang w:eastAsia="hr-HR"/>
        </w:rPr>
        <w:t xml:space="preserve">izrađuje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dvogodišnje </w:t>
      </w:r>
      <w:r w:rsidRPr="009E25F2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za Europsku komisiju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 primjeni </w:t>
      </w:r>
      <w:r w:rsidRPr="00871480">
        <w:rPr>
          <w:rFonts w:ascii="Times New Roman" w:eastAsia="Times New Roman" w:hAnsi="Times New Roman"/>
          <w:sz w:val="24"/>
          <w:szCs w:val="24"/>
          <w:lang w:eastAsia="hr-HR"/>
        </w:rPr>
        <w:t>Uredbe (EU) br. 995/2010</w:t>
      </w:r>
      <w:r w:rsidRPr="009E25F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sukladno članku</w:t>
      </w:r>
      <w:r w:rsidRPr="009E25F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20. stavku 1.</w:t>
      </w:r>
      <w:r w:rsidRPr="009E25F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71480">
        <w:rPr>
          <w:rFonts w:ascii="Times New Roman" w:eastAsia="Times New Roman" w:hAnsi="Times New Roman"/>
          <w:sz w:val="24"/>
          <w:szCs w:val="24"/>
          <w:lang w:eastAsia="hr-HR"/>
        </w:rPr>
        <w:t>Uredbe (EU) br. 995/2010</w:t>
      </w:r>
    </w:p>
    <w:p w14:paraId="5BC4E669" w14:textId="6F1752F5" w:rsidR="00FE716B" w:rsidRPr="00871480" w:rsidRDefault="00C63D7F" w:rsidP="00871480">
      <w:pPr>
        <w:pStyle w:val="Odlomakpopisa"/>
        <w:numPr>
          <w:ilvl w:val="0"/>
          <w:numId w:val="62"/>
        </w:numPr>
        <w:tabs>
          <w:tab w:val="left" w:pos="993"/>
          <w:tab w:val="left" w:pos="1134"/>
        </w:tabs>
        <w:spacing w:line="276" w:lineRule="auto"/>
        <w:ind w:left="993" w:hanging="426"/>
        <w:jc w:val="both"/>
        <w:rPr>
          <w:color w:val="FF0000"/>
        </w:rPr>
      </w:pPr>
      <w:r>
        <w:t>određuje</w:t>
      </w:r>
      <w:r w:rsidR="00651CC1">
        <w:t xml:space="preserve"> korektivne mjere u slučaju </w:t>
      </w:r>
      <w:r>
        <w:t xml:space="preserve">utvrđenih </w:t>
      </w:r>
      <w:r w:rsidR="00651CC1">
        <w:t xml:space="preserve">nedostataka u </w:t>
      </w:r>
      <w:r w:rsidR="00651CC1" w:rsidRPr="00140BC6">
        <w:t>provedbi sustava dužne pažnje</w:t>
      </w:r>
      <w:r w:rsidR="00651CC1">
        <w:t xml:space="preserve"> </w:t>
      </w:r>
      <w:r>
        <w:t xml:space="preserve">gospodarskog subjekta </w:t>
      </w:r>
      <w:r w:rsidR="00651CC1">
        <w:t xml:space="preserve">sukladno odredbi članka 10. stavka 5. </w:t>
      </w:r>
      <w:r w:rsidR="00651CC1" w:rsidRPr="00140BC6">
        <w:t>Uredbe (EU) br. 995/2010</w:t>
      </w:r>
      <w:r>
        <w:t>.</w:t>
      </w:r>
    </w:p>
    <w:p w14:paraId="2DE9FE0F" w14:textId="77777777" w:rsidR="00435FCE" w:rsidRPr="007A50AB" w:rsidRDefault="00435FCE" w:rsidP="007A50AB">
      <w:pPr>
        <w:pStyle w:val="Odlomakpopisa1"/>
        <w:tabs>
          <w:tab w:val="left" w:pos="993"/>
        </w:tabs>
        <w:spacing w:after="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04C0142E" w14:textId="6F6F387B" w:rsidR="000E19B7" w:rsidRDefault="00284C66" w:rsidP="00871480">
      <w:pPr>
        <w:pStyle w:val="Odlomakpopisa1"/>
        <w:numPr>
          <w:ilvl w:val="0"/>
          <w:numId w:val="5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Carinska uprava</w:t>
      </w:r>
      <w:r w:rsidR="000E19B7" w:rsidRPr="00A508D7">
        <w:rPr>
          <w:rFonts w:ascii="Times New Roman" w:hAnsi="Times New Roman"/>
          <w:sz w:val="24"/>
          <w:szCs w:val="24"/>
        </w:rPr>
        <w:t xml:space="preserve"> pored poslova iz stavka 2. ovoga članka, </w:t>
      </w:r>
      <w:r w:rsidR="000E19B7">
        <w:rPr>
          <w:rFonts w:ascii="Times New Roman" w:hAnsi="Times New Roman"/>
          <w:sz w:val="24"/>
          <w:szCs w:val="24"/>
        </w:rPr>
        <w:t>u suradnji s</w:t>
      </w:r>
      <w:r w:rsidR="000E19B7" w:rsidRPr="00A508D7">
        <w:rPr>
          <w:rFonts w:ascii="Times New Roman" w:hAnsi="Times New Roman"/>
          <w:sz w:val="24"/>
          <w:szCs w:val="24"/>
        </w:rPr>
        <w:t xml:space="preserve"> nadležnim </w:t>
      </w:r>
      <w:r>
        <w:rPr>
          <w:rFonts w:ascii="Times New Roman" w:hAnsi="Times New Roman"/>
          <w:sz w:val="24"/>
          <w:szCs w:val="24"/>
        </w:rPr>
        <w:t>Ministarstvom</w:t>
      </w:r>
      <w:r w:rsidR="000E19B7" w:rsidRPr="00A508D7">
        <w:rPr>
          <w:rFonts w:ascii="Times New Roman" w:hAnsi="Times New Roman"/>
          <w:sz w:val="24"/>
          <w:szCs w:val="24"/>
        </w:rPr>
        <w:t>, obavlja i sljedeće poslove:</w:t>
      </w:r>
    </w:p>
    <w:p w14:paraId="74C66865" w14:textId="77777777" w:rsidR="000F6685" w:rsidRPr="00871480" w:rsidRDefault="000F6685" w:rsidP="00871480">
      <w:pPr>
        <w:pStyle w:val="Odlomakpopisa1"/>
        <w:tabs>
          <w:tab w:val="left" w:pos="993"/>
        </w:tabs>
        <w:spacing w:after="0"/>
        <w:ind w:left="927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5C7DDBBF" w14:textId="02049735" w:rsidR="000F6685" w:rsidRPr="00871480" w:rsidRDefault="000F6685" w:rsidP="00871480">
      <w:pPr>
        <w:pStyle w:val="Odlomakpopisa"/>
        <w:numPr>
          <w:ilvl w:val="0"/>
          <w:numId w:val="62"/>
        </w:numPr>
        <w:tabs>
          <w:tab w:val="left" w:pos="851"/>
        </w:tabs>
        <w:spacing w:line="276" w:lineRule="auto"/>
        <w:ind w:left="993" w:hanging="426"/>
        <w:jc w:val="both"/>
        <w:rPr>
          <w:color w:val="FF0000"/>
        </w:rPr>
      </w:pPr>
      <w:r>
        <w:lastRenderedPageBreak/>
        <w:t xml:space="preserve">  </w:t>
      </w:r>
      <w:r w:rsidR="007F0FC9">
        <w:t>zaprima</w:t>
      </w:r>
      <w:r>
        <w:t xml:space="preserve"> FLEGT dozvolu i </w:t>
      </w:r>
      <w:r w:rsidRPr="00991721">
        <w:t>v</w:t>
      </w:r>
      <w:r w:rsidR="007F0FC9">
        <w:t>odi evidenciju</w:t>
      </w:r>
      <w:r>
        <w:t xml:space="preserve"> o FLEGT dozvolama </w:t>
      </w:r>
      <w:r w:rsidRPr="00991721">
        <w:t xml:space="preserve">sukladno </w:t>
      </w:r>
      <w:r>
        <w:t>članku  5. stavku</w:t>
      </w:r>
      <w:r w:rsidRPr="00991721">
        <w:t xml:space="preserve"> 1. Uredbe </w:t>
      </w:r>
      <w:r>
        <w:t xml:space="preserve">Vijeća </w:t>
      </w:r>
      <w:r w:rsidRPr="00991721">
        <w:t>(EZ) br. 2173/2005</w:t>
      </w:r>
    </w:p>
    <w:p w14:paraId="0DE6B7B1" w14:textId="77777777" w:rsidR="00625A87" w:rsidRPr="00871480" w:rsidRDefault="00625A87" w:rsidP="00871480">
      <w:pPr>
        <w:pStyle w:val="Odlomakpopisa"/>
        <w:tabs>
          <w:tab w:val="left" w:pos="851"/>
        </w:tabs>
        <w:spacing w:line="276" w:lineRule="auto"/>
        <w:ind w:left="993"/>
        <w:jc w:val="both"/>
        <w:rPr>
          <w:color w:val="FF0000"/>
          <w:sz w:val="16"/>
          <w:szCs w:val="16"/>
        </w:rPr>
      </w:pPr>
    </w:p>
    <w:p w14:paraId="295BF153" w14:textId="014AD3DD" w:rsidR="00625A87" w:rsidRPr="00625A87" w:rsidRDefault="00625A87" w:rsidP="00871480">
      <w:pPr>
        <w:pStyle w:val="Odlomakpopisa"/>
        <w:numPr>
          <w:ilvl w:val="0"/>
          <w:numId w:val="62"/>
        </w:numPr>
        <w:tabs>
          <w:tab w:val="left" w:pos="851"/>
          <w:tab w:val="left" w:pos="1134"/>
        </w:tabs>
        <w:spacing w:line="276" w:lineRule="auto"/>
        <w:ind w:left="993" w:hanging="426"/>
        <w:jc w:val="both"/>
      </w:pPr>
      <w:r>
        <w:t xml:space="preserve">  dodatno </w:t>
      </w:r>
      <w:r w:rsidR="00C74299">
        <w:t>provjerava</w:t>
      </w:r>
      <w:r>
        <w:t xml:space="preserve"> pošiljku koju pokriva FLEGT dozvola sukladno članku 10. stavku 1. Uredbe Komisije (EZ) br. 1024/2008</w:t>
      </w:r>
    </w:p>
    <w:p w14:paraId="0F56ED42" w14:textId="77777777" w:rsidR="0052533A" w:rsidRPr="00871480" w:rsidRDefault="0052533A" w:rsidP="00871480">
      <w:pPr>
        <w:pStyle w:val="Odlomakpopisa"/>
        <w:tabs>
          <w:tab w:val="left" w:pos="851"/>
        </w:tabs>
        <w:spacing w:line="276" w:lineRule="auto"/>
        <w:ind w:left="993"/>
        <w:jc w:val="both"/>
        <w:rPr>
          <w:color w:val="FF0000"/>
          <w:sz w:val="16"/>
          <w:szCs w:val="16"/>
        </w:rPr>
      </w:pPr>
    </w:p>
    <w:p w14:paraId="5607FB04" w14:textId="3BA1116C" w:rsidR="007F0FC9" w:rsidRDefault="0052533A" w:rsidP="00871480">
      <w:pPr>
        <w:pStyle w:val="Odlomakpopisa"/>
        <w:numPr>
          <w:ilvl w:val="0"/>
          <w:numId w:val="62"/>
        </w:numPr>
        <w:tabs>
          <w:tab w:val="left" w:pos="851"/>
        </w:tabs>
        <w:spacing w:line="276" w:lineRule="auto"/>
        <w:ind w:left="993" w:hanging="426"/>
        <w:jc w:val="both"/>
      </w:pPr>
      <w:r w:rsidRPr="00871480">
        <w:t xml:space="preserve">  </w:t>
      </w:r>
      <w:r w:rsidR="00FD636F" w:rsidRPr="00871480">
        <w:t xml:space="preserve">poduzima privremene mjere u slučaju osnovane sumnje u valjanost FLEGT dozvole sukladno članku 5. stavku 7. </w:t>
      </w:r>
      <w:r w:rsidR="00FD636F" w:rsidRPr="00500149">
        <w:t xml:space="preserve">Uredbe </w:t>
      </w:r>
      <w:r w:rsidR="00FD636F" w:rsidRPr="00FD636F">
        <w:t>Vijeća (EZ) br. 2173/2005</w:t>
      </w:r>
      <w:r w:rsidR="006C2513">
        <w:t xml:space="preserve"> i propisima kojima se uređ</w:t>
      </w:r>
      <w:r w:rsidR="00426379">
        <w:t>uju poslovi Carinske službe</w:t>
      </w:r>
      <w:r w:rsidR="00284C66">
        <w:t xml:space="preserve"> </w:t>
      </w:r>
    </w:p>
    <w:p w14:paraId="72CAA43A" w14:textId="77777777" w:rsidR="0059495D" w:rsidRPr="00871480" w:rsidRDefault="0059495D" w:rsidP="00871480">
      <w:pPr>
        <w:pStyle w:val="Odlomakpopisa"/>
        <w:rPr>
          <w:sz w:val="16"/>
          <w:szCs w:val="16"/>
        </w:rPr>
      </w:pPr>
    </w:p>
    <w:p w14:paraId="2C41C90C" w14:textId="190AD96F" w:rsidR="0059495D" w:rsidRDefault="00D47237" w:rsidP="00871480">
      <w:pPr>
        <w:pStyle w:val="Odlomakpopisa"/>
        <w:numPr>
          <w:ilvl w:val="0"/>
          <w:numId w:val="62"/>
        </w:numPr>
        <w:tabs>
          <w:tab w:val="left" w:pos="851"/>
        </w:tabs>
        <w:spacing w:line="276" w:lineRule="auto"/>
        <w:ind w:left="993" w:hanging="426"/>
        <w:jc w:val="both"/>
      </w:pPr>
      <w:r>
        <w:t xml:space="preserve">  </w:t>
      </w:r>
      <w:r w:rsidR="0059495D" w:rsidRPr="00BC69F2">
        <w:t xml:space="preserve">poduzima privremene mjere u slučaju </w:t>
      </w:r>
      <w:r w:rsidR="00500149">
        <w:t>utvrđivanja nedostataka inspekcijskim nadzorom  sukladno članku 10. stavku 5</w:t>
      </w:r>
      <w:r w:rsidR="0059495D" w:rsidRPr="00BC69F2">
        <w:t xml:space="preserve">. </w:t>
      </w:r>
      <w:r w:rsidR="00500149" w:rsidRPr="00BC69F2">
        <w:t>Uredbe (EU) br. 995/2010</w:t>
      </w:r>
      <w:r w:rsidRPr="00D47237">
        <w:t xml:space="preserve"> </w:t>
      </w:r>
      <w:r>
        <w:t xml:space="preserve">i propisima kojima se uređuju poslovi Carinske službe </w:t>
      </w:r>
    </w:p>
    <w:p w14:paraId="77FC6FC2" w14:textId="77777777" w:rsidR="00C74299" w:rsidRPr="00871480" w:rsidRDefault="00C74299" w:rsidP="00871480">
      <w:pPr>
        <w:pStyle w:val="Odlomakpopisa"/>
        <w:spacing w:line="276" w:lineRule="auto"/>
        <w:rPr>
          <w:sz w:val="16"/>
          <w:szCs w:val="16"/>
        </w:rPr>
      </w:pPr>
    </w:p>
    <w:p w14:paraId="2EAE83A0" w14:textId="79789ED5" w:rsidR="00C74299" w:rsidRPr="00871480" w:rsidRDefault="00C74299" w:rsidP="00871480">
      <w:pPr>
        <w:pStyle w:val="Odlomakpopisa"/>
        <w:numPr>
          <w:ilvl w:val="0"/>
          <w:numId w:val="62"/>
        </w:numPr>
        <w:tabs>
          <w:tab w:val="left" w:pos="851"/>
        </w:tabs>
        <w:spacing w:line="276" w:lineRule="auto"/>
        <w:ind w:left="993" w:hanging="426"/>
        <w:jc w:val="both"/>
      </w:pPr>
      <w:r>
        <w:t xml:space="preserve">  pušta pošiljku u slobodan promet sukladno članku 11. stavku 2. Uredbe Komisije (EZ) br. 1024/2008</w:t>
      </w:r>
      <w:r w:rsidR="00C63D7F">
        <w:t>.</w:t>
      </w:r>
    </w:p>
    <w:p w14:paraId="09F382FA" w14:textId="77777777" w:rsidR="00D139A2" w:rsidRPr="00871480" w:rsidRDefault="00D139A2" w:rsidP="00871480">
      <w:pPr>
        <w:pStyle w:val="Bezproreda"/>
        <w:tabs>
          <w:tab w:val="left" w:pos="993"/>
        </w:tabs>
        <w:jc w:val="both"/>
        <w:rPr>
          <w:color w:val="FF0000"/>
          <w:sz w:val="16"/>
          <w:szCs w:val="16"/>
        </w:rPr>
      </w:pPr>
    </w:p>
    <w:p w14:paraId="5733FB64" w14:textId="126EFC9D" w:rsidR="00503A88" w:rsidRPr="00871480" w:rsidRDefault="00503A88" w:rsidP="00871480">
      <w:pPr>
        <w:pStyle w:val="Bezproreda"/>
        <w:tabs>
          <w:tab w:val="left" w:pos="993"/>
        </w:tabs>
        <w:jc w:val="both"/>
        <w:rPr>
          <w:sz w:val="16"/>
          <w:szCs w:val="16"/>
        </w:rPr>
      </w:pPr>
    </w:p>
    <w:p w14:paraId="70AAD411" w14:textId="5DF45E3A" w:rsidR="00D139A2" w:rsidRPr="00E33708" w:rsidRDefault="00D139A2" w:rsidP="00E33708">
      <w:pPr>
        <w:pStyle w:val="Naslov1"/>
      </w:pPr>
      <w:r w:rsidRPr="00E33708">
        <w:t xml:space="preserve">  IV. NADZOR</w:t>
      </w:r>
    </w:p>
    <w:p w14:paraId="7AE67C54" w14:textId="77777777" w:rsidR="00D139A2" w:rsidRPr="00871480" w:rsidRDefault="00D139A2" w:rsidP="00871480">
      <w:pPr>
        <w:jc w:val="center"/>
        <w:rPr>
          <w:sz w:val="16"/>
        </w:rPr>
      </w:pPr>
    </w:p>
    <w:p w14:paraId="7DD369F9" w14:textId="77777777" w:rsidR="00435FCE" w:rsidRPr="00871480" w:rsidRDefault="00435FCE" w:rsidP="00871480">
      <w:pPr>
        <w:jc w:val="center"/>
        <w:rPr>
          <w:sz w:val="16"/>
        </w:rPr>
      </w:pPr>
    </w:p>
    <w:p w14:paraId="02B70856" w14:textId="632939D8" w:rsidR="0089007E" w:rsidRPr="00E33708" w:rsidRDefault="0089007E" w:rsidP="00E33708">
      <w:pPr>
        <w:pStyle w:val="Naslov2"/>
      </w:pPr>
      <w:r w:rsidRPr="00E33708">
        <w:t>Članak 11.</w:t>
      </w:r>
    </w:p>
    <w:p w14:paraId="201DD5BC" w14:textId="09FB0F99" w:rsidR="0089007E" w:rsidRDefault="0089007E" w:rsidP="00871480">
      <w:pPr>
        <w:pStyle w:val="Odlomakpopisa1"/>
        <w:numPr>
          <w:ilvl w:val="0"/>
          <w:numId w:val="64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08D7">
        <w:rPr>
          <w:rFonts w:ascii="Times New Roman" w:hAnsi="Times New Roman"/>
          <w:sz w:val="24"/>
          <w:szCs w:val="24"/>
        </w:rPr>
        <w:t xml:space="preserve">Stručni </w:t>
      </w:r>
      <w:r>
        <w:rPr>
          <w:rFonts w:ascii="Times New Roman" w:hAnsi="Times New Roman"/>
          <w:sz w:val="24"/>
          <w:szCs w:val="24"/>
        </w:rPr>
        <w:t xml:space="preserve">nadzor nad provedbom odredbi uredbi iz članka 2. </w:t>
      </w:r>
      <w:r w:rsidR="002C262C">
        <w:rPr>
          <w:rFonts w:ascii="Times New Roman" w:hAnsi="Times New Roman"/>
          <w:sz w:val="24"/>
          <w:szCs w:val="24"/>
        </w:rPr>
        <w:t>alineje</w:t>
      </w:r>
      <w:r>
        <w:rPr>
          <w:rFonts w:ascii="Times New Roman" w:hAnsi="Times New Roman"/>
          <w:sz w:val="24"/>
          <w:szCs w:val="24"/>
        </w:rPr>
        <w:t xml:space="preserve"> 4. i 6.</w:t>
      </w:r>
      <w:r w:rsidRPr="00A508D7">
        <w:rPr>
          <w:rFonts w:ascii="Times New Roman" w:hAnsi="Times New Roman"/>
          <w:sz w:val="24"/>
          <w:szCs w:val="24"/>
        </w:rPr>
        <w:t xml:space="preserve"> ovoga Zakona </w:t>
      </w:r>
      <w:r>
        <w:rPr>
          <w:rFonts w:ascii="Times New Roman" w:hAnsi="Times New Roman"/>
          <w:sz w:val="24"/>
          <w:szCs w:val="24"/>
        </w:rPr>
        <w:t xml:space="preserve">i samoga Zakona provodi </w:t>
      </w:r>
      <w:r w:rsidR="00426379">
        <w:rPr>
          <w:rFonts w:ascii="Times New Roman" w:hAnsi="Times New Roman"/>
          <w:sz w:val="24"/>
          <w:szCs w:val="24"/>
        </w:rPr>
        <w:t>Ministarstvo</w:t>
      </w:r>
      <w:r>
        <w:rPr>
          <w:rFonts w:ascii="Times New Roman" w:hAnsi="Times New Roman"/>
          <w:sz w:val="24"/>
          <w:szCs w:val="24"/>
        </w:rPr>
        <w:t>.</w:t>
      </w:r>
    </w:p>
    <w:p w14:paraId="236626C6" w14:textId="77777777" w:rsidR="00C7221B" w:rsidRPr="00871480" w:rsidRDefault="00C7221B" w:rsidP="00871480">
      <w:pPr>
        <w:pStyle w:val="Odlomakpopisa1"/>
        <w:tabs>
          <w:tab w:val="left" w:pos="993"/>
        </w:tabs>
        <w:spacing w:after="0"/>
        <w:ind w:left="567"/>
        <w:contextualSpacing w:val="0"/>
        <w:jc w:val="both"/>
        <w:rPr>
          <w:rFonts w:ascii="Times New Roman" w:hAnsi="Times New Roman"/>
          <w:sz w:val="16"/>
          <w:szCs w:val="24"/>
        </w:rPr>
      </w:pPr>
    </w:p>
    <w:p w14:paraId="3447A8E7" w14:textId="5AEE73FF" w:rsidR="00A66FEC" w:rsidRDefault="0089007E" w:rsidP="00871480">
      <w:pPr>
        <w:pStyle w:val="Odlomakpopisa1"/>
        <w:numPr>
          <w:ilvl w:val="0"/>
          <w:numId w:val="64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27B7">
        <w:rPr>
          <w:rFonts w:ascii="Times New Roman" w:hAnsi="Times New Roman"/>
          <w:sz w:val="24"/>
          <w:szCs w:val="24"/>
        </w:rPr>
        <w:t xml:space="preserve">Provođenjem stručnog nadzora iz stavka 1. ovoga članka, </w:t>
      </w:r>
      <w:r w:rsidR="00426379">
        <w:rPr>
          <w:rFonts w:ascii="Times New Roman" w:hAnsi="Times New Roman"/>
          <w:sz w:val="24"/>
          <w:szCs w:val="24"/>
        </w:rPr>
        <w:t>Ministarstvo</w:t>
      </w:r>
      <w:r w:rsidRPr="003927B7">
        <w:rPr>
          <w:rFonts w:ascii="Times New Roman" w:hAnsi="Times New Roman"/>
          <w:sz w:val="24"/>
          <w:szCs w:val="24"/>
        </w:rPr>
        <w:t xml:space="preserve"> provjerava</w:t>
      </w:r>
      <w:r w:rsidR="00A66FEC" w:rsidRPr="003927B7">
        <w:rPr>
          <w:rFonts w:ascii="Times New Roman" w:hAnsi="Times New Roman"/>
          <w:sz w:val="24"/>
          <w:szCs w:val="24"/>
        </w:rPr>
        <w:t xml:space="preserve"> ispunjavaju </w:t>
      </w:r>
      <w:r w:rsidR="00FE5F1E" w:rsidRPr="003927B7">
        <w:rPr>
          <w:rFonts w:ascii="Times New Roman" w:hAnsi="Times New Roman"/>
          <w:sz w:val="24"/>
          <w:szCs w:val="24"/>
        </w:rPr>
        <w:t xml:space="preserve">li </w:t>
      </w:r>
      <w:r w:rsidR="00A66FEC" w:rsidRPr="003927B7">
        <w:rPr>
          <w:rFonts w:ascii="Times New Roman" w:hAnsi="Times New Roman"/>
          <w:sz w:val="24"/>
          <w:szCs w:val="24"/>
        </w:rPr>
        <w:t>gospodarski subjekti i trgovci</w:t>
      </w:r>
      <w:r w:rsidRPr="003927B7">
        <w:rPr>
          <w:rFonts w:ascii="Times New Roman" w:hAnsi="Times New Roman"/>
          <w:sz w:val="24"/>
          <w:szCs w:val="24"/>
        </w:rPr>
        <w:t xml:space="preserve"> svoje obveze </w:t>
      </w:r>
      <w:r w:rsidR="00B129FA" w:rsidRPr="003927B7">
        <w:rPr>
          <w:rFonts w:ascii="Times New Roman" w:hAnsi="Times New Roman"/>
          <w:sz w:val="24"/>
          <w:szCs w:val="24"/>
        </w:rPr>
        <w:t>iz</w:t>
      </w:r>
      <w:r w:rsidRPr="003927B7">
        <w:rPr>
          <w:rFonts w:ascii="Times New Roman" w:hAnsi="Times New Roman"/>
          <w:sz w:val="24"/>
          <w:szCs w:val="24"/>
        </w:rPr>
        <w:t xml:space="preserve"> </w:t>
      </w:r>
      <w:r w:rsidR="00A66FEC" w:rsidRPr="003927B7">
        <w:rPr>
          <w:rFonts w:ascii="Times New Roman" w:hAnsi="Times New Roman"/>
          <w:sz w:val="24"/>
          <w:szCs w:val="24"/>
        </w:rPr>
        <w:t xml:space="preserve">članka </w:t>
      </w:r>
      <w:r w:rsidR="00B129FA" w:rsidRPr="003927B7">
        <w:rPr>
          <w:rFonts w:ascii="Times New Roman" w:hAnsi="Times New Roman"/>
          <w:sz w:val="24"/>
          <w:szCs w:val="24"/>
        </w:rPr>
        <w:t>4.</w:t>
      </w:r>
      <w:r w:rsidR="00E43B08" w:rsidRPr="003927B7">
        <w:rPr>
          <w:rFonts w:ascii="Times New Roman" w:hAnsi="Times New Roman"/>
          <w:sz w:val="24"/>
          <w:szCs w:val="24"/>
        </w:rPr>
        <w:t xml:space="preserve"> i</w:t>
      </w:r>
      <w:r w:rsidR="00FE5F1E" w:rsidRPr="003927B7">
        <w:rPr>
          <w:rFonts w:ascii="Times New Roman" w:hAnsi="Times New Roman"/>
          <w:sz w:val="24"/>
          <w:szCs w:val="24"/>
        </w:rPr>
        <w:t xml:space="preserve"> </w:t>
      </w:r>
      <w:r w:rsidR="00B129FA" w:rsidRPr="003927B7">
        <w:rPr>
          <w:rFonts w:ascii="Times New Roman" w:hAnsi="Times New Roman"/>
          <w:sz w:val="24"/>
          <w:szCs w:val="24"/>
        </w:rPr>
        <w:t>5.</w:t>
      </w:r>
      <w:r w:rsidR="00E43B08" w:rsidRPr="003927B7">
        <w:rPr>
          <w:rFonts w:ascii="Times New Roman" w:hAnsi="Times New Roman"/>
          <w:sz w:val="24"/>
          <w:szCs w:val="24"/>
        </w:rPr>
        <w:t xml:space="preserve"> </w:t>
      </w:r>
      <w:r w:rsidR="00A66FEC" w:rsidRPr="00871480">
        <w:rPr>
          <w:rFonts w:ascii="Times New Roman" w:hAnsi="Times New Roman"/>
          <w:sz w:val="24"/>
          <w:szCs w:val="24"/>
        </w:rPr>
        <w:t>Uredbe (EU) br. 995/</w:t>
      </w:r>
      <w:r w:rsidR="00B129FA" w:rsidRPr="003927B7">
        <w:rPr>
          <w:rFonts w:ascii="Times New Roman" w:hAnsi="Times New Roman"/>
          <w:sz w:val="24"/>
          <w:szCs w:val="24"/>
        </w:rPr>
        <w:t xml:space="preserve">2010 te </w:t>
      </w:r>
      <w:r w:rsidR="00A66FEC" w:rsidRPr="00871480">
        <w:rPr>
          <w:rFonts w:ascii="Times New Roman" w:hAnsi="Times New Roman"/>
          <w:sz w:val="24"/>
          <w:szCs w:val="24"/>
        </w:rPr>
        <w:t>članka 2., 3. i 5. Provedbene uredbe Komisije (EU) br. 607/2012</w:t>
      </w:r>
      <w:r w:rsidR="00A66FEC" w:rsidRPr="003927B7">
        <w:rPr>
          <w:rFonts w:ascii="Times New Roman" w:hAnsi="Times New Roman"/>
          <w:sz w:val="24"/>
          <w:szCs w:val="24"/>
        </w:rPr>
        <w:t>.</w:t>
      </w:r>
      <w:r w:rsidR="00A66FEC" w:rsidRPr="00871480">
        <w:rPr>
          <w:rFonts w:ascii="Times New Roman" w:hAnsi="Times New Roman"/>
          <w:sz w:val="24"/>
          <w:szCs w:val="24"/>
        </w:rPr>
        <w:t xml:space="preserve"> </w:t>
      </w:r>
    </w:p>
    <w:p w14:paraId="39882A40" w14:textId="77777777" w:rsidR="00F4503B" w:rsidRPr="00871480" w:rsidRDefault="00F4503B" w:rsidP="00871480">
      <w:pPr>
        <w:pStyle w:val="Odlomakpopisa1"/>
        <w:tabs>
          <w:tab w:val="left" w:pos="1134"/>
        </w:tabs>
        <w:spacing w:after="0"/>
        <w:contextualSpacing w:val="0"/>
        <w:jc w:val="both"/>
        <w:rPr>
          <w:rFonts w:ascii="Times New Roman" w:hAnsi="Times New Roman"/>
          <w:sz w:val="16"/>
          <w:szCs w:val="24"/>
        </w:rPr>
      </w:pPr>
    </w:p>
    <w:p w14:paraId="337735D8" w14:textId="649DE48A" w:rsidR="0089007E" w:rsidRDefault="0089007E" w:rsidP="00871480">
      <w:pPr>
        <w:pStyle w:val="Odlomakpopisa1"/>
        <w:numPr>
          <w:ilvl w:val="0"/>
          <w:numId w:val="64"/>
        </w:numPr>
        <w:tabs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03B">
        <w:rPr>
          <w:rFonts w:ascii="Times New Roman" w:hAnsi="Times New Roman"/>
          <w:sz w:val="24"/>
          <w:szCs w:val="24"/>
        </w:rPr>
        <w:t>Stručni nadzor provode služb</w:t>
      </w:r>
      <w:r w:rsidR="00A66FEC" w:rsidRPr="00F4503B">
        <w:rPr>
          <w:rFonts w:ascii="Times New Roman" w:hAnsi="Times New Roman"/>
          <w:sz w:val="24"/>
          <w:szCs w:val="24"/>
        </w:rPr>
        <w:t xml:space="preserve">enici </w:t>
      </w:r>
      <w:r w:rsidR="002D2690">
        <w:rPr>
          <w:rFonts w:ascii="Times New Roman" w:hAnsi="Times New Roman"/>
          <w:sz w:val="24"/>
          <w:szCs w:val="24"/>
        </w:rPr>
        <w:t>Ministarstva o čemu se sastavlja zapisnik o utvrđenim činjenicama.</w:t>
      </w:r>
    </w:p>
    <w:p w14:paraId="478B41D4" w14:textId="77777777" w:rsidR="00F4503B" w:rsidRPr="00871480" w:rsidRDefault="00F4503B" w:rsidP="00871480">
      <w:pPr>
        <w:pStyle w:val="Odlomakpopisa"/>
        <w:spacing w:line="276" w:lineRule="auto"/>
        <w:rPr>
          <w:sz w:val="16"/>
        </w:rPr>
      </w:pPr>
    </w:p>
    <w:p w14:paraId="7D164721" w14:textId="65E57307" w:rsidR="00E3792E" w:rsidRDefault="0089007E" w:rsidP="00871480">
      <w:pPr>
        <w:pStyle w:val="Odlomakpopisa1"/>
        <w:numPr>
          <w:ilvl w:val="0"/>
          <w:numId w:val="64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792E">
        <w:rPr>
          <w:rFonts w:ascii="Times New Roman" w:hAnsi="Times New Roman"/>
          <w:sz w:val="24"/>
          <w:szCs w:val="24"/>
        </w:rPr>
        <w:t xml:space="preserve">Stručni nadzor provodi se sukladno članku </w:t>
      </w:r>
      <w:r w:rsidR="00E3792E" w:rsidRPr="00871480">
        <w:rPr>
          <w:rFonts w:ascii="Times New Roman" w:hAnsi="Times New Roman"/>
          <w:sz w:val="24"/>
          <w:szCs w:val="24"/>
        </w:rPr>
        <w:t>5. stavku 2. i članku 10. stavku 1. do 3. Uredbe (EU) br. 995/2010</w:t>
      </w:r>
      <w:r w:rsidR="00E3792E" w:rsidRPr="00E3792E">
        <w:rPr>
          <w:rFonts w:ascii="Times New Roman" w:hAnsi="Times New Roman"/>
          <w:sz w:val="24"/>
          <w:szCs w:val="24"/>
        </w:rPr>
        <w:t xml:space="preserve">, </w:t>
      </w:r>
      <w:r w:rsidR="00C620B8">
        <w:rPr>
          <w:rFonts w:ascii="Times New Roman" w:hAnsi="Times New Roman"/>
          <w:sz w:val="24"/>
          <w:szCs w:val="24"/>
        </w:rPr>
        <w:t>a između ostalog</w:t>
      </w:r>
      <w:r w:rsidRPr="00E3792E">
        <w:rPr>
          <w:rFonts w:ascii="Times New Roman" w:hAnsi="Times New Roman"/>
          <w:sz w:val="24"/>
          <w:szCs w:val="24"/>
        </w:rPr>
        <w:t xml:space="preserve"> obuhvaća: </w:t>
      </w:r>
    </w:p>
    <w:p w14:paraId="2E7ACB5B" w14:textId="77777777" w:rsidR="00C620B8" w:rsidRPr="00871480" w:rsidRDefault="00C620B8" w:rsidP="00871480">
      <w:pPr>
        <w:pStyle w:val="Odlomakpopis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7717129A" w14:textId="293CE029" w:rsidR="00C620B8" w:rsidRPr="00284C66" w:rsidRDefault="00A66FEC" w:rsidP="00871480">
      <w:pPr>
        <w:pStyle w:val="Odlomakpopisa"/>
        <w:tabs>
          <w:tab w:val="left" w:pos="1276"/>
        </w:tabs>
        <w:spacing w:line="276" w:lineRule="auto"/>
        <w:ind w:left="0" w:firstLine="709"/>
        <w:jc w:val="both"/>
      </w:pPr>
      <w:r w:rsidRPr="00871480">
        <w:rPr>
          <w:b/>
        </w:rPr>
        <w:t>-</w:t>
      </w:r>
      <w:r>
        <w:t xml:space="preserve"> </w:t>
      </w:r>
      <w:r w:rsidR="006A4374">
        <w:t xml:space="preserve">     </w:t>
      </w:r>
      <w:r w:rsidR="00C620B8">
        <w:t>pregled drva i proizvoda od drva</w:t>
      </w:r>
    </w:p>
    <w:p w14:paraId="530940CE" w14:textId="77777777" w:rsidR="006A4374" w:rsidRPr="00871480" w:rsidRDefault="006A4374" w:rsidP="00871480">
      <w:pPr>
        <w:pStyle w:val="Odlomakpopisa"/>
        <w:tabs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sz w:val="16"/>
          <w:szCs w:val="16"/>
        </w:rPr>
      </w:pPr>
    </w:p>
    <w:p w14:paraId="010BC141" w14:textId="7DFC4C54" w:rsidR="0006106B" w:rsidRPr="006A4374" w:rsidRDefault="0006106B" w:rsidP="00871480">
      <w:pPr>
        <w:pStyle w:val="Odlomakpopisa"/>
        <w:numPr>
          <w:ilvl w:val="0"/>
          <w:numId w:val="62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određivanje korektivnih mjera u slučaju utvrđenih nedostataka u </w:t>
      </w:r>
      <w:r w:rsidRPr="00140BC6">
        <w:t>provedbi sustava dužne pažnje</w:t>
      </w:r>
      <w:r>
        <w:t xml:space="preserve"> gospodarskog subjekta</w:t>
      </w:r>
    </w:p>
    <w:p w14:paraId="3BD6EFEC" w14:textId="3B01846D" w:rsidR="00C620B8" w:rsidRPr="00871480" w:rsidRDefault="0006106B" w:rsidP="00871480">
      <w:pPr>
        <w:pStyle w:val="Odlomakpopisa"/>
        <w:spacing w:line="276" w:lineRule="auto"/>
        <w:ind w:left="851"/>
        <w:jc w:val="both"/>
        <w:rPr>
          <w:sz w:val="16"/>
          <w:szCs w:val="16"/>
        </w:rPr>
      </w:pPr>
      <w:r w:rsidRPr="00EE062E">
        <w:rPr>
          <w:sz w:val="16"/>
          <w:szCs w:val="16"/>
        </w:rPr>
        <w:t xml:space="preserve"> </w:t>
      </w:r>
    </w:p>
    <w:p w14:paraId="2F26B49A" w14:textId="09A4B881" w:rsidR="002D2690" w:rsidRDefault="00C620B8" w:rsidP="00871480">
      <w:pPr>
        <w:pStyle w:val="Odlomakpopisa"/>
        <w:numPr>
          <w:ilvl w:val="0"/>
          <w:numId w:val="62"/>
        </w:numPr>
        <w:spacing w:line="276" w:lineRule="auto"/>
        <w:ind w:left="1134" w:hanging="425"/>
        <w:jc w:val="both"/>
      </w:pPr>
      <w:r w:rsidRPr="00140BC6">
        <w:t>obavješt</w:t>
      </w:r>
      <w:r>
        <w:t>avanje</w:t>
      </w:r>
      <w:r w:rsidRPr="00140BC6">
        <w:t xml:space="preserve"> nadležn</w:t>
      </w:r>
      <w:r>
        <w:t>ih</w:t>
      </w:r>
      <w:r w:rsidRPr="00140BC6">
        <w:t xml:space="preserve"> tijela o z</w:t>
      </w:r>
      <w:r>
        <w:t>apaženim nepravilnostima i traženje</w:t>
      </w:r>
      <w:r w:rsidRPr="00140BC6">
        <w:t xml:space="preserve"> njihovo</w:t>
      </w:r>
      <w:r>
        <w:t xml:space="preserve">g postupanja </w:t>
      </w:r>
      <w:r w:rsidRPr="00140BC6">
        <w:t xml:space="preserve">ako </w:t>
      </w:r>
      <w:r>
        <w:t>nisu</w:t>
      </w:r>
      <w:r w:rsidRPr="00140BC6">
        <w:t xml:space="preserve"> sam</w:t>
      </w:r>
      <w:r>
        <w:t>i</w:t>
      </w:r>
      <w:r w:rsidRPr="00140BC6">
        <w:t xml:space="preserve"> ovlašten</w:t>
      </w:r>
      <w:r>
        <w:t>i</w:t>
      </w:r>
      <w:r w:rsidRPr="00140BC6">
        <w:t xml:space="preserve"> izravno postupiti</w:t>
      </w:r>
      <w:r w:rsidR="0006106B">
        <w:t>.</w:t>
      </w:r>
    </w:p>
    <w:p w14:paraId="224ADA91" w14:textId="77777777" w:rsidR="00C620B8" w:rsidRPr="00871480" w:rsidRDefault="00C620B8" w:rsidP="00871480">
      <w:pPr>
        <w:tabs>
          <w:tab w:val="left" w:pos="567"/>
          <w:tab w:val="left" w:pos="851"/>
        </w:tabs>
        <w:spacing w:line="276" w:lineRule="auto"/>
        <w:jc w:val="both"/>
        <w:rPr>
          <w:sz w:val="16"/>
        </w:rPr>
      </w:pPr>
    </w:p>
    <w:p w14:paraId="3D996C77" w14:textId="43A571D1" w:rsidR="00DB490A" w:rsidRPr="00871480" w:rsidRDefault="0089007E" w:rsidP="00871480">
      <w:pPr>
        <w:pStyle w:val="Odlomakpopisa1"/>
        <w:numPr>
          <w:ilvl w:val="0"/>
          <w:numId w:val="64"/>
        </w:numPr>
        <w:tabs>
          <w:tab w:val="left" w:pos="709"/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A508D7">
        <w:rPr>
          <w:rFonts w:ascii="Times New Roman" w:hAnsi="Times New Roman"/>
          <w:sz w:val="24"/>
          <w:szCs w:val="24"/>
        </w:rPr>
        <w:t>U svrhu provođenja stručnog</w:t>
      </w:r>
      <w:r w:rsidR="0049789F">
        <w:rPr>
          <w:rFonts w:ascii="Times New Roman" w:hAnsi="Times New Roman"/>
          <w:sz w:val="24"/>
          <w:szCs w:val="24"/>
        </w:rPr>
        <w:t xml:space="preserve"> nadzora </w:t>
      </w:r>
      <w:r w:rsidR="002D2690">
        <w:rPr>
          <w:rFonts w:ascii="Times New Roman" w:hAnsi="Times New Roman"/>
          <w:sz w:val="24"/>
          <w:szCs w:val="24"/>
        </w:rPr>
        <w:t>Ministarstvo</w:t>
      </w:r>
      <w:r w:rsidRPr="00A508D7">
        <w:rPr>
          <w:rFonts w:ascii="Times New Roman" w:hAnsi="Times New Roman"/>
          <w:sz w:val="24"/>
          <w:szCs w:val="24"/>
        </w:rPr>
        <w:t xml:space="preserve"> </w:t>
      </w:r>
      <w:r w:rsidR="0049789F">
        <w:rPr>
          <w:rFonts w:ascii="Times New Roman" w:hAnsi="Times New Roman"/>
          <w:sz w:val="24"/>
          <w:szCs w:val="24"/>
        </w:rPr>
        <w:t>donosi Plan</w:t>
      </w:r>
      <w:r w:rsidR="00DB490A">
        <w:rPr>
          <w:rFonts w:ascii="Times New Roman" w:hAnsi="Times New Roman"/>
          <w:sz w:val="24"/>
          <w:szCs w:val="24"/>
        </w:rPr>
        <w:t>ove</w:t>
      </w:r>
      <w:r w:rsidRPr="00A508D7">
        <w:rPr>
          <w:rFonts w:ascii="Times New Roman" w:hAnsi="Times New Roman"/>
          <w:sz w:val="24"/>
          <w:szCs w:val="24"/>
        </w:rPr>
        <w:t xml:space="preserve"> </w:t>
      </w:r>
      <w:r w:rsidR="00DB490A" w:rsidRPr="00871480">
        <w:rPr>
          <w:rFonts w:ascii="Times New Roman" w:hAnsi="Times New Roman"/>
          <w:sz w:val="24"/>
          <w:szCs w:val="24"/>
        </w:rPr>
        <w:t xml:space="preserve">provjera o uspostavi i provedbi sustava dužne pažnje gospodarskih subjekata </w:t>
      </w:r>
      <w:r w:rsidR="00DB490A">
        <w:rPr>
          <w:rFonts w:ascii="Times New Roman" w:hAnsi="Times New Roman"/>
          <w:sz w:val="24"/>
          <w:szCs w:val="24"/>
        </w:rPr>
        <w:t xml:space="preserve">sukladno </w:t>
      </w:r>
      <w:r w:rsidR="00DB490A" w:rsidRPr="00871480">
        <w:rPr>
          <w:rFonts w:ascii="Times New Roman" w:hAnsi="Times New Roman"/>
          <w:sz w:val="24"/>
          <w:szCs w:val="24"/>
        </w:rPr>
        <w:t>članku 10. stavku 2. Uredbe (EU) br. 995/2010</w:t>
      </w:r>
      <w:r w:rsidR="00DB490A">
        <w:rPr>
          <w:rFonts w:ascii="Times New Roman" w:hAnsi="Times New Roman"/>
          <w:sz w:val="24"/>
          <w:szCs w:val="24"/>
        </w:rPr>
        <w:t>.</w:t>
      </w:r>
    </w:p>
    <w:p w14:paraId="0AF82857" w14:textId="77777777" w:rsidR="00DB490A" w:rsidRPr="00871480" w:rsidRDefault="00DB490A" w:rsidP="00871480">
      <w:pPr>
        <w:pStyle w:val="Odlomakpopisa1"/>
        <w:tabs>
          <w:tab w:val="left" w:pos="709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AE271E2" w14:textId="38C28A27" w:rsidR="0089007E" w:rsidRPr="00871480" w:rsidRDefault="0089007E" w:rsidP="00871480">
      <w:pPr>
        <w:pStyle w:val="Odlomakpopisa1"/>
        <w:numPr>
          <w:ilvl w:val="0"/>
          <w:numId w:val="64"/>
        </w:numPr>
        <w:tabs>
          <w:tab w:val="left" w:pos="709"/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DB490A">
        <w:rPr>
          <w:rFonts w:ascii="Times New Roman" w:hAnsi="Times New Roman"/>
          <w:sz w:val="24"/>
          <w:szCs w:val="24"/>
        </w:rPr>
        <w:t xml:space="preserve">Planovi provjere iz stavka </w:t>
      </w:r>
      <w:r w:rsidR="0049789F" w:rsidRPr="00DB490A">
        <w:rPr>
          <w:rFonts w:ascii="Times New Roman" w:hAnsi="Times New Roman"/>
          <w:sz w:val="24"/>
          <w:szCs w:val="24"/>
        </w:rPr>
        <w:t>5</w:t>
      </w:r>
      <w:r w:rsidRPr="00DB490A">
        <w:rPr>
          <w:rFonts w:ascii="Times New Roman" w:hAnsi="Times New Roman"/>
          <w:sz w:val="24"/>
          <w:szCs w:val="24"/>
        </w:rPr>
        <w:t>. ovoga članka temelje se na procjeni rizika koja se može temeljiti na sljedećim kriterijima čija lista nije isključiva:</w:t>
      </w:r>
    </w:p>
    <w:p w14:paraId="42386A4C" w14:textId="77777777" w:rsidR="00DB490A" w:rsidRPr="00871480" w:rsidRDefault="00DB490A" w:rsidP="00871480">
      <w:pPr>
        <w:pStyle w:val="Odlomakpopisa"/>
        <w:spacing w:line="276" w:lineRule="auto"/>
        <w:rPr>
          <w:color w:val="FF0000"/>
          <w:sz w:val="16"/>
          <w:szCs w:val="16"/>
        </w:rPr>
      </w:pPr>
    </w:p>
    <w:p w14:paraId="66756F36" w14:textId="511B56EC" w:rsidR="00DB490A" w:rsidRDefault="00DB490A" w:rsidP="00871480">
      <w:pPr>
        <w:pStyle w:val="Odlomakpopisa1"/>
        <w:numPr>
          <w:ilvl w:val="0"/>
          <w:numId w:val="59"/>
        </w:numPr>
        <w:tabs>
          <w:tab w:val="left" w:pos="709"/>
          <w:tab w:val="left" w:pos="851"/>
        </w:tabs>
        <w:spacing w:after="0"/>
        <w:ind w:hanging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480">
        <w:rPr>
          <w:rFonts w:ascii="Times New Roman" w:hAnsi="Times New Roman"/>
          <w:sz w:val="24"/>
          <w:szCs w:val="24"/>
        </w:rPr>
        <w:lastRenderedPageBreak/>
        <w:t>veličini gospodarskog subjekta</w:t>
      </w:r>
    </w:p>
    <w:p w14:paraId="7454383C" w14:textId="77777777" w:rsidR="00E0321A" w:rsidRPr="00871480" w:rsidRDefault="00E0321A" w:rsidP="00871480">
      <w:pPr>
        <w:pStyle w:val="Odlomakpopisa1"/>
        <w:tabs>
          <w:tab w:val="left" w:pos="709"/>
          <w:tab w:val="left" w:pos="1134"/>
        </w:tabs>
        <w:spacing w:after="0"/>
        <w:ind w:left="36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572821F0" w14:textId="49CBAB8D" w:rsidR="00E0321A" w:rsidRPr="00117711" w:rsidRDefault="00E0321A" w:rsidP="00871480">
      <w:pPr>
        <w:pStyle w:val="Odlomakpopisa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142"/>
        <w:jc w:val="both"/>
      </w:pPr>
      <w:r w:rsidRPr="00871480">
        <w:rPr>
          <w:rFonts w:eastAsia="Calibri"/>
          <w:lang w:eastAsia="en-US"/>
        </w:rPr>
        <w:t>specifične informacije koje se odnose na drvo ili proizvod od</w:t>
      </w:r>
      <w:r>
        <w:t xml:space="preserve"> </w:t>
      </w:r>
      <w:r w:rsidRPr="00871480">
        <w:rPr>
          <w:rFonts w:eastAsia="Calibri"/>
          <w:lang w:eastAsia="en-US"/>
        </w:rPr>
        <w:t>drva: opis, zemlja sječe</w:t>
      </w:r>
      <w:r>
        <w:t xml:space="preserve">, </w:t>
      </w:r>
      <w:r w:rsidRPr="00871480">
        <w:rPr>
          <w:rFonts w:eastAsia="Calibri"/>
          <w:lang w:eastAsia="en-US"/>
        </w:rPr>
        <w:t>(i, prema potrebi, regija unutar zemlje gdje je drvo posječeno i koncesija za sječ</w:t>
      </w:r>
      <w:r w:rsidR="000C008D" w:rsidRPr="00871480">
        <w:rPr>
          <w:rFonts w:eastAsia="Calibri"/>
          <w:lang w:eastAsia="en-US"/>
        </w:rPr>
        <w:t xml:space="preserve">u),  </w:t>
      </w:r>
      <w:r w:rsidRPr="00871480">
        <w:rPr>
          <w:rFonts w:eastAsia="Calibri"/>
          <w:lang w:eastAsia="en-US"/>
        </w:rPr>
        <w:t>dobavljač i trgovac</w:t>
      </w:r>
      <w:r w:rsidR="000C008D" w:rsidRPr="00871480">
        <w:rPr>
          <w:rFonts w:eastAsia="Calibri"/>
          <w:lang w:eastAsia="en-US"/>
        </w:rPr>
        <w:t xml:space="preserve"> te dokumentacija kojom se dokazuje usklađenost s primjenjivim</w:t>
      </w:r>
      <w:r w:rsidR="000C008D">
        <w:rPr>
          <w:rFonts w:eastAsia="Calibri"/>
          <w:lang w:eastAsia="en-US"/>
        </w:rPr>
        <w:t xml:space="preserve"> </w:t>
      </w:r>
      <w:r w:rsidR="000C008D" w:rsidRPr="00871480">
        <w:rPr>
          <w:rFonts w:eastAsia="Calibri"/>
          <w:lang w:eastAsia="en-US"/>
        </w:rPr>
        <w:t>zakonodavstvom</w:t>
      </w:r>
    </w:p>
    <w:p w14:paraId="6593DB1B" w14:textId="77777777" w:rsidR="00E0321A" w:rsidRPr="00871480" w:rsidRDefault="00E0321A" w:rsidP="00871480">
      <w:pPr>
        <w:pStyle w:val="Odlomakpopisa"/>
        <w:spacing w:line="276" w:lineRule="auto"/>
        <w:rPr>
          <w:sz w:val="16"/>
          <w:szCs w:val="16"/>
        </w:rPr>
      </w:pPr>
    </w:p>
    <w:p w14:paraId="3357583D" w14:textId="2FA4AAE7" w:rsidR="00DB490A" w:rsidRDefault="00E0321A" w:rsidP="00871480">
      <w:pPr>
        <w:pStyle w:val="Odlomakpopisa1"/>
        <w:numPr>
          <w:ilvl w:val="0"/>
          <w:numId w:val="59"/>
        </w:numPr>
        <w:tabs>
          <w:tab w:val="left" w:pos="851"/>
        </w:tabs>
        <w:spacing w:after="0"/>
        <w:ind w:left="85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1480">
        <w:rPr>
          <w:rFonts w:ascii="Times New Roman" w:hAnsi="Times New Roman"/>
          <w:sz w:val="24"/>
          <w:szCs w:val="24"/>
        </w:rPr>
        <w:t>opće informacije kojima se daje kontekst za procjenu informacija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80">
        <w:rPr>
          <w:rFonts w:ascii="Times New Roman" w:hAnsi="Times New Roman"/>
          <w:sz w:val="24"/>
          <w:szCs w:val="24"/>
        </w:rPr>
        <w:t>specifičnih za proizvod</w:t>
      </w:r>
      <w:r>
        <w:rPr>
          <w:rFonts w:ascii="Times New Roman" w:hAnsi="Times New Roman"/>
          <w:sz w:val="24"/>
          <w:szCs w:val="24"/>
        </w:rPr>
        <w:t xml:space="preserve">: </w:t>
      </w:r>
      <w:r w:rsidR="00866A5C">
        <w:rPr>
          <w:rFonts w:ascii="Times New Roman" w:hAnsi="Times New Roman"/>
          <w:sz w:val="24"/>
          <w:szCs w:val="24"/>
        </w:rPr>
        <w:t>rasprostranjenost</w:t>
      </w:r>
      <w:r w:rsidRPr="00871480">
        <w:rPr>
          <w:rFonts w:ascii="Times New Roman" w:hAnsi="Times New Roman"/>
          <w:sz w:val="24"/>
          <w:szCs w:val="24"/>
        </w:rPr>
        <w:t xml:space="preserve"> nezakonite sječe određenih vrsta stabala,</w:t>
      </w:r>
      <w:r>
        <w:rPr>
          <w:rFonts w:ascii="Times New Roman" w:hAnsi="Times New Roman"/>
          <w:sz w:val="24"/>
          <w:szCs w:val="24"/>
        </w:rPr>
        <w:t xml:space="preserve"> </w:t>
      </w:r>
      <w:r w:rsidR="00866A5C">
        <w:rPr>
          <w:rFonts w:ascii="Times New Roman" w:hAnsi="Times New Roman"/>
          <w:sz w:val="24"/>
          <w:szCs w:val="24"/>
        </w:rPr>
        <w:t xml:space="preserve">rasprostranjenost </w:t>
      </w:r>
      <w:r w:rsidRPr="00871480">
        <w:rPr>
          <w:rFonts w:ascii="Times New Roman" w:hAnsi="Times New Roman"/>
          <w:sz w:val="24"/>
          <w:szCs w:val="24"/>
        </w:rPr>
        <w:t>praksi nezakonite sječe u mjestu sječe i slož</w:t>
      </w:r>
      <w:r w:rsidR="00866A5C">
        <w:rPr>
          <w:rFonts w:ascii="Times New Roman" w:hAnsi="Times New Roman"/>
          <w:sz w:val="24"/>
          <w:szCs w:val="24"/>
        </w:rPr>
        <w:t>enost</w:t>
      </w:r>
      <w:r>
        <w:rPr>
          <w:rFonts w:ascii="Times New Roman" w:hAnsi="Times New Roman"/>
          <w:sz w:val="24"/>
          <w:szCs w:val="24"/>
        </w:rPr>
        <w:t xml:space="preserve"> lanca opskrbe</w:t>
      </w:r>
    </w:p>
    <w:p w14:paraId="19923CBF" w14:textId="77777777" w:rsidR="00234D67" w:rsidRPr="002A21FC" w:rsidRDefault="00234D67" w:rsidP="00871480">
      <w:pPr>
        <w:pStyle w:val="Odlomakpopisa"/>
        <w:rPr>
          <w:sz w:val="16"/>
          <w:szCs w:val="16"/>
        </w:rPr>
      </w:pPr>
    </w:p>
    <w:p w14:paraId="7FF5F3AD" w14:textId="1A311978" w:rsidR="00234D67" w:rsidRDefault="00234D67" w:rsidP="00871480">
      <w:pPr>
        <w:pStyle w:val="Odlomakpopisa1"/>
        <w:numPr>
          <w:ilvl w:val="0"/>
          <w:numId w:val="59"/>
        </w:numPr>
        <w:tabs>
          <w:tab w:val="left" w:pos="851"/>
        </w:tabs>
        <w:spacing w:after="0"/>
        <w:ind w:left="85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složenost lanca opskrbe</w:t>
      </w:r>
    </w:p>
    <w:p w14:paraId="665923AB" w14:textId="77777777" w:rsidR="00F35644" w:rsidRPr="00871480" w:rsidRDefault="00F35644" w:rsidP="00871480">
      <w:pPr>
        <w:pStyle w:val="Odlomakpopisa"/>
        <w:spacing w:line="276" w:lineRule="auto"/>
        <w:rPr>
          <w:sz w:val="16"/>
          <w:szCs w:val="16"/>
        </w:rPr>
      </w:pPr>
    </w:p>
    <w:p w14:paraId="1B2BD563" w14:textId="3795CFE6" w:rsidR="00E0321A" w:rsidRDefault="00F35644" w:rsidP="00871480">
      <w:pPr>
        <w:pStyle w:val="Odlomakpopisa1"/>
        <w:numPr>
          <w:ilvl w:val="0"/>
          <w:numId w:val="59"/>
        </w:numPr>
        <w:tabs>
          <w:tab w:val="left" w:pos="709"/>
          <w:tab w:val="left" w:pos="851"/>
        </w:tabs>
        <w:spacing w:after="0"/>
        <w:ind w:hanging="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razina </w:t>
      </w:r>
      <w:r w:rsidRPr="00871480">
        <w:rPr>
          <w:rFonts w:ascii="Times New Roman" w:hAnsi="Times New Roman"/>
          <w:sz w:val="24"/>
          <w:szCs w:val="24"/>
        </w:rPr>
        <w:t>korupcije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480">
        <w:rPr>
          <w:rFonts w:ascii="Times New Roman" w:hAnsi="Times New Roman"/>
          <w:sz w:val="24"/>
          <w:szCs w:val="24"/>
        </w:rPr>
        <w:t>zemlji ili regiji unutar zemlje</w:t>
      </w:r>
    </w:p>
    <w:p w14:paraId="05B7723B" w14:textId="77777777" w:rsidR="00F35644" w:rsidRPr="00871480" w:rsidRDefault="00F35644" w:rsidP="00871480">
      <w:pPr>
        <w:pStyle w:val="Odlomakpopisa"/>
        <w:spacing w:line="276" w:lineRule="auto"/>
        <w:rPr>
          <w:sz w:val="16"/>
          <w:szCs w:val="16"/>
        </w:rPr>
      </w:pPr>
    </w:p>
    <w:p w14:paraId="372AF2F5" w14:textId="79A6EB8F" w:rsidR="00F35644" w:rsidRDefault="00DA4171" w:rsidP="00871480">
      <w:pPr>
        <w:pStyle w:val="Odlomakpopisa1"/>
        <w:numPr>
          <w:ilvl w:val="0"/>
          <w:numId w:val="59"/>
        </w:numPr>
        <w:tabs>
          <w:tab w:val="left" w:pos="709"/>
          <w:tab w:val="left" w:pos="851"/>
        </w:tabs>
        <w:spacing w:after="0"/>
        <w:ind w:hanging="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korištenje uslugama</w:t>
      </w:r>
      <w:r w:rsidR="00F35644">
        <w:rPr>
          <w:rFonts w:ascii="Times New Roman" w:hAnsi="Times New Roman"/>
          <w:sz w:val="24"/>
          <w:szCs w:val="24"/>
        </w:rPr>
        <w:t xml:space="preserve"> nadzorne organizacije u provedbi sustava dužne pažnje</w:t>
      </w:r>
      <w:r w:rsidR="00C4351D">
        <w:rPr>
          <w:rFonts w:ascii="Times New Roman" w:hAnsi="Times New Roman"/>
          <w:sz w:val="24"/>
          <w:szCs w:val="24"/>
        </w:rPr>
        <w:t>.</w:t>
      </w:r>
    </w:p>
    <w:p w14:paraId="21C95665" w14:textId="3D0C2EBA" w:rsidR="00DB490A" w:rsidRPr="004274E5" w:rsidRDefault="00DB490A" w:rsidP="00871480">
      <w:pPr>
        <w:pStyle w:val="Odlomakpopisa1"/>
        <w:tabs>
          <w:tab w:val="left" w:pos="709"/>
          <w:tab w:val="left" w:pos="1134"/>
        </w:tabs>
        <w:spacing w:after="0"/>
        <w:ind w:left="0"/>
        <w:contextualSpacing w:val="0"/>
        <w:jc w:val="both"/>
        <w:rPr>
          <w:bCs/>
        </w:rPr>
      </w:pPr>
    </w:p>
    <w:p w14:paraId="02D9D8C3" w14:textId="70A8D6C3" w:rsidR="000929B6" w:rsidRDefault="0089007E" w:rsidP="00871480">
      <w:pPr>
        <w:pStyle w:val="Odlomakpopisa1"/>
        <w:numPr>
          <w:ilvl w:val="0"/>
          <w:numId w:val="64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08D7">
        <w:rPr>
          <w:rFonts w:ascii="Times New Roman" w:hAnsi="Times New Roman"/>
          <w:sz w:val="24"/>
          <w:szCs w:val="24"/>
        </w:rPr>
        <w:t xml:space="preserve">Ako </w:t>
      </w:r>
      <w:r w:rsidR="003951E4">
        <w:rPr>
          <w:rFonts w:ascii="Times New Roman" w:hAnsi="Times New Roman"/>
          <w:sz w:val="24"/>
          <w:szCs w:val="24"/>
        </w:rPr>
        <w:t>se u</w:t>
      </w:r>
      <w:r w:rsidRPr="00A508D7">
        <w:rPr>
          <w:rFonts w:ascii="Times New Roman" w:hAnsi="Times New Roman"/>
          <w:sz w:val="24"/>
          <w:szCs w:val="24"/>
        </w:rPr>
        <w:t xml:space="preserve"> pr</w:t>
      </w:r>
      <w:r w:rsidR="00E12213">
        <w:rPr>
          <w:rFonts w:ascii="Times New Roman" w:hAnsi="Times New Roman"/>
          <w:sz w:val="24"/>
          <w:szCs w:val="24"/>
        </w:rPr>
        <w:t xml:space="preserve">ovedbi stručnog nadzora </w:t>
      </w:r>
      <w:r w:rsidRPr="00A508D7">
        <w:rPr>
          <w:rFonts w:ascii="Times New Roman" w:hAnsi="Times New Roman"/>
          <w:sz w:val="24"/>
          <w:szCs w:val="24"/>
        </w:rPr>
        <w:t xml:space="preserve">utvrde </w:t>
      </w:r>
      <w:r w:rsidR="003951E4">
        <w:rPr>
          <w:rFonts w:ascii="Times New Roman" w:hAnsi="Times New Roman"/>
          <w:sz w:val="24"/>
          <w:szCs w:val="24"/>
        </w:rPr>
        <w:t>nedostaci, službenici</w:t>
      </w:r>
      <w:r w:rsidRPr="00A508D7">
        <w:rPr>
          <w:rFonts w:ascii="Times New Roman" w:hAnsi="Times New Roman"/>
          <w:sz w:val="24"/>
          <w:szCs w:val="24"/>
        </w:rPr>
        <w:t xml:space="preserve"> </w:t>
      </w:r>
      <w:r w:rsidR="0049789F">
        <w:rPr>
          <w:rFonts w:ascii="Times New Roman" w:hAnsi="Times New Roman"/>
          <w:sz w:val="24"/>
          <w:szCs w:val="24"/>
        </w:rPr>
        <w:t>zapisnikom</w:t>
      </w:r>
      <w:r w:rsidRPr="00A508D7">
        <w:rPr>
          <w:rFonts w:ascii="Times New Roman" w:hAnsi="Times New Roman"/>
          <w:sz w:val="24"/>
          <w:szCs w:val="24"/>
        </w:rPr>
        <w:t xml:space="preserve"> po </w:t>
      </w:r>
      <w:r w:rsidR="003951E4" w:rsidRPr="00871480">
        <w:rPr>
          <w:rFonts w:ascii="Times New Roman" w:hAnsi="Times New Roman"/>
          <w:sz w:val="24"/>
          <w:szCs w:val="24"/>
        </w:rPr>
        <w:t xml:space="preserve">nalažu gospodarskom subjektu </w:t>
      </w:r>
      <w:r w:rsidRPr="00CE71C4">
        <w:rPr>
          <w:rFonts w:ascii="Times New Roman" w:hAnsi="Times New Roman"/>
          <w:sz w:val="24"/>
          <w:szCs w:val="24"/>
        </w:rPr>
        <w:t xml:space="preserve">provođenje </w:t>
      </w:r>
      <w:r w:rsidRPr="00A508D7">
        <w:rPr>
          <w:rFonts w:ascii="Times New Roman" w:hAnsi="Times New Roman"/>
          <w:sz w:val="24"/>
          <w:szCs w:val="24"/>
        </w:rPr>
        <w:t>korektivn</w:t>
      </w:r>
      <w:r w:rsidR="00136C0C">
        <w:rPr>
          <w:rFonts w:ascii="Times New Roman" w:hAnsi="Times New Roman"/>
          <w:sz w:val="24"/>
          <w:szCs w:val="24"/>
        </w:rPr>
        <w:t>ih</w:t>
      </w:r>
      <w:r w:rsidR="0049789F">
        <w:rPr>
          <w:rFonts w:ascii="Times New Roman" w:hAnsi="Times New Roman"/>
          <w:sz w:val="24"/>
          <w:szCs w:val="24"/>
        </w:rPr>
        <w:t xml:space="preserve"> </w:t>
      </w:r>
      <w:r w:rsidR="00136C0C">
        <w:rPr>
          <w:rFonts w:ascii="Times New Roman" w:hAnsi="Times New Roman"/>
          <w:sz w:val="24"/>
          <w:szCs w:val="24"/>
        </w:rPr>
        <w:t>mjera</w:t>
      </w:r>
      <w:r w:rsidR="0049789F">
        <w:rPr>
          <w:rFonts w:ascii="Times New Roman" w:hAnsi="Times New Roman"/>
          <w:sz w:val="24"/>
          <w:szCs w:val="24"/>
        </w:rPr>
        <w:t xml:space="preserve"> te rok za nj</w:t>
      </w:r>
      <w:r w:rsidR="00136C0C">
        <w:rPr>
          <w:rFonts w:ascii="Times New Roman" w:hAnsi="Times New Roman"/>
          <w:sz w:val="24"/>
          <w:szCs w:val="24"/>
        </w:rPr>
        <w:t>ihovo</w:t>
      </w:r>
      <w:r w:rsidR="002D2690">
        <w:rPr>
          <w:rFonts w:ascii="Times New Roman" w:hAnsi="Times New Roman"/>
          <w:sz w:val="24"/>
          <w:szCs w:val="24"/>
        </w:rPr>
        <w:t xml:space="preserve"> provođenje i izvještavanje o provedbi.</w:t>
      </w:r>
      <w:r w:rsidRPr="00A508D7">
        <w:rPr>
          <w:rFonts w:ascii="Times New Roman" w:hAnsi="Times New Roman"/>
          <w:sz w:val="24"/>
          <w:szCs w:val="24"/>
        </w:rPr>
        <w:t xml:space="preserve"> </w:t>
      </w:r>
    </w:p>
    <w:p w14:paraId="22745BFB" w14:textId="77777777" w:rsidR="00A54B29" w:rsidRPr="00871480" w:rsidRDefault="00A54B29" w:rsidP="00871480">
      <w:pPr>
        <w:pStyle w:val="Odlomakpopisa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</w:p>
    <w:p w14:paraId="47A8BB27" w14:textId="2A068B3E" w:rsidR="00DA4013" w:rsidRPr="00871480" w:rsidRDefault="0089007E" w:rsidP="00871480">
      <w:pPr>
        <w:pStyle w:val="Odlomakpopisa1"/>
        <w:numPr>
          <w:ilvl w:val="0"/>
          <w:numId w:val="64"/>
        </w:numPr>
        <w:tabs>
          <w:tab w:val="left" w:pos="993"/>
          <w:tab w:val="left" w:pos="1134"/>
        </w:tabs>
        <w:spacing w:after="0"/>
        <w:ind w:left="0" w:firstLine="567"/>
        <w:contextualSpacing w:val="0"/>
        <w:jc w:val="both"/>
        <w:rPr>
          <w:b/>
        </w:rPr>
      </w:pPr>
      <w:r w:rsidRPr="00A508D7">
        <w:rPr>
          <w:rFonts w:ascii="Times New Roman" w:hAnsi="Times New Roman"/>
          <w:sz w:val="24"/>
          <w:szCs w:val="24"/>
        </w:rPr>
        <w:t xml:space="preserve">Ako </w:t>
      </w:r>
      <w:r w:rsidR="00614045">
        <w:rPr>
          <w:rFonts w:ascii="Times New Roman" w:hAnsi="Times New Roman"/>
          <w:sz w:val="24"/>
          <w:szCs w:val="24"/>
        </w:rPr>
        <w:t xml:space="preserve">gospodarski subjekt </w:t>
      </w:r>
      <w:r w:rsidRPr="00A508D7">
        <w:rPr>
          <w:rFonts w:ascii="Times New Roman" w:hAnsi="Times New Roman"/>
          <w:sz w:val="24"/>
          <w:szCs w:val="24"/>
        </w:rPr>
        <w:t xml:space="preserve">ne otkloni nedostatke i ne provede propisane korektivne mjere, </w:t>
      </w:r>
      <w:r w:rsidR="00914EAB">
        <w:rPr>
          <w:rFonts w:ascii="Times New Roman" w:hAnsi="Times New Roman"/>
          <w:sz w:val="24"/>
          <w:szCs w:val="24"/>
        </w:rPr>
        <w:t xml:space="preserve">Ministarstvo će obavijestiti Carinsku upravu o utvrđenim nepravilnostima i tražiti njezino postupanje, ako nije samo ovlašteno izravno postupiti. </w:t>
      </w:r>
    </w:p>
    <w:p w14:paraId="58189D11" w14:textId="77777777" w:rsidR="00914EAB" w:rsidRPr="00871480" w:rsidRDefault="00914EAB" w:rsidP="00871480">
      <w:pPr>
        <w:pStyle w:val="Odlomakpopisa1"/>
        <w:tabs>
          <w:tab w:val="left" w:pos="993"/>
          <w:tab w:val="left" w:pos="1134"/>
        </w:tabs>
        <w:spacing w:after="0"/>
        <w:ind w:left="0" w:firstLine="708"/>
        <w:contextualSpacing w:val="0"/>
        <w:jc w:val="both"/>
        <w:rPr>
          <w:rFonts w:ascii="Times New Roman" w:hAnsi="Times New Roman"/>
          <w:b/>
          <w:sz w:val="18"/>
        </w:rPr>
      </w:pPr>
    </w:p>
    <w:p w14:paraId="2B7BB9A7" w14:textId="7E9C3CEE" w:rsidR="00116C1B" w:rsidRPr="00E33708" w:rsidRDefault="00116C1B" w:rsidP="00E33708">
      <w:pPr>
        <w:pStyle w:val="Naslov2"/>
      </w:pPr>
      <w:r w:rsidRPr="00E33708">
        <w:t>Članak 12.</w:t>
      </w:r>
    </w:p>
    <w:p w14:paraId="39C077E1" w14:textId="17695A35" w:rsidR="00BE7FC9" w:rsidRPr="00871480" w:rsidRDefault="00B74457" w:rsidP="00871480">
      <w:pPr>
        <w:pStyle w:val="Bezproreda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  <w:rPr>
          <w:u w:val="single"/>
        </w:rPr>
      </w:pPr>
      <w:r w:rsidRPr="004971C5">
        <w:t xml:space="preserve">Inspekcijski nadzor nad provedbom </w:t>
      </w:r>
      <w:r w:rsidR="000D77F6" w:rsidRPr="00871480">
        <w:t>odredbi</w:t>
      </w:r>
      <w:r w:rsidRPr="004971C5">
        <w:t xml:space="preserve"> iz članka 4. i 5. Uredbe (EU) br. 995/2010</w:t>
      </w:r>
      <w:r w:rsidR="00607620" w:rsidRPr="004971C5">
        <w:t xml:space="preserve">, </w:t>
      </w:r>
      <w:r w:rsidR="00AC35F2" w:rsidRPr="004971C5">
        <w:t xml:space="preserve">članka 2., 3. i 5. Provedbene uredbe Komisije (EU) br. 607/2012 </w:t>
      </w:r>
      <w:r w:rsidR="0075513A" w:rsidRPr="004971C5">
        <w:t xml:space="preserve">i ovoga Zakona </w:t>
      </w:r>
      <w:r w:rsidRPr="004971C5">
        <w:t xml:space="preserve">provodi </w:t>
      </w:r>
      <w:r w:rsidR="00BE7FC9" w:rsidRPr="00871480">
        <w:t>Carinska uprava, sukladno propisima kojima se uređuje postupanje carinske službe.</w:t>
      </w:r>
    </w:p>
    <w:p w14:paraId="2E4963A4" w14:textId="77777777" w:rsidR="00BE7FC9" w:rsidRPr="00871480" w:rsidRDefault="00BE7FC9" w:rsidP="00871480">
      <w:pPr>
        <w:pStyle w:val="Bezproreda"/>
        <w:tabs>
          <w:tab w:val="left" w:pos="993"/>
        </w:tabs>
        <w:spacing w:line="276" w:lineRule="auto"/>
        <w:ind w:left="567"/>
        <w:jc w:val="both"/>
        <w:rPr>
          <w:sz w:val="16"/>
          <w:u w:val="single"/>
        </w:rPr>
      </w:pPr>
    </w:p>
    <w:p w14:paraId="04BB496C" w14:textId="3FB6656A" w:rsidR="00BE7FC9" w:rsidRPr="00871480" w:rsidRDefault="0075513A" w:rsidP="00871480">
      <w:pPr>
        <w:pStyle w:val="Bezproreda"/>
        <w:numPr>
          <w:ilvl w:val="0"/>
          <w:numId w:val="6"/>
        </w:numPr>
        <w:tabs>
          <w:tab w:val="left" w:pos="993"/>
        </w:tabs>
        <w:spacing w:line="276" w:lineRule="auto"/>
        <w:ind w:left="0" w:firstLine="567"/>
        <w:jc w:val="both"/>
      </w:pPr>
      <w:r w:rsidRPr="00871480">
        <w:t xml:space="preserve">Ako se prilikom inspekcijskog nadzora utvrdi povreda </w:t>
      </w:r>
      <w:r w:rsidRPr="004971C5">
        <w:t xml:space="preserve">odredbi </w:t>
      </w:r>
      <w:r w:rsidR="00AC35F2" w:rsidRPr="004971C5">
        <w:t>članka 4. i 5. Uredbe (EU) br. 995/2010</w:t>
      </w:r>
      <w:r w:rsidR="00607620" w:rsidRPr="004971C5">
        <w:t>,</w:t>
      </w:r>
      <w:r w:rsidR="00AC35F2" w:rsidRPr="004971C5">
        <w:t xml:space="preserve"> članka 2., 3. i 5. Provedbene uredbe Komisije (EU) br. 607/2012</w:t>
      </w:r>
      <w:r w:rsidR="00607620" w:rsidRPr="004971C5">
        <w:t xml:space="preserve"> i ovoga Zakona, Carinska uprava </w:t>
      </w:r>
      <w:r w:rsidR="00F61B81" w:rsidRPr="004971C5">
        <w:t>je ovlaštena izdati prekršajni nalog prije pokretanja prekršajnog postupka ili podnijeti optužni prijedlog.</w:t>
      </w:r>
    </w:p>
    <w:p w14:paraId="5AD03269" w14:textId="77777777" w:rsidR="00BE7FC9" w:rsidRPr="00871480" w:rsidRDefault="00BE7FC9" w:rsidP="00871480">
      <w:pPr>
        <w:tabs>
          <w:tab w:val="left" w:pos="1134"/>
        </w:tabs>
        <w:spacing w:line="276" w:lineRule="auto"/>
        <w:jc w:val="both"/>
        <w:rPr>
          <w:sz w:val="16"/>
        </w:rPr>
      </w:pPr>
    </w:p>
    <w:p w14:paraId="46DADBB6" w14:textId="5B8B5E30" w:rsidR="00122B0E" w:rsidRPr="00283FF1" w:rsidRDefault="00914EAB" w:rsidP="00283FF1">
      <w:pPr>
        <w:pStyle w:val="Odlomakpopisa"/>
        <w:tabs>
          <w:tab w:val="left" w:pos="4395"/>
        </w:tabs>
        <w:spacing w:line="276" w:lineRule="auto"/>
        <w:ind w:left="0" w:firstLine="567"/>
        <w:jc w:val="both"/>
      </w:pPr>
      <w:r>
        <w:t xml:space="preserve">(3) O provedenim inspekcijskim nadzorima i poduzetim mjerama </w:t>
      </w:r>
      <w:r w:rsidRPr="0021742E">
        <w:t xml:space="preserve">iz </w:t>
      </w:r>
      <w:r w:rsidR="00703776">
        <w:t xml:space="preserve">stavka 2. ovoga članka i </w:t>
      </w:r>
      <w:r w:rsidRPr="0021742E">
        <w:t xml:space="preserve">članka 11. stavaka 8. </w:t>
      </w:r>
      <w:r w:rsidRPr="00D47237">
        <w:t>ovoga Zakona</w:t>
      </w:r>
      <w:r w:rsidRPr="00117711">
        <w:t xml:space="preserve"> </w:t>
      </w:r>
      <w:r w:rsidR="005F5FF4" w:rsidRPr="00117711">
        <w:t xml:space="preserve">Carinska uprava izvještava Ministarstvo najkasnije do </w:t>
      </w:r>
      <w:r w:rsidR="0019461E" w:rsidRPr="00117711">
        <w:t xml:space="preserve">1. ožujka tekuće godine za </w:t>
      </w:r>
      <w:r w:rsidRPr="00117711">
        <w:t>prethodnu</w:t>
      </w:r>
      <w:r w:rsidR="0019461E" w:rsidRPr="00117711">
        <w:t xml:space="preserve"> </w:t>
      </w:r>
      <w:r w:rsidRPr="00117711">
        <w:t>godinu</w:t>
      </w:r>
      <w:r w:rsidR="0019461E" w:rsidRPr="00117711">
        <w:t>.</w:t>
      </w:r>
    </w:p>
    <w:p w14:paraId="38D64A6E" w14:textId="77777777" w:rsidR="00914EAB" w:rsidRPr="00871480" w:rsidRDefault="00914EAB" w:rsidP="00871480">
      <w:pPr>
        <w:tabs>
          <w:tab w:val="left" w:pos="4395"/>
        </w:tabs>
        <w:spacing w:line="276" w:lineRule="auto"/>
        <w:rPr>
          <w:b/>
          <w:sz w:val="16"/>
        </w:rPr>
      </w:pPr>
    </w:p>
    <w:p w14:paraId="3C9E301A" w14:textId="764E1007" w:rsidR="001A4670" w:rsidRPr="00E33708" w:rsidRDefault="001A4670" w:rsidP="00E33708">
      <w:pPr>
        <w:pStyle w:val="Naslov1"/>
      </w:pPr>
      <w:r w:rsidRPr="00E33708">
        <w:t>V. PREKRŠAJNE ODREDBE</w:t>
      </w:r>
    </w:p>
    <w:p w14:paraId="1BA83954" w14:textId="77777777" w:rsidR="001A4670" w:rsidRPr="00871480" w:rsidRDefault="001A4670" w:rsidP="001A4670">
      <w:pPr>
        <w:jc w:val="center"/>
        <w:rPr>
          <w:b/>
          <w:sz w:val="16"/>
        </w:rPr>
      </w:pPr>
    </w:p>
    <w:p w14:paraId="5A7CA5D8" w14:textId="77777777" w:rsidR="00435FCE" w:rsidRPr="00871480" w:rsidRDefault="00435FCE" w:rsidP="001A4670">
      <w:pPr>
        <w:jc w:val="center"/>
        <w:rPr>
          <w:b/>
          <w:sz w:val="16"/>
        </w:rPr>
      </w:pPr>
    </w:p>
    <w:p w14:paraId="1FAC1ADE" w14:textId="76076C85" w:rsidR="001A4670" w:rsidRPr="00E33708" w:rsidRDefault="00227DFC" w:rsidP="00E33708">
      <w:pPr>
        <w:pStyle w:val="Naslov2"/>
      </w:pPr>
      <w:r w:rsidRPr="00E33708">
        <w:t>Članak 1</w:t>
      </w:r>
      <w:r w:rsidR="00611F07" w:rsidRPr="00E33708">
        <w:t>3</w:t>
      </w:r>
      <w:r w:rsidR="001A4670" w:rsidRPr="00E33708">
        <w:t>.</w:t>
      </w:r>
    </w:p>
    <w:p w14:paraId="7818182B" w14:textId="1099C912" w:rsidR="00333DBB" w:rsidRDefault="00333DBB" w:rsidP="00871480">
      <w:pPr>
        <w:pStyle w:val="Odlomakpopisa"/>
        <w:numPr>
          <w:ilvl w:val="0"/>
          <w:numId w:val="69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 xml:space="preserve">Novčanom kaznom u iznosu od </w:t>
      </w:r>
      <w:r w:rsidR="00B3337F">
        <w:t>10</w:t>
      </w:r>
      <w:r>
        <w:t xml:space="preserve">0.000,00 do </w:t>
      </w:r>
      <w:r w:rsidR="00B3337F">
        <w:t>5</w:t>
      </w:r>
      <w:r>
        <w:t>00.000,00 kuna kaznit će se za prekršaj prav</w:t>
      </w:r>
      <w:r w:rsidR="00D333F7">
        <w:t>n</w:t>
      </w:r>
      <w:r>
        <w:t>a osoba koja:</w:t>
      </w:r>
    </w:p>
    <w:p w14:paraId="5E113F5A" w14:textId="77777777" w:rsidR="00333DBB" w:rsidRPr="00871480" w:rsidRDefault="00333DBB" w:rsidP="00871480">
      <w:pPr>
        <w:pStyle w:val="Odlomakpopisa"/>
        <w:tabs>
          <w:tab w:val="left" w:pos="567"/>
          <w:tab w:val="left" w:pos="709"/>
          <w:tab w:val="left" w:pos="993"/>
        </w:tabs>
        <w:ind w:left="567"/>
        <w:jc w:val="both"/>
        <w:rPr>
          <w:sz w:val="16"/>
        </w:rPr>
      </w:pPr>
    </w:p>
    <w:p w14:paraId="68848F3C" w14:textId="76C35EF3" w:rsidR="00450361" w:rsidRPr="00871480" w:rsidRDefault="00450361" w:rsidP="00871480">
      <w:pPr>
        <w:pStyle w:val="Odlomakpopisa1"/>
        <w:numPr>
          <w:ilvl w:val="0"/>
          <w:numId w:val="67"/>
        </w:numPr>
        <w:spacing w:after="0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uvozi u </w:t>
      </w:r>
      <w:r w:rsidR="00161375" w:rsidRPr="00871480">
        <w:rPr>
          <w:rFonts w:ascii="Times New Roman" w:hAnsi="Times New Roman"/>
          <w:color w:val="000000" w:themeColor="text1"/>
          <w:sz w:val="24"/>
          <w:szCs w:val="24"/>
        </w:rPr>
        <w:t>Europsku uniju</w:t>
      </w:r>
      <w:r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 pošiljku koja nije pokrivena FLEGT dozvolom (članak 4. stavak 1. Uredbe Vijeća (EZ) br. 2173/2005)</w:t>
      </w:r>
    </w:p>
    <w:p w14:paraId="2D5FEB21" w14:textId="77777777" w:rsidR="00193138" w:rsidRPr="00871480" w:rsidRDefault="00193138" w:rsidP="00871480">
      <w:pPr>
        <w:pStyle w:val="Odlomakpopisa1"/>
        <w:spacing w:after="0"/>
        <w:ind w:left="709"/>
        <w:contextualSpacing w:val="0"/>
        <w:jc w:val="both"/>
        <w:rPr>
          <w:color w:val="000000" w:themeColor="text1"/>
          <w:sz w:val="16"/>
          <w:szCs w:val="16"/>
        </w:rPr>
      </w:pPr>
    </w:p>
    <w:p w14:paraId="33C07D52" w14:textId="6427BD6A" w:rsidR="00193138" w:rsidRPr="00871480" w:rsidRDefault="00193138" w:rsidP="00871480">
      <w:pPr>
        <w:pStyle w:val="Odlomakpopisa1"/>
        <w:numPr>
          <w:ilvl w:val="0"/>
          <w:numId w:val="67"/>
        </w:numPr>
        <w:spacing w:after="0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80">
        <w:rPr>
          <w:rFonts w:ascii="Times New Roman" w:hAnsi="Times New Roman"/>
          <w:color w:val="000000" w:themeColor="text1"/>
          <w:sz w:val="24"/>
          <w:szCs w:val="24"/>
        </w:rPr>
        <w:lastRenderedPageBreak/>
        <w:t>kao uvoznik preda nadležnom tijelu FLEGT dozvolu poslije roka važenja koji je na njoj naveden (članak 6. stavak 3. Uredbe Komisije (EZ) br. 1024/2008)</w:t>
      </w:r>
    </w:p>
    <w:p w14:paraId="3B4FE20E" w14:textId="77777777" w:rsidR="00B4206F" w:rsidRPr="00871480" w:rsidRDefault="00B4206F" w:rsidP="00871480">
      <w:pPr>
        <w:pStyle w:val="Odlomakpopisa"/>
        <w:spacing w:line="276" w:lineRule="auto"/>
        <w:rPr>
          <w:color w:val="000000" w:themeColor="text1"/>
          <w:sz w:val="16"/>
        </w:rPr>
      </w:pPr>
    </w:p>
    <w:p w14:paraId="639A75C1" w14:textId="0DFBBDD5" w:rsidR="00193138" w:rsidRPr="00871480" w:rsidRDefault="00F17D03" w:rsidP="00871480">
      <w:pPr>
        <w:pStyle w:val="Odlomakpopisa1"/>
        <w:numPr>
          <w:ilvl w:val="0"/>
          <w:numId w:val="67"/>
        </w:numPr>
        <w:spacing w:after="0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80">
        <w:rPr>
          <w:rFonts w:ascii="Times New Roman" w:hAnsi="Times New Roman"/>
          <w:color w:val="000000" w:themeColor="text1"/>
          <w:sz w:val="24"/>
          <w:szCs w:val="24"/>
        </w:rPr>
        <w:t>kao uvoznik preda n</w:t>
      </w:r>
      <w:r w:rsidR="00193138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adležnom tijelu papirnati oblik FLEGT dozvole koji ne odgovora oglednom primjerku dozvole (članak 7. stavak 1. Uredbe Komisije (EZ) br. 1024/2008)  </w:t>
      </w:r>
    </w:p>
    <w:p w14:paraId="2776249F" w14:textId="77777777" w:rsidR="0079178A" w:rsidRPr="00871480" w:rsidRDefault="0079178A" w:rsidP="00871480">
      <w:pPr>
        <w:pStyle w:val="Odlomakpopisa"/>
        <w:spacing w:line="276" w:lineRule="auto"/>
        <w:rPr>
          <w:color w:val="000000" w:themeColor="text1"/>
          <w:sz w:val="16"/>
          <w:szCs w:val="16"/>
        </w:rPr>
      </w:pPr>
    </w:p>
    <w:p w14:paraId="76C5D472" w14:textId="234F6302" w:rsidR="00333DBB" w:rsidRPr="00871480" w:rsidRDefault="00F17D03" w:rsidP="00871480">
      <w:pPr>
        <w:pStyle w:val="Odlomakpopisa1"/>
        <w:numPr>
          <w:ilvl w:val="0"/>
          <w:numId w:val="67"/>
        </w:numPr>
        <w:spacing w:after="0"/>
        <w:ind w:left="709" w:hanging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1480">
        <w:rPr>
          <w:rFonts w:ascii="Times New Roman" w:hAnsi="Times New Roman"/>
          <w:color w:val="000000" w:themeColor="text1"/>
          <w:sz w:val="24"/>
          <w:szCs w:val="24"/>
        </w:rPr>
        <w:t>kao uvoznik preda n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>adležnom tijelu FLEGT dozvolu na kojoj su</w:t>
      </w:r>
      <w:r w:rsidR="00D514A1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 podaci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 brisa</w:t>
      </w:r>
      <w:r w:rsidR="00D514A1" w:rsidRPr="00871480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6935D6" w:rsidRPr="00871480">
        <w:rPr>
          <w:rFonts w:ascii="Times New Roman" w:hAnsi="Times New Roman"/>
          <w:color w:val="000000" w:themeColor="text1"/>
          <w:sz w:val="24"/>
          <w:szCs w:val="24"/>
        </w:rPr>
        <w:t>li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 izm</w:t>
      </w:r>
      <w:r w:rsidR="00EE1F6E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>jen</w:t>
      </w:r>
      <w:r w:rsidR="00D514A1" w:rsidRPr="00871480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514A1" w:rsidRPr="00871480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>, a da isto nije ovjerilo tijelo koje je dozvolu izdalo (članak 8</w:t>
      </w:r>
      <w:r w:rsidR="00333DBB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 xml:space="preserve">stavak 1. </w:t>
      </w:r>
      <w:r w:rsidR="00333DBB" w:rsidRPr="00871480">
        <w:rPr>
          <w:rFonts w:ascii="Times New Roman" w:hAnsi="Times New Roman"/>
          <w:color w:val="000000" w:themeColor="text1"/>
          <w:sz w:val="24"/>
          <w:szCs w:val="24"/>
        </w:rPr>
        <w:t>Ure</w:t>
      </w:r>
      <w:r w:rsidR="0079178A" w:rsidRPr="00871480">
        <w:rPr>
          <w:rFonts w:ascii="Times New Roman" w:hAnsi="Times New Roman"/>
          <w:color w:val="000000" w:themeColor="text1"/>
          <w:sz w:val="24"/>
          <w:szCs w:val="24"/>
        </w:rPr>
        <w:t>dbe Komisije (EZ) br. 1024/2008)</w:t>
      </w:r>
    </w:p>
    <w:p w14:paraId="248448DA" w14:textId="77777777" w:rsidR="0079178A" w:rsidRPr="00871480" w:rsidRDefault="0079178A" w:rsidP="00871480">
      <w:pPr>
        <w:pStyle w:val="Odlomakpopisa"/>
        <w:spacing w:line="276" w:lineRule="auto"/>
        <w:rPr>
          <w:color w:val="000000" w:themeColor="text1"/>
          <w:sz w:val="16"/>
        </w:rPr>
      </w:pPr>
    </w:p>
    <w:p w14:paraId="6400B719" w14:textId="379604A7" w:rsidR="0079178A" w:rsidRPr="00871480" w:rsidRDefault="0079178A" w:rsidP="00871480">
      <w:pPr>
        <w:pStyle w:val="Odlomakpopisa"/>
        <w:numPr>
          <w:ilvl w:val="0"/>
          <w:numId w:val="67"/>
        </w:numPr>
        <w:spacing w:line="276" w:lineRule="auto"/>
        <w:ind w:left="709" w:hanging="709"/>
        <w:jc w:val="both"/>
        <w:rPr>
          <w:rFonts w:eastAsia="Calibri"/>
          <w:color w:val="000000" w:themeColor="text1"/>
          <w:lang w:eastAsia="en-US"/>
        </w:rPr>
      </w:pPr>
      <w:r w:rsidRPr="00871480">
        <w:rPr>
          <w:color w:val="000000" w:themeColor="text1"/>
        </w:rPr>
        <w:t xml:space="preserve">kao uvoznik </w:t>
      </w:r>
      <w:r w:rsidR="00F17D03" w:rsidRPr="00871480">
        <w:rPr>
          <w:color w:val="000000" w:themeColor="text1"/>
        </w:rPr>
        <w:t>preda n</w:t>
      </w:r>
      <w:r w:rsidRPr="00871480">
        <w:rPr>
          <w:color w:val="000000" w:themeColor="text1"/>
        </w:rPr>
        <w:t xml:space="preserve">adležnom tijelu FLEGT dozvolu čiji </w:t>
      </w:r>
      <w:r w:rsidR="006935D6" w:rsidRPr="00871480">
        <w:rPr>
          <w:color w:val="000000" w:themeColor="text1"/>
        </w:rPr>
        <w:t xml:space="preserve">je </w:t>
      </w:r>
      <w:r w:rsidRPr="00871480">
        <w:rPr>
          <w:color w:val="000000" w:themeColor="text1"/>
        </w:rPr>
        <w:t xml:space="preserve">rok važenja produžen, </w:t>
      </w:r>
      <w:r w:rsidRPr="00871480">
        <w:rPr>
          <w:rFonts w:eastAsia="Calibri"/>
          <w:color w:val="000000" w:themeColor="text1"/>
          <w:lang w:eastAsia="en-US"/>
        </w:rPr>
        <w:t>a da to nije ovjerilo tijelo koje je dozvolu izdalo (članak 8. stavak 2. Uredbe Komisije (EZ) br. 1024/2008)</w:t>
      </w:r>
    </w:p>
    <w:p w14:paraId="0B6D4047" w14:textId="77777777" w:rsidR="0079178A" w:rsidRPr="00871480" w:rsidRDefault="0079178A" w:rsidP="00871480">
      <w:pPr>
        <w:pStyle w:val="Odlomakpopisa"/>
        <w:spacing w:line="276" w:lineRule="auto"/>
        <w:rPr>
          <w:rFonts w:eastAsia="Calibri"/>
          <w:color w:val="000000" w:themeColor="text1"/>
          <w:sz w:val="16"/>
          <w:lang w:eastAsia="en-US"/>
        </w:rPr>
      </w:pPr>
    </w:p>
    <w:p w14:paraId="2021902E" w14:textId="5CEAE35F" w:rsidR="0079178A" w:rsidRPr="00871480" w:rsidRDefault="0079178A" w:rsidP="00871480">
      <w:pPr>
        <w:pStyle w:val="Odlomakpopisa"/>
        <w:numPr>
          <w:ilvl w:val="0"/>
          <w:numId w:val="67"/>
        </w:numPr>
        <w:spacing w:line="276" w:lineRule="auto"/>
        <w:ind w:left="709" w:hanging="709"/>
        <w:jc w:val="both"/>
        <w:rPr>
          <w:rFonts w:eastAsia="Calibri"/>
          <w:color w:val="000000" w:themeColor="text1"/>
          <w:lang w:eastAsia="en-US"/>
        </w:rPr>
      </w:pPr>
      <w:r w:rsidRPr="00871480">
        <w:rPr>
          <w:color w:val="000000" w:themeColor="text1"/>
        </w:rPr>
        <w:t xml:space="preserve">kao uvoznik </w:t>
      </w:r>
      <w:r w:rsidR="00F17D03" w:rsidRPr="00871480">
        <w:rPr>
          <w:color w:val="000000" w:themeColor="text1"/>
        </w:rPr>
        <w:t>preda n</w:t>
      </w:r>
      <w:r w:rsidRPr="00871480">
        <w:rPr>
          <w:color w:val="000000" w:themeColor="text1"/>
        </w:rPr>
        <w:t xml:space="preserve">adležnom tijelu duplikat FLEGT dozvole ili zamjensku FLEGT dozvolu, a koju nije izdalo i </w:t>
      </w:r>
      <w:r w:rsidRPr="00871480">
        <w:rPr>
          <w:rFonts w:eastAsia="Calibri"/>
          <w:color w:val="000000" w:themeColor="text1"/>
          <w:lang w:eastAsia="en-US"/>
        </w:rPr>
        <w:t>ovjerilo tijelo koje je dozvolu izdalo (članak 8. stavak 3. Uredbe Komisije (EZ) br. 1024/2008)</w:t>
      </w:r>
    </w:p>
    <w:p w14:paraId="1062DA53" w14:textId="77777777" w:rsidR="0079178A" w:rsidRPr="00871480" w:rsidRDefault="0079178A" w:rsidP="00871480">
      <w:pPr>
        <w:spacing w:line="276" w:lineRule="auto"/>
        <w:jc w:val="both"/>
        <w:rPr>
          <w:rFonts w:eastAsia="Calibri"/>
          <w:color w:val="000000" w:themeColor="text1"/>
          <w:sz w:val="16"/>
          <w:lang w:eastAsia="en-US"/>
        </w:rPr>
      </w:pPr>
    </w:p>
    <w:p w14:paraId="63F59920" w14:textId="5F1D6F1E" w:rsidR="00C8455E" w:rsidRPr="00871480" w:rsidRDefault="005C49D6" w:rsidP="00871480">
      <w:pPr>
        <w:pStyle w:val="Odlomakpopisa"/>
        <w:numPr>
          <w:ilvl w:val="0"/>
          <w:numId w:val="67"/>
        </w:numPr>
        <w:spacing w:line="276" w:lineRule="auto"/>
        <w:ind w:left="709" w:hanging="709"/>
        <w:jc w:val="both"/>
        <w:rPr>
          <w:rFonts w:eastAsia="Calibri"/>
          <w:color w:val="000000" w:themeColor="text1"/>
          <w:lang w:eastAsia="en-US"/>
        </w:rPr>
      </w:pPr>
      <w:r w:rsidRPr="00871480">
        <w:rPr>
          <w:rFonts w:eastAsia="Calibri"/>
          <w:color w:val="000000" w:themeColor="text1"/>
          <w:lang w:eastAsia="en-US"/>
        </w:rPr>
        <w:t>stavlja u promet nezakonito posječeno drvo i proizvode od drva dobivenih iz takvog drva (članak 4. stavak 1.</w:t>
      </w:r>
      <w:r w:rsidRPr="00871480">
        <w:rPr>
          <w:color w:val="000000" w:themeColor="text1"/>
        </w:rPr>
        <w:t xml:space="preserve"> Uredbe (EU) br. 995/2010</w:t>
      </w:r>
      <w:r w:rsidR="00777103" w:rsidRPr="00871480">
        <w:rPr>
          <w:color w:val="000000" w:themeColor="text1"/>
        </w:rPr>
        <w:t>)</w:t>
      </w:r>
    </w:p>
    <w:p w14:paraId="1271958F" w14:textId="77777777" w:rsidR="00777103" w:rsidRPr="00871480" w:rsidRDefault="00777103" w:rsidP="00871480">
      <w:pPr>
        <w:spacing w:line="276" w:lineRule="auto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31CFD04E" w14:textId="0552690A" w:rsidR="00777103" w:rsidRPr="00871480" w:rsidRDefault="00F17D03" w:rsidP="00871480">
      <w:pPr>
        <w:pStyle w:val="Odlomakpopisa"/>
        <w:numPr>
          <w:ilvl w:val="0"/>
          <w:numId w:val="67"/>
        </w:numPr>
        <w:spacing w:line="276" w:lineRule="auto"/>
        <w:ind w:left="709" w:hanging="709"/>
        <w:jc w:val="both"/>
        <w:rPr>
          <w:rFonts w:eastAsia="Calibri"/>
          <w:color w:val="000000" w:themeColor="text1"/>
          <w:lang w:eastAsia="en-US"/>
        </w:rPr>
      </w:pPr>
      <w:r w:rsidRPr="00871480">
        <w:rPr>
          <w:rFonts w:eastAsia="Calibri"/>
          <w:color w:val="000000" w:themeColor="text1"/>
          <w:lang w:eastAsia="en-US"/>
        </w:rPr>
        <w:t>ne dozvoli n</w:t>
      </w:r>
      <w:r w:rsidR="00777103" w:rsidRPr="00871480">
        <w:rPr>
          <w:rFonts w:eastAsia="Calibri"/>
          <w:color w:val="000000" w:themeColor="text1"/>
          <w:lang w:eastAsia="en-US"/>
        </w:rPr>
        <w:t>adležnom tijelu provođenje provjere</w:t>
      </w:r>
      <w:r w:rsidR="00777103" w:rsidRPr="00871480">
        <w:rPr>
          <w:color w:val="000000" w:themeColor="text1"/>
        </w:rPr>
        <w:t xml:space="preserve"> </w:t>
      </w:r>
      <w:r w:rsidR="00777103" w:rsidRPr="00871480">
        <w:rPr>
          <w:rFonts w:eastAsia="Calibri"/>
          <w:color w:val="000000" w:themeColor="text1"/>
          <w:lang w:eastAsia="en-US"/>
        </w:rPr>
        <w:t>uspostave i provođenja sustava dužne pažnje (članak 10. stavak 1. Uredbe (EU) br. 995/2010)</w:t>
      </w:r>
    </w:p>
    <w:p w14:paraId="2EDE164E" w14:textId="1D8DEB59" w:rsidR="00D70F34" w:rsidRDefault="00D70F34" w:rsidP="00871480">
      <w:pPr>
        <w:jc w:val="both"/>
        <w:rPr>
          <w:iCs/>
          <w:color w:val="000000" w:themeColor="text1"/>
        </w:rPr>
      </w:pPr>
    </w:p>
    <w:p w14:paraId="5E1E79AE" w14:textId="2ACC1C11" w:rsidR="00B0735B" w:rsidRPr="00611F07" w:rsidRDefault="00B0735B" w:rsidP="00871480">
      <w:pPr>
        <w:pStyle w:val="Odlomakpopisa"/>
        <w:numPr>
          <w:ilvl w:val="0"/>
          <w:numId w:val="69"/>
        </w:numPr>
        <w:spacing w:line="276" w:lineRule="auto"/>
        <w:ind w:left="0" w:firstLine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Novčanom kaznom u </w:t>
      </w:r>
      <w:r w:rsidRPr="00611F07">
        <w:rPr>
          <w:iCs/>
          <w:color w:val="000000" w:themeColor="text1"/>
        </w:rPr>
        <w:t xml:space="preserve">iznosu od </w:t>
      </w:r>
      <w:r w:rsidR="00B3337F" w:rsidRPr="00611F07">
        <w:rPr>
          <w:iCs/>
          <w:color w:val="000000" w:themeColor="text1"/>
        </w:rPr>
        <w:t>10</w:t>
      </w:r>
      <w:r w:rsidRPr="00611F07">
        <w:rPr>
          <w:iCs/>
          <w:color w:val="000000" w:themeColor="text1"/>
        </w:rPr>
        <w:t xml:space="preserve">.000,00 do </w:t>
      </w:r>
      <w:r w:rsidR="00B3337F" w:rsidRPr="00611F07">
        <w:rPr>
          <w:iCs/>
          <w:color w:val="000000" w:themeColor="text1"/>
        </w:rPr>
        <w:t>5</w:t>
      </w:r>
      <w:r w:rsidRPr="00611F07">
        <w:rPr>
          <w:iCs/>
          <w:color w:val="000000" w:themeColor="text1"/>
        </w:rPr>
        <w:t xml:space="preserve">0.000,00 kuna kaznit će se za prekršaj iz stavka 1. ovoga članka </w:t>
      </w:r>
      <w:r w:rsidR="009C5820" w:rsidRPr="00611F07">
        <w:rPr>
          <w:iCs/>
          <w:color w:val="000000" w:themeColor="text1"/>
        </w:rPr>
        <w:t xml:space="preserve">fizička osoba i </w:t>
      </w:r>
      <w:r w:rsidRPr="00611F07">
        <w:rPr>
          <w:iCs/>
          <w:color w:val="000000" w:themeColor="text1"/>
        </w:rPr>
        <w:t>odgovorna osoba u pravnoj osobi.</w:t>
      </w:r>
    </w:p>
    <w:p w14:paraId="32D423A9" w14:textId="77777777" w:rsidR="00B0735B" w:rsidRPr="00611F07" w:rsidRDefault="00B0735B" w:rsidP="00871480">
      <w:pPr>
        <w:pStyle w:val="Odlomakpopisa"/>
        <w:spacing w:line="276" w:lineRule="auto"/>
        <w:ind w:left="735"/>
        <w:jc w:val="both"/>
        <w:rPr>
          <w:iCs/>
          <w:color w:val="000000" w:themeColor="text1"/>
        </w:rPr>
      </w:pPr>
    </w:p>
    <w:p w14:paraId="3E3CFBBA" w14:textId="641F9E82" w:rsidR="00B0735B" w:rsidRPr="00B0735B" w:rsidRDefault="00B0735B" w:rsidP="00871480">
      <w:pPr>
        <w:pStyle w:val="Odlomakpopisa"/>
        <w:numPr>
          <w:ilvl w:val="0"/>
          <w:numId w:val="69"/>
        </w:numPr>
        <w:spacing w:line="276" w:lineRule="auto"/>
        <w:ind w:left="0" w:firstLine="0"/>
        <w:jc w:val="both"/>
        <w:rPr>
          <w:iCs/>
          <w:color w:val="000000" w:themeColor="text1"/>
        </w:rPr>
      </w:pPr>
      <w:r w:rsidRPr="00611F07">
        <w:rPr>
          <w:iCs/>
          <w:color w:val="000000" w:themeColor="text1"/>
        </w:rPr>
        <w:t xml:space="preserve">Novčanom kaznom u iznosu od </w:t>
      </w:r>
      <w:r w:rsidR="00AC7E7B" w:rsidRPr="00611F07">
        <w:rPr>
          <w:iCs/>
          <w:color w:val="000000" w:themeColor="text1"/>
        </w:rPr>
        <w:t>50</w:t>
      </w:r>
      <w:r w:rsidRPr="00611F07">
        <w:rPr>
          <w:iCs/>
          <w:color w:val="000000" w:themeColor="text1"/>
        </w:rPr>
        <w:t xml:space="preserve">.000,00 do </w:t>
      </w:r>
      <w:r w:rsidR="00AC7E7B" w:rsidRPr="00871480">
        <w:rPr>
          <w:iCs/>
          <w:color w:val="000000" w:themeColor="text1"/>
        </w:rPr>
        <w:t>2</w:t>
      </w:r>
      <w:r w:rsidR="00AC7E7B" w:rsidRPr="00611F07">
        <w:rPr>
          <w:iCs/>
          <w:color w:val="000000" w:themeColor="text1"/>
        </w:rPr>
        <w:t>00</w:t>
      </w:r>
      <w:r w:rsidRPr="00611F07">
        <w:rPr>
          <w:iCs/>
          <w:color w:val="000000" w:themeColor="text1"/>
        </w:rPr>
        <w:t xml:space="preserve">.000,00 kuna kaznit </w:t>
      </w:r>
      <w:r w:rsidRPr="00B0735B">
        <w:rPr>
          <w:iCs/>
          <w:color w:val="000000" w:themeColor="text1"/>
        </w:rPr>
        <w:t xml:space="preserve">će se </w:t>
      </w:r>
      <w:r>
        <w:rPr>
          <w:iCs/>
          <w:color w:val="000000" w:themeColor="text1"/>
        </w:rPr>
        <w:t xml:space="preserve">fizička osoba obrtnik </w:t>
      </w:r>
      <w:r w:rsidR="009C5820">
        <w:rPr>
          <w:iCs/>
          <w:color w:val="000000" w:themeColor="text1"/>
        </w:rPr>
        <w:t xml:space="preserve">i osoba koja obavlja samostalnu djelatnosti </w:t>
      </w:r>
      <w:r>
        <w:rPr>
          <w:iCs/>
          <w:color w:val="000000" w:themeColor="text1"/>
        </w:rPr>
        <w:t xml:space="preserve">koja je </w:t>
      </w:r>
      <w:r w:rsidRPr="00B0735B">
        <w:rPr>
          <w:iCs/>
          <w:color w:val="000000" w:themeColor="text1"/>
        </w:rPr>
        <w:t xml:space="preserve">prekršaj iz stavka 1. ovoga članka </w:t>
      </w:r>
      <w:r>
        <w:rPr>
          <w:iCs/>
          <w:color w:val="000000" w:themeColor="text1"/>
        </w:rPr>
        <w:t>počinila u vezi s obavljanjem njezina obrta</w:t>
      </w:r>
      <w:r w:rsidR="009C5820">
        <w:rPr>
          <w:iCs/>
          <w:color w:val="000000" w:themeColor="text1"/>
        </w:rPr>
        <w:t xml:space="preserve"> ili druge samostalne djelatnosti</w:t>
      </w:r>
      <w:r>
        <w:rPr>
          <w:iCs/>
          <w:color w:val="000000" w:themeColor="text1"/>
        </w:rPr>
        <w:t xml:space="preserve">. </w:t>
      </w:r>
    </w:p>
    <w:p w14:paraId="363602ED" w14:textId="77777777" w:rsidR="00611F07" w:rsidRPr="00871480" w:rsidRDefault="00611F07" w:rsidP="00871480">
      <w:pPr>
        <w:jc w:val="both"/>
        <w:rPr>
          <w:iCs/>
          <w:color w:val="000000" w:themeColor="text1"/>
          <w:sz w:val="16"/>
        </w:rPr>
      </w:pPr>
    </w:p>
    <w:p w14:paraId="6D2521E0" w14:textId="68AEDE59" w:rsidR="00611F07" w:rsidRPr="00E33708" w:rsidRDefault="00611F07" w:rsidP="00E33708">
      <w:pPr>
        <w:pStyle w:val="Naslov2"/>
      </w:pPr>
      <w:r w:rsidRPr="00E33708">
        <w:t>Članak 14.</w:t>
      </w:r>
    </w:p>
    <w:p w14:paraId="44918E0E" w14:textId="7F4FE715" w:rsidR="00611F07" w:rsidRDefault="00611F07" w:rsidP="00871480">
      <w:pPr>
        <w:pStyle w:val="Odlomakpopisa"/>
        <w:numPr>
          <w:ilvl w:val="0"/>
          <w:numId w:val="71"/>
        </w:numPr>
        <w:tabs>
          <w:tab w:val="left" w:pos="567"/>
          <w:tab w:val="left" w:pos="993"/>
        </w:tabs>
        <w:ind w:left="0" w:firstLine="360"/>
        <w:jc w:val="both"/>
      </w:pPr>
      <w:r>
        <w:t>Novčanom kaznom u iznosu od 50.000,00 do 200.000,00 kuna kaznit će se za prekršaj pravna osoba koja:</w:t>
      </w:r>
    </w:p>
    <w:p w14:paraId="79A15DF1" w14:textId="7619F546" w:rsidR="00611F07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kao uvoznik uz FLEGT dozvolu za svaku pošiljku ne predoči carinsku deklaraciju za tu pošiljku radi stavljanja u slobodan promet (članak 5. stavak</w:t>
      </w:r>
      <w:r w:rsidRPr="00333DB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33DB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redbe Vijeća (EZ) br. 2173/2005)</w:t>
      </w:r>
    </w:p>
    <w:p w14:paraId="5BED6552" w14:textId="77777777" w:rsidR="00435FCE" w:rsidRPr="00D023C4" w:rsidRDefault="00435FCE" w:rsidP="00871480">
      <w:pPr>
        <w:pStyle w:val="Odlomakpopisa1"/>
        <w:spacing w:after="0"/>
        <w:ind w:left="709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4734F3B1" w14:textId="77777777" w:rsidR="00611F07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1F07">
        <w:rPr>
          <w:rFonts w:ascii="Times New Roman" w:hAnsi="Times New Roman"/>
          <w:sz w:val="24"/>
          <w:szCs w:val="24"/>
        </w:rPr>
        <w:t>kao uvoznik ne plati troškove koji nastaju po završetku provjere (članak 5. stavak 7. Uredbe Vijeća (EZ) br. 2173/2005)</w:t>
      </w:r>
    </w:p>
    <w:p w14:paraId="3D54D4DA" w14:textId="77777777" w:rsidR="00435FCE" w:rsidRPr="00871480" w:rsidRDefault="00435FCE" w:rsidP="00871480">
      <w:pPr>
        <w:pStyle w:val="Odlomakpopisa1"/>
        <w:spacing w:after="0"/>
        <w:ind w:left="0"/>
        <w:contextualSpacing w:val="0"/>
        <w:jc w:val="both"/>
        <w:rPr>
          <w:rFonts w:ascii="Times New Roman" w:hAnsi="Times New Roman"/>
          <w:sz w:val="16"/>
          <w:szCs w:val="24"/>
        </w:rPr>
      </w:pPr>
    </w:p>
    <w:p w14:paraId="1F1270D0" w14:textId="77777777" w:rsidR="00611F07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1F07">
        <w:rPr>
          <w:rFonts w:ascii="Times New Roman" w:hAnsi="Times New Roman"/>
          <w:sz w:val="24"/>
          <w:szCs w:val="24"/>
        </w:rPr>
        <w:t>kao uvoznik na zahtjev nadležnog tijela države članice u kojoj se pošiljka prijavljuje za puštanje u slobodan promet ne prevede dozvolu na službeni jezik te države članice (članak 5.  Uredbe Komisije (EZ) br. 1024/2008)</w:t>
      </w:r>
    </w:p>
    <w:p w14:paraId="281B97A9" w14:textId="77777777" w:rsidR="00611F07" w:rsidRPr="00871480" w:rsidRDefault="00611F07" w:rsidP="00871480">
      <w:pPr>
        <w:pStyle w:val="Odlomakpopisa"/>
        <w:rPr>
          <w:sz w:val="16"/>
        </w:rPr>
      </w:pPr>
    </w:p>
    <w:p w14:paraId="6A335C27" w14:textId="77777777" w:rsidR="00611F07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1F07">
        <w:rPr>
          <w:rFonts w:ascii="Times New Roman" w:hAnsi="Times New Roman"/>
          <w:sz w:val="24"/>
          <w:szCs w:val="24"/>
        </w:rPr>
        <w:t>kao uvoznik preda nadležnom tijelu, bilo u papirnatom ili elektroničkom obliku, FLEGT dozvolu koja ne sadrži sve potrebne podatke (članak 7. stavak 1. Uredbe Komisije (EZ) br. 1024/2008)</w:t>
      </w:r>
    </w:p>
    <w:p w14:paraId="236DBE43" w14:textId="77777777" w:rsidR="00611F07" w:rsidRPr="00871480" w:rsidRDefault="00611F07" w:rsidP="00871480">
      <w:pPr>
        <w:pStyle w:val="Odlomakpopisa"/>
        <w:rPr>
          <w:sz w:val="16"/>
        </w:rPr>
      </w:pPr>
    </w:p>
    <w:p w14:paraId="32ECD9A5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611F07">
        <w:rPr>
          <w:rFonts w:ascii="Times New Roman" w:hAnsi="Times New Roman"/>
          <w:sz w:val="24"/>
          <w:szCs w:val="24"/>
        </w:rPr>
        <w:t>ne pruža svu potrebnu pomoć nadležnom tijelu kako bi se olakšalo provođenje provjere uspostave i provođenja sustava dužne pažnje (članak 10. stavak 4.</w:t>
      </w:r>
      <w:r w:rsidRPr="00871480">
        <w:rPr>
          <w:rFonts w:ascii="Times New Roman" w:hAnsi="Times New Roman"/>
          <w:sz w:val="24"/>
          <w:szCs w:val="24"/>
        </w:rPr>
        <w:t xml:space="preserve"> Uredbe (EU) br. 995/2010)</w:t>
      </w:r>
    </w:p>
    <w:p w14:paraId="2C31EC79" w14:textId="77777777" w:rsidR="00611F07" w:rsidRPr="00871480" w:rsidRDefault="00611F07" w:rsidP="00871480">
      <w:pPr>
        <w:pStyle w:val="Odlomakpopisa"/>
        <w:rPr>
          <w:sz w:val="16"/>
        </w:rPr>
      </w:pPr>
    </w:p>
    <w:p w14:paraId="4A27D9D4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611F07">
        <w:rPr>
          <w:rFonts w:ascii="Times New Roman" w:hAnsi="Times New Roman"/>
          <w:sz w:val="24"/>
          <w:szCs w:val="24"/>
        </w:rPr>
        <w:t xml:space="preserve">nije uspostavila evidenciju o isporukama i primjeni postupaka za smanjenje rizika (članak 5. stavak 1. </w:t>
      </w:r>
      <w:r w:rsidRPr="00871480">
        <w:rPr>
          <w:rFonts w:ascii="Times New Roman" w:hAnsi="Times New Roman"/>
          <w:sz w:val="24"/>
          <w:szCs w:val="24"/>
        </w:rPr>
        <w:t>Provedbene uredbe Komisije (EU) br. 607/2012)</w:t>
      </w:r>
    </w:p>
    <w:p w14:paraId="0CAF1CD6" w14:textId="77777777" w:rsidR="00611F07" w:rsidRPr="00871480" w:rsidRDefault="00611F07" w:rsidP="00871480">
      <w:pPr>
        <w:pStyle w:val="Odlomakpopisa"/>
        <w:spacing w:line="276" w:lineRule="auto"/>
        <w:rPr>
          <w:sz w:val="16"/>
        </w:rPr>
      </w:pPr>
    </w:p>
    <w:p w14:paraId="26975BBF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611F07">
        <w:rPr>
          <w:rFonts w:ascii="Times New Roman" w:hAnsi="Times New Roman"/>
          <w:sz w:val="24"/>
          <w:szCs w:val="24"/>
        </w:rPr>
        <w:t>ne čuva pet godina evidenciju o isporukama i primjeni postupaka za smanjenje rizika (članak 5. stavak 1. Provedbene uredbe Komisije (EU) br. 607/2012)</w:t>
      </w:r>
    </w:p>
    <w:p w14:paraId="379E6973" w14:textId="77777777" w:rsidR="00611F07" w:rsidRPr="00871480" w:rsidRDefault="00611F07" w:rsidP="00871480">
      <w:pPr>
        <w:pStyle w:val="Odlomakpopisa"/>
        <w:spacing w:line="276" w:lineRule="auto"/>
        <w:rPr>
          <w:sz w:val="16"/>
        </w:rPr>
      </w:pPr>
    </w:p>
    <w:p w14:paraId="10E86D55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611F07">
        <w:rPr>
          <w:rFonts w:ascii="Times New Roman" w:hAnsi="Times New Roman"/>
          <w:sz w:val="24"/>
          <w:szCs w:val="24"/>
        </w:rPr>
        <w:t>nije donijela odluku o poduzimanju mjera za smanjenje rizika (članak 5. stavak 2. Provedbene uredbe Komisije (EU) br. 607/2012)</w:t>
      </w:r>
    </w:p>
    <w:p w14:paraId="1E6706B7" w14:textId="77777777" w:rsidR="00611F07" w:rsidRPr="00871480" w:rsidRDefault="00611F07" w:rsidP="00871480">
      <w:pPr>
        <w:pStyle w:val="Odlomakpopisa"/>
        <w:spacing w:line="276" w:lineRule="auto"/>
        <w:rPr>
          <w:sz w:val="16"/>
        </w:rPr>
      </w:pPr>
    </w:p>
    <w:p w14:paraId="6CB7F0AD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871480">
        <w:rPr>
          <w:rFonts w:ascii="Times New Roman" w:hAnsi="Times New Roman"/>
          <w:iCs/>
          <w:sz w:val="24"/>
          <w:szCs w:val="24"/>
        </w:rPr>
        <w:t xml:space="preserve">na zahtjev nadležnog tijela ne dostavi tražene informacije o </w:t>
      </w:r>
      <w:proofErr w:type="spellStart"/>
      <w:r w:rsidRPr="00871480">
        <w:rPr>
          <w:rFonts w:ascii="Times New Roman" w:hAnsi="Times New Roman"/>
          <w:iCs/>
          <w:sz w:val="24"/>
          <w:szCs w:val="24"/>
        </w:rPr>
        <w:t>sljedivosti</w:t>
      </w:r>
      <w:proofErr w:type="spellEnd"/>
      <w:r w:rsidRPr="00871480">
        <w:rPr>
          <w:rFonts w:ascii="Times New Roman" w:hAnsi="Times New Roman"/>
          <w:iCs/>
          <w:sz w:val="24"/>
          <w:szCs w:val="24"/>
        </w:rPr>
        <w:t xml:space="preserve"> u lancu opskrbe (</w:t>
      </w:r>
      <w:r w:rsidRPr="00871480">
        <w:rPr>
          <w:rFonts w:ascii="Times New Roman" w:hAnsi="Times New Roman"/>
          <w:sz w:val="24"/>
          <w:szCs w:val="24"/>
        </w:rPr>
        <w:t xml:space="preserve">članak </w:t>
      </w:r>
      <w:r w:rsidRPr="00871480">
        <w:rPr>
          <w:rFonts w:ascii="Times New Roman" w:hAnsi="Times New Roman"/>
          <w:iCs/>
          <w:sz w:val="24"/>
          <w:szCs w:val="24"/>
        </w:rPr>
        <w:t>5. stavak 2. Uredbe (EU) br. 995/2010)</w:t>
      </w:r>
    </w:p>
    <w:p w14:paraId="04AAD0EC" w14:textId="77777777" w:rsidR="00611F07" w:rsidRPr="00871480" w:rsidRDefault="00611F07" w:rsidP="00871480">
      <w:pPr>
        <w:pStyle w:val="Odlomakpopisa"/>
        <w:spacing w:line="276" w:lineRule="auto"/>
        <w:rPr>
          <w:sz w:val="16"/>
        </w:rPr>
      </w:pPr>
    </w:p>
    <w:p w14:paraId="74EE70A5" w14:textId="77777777" w:rsidR="00611F07" w:rsidRPr="0021742E" w:rsidRDefault="00611F07" w:rsidP="00871480">
      <w:pPr>
        <w:pStyle w:val="Odlomakpopisa1"/>
        <w:numPr>
          <w:ilvl w:val="0"/>
          <w:numId w:val="70"/>
        </w:numPr>
        <w:spacing w:after="0"/>
        <w:ind w:left="709" w:hanging="709"/>
        <w:contextualSpacing w:val="0"/>
        <w:jc w:val="both"/>
      </w:pPr>
      <w:r w:rsidRPr="00871480">
        <w:rPr>
          <w:rFonts w:ascii="Times New Roman" w:hAnsi="Times New Roman"/>
          <w:iCs/>
          <w:color w:val="000000" w:themeColor="text1"/>
          <w:sz w:val="24"/>
          <w:szCs w:val="24"/>
        </w:rPr>
        <w:t>ne čuvaju pet godina informacije o</w:t>
      </w:r>
      <w:r w:rsidRPr="0087148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71480">
        <w:rPr>
          <w:rFonts w:ascii="Times New Roman" w:hAnsi="Times New Roman"/>
          <w:iCs/>
          <w:sz w:val="24"/>
          <w:szCs w:val="24"/>
        </w:rPr>
        <w:t>sljedivosti</w:t>
      </w:r>
      <w:proofErr w:type="spellEnd"/>
      <w:r w:rsidRPr="00871480">
        <w:rPr>
          <w:rFonts w:ascii="Times New Roman" w:hAnsi="Times New Roman"/>
          <w:iCs/>
          <w:sz w:val="24"/>
          <w:szCs w:val="24"/>
        </w:rPr>
        <w:t xml:space="preserve"> u lancu opskrbe </w:t>
      </w:r>
      <w:r w:rsidRPr="00871480">
        <w:rPr>
          <w:rFonts w:ascii="Times New Roman" w:hAnsi="Times New Roman"/>
          <w:iCs/>
          <w:color w:val="000000" w:themeColor="text1"/>
          <w:sz w:val="24"/>
          <w:szCs w:val="24"/>
        </w:rPr>
        <w:t>(članak 5. stavak 2. Uredbe (EU) br. 995/2010)</w:t>
      </w:r>
    </w:p>
    <w:p w14:paraId="2F0C2EC4" w14:textId="77777777" w:rsidR="00611F07" w:rsidRPr="00871480" w:rsidRDefault="00611F07" w:rsidP="00871480">
      <w:pPr>
        <w:pStyle w:val="Odlomakpopisa"/>
        <w:spacing w:line="276" w:lineRule="auto"/>
        <w:ind w:left="0"/>
        <w:jc w:val="both"/>
        <w:rPr>
          <w:iCs/>
          <w:color w:val="000000" w:themeColor="text1"/>
          <w:sz w:val="16"/>
        </w:rPr>
      </w:pPr>
    </w:p>
    <w:p w14:paraId="75C527BD" w14:textId="1488B104" w:rsidR="00611F07" w:rsidRPr="00611F07" w:rsidRDefault="00611F07" w:rsidP="00871480">
      <w:pPr>
        <w:pStyle w:val="Odlomakpopisa"/>
        <w:numPr>
          <w:ilvl w:val="0"/>
          <w:numId w:val="71"/>
        </w:numPr>
        <w:spacing w:line="276" w:lineRule="auto"/>
        <w:ind w:left="0" w:firstLine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Novčanom kaznom u </w:t>
      </w:r>
      <w:r w:rsidRPr="00611F07">
        <w:rPr>
          <w:iCs/>
          <w:color w:val="000000" w:themeColor="text1"/>
        </w:rPr>
        <w:t xml:space="preserve">iznosu od </w:t>
      </w:r>
      <w:r w:rsidRPr="00871480">
        <w:rPr>
          <w:iCs/>
          <w:color w:val="000000" w:themeColor="text1"/>
        </w:rPr>
        <w:t xml:space="preserve">5.000,00 do 30.000,00 </w:t>
      </w:r>
      <w:r w:rsidRPr="00611F07">
        <w:rPr>
          <w:iCs/>
          <w:color w:val="000000" w:themeColor="text1"/>
        </w:rPr>
        <w:t>kuna kaznit će se za prekršaj iz stavka 1. ovoga članka fizička osoba i odgovorna osoba u pravnoj osobi.</w:t>
      </w:r>
    </w:p>
    <w:p w14:paraId="27927CF7" w14:textId="77777777" w:rsidR="00611F07" w:rsidRPr="00871480" w:rsidRDefault="00611F07">
      <w:pPr>
        <w:pStyle w:val="Odlomakpopisa"/>
        <w:spacing w:line="276" w:lineRule="auto"/>
        <w:ind w:left="735"/>
        <w:jc w:val="both"/>
        <w:rPr>
          <w:iCs/>
          <w:color w:val="000000" w:themeColor="text1"/>
          <w:sz w:val="16"/>
        </w:rPr>
      </w:pPr>
    </w:p>
    <w:p w14:paraId="39D0DA96" w14:textId="0E3AD7BD" w:rsidR="00611F07" w:rsidRPr="00B0735B" w:rsidRDefault="00611F07" w:rsidP="00871480">
      <w:pPr>
        <w:pStyle w:val="Odlomakpopisa"/>
        <w:numPr>
          <w:ilvl w:val="0"/>
          <w:numId w:val="71"/>
        </w:numPr>
        <w:spacing w:line="276" w:lineRule="auto"/>
        <w:ind w:left="0" w:firstLine="0"/>
        <w:jc w:val="both"/>
        <w:rPr>
          <w:iCs/>
          <w:color w:val="000000" w:themeColor="text1"/>
        </w:rPr>
      </w:pPr>
      <w:r w:rsidRPr="00611F07">
        <w:rPr>
          <w:iCs/>
          <w:color w:val="000000" w:themeColor="text1"/>
        </w:rPr>
        <w:t xml:space="preserve">Novčanom kaznom u iznosu od </w:t>
      </w:r>
      <w:r w:rsidRPr="00871480">
        <w:rPr>
          <w:iCs/>
          <w:color w:val="000000" w:themeColor="text1"/>
        </w:rPr>
        <w:t xml:space="preserve">10.000,00 do 70.000,00 kuna </w:t>
      </w:r>
      <w:r w:rsidRPr="00611F07">
        <w:rPr>
          <w:iCs/>
          <w:color w:val="000000" w:themeColor="text1"/>
        </w:rPr>
        <w:t xml:space="preserve">kaznit će se </w:t>
      </w:r>
      <w:r>
        <w:rPr>
          <w:iCs/>
          <w:color w:val="000000" w:themeColor="text1"/>
        </w:rPr>
        <w:t xml:space="preserve">fizička osoba obrtnik i osoba koja obavlja samostalnu djelatnosti koja je </w:t>
      </w:r>
      <w:r w:rsidRPr="00B0735B">
        <w:rPr>
          <w:iCs/>
          <w:color w:val="000000" w:themeColor="text1"/>
        </w:rPr>
        <w:t xml:space="preserve">prekršaj iz stavka 1. ovoga članka </w:t>
      </w:r>
      <w:r>
        <w:rPr>
          <w:iCs/>
          <w:color w:val="000000" w:themeColor="text1"/>
        </w:rPr>
        <w:t xml:space="preserve">počinila u vezi s obavljanjem njezina obrta ili druge samostalne djelatnosti. </w:t>
      </w:r>
    </w:p>
    <w:p w14:paraId="511B21D4" w14:textId="77777777" w:rsidR="00611F07" w:rsidRPr="00871480" w:rsidRDefault="00611F07" w:rsidP="00871480">
      <w:pPr>
        <w:pStyle w:val="Odlomakpopisa"/>
        <w:spacing w:line="276" w:lineRule="auto"/>
        <w:ind w:left="735"/>
        <w:jc w:val="both"/>
        <w:rPr>
          <w:iCs/>
          <w:color w:val="000000" w:themeColor="text1"/>
          <w:sz w:val="16"/>
          <w:szCs w:val="16"/>
        </w:rPr>
      </w:pPr>
    </w:p>
    <w:p w14:paraId="08D1E3D4" w14:textId="77777777" w:rsidR="00E45B18" w:rsidRPr="00871480" w:rsidRDefault="00E45B18" w:rsidP="00871480">
      <w:pPr>
        <w:pStyle w:val="Bezproreda"/>
        <w:spacing w:line="276" w:lineRule="auto"/>
        <w:rPr>
          <w:sz w:val="16"/>
          <w:szCs w:val="16"/>
        </w:rPr>
      </w:pPr>
    </w:p>
    <w:p w14:paraId="1472637D" w14:textId="4CE50974" w:rsidR="003275C6" w:rsidRPr="00E33708" w:rsidRDefault="003275C6" w:rsidP="00E33708">
      <w:pPr>
        <w:pStyle w:val="Naslov1"/>
      </w:pPr>
      <w:r w:rsidRPr="00E33708">
        <w:t xml:space="preserve">VI. </w:t>
      </w:r>
      <w:r w:rsidR="0021742E" w:rsidRPr="00E33708">
        <w:t xml:space="preserve">PRIJELAZNE I </w:t>
      </w:r>
      <w:r w:rsidRPr="00E33708">
        <w:t>ZAVRŠNE ODREDBE</w:t>
      </w:r>
    </w:p>
    <w:p w14:paraId="65F0424D" w14:textId="77777777" w:rsidR="003275C6" w:rsidRPr="00871480" w:rsidRDefault="003275C6" w:rsidP="00871480">
      <w:pPr>
        <w:pStyle w:val="Bezproreda"/>
        <w:spacing w:line="276" w:lineRule="auto"/>
        <w:jc w:val="both"/>
        <w:rPr>
          <w:b/>
          <w:sz w:val="16"/>
          <w:szCs w:val="16"/>
        </w:rPr>
      </w:pPr>
    </w:p>
    <w:p w14:paraId="0922A104" w14:textId="4E33B79C" w:rsidR="00BC74D6" w:rsidRPr="00E33708" w:rsidRDefault="003275C6" w:rsidP="00E33708">
      <w:pPr>
        <w:pStyle w:val="Naslov2"/>
      </w:pPr>
      <w:r w:rsidRPr="00E33708">
        <w:t xml:space="preserve">Članak </w:t>
      </w:r>
      <w:r w:rsidR="00311D41" w:rsidRPr="00E33708">
        <w:t>1</w:t>
      </w:r>
      <w:r w:rsidRPr="00E33708">
        <w:t>5.</w:t>
      </w:r>
    </w:p>
    <w:p w14:paraId="1087DF36" w14:textId="7F6725EF" w:rsidR="00BC74D6" w:rsidRPr="00311D41" w:rsidRDefault="00BC74D6" w:rsidP="00871480">
      <w:pPr>
        <w:pStyle w:val="Bezproreda"/>
        <w:spacing w:line="276" w:lineRule="auto"/>
        <w:ind w:firstLine="567"/>
        <w:jc w:val="both"/>
        <w:rPr>
          <w:b/>
        </w:rPr>
      </w:pPr>
      <w:r w:rsidRPr="00871480">
        <w:rPr>
          <w:bCs/>
        </w:rPr>
        <w:t>Postupci započeti prema odredbama</w:t>
      </w:r>
      <w:r w:rsidRPr="00BC74D6">
        <w:rPr>
          <w:bCs/>
        </w:rPr>
        <w:t xml:space="preserve"> </w:t>
      </w:r>
      <w:r>
        <w:rPr>
          <w:bCs/>
        </w:rPr>
        <w:t>Zakonu</w:t>
      </w:r>
      <w:r w:rsidRPr="00D704A2">
        <w:rPr>
          <w:bCs/>
        </w:rPr>
        <w:t xml:space="preserve"> o provedbi uredbi Europske unije u vezi s trgovinom ilegalno posječenim drvom i proizvodima od takvog drva </w:t>
      </w:r>
      <w:r>
        <w:t>(„Narodne novine“, broj 54/13) dovršit će se prema odredbama toga Zakona.</w:t>
      </w:r>
    </w:p>
    <w:p w14:paraId="68515660" w14:textId="77777777" w:rsidR="00BC74D6" w:rsidRPr="00871480" w:rsidRDefault="00BC74D6" w:rsidP="00871480">
      <w:pPr>
        <w:pStyle w:val="Bezproreda"/>
        <w:spacing w:line="276" w:lineRule="auto"/>
        <w:jc w:val="center"/>
        <w:rPr>
          <w:b/>
          <w:sz w:val="16"/>
        </w:rPr>
      </w:pPr>
    </w:p>
    <w:p w14:paraId="3BEF3107" w14:textId="1DF92886" w:rsidR="003275C6" w:rsidRPr="00E33708" w:rsidRDefault="00BC74D6" w:rsidP="00E33708">
      <w:pPr>
        <w:pStyle w:val="Naslov2"/>
      </w:pPr>
      <w:r w:rsidRPr="00E33708">
        <w:t>Članak 16.</w:t>
      </w:r>
    </w:p>
    <w:p w14:paraId="59366B39" w14:textId="385476C4" w:rsidR="003275C6" w:rsidRDefault="003275C6" w:rsidP="00C642C5">
      <w:pPr>
        <w:pStyle w:val="Bezproreda"/>
        <w:spacing w:line="276" w:lineRule="auto"/>
        <w:ind w:firstLine="567"/>
        <w:jc w:val="both"/>
      </w:pPr>
      <w:r>
        <w:t xml:space="preserve">Danom stupanja </w:t>
      </w:r>
      <w:r w:rsidRPr="00D704A2">
        <w:t xml:space="preserve">na snagu ovoga Zakona prestaje važiti </w:t>
      </w:r>
      <w:r w:rsidRPr="00D704A2">
        <w:rPr>
          <w:bCs/>
        </w:rPr>
        <w:t xml:space="preserve">Zakon o provedbi uredbi Europske unije u vezi s trgovinom ilegalno posječenim drvom i proizvodima od takvog drva </w:t>
      </w:r>
      <w:r w:rsidRPr="00D704A2">
        <w:t>(„Narodne novine“, broj 54/13).</w:t>
      </w:r>
    </w:p>
    <w:p w14:paraId="1B5D043D" w14:textId="77777777" w:rsidR="00C642C5" w:rsidRPr="00C642C5" w:rsidRDefault="00C642C5" w:rsidP="00C642C5">
      <w:pPr>
        <w:pStyle w:val="Bezproreda"/>
        <w:spacing w:line="276" w:lineRule="auto"/>
        <w:ind w:firstLine="567"/>
        <w:jc w:val="both"/>
        <w:rPr>
          <w:sz w:val="16"/>
          <w:szCs w:val="16"/>
        </w:rPr>
      </w:pPr>
    </w:p>
    <w:p w14:paraId="2D91D6DC" w14:textId="25A0A8EE" w:rsidR="003275C6" w:rsidRPr="00E33708" w:rsidRDefault="003275C6" w:rsidP="00E33708">
      <w:pPr>
        <w:pStyle w:val="Naslov2"/>
      </w:pPr>
      <w:bookmarkStart w:id="0" w:name="_GoBack"/>
      <w:bookmarkEnd w:id="0"/>
      <w:r w:rsidRPr="00E33708">
        <w:t xml:space="preserve">Članak </w:t>
      </w:r>
      <w:r w:rsidR="00311D41" w:rsidRPr="00E33708">
        <w:t>1</w:t>
      </w:r>
      <w:r w:rsidR="00BC74D6" w:rsidRPr="00E33708">
        <w:t>7</w:t>
      </w:r>
      <w:r w:rsidRPr="00E33708">
        <w:t>.</w:t>
      </w:r>
    </w:p>
    <w:p w14:paraId="613AA134" w14:textId="1F7D8901" w:rsidR="00571630" w:rsidRDefault="003275C6" w:rsidP="00871480">
      <w:pPr>
        <w:pStyle w:val="Bezproreda"/>
        <w:spacing w:line="276" w:lineRule="auto"/>
        <w:ind w:firstLine="567"/>
        <w:jc w:val="both"/>
      </w:pPr>
      <w:r w:rsidRPr="00D704A2">
        <w:t>Ovaj Zakon stupa na snagu osmog</w:t>
      </w:r>
      <w:r w:rsidRPr="003A3B80">
        <w:t xml:space="preserve">a </w:t>
      </w:r>
      <w:r w:rsidRPr="00D704A2">
        <w:t>dana od dana objave u „Narodnim novinama“.</w:t>
      </w:r>
    </w:p>
    <w:sectPr w:rsidR="00571630" w:rsidSect="001B7D34">
      <w:pgSz w:w="11906" w:h="16838"/>
      <w:pgMar w:top="1418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0BF"/>
    <w:multiLevelType w:val="hybridMultilevel"/>
    <w:tmpl w:val="3416BBEE"/>
    <w:lvl w:ilvl="0" w:tplc="C816921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1DE"/>
    <w:multiLevelType w:val="hybridMultilevel"/>
    <w:tmpl w:val="4C409D66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F42306"/>
    <w:multiLevelType w:val="hybridMultilevel"/>
    <w:tmpl w:val="E76E0842"/>
    <w:lvl w:ilvl="0" w:tplc="D6D2B9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F3106"/>
    <w:multiLevelType w:val="hybridMultilevel"/>
    <w:tmpl w:val="4B4AACE2"/>
    <w:lvl w:ilvl="0" w:tplc="CF22D088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FE0B5D"/>
    <w:multiLevelType w:val="hybridMultilevel"/>
    <w:tmpl w:val="A950E7B6"/>
    <w:lvl w:ilvl="0" w:tplc="F20A0CCE">
      <w:start w:val="19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5B10E1"/>
    <w:multiLevelType w:val="hybridMultilevel"/>
    <w:tmpl w:val="B24ECADC"/>
    <w:lvl w:ilvl="0" w:tplc="502E7C7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1A6F9F"/>
    <w:multiLevelType w:val="hybridMultilevel"/>
    <w:tmpl w:val="55203D6A"/>
    <w:lvl w:ilvl="0" w:tplc="17FED0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F1D0A"/>
    <w:multiLevelType w:val="hybridMultilevel"/>
    <w:tmpl w:val="20164D4E"/>
    <w:lvl w:ilvl="0" w:tplc="3CB8E44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3E4FB4"/>
    <w:multiLevelType w:val="hybridMultilevel"/>
    <w:tmpl w:val="A0FEC3D4"/>
    <w:lvl w:ilvl="0" w:tplc="C214F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217D6"/>
    <w:multiLevelType w:val="hybridMultilevel"/>
    <w:tmpl w:val="E4F41966"/>
    <w:lvl w:ilvl="0" w:tplc="292A8F7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271E95"/>
    <w:multiLevelType w:val="hybridMultilevel"/>
    <w:tmpl w:val="281E53CE"/>
    <w:lvl w:ilvl="0" w:tplc="904E8F6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0EAD24FA"/>
    <w:multiLevelType w:val="hybridMultilevel"/>
    <w:tmpl w:val="8432D6BA"/>
    <w:lvl w:ilvl="0" w:tplc="5A20EAE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10E962AA"/>
    <w:multiLevelType w:val="hybridMultilevel"/>
    <w:tmpl w:val="EFFA0296"/>
    <w:lvl w:ilvl="0" w:tplc="7848E78A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2D81312"/>
    <w:multiLevelType w:val="hybridMultilevel"/>
    <w:tmpl w:val="5C106594"/>
    <w:lvl w:ilvl="0" w:tplc="9FD43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22B68"/>
    <w:multiLevelType w:val="hybridMultilevel"/>
    <w:tmpl w:val="49A8046A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6A865B9"/>
    <w:multiLevelType w:val="hybridMultilevel"/>
    <w:tmpl w:val="0AB040AE"/>
    <w:lvl w:ilvl="0" w:tplc="8368A1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C2859F1"/>
    <w:multiLevelType w:val="hybridMultilevel"/>
    <w:tmpl w:val="EB142662"/>
    <w:lvl w:ilvl="0" w:tplc="397A7B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C07D2B"/>
    <w:multiLevelType w:val="hybridMultilevel"/>
    <w:tmpl w:val="5412C24C"/>
    <w:lvl w:ilvl="0" w:tplc="838C3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660926"/>
    <w:multiLevelType w:val="hybridMultilevel"/>
    <w:tmpl w:val="AAF2AF88"/>
    <w:lvl w:ilvl="0" w:tplc="999A4384">
      <w:start w:val="1"/>
      <w:numFmt w:val="decimal"/>
      <w:lvlText w:val="(%1)"/>
      <w:lvlJc w:val="left"/>
      <w:pPr>
        <w:ind w:left="999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67058F2"/>
    <w:multiLevelType w:val="hybridMultilevel"/>
    <w:tmpl w:val="3B52427A"/>
    <w:lvl w:ilvl="0" w:tplc="9FD6658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7E70C48"/>
    <w:multiLevelType w:val="hybridMultilevel"/>
    <w:tmpl w:val="0A943DF2"/>
    <w:lvl w:ilvl="0" w:tplc="E8E2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F047FE"/>
    <w:multiLevelType w:val="hybridMultilevel"/>
    <w:tmpl w:val="538A38BA"/>
    <w:lvl w:ilvl="0" w:tplc="35426C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8F6C90"/>
    <w:multiLevelType w:val="hybridMultilevel"/>
    <w:tmpl w:val="3F261DF0"/>
    <w:lvl w:ilvl="0" w:tplc="7D385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9543B"/>
    <w:multiLevelType w:val="hybridMultilevel"/>
    <w:tmpl w:val="C0F4E358"/>
    <w:lvl w:ilvl="0" w:tplc="566AA60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212FD7"/>
    <w:multiLevelType w:val="hybridMultilevel"/>
    <w:tmpl w:val="3320BCA4"/>
    <w:lvl w:ilvl="0" w:tplc="598CBD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A11AC"/>
    <w:multiLevelType w:val="hybridMultilevel"/>
    <w:tmpl w:val="3F9CBA6C"/>
    <w:lvl w:ilvl="0" w:tplc="7988C208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74F91"/>
    <w:multiLevelType w:val="hybridMultilevel"/>
    <w:tmpl w:val="2E0CD144"/>
    <w:lvl w:ilvl="0" w:tplc="62C45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3CB2B7C"/>
    <w:multiLevelType w:val="hybridMultilevel"/>
    <w:tmpl w:val="2E5C0F7A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5606F1C"/>
    <w:multiLevelType w:val="hybridMultilevel"/>
    <w:tmpl w:val="90D4BAB4"/>
    <w:lvl w:ilvl="0" w:tplc="2FF4F57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5E83AF0"/>
    <w:multiLevelType w:val="hybridMultilevel"/>
    <w:tmpl w:val="E3641602"/>
    <w:lvl w:ilvl="0" w:tplc="2E9090B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760221F"/>
    <w:multiLevelType w:val="hybridMultilevel"/>
    <w:tmpl w:val="569C22C6"/>
    <w:lvl w:ilvl="0" w:tplc="3CB8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D74269"/>
    <w:multiLevelType w:val="hybridMultilevel"/>
    <w:tmpl w:val="516038AE"/>
    <w:lvl w:ilvl="0" w:tplc="B31A5C50">
      <w:start w:val="1"/>
      <w:numFmt w:val="decimal"/>
      <w:lvlText w:val="(%1)"/>
      <w:lvlJc w:val="left"/>
      <w:pPr>
        <w:ind w:left="927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A396EB4"/>
    <w:multiLevelType w:val="hybridMultilevel"/>
    <w:tmpl w:val="CEE4BD30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B67250D"/>
    <w:multiLevelType w:val="hybridMultilevel"/>
    <w:tmpl w:val="89027928"/>
    <w:lvl w:ilvl="0" w:tplc="7D385A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603E3"/>
    <w:multiLevelType w:val="hybridMultilevel"/>
    <w:tmpl w:val="E35AAF5A"/>
    <w:lvl w:ilvl="0" w:tplc="90F8FF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F7C9E"/>
    <w:multiLevelType w:val="hybridMultilevel"/>
    <w:tmpl w:val="96EC63AA"/>
    <w:lvl w:ilvl="0" w:tplc="F298401A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E3D61CE"/>
    <w:multiLevelType w:val="hybridMultilevel"/>
    <w:tmpl w:val="6D420472"/>
    <w:lvl w:ilvl="0" w:tplc="FE521908">
      <w:start w:val="1"/>
      <w:numFmt w:val="decimal"/>
      <w:lvlText w:val="%1."/>
      <w:lvlJc w:val="left"/>
      <w:pPr>
        <w:ind w:left="999" w:hanging="372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07" w:hanging="360"/>
      </w:pPr>
    </w:lvl>
    <w:lvl w:ilvl="2" w:tplc="041A001B" w:tentative="1">
      <w:start w:val="1"/>
      <w:numFmt w:val="lowerRoman"/>
      <w:lvlText w:val="%3."/>
      <w:lvlJc w:val="right"/>
      <w:pPr>
        <w:ind w:left="2427" w:hanging="180"/>
      </w:pPr>
    </w:lvl>
    <w:lvl w:ilvl="3" w:tplc="041A000F" w:tentative="1">
      <w:start w:val="1"/>
      <w:numFmt w:val="decimal"/>
      <w:lvlText w:val="%4."/>
      <w:lvlJc w:val="left"/>
      <w:pPr>
        <w:ind w:left="3147" w:hanging="360"/>
      </w:pPr>
    </w:lvl>
    <w:lvl w:ilvl="4" w:tplc="041A0019" w:tentative="1">
      <w:start w:val="1"/>
      <w:numFmt w:val="lowerLetter"/>
      <w:lvlText w:val="%5."/>
      <w:lvlJc w:val="left"/>
      <w:pPr>
        <w:ind w:left="3867" w:hanging="360"/>
      </w:pPr>
    </w:lvl>
    <w:lvl w:ilvl="5" w:tplc="041A001B" w:tentative="1">
      <w:start w:val="1"/>
      <w:numFmt w:val="lowerRoman"/>
      <w:lvlText w:val="%6."/>
      <w:lvlJc w:val="right"/>
      <w:pPr>
        <w:ind w:left="4587" w:hanging="180"/>
      </w:pPr>
    </w:lvl>
    <w:lvl w:ilvl="6" w:tplc="041A000F" w:tentative="1">
      <w:start w:val="1"/>
      <w:numFmt w:val="decimal"/>
      <w:lvlText w:val="%7."/>
      <w:lvlJc w:val="left"/>
      <w:pPr>
        <w:ind w:left="5307" w:hanging="360"/>
      </w:pPr>
    </w:lvl>
    <w:lvl w:ilvl="7" w:tplc="041A0019" w:tentative="1">
      <w:start w:val="1"/>
      <w:numFmt w:val="lowerLetter"/>
      <w:lvlText w:val="%8."/>
      <w:lvlJc w:val="left"/>
      <w:pPr>
        <w:ind w:left="6027" w:hanging="360"/>
      </w:pPr>
    </w:lvl>
    <w:lvl w:ilvl="8" w:tplc="041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7" w15:restartNumberingAfterBreak="0">
    <w:nsid w:val="3F1011FE"/>
    <w:multiLevelType w:val="hybridMultilevel"/>
    <w:tmpl w:val="CED8E984"/>
    <w:lvl w:ilvl="0" w:tplc="68AAC87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0721590"/>
    <w:multiLevelType w:val="hybridMultilevel"/>
    <w:tmpl w:val="25487E80"/>
    <w:lvl w:ilvl="0" w:tplc="90F208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236588F"/>
    <w:multiLevelType w:val="hybridMultilevel"/>
    <w:tmpl w:val="E8C46DF8"/>
    <w:lvl w:ilvl="0" w:tplc="3A008D24">
      <w:start w:val="1"/>
      <w:numFmt w:val="decimal"/>
      <w:lvlText w:val="(%1)"/>
      <w:lvlJc w:val="left"/>
      <w:pPr>
        <w:ind w:left="1081" w:hanging="37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25C04AD"/>
    <w:multiLevelType w:val="hybridMultilevel"/>
    <w:tmpl w:val="FAB0E596"/>
    <w:lvl w:ilvl="0" w:tplc="557266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824157"/>
    <w:multiLevelType w:val="hybridMultilevel"/>
    <w:tmpl w:val="FA2E4FE0"/>
    <w:lvl w:ilvl="0" w:tplc="A5C6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B7ED1"/>
    <w:multiLevelType w:val="hybridMultilevel"/>
    <w:tmpl w:val="F48C4EF0"/>
    <w:lvl w:ilvl="0" w:tplc="8026C458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48424769"/>
    <w:multiLevelType w:val="hybridMultilevel"/>
    <w:tmpl w:val="7EA28070"/>
    <w:lvl w:ilvl="0" w:tplc="5016E5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8C158B9"/>
    <w:multiLevelType w:val="hybridMultilevel"/>
    <w:tmpl w:val="087854B6"/>
    <w:lvl w:ilvl="0" w:tplc="46128046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49A21450"/>
    <w:multiLevelType w:val="hybridMultilevel"/>
    <w:tmpl w:val="250EE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A3038C"/>
    <w:multiLevelType w:val="hybridMultilevel"/>
    <w:tmpl w:val="B568CFA0"/>
    <w:lvl w:ilvl="0" w:tplc="90F208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2CE637F"/>
    <w:multiLevelType w:val="hybridMultilevel"/>
    <w:tmpl w:val="278EC900"/>
    <w:lvl w:ilvl="0" w:tplc="B038EB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D32EBA"/>
    <w:multiLevelType w:val="hybridMultilevel"/>
    <w:tmpl w:val="9904C3AE"/>
    <w:lvl w:ilvl="0" w:tplc="9586D5CE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53A356D5"/>
    <w:multiLevelType w:val="hybridMultilevel"/>
    <w:tmpl w:val="2014F5F8"/>
    <w:lvl w:ilvl="0" w:tplc="F48662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47309CB"/>
    <w:multiLevelType w:val="hybridMultilevel"/>
    <w:tmpl w:val="B1D4876C"/>
    <w:lvl w:ilvl="0" w:tplc="ACE44B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4A917FE"/>
    <w:multiLevelType w:val="hybridMultilevel"/>
    <w:tmpl w:val="F064C31E"/>
    <w:lvl w:ilvl="0" w:tplc="C82CC0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6C486B"/>
    <w:multiLevelType w:val="hybridMultilevel"/>
    <w:tmpl w:val="66B213B0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7A407A7"/>
    <w:multiLevelType w:val="hybridMultilevel"/>
    <w:tmpl w:val="6AB8724A"/>
    <w:lvl w:ilvl="0" w:tplc="F006A012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57F33DEB"/>
    <w:multiLevelType w:val="hybridMultilevel"/>
    <w:tmpl w:val="5874C1CA"/>
    <w:lvl w:ilvl="0" w:tplc="570E39D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B2273E2"/>
    <w:multiLevelType w:val="hybridMultilevel"/>
    <w:tmpl w:val="803C096A"/>
    <w:lvl w:ilvl="0" w:tplc="7D92E81E">
      <w:start w:val="1"/>
      <w:numFmt w:val="decimal"/>
      <w:lvlText w:val="(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B9F2022"/>
    <w:multiLevelType w:val="hybridMultilevel"/>
    <w:tmpl w:val="FA2AA938"/>
    <w:lvl w:ilvl="0" w:tplc="4398858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E21B0E"/>
    <w:multiLevelType w:val="hybridMultilevel"/>
    <w:tmpl w:val="C2C48932"/>
    <w:lvl w:ilvl="0" w:tplc="C4D849B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5D211794"/>
    <w:multiLevelType w:val="hybridMultilevel"/>
    <w:tmpl w:val="B3C89BA4"/>
    <w:lvl w:ilvl="0" w:tplc="19AE9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1107DB2"/>
    <w:multiLevelType w:val="hybridMultilevel"/>
    <w:tmpl w:val="415AA7E0"/>
    <w:lvl w:ilvl="0" w:tplc="BFFA52E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1C9392D"/>
    <w:multiLevelType w:val="hybridMultilevel"/>
    <w:tmpl w:val="1D546356"/>
    <w:lvl w:ilvl="0" w:tplc="5B08C9F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1" w15:restartNumberingAfterBreak="0">
    <w:nsid w:val="666C7C96"/>
    <w:multiLevelType w:val="hybridMultilevel"/>
    <w:tmpl w:val="7BD63016"/>
    <w:lvl w:ilvl="0" w:tplc="D4287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618FF"/>
    <w:multiLevelType w:val="hybridMultilevel"/>
    <w:tmpl w:val="E5B4A78A"/>
    <w:lvl w:ilvl="0" w:tplc="0AA24FBA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6C3B5FA2"/>
    <w:multiLevelType w:val="hybridMultilevel"/>
    <w:tmpl w:val="C57233FA"/>
    <w:lvl w:ilvl="0" w:tplc="6270FC6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6D4D78D6"/>
    <w:multiLevelType w:val="hybridMultilevel"/>
    <w:tmpl w:val="7248A13A"/>
    <w:lvl w:ilvl="0" w:tplc="D4287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40376B"/>
    <w:multiLevelType w:val="hybridMultilevel"/>
    <w:tmpl w:val="B85EA766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3D46337"/>
    <w:multiLevelType w:val="hybridMultilevel"/>
    <w:tmpl w:val="FBCC8248"/>
    <w:lvl w:ilvl="0" w:tplc="614E43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7B351CF"/>
    <w:multiLevelType w:val="hybridMultilevel"/>
    <w:tmpl w:val="979A672E"/>
    <w:lvl w:ilvl="0" w:tplc="D7C425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6569C8"/>
    <w:multiLevelType w:val="hybridMultilevel"/>
    <w:tmpl w:val="3D7C3804"/>
    <w:lvl w:ilvl="0" w:tplc="D00E554C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BCA54DC"/>
    <w:multiLevelType w:val="hybridMultilevel"/>
    <w:tmpl w:val="E55212D4"/>
    <w:lvl w:ilvl="0" w:tplc="D4287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1F1337"/>
    <w:multiLevelType w:val="hybridMultilevel"/>
    <w:tmpl w:val="583098F0"/>
    <w:lvl w:ilvl="0" w:tplc="A0DC8856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4"/>
  </w:num>
  <w:num w:numId="2">
    <w:abstractNumId w:val="7"/>
  </w:num>
  <w:num w:numId="3">
    <w:abstractNumId w:val="42"/>
  </w:num>
  <w:num w:numId="4">
    <w:abstractNumId w:val="48"/>
  </w:num>
  <w:num w:numId="5">
    <w:abstractNumId w:val="62"/>
  </w:num>
  <w:num w:numId="6">
    <w:abstractNumId w:val="3"/>
  </w:num>
  <w:num w:numId="7">
    <w:abstractNumId w:val="19"/>
  </w:num>
  <w:num w:numId="8">
    <w:abstractNumId w:val="24"/>
  </w:num>
  <w:num w:numId="9">
    <w:abstractNumId w:val="70"/>
  </w:num>
  <w:num w:numId="10">
    <w:abstractNumId w:val="66"/>
  </w:num>
  <w:num w:numId="11">
    <w:abstractNumId w:val="61"/>
  </w:num>
  <w:num w:numId="12">
    <w:abstractNumId w:val="29"/>
  </w:num>
  <w:num w:numId="13">
    <w:abstractNumId w:val="22"/>
  </w:num>
  <w:num w:numId="14">
    <w:abstractNumId w:val="52"/>
  </w:num>
  <w:num w:numId="15">
    <w:abstractNumId w:val="6"/>
  </w:num>
  <w:num w:numId="16">
    <w:abstractNumId w:val="46"/>
  </w:num>
  <w:num w:numId="17">
    <w:abstractNumId w:val="5"/>
  </w:num>
  <w:num w:numId="18">
    <w:abstractNumId w:val="36"/>
  </w:num>
  <w:num w:numId="19">
    <w:abstractNumId w:val="59"/>
  </w:num>
  <w:num w:numId="20">
    <w:abstractNumId w:val="31"/>
  </w:num>
  <w:num w:numId="21">
    <w:abstractNumId w:val="9"/>
  </w:num>
  <w:num w:numId="22">
    <w:abstractNumId w:val="58"/>
  </w:num>
  <w:num w:numId="23">
    <w:abstractNumId w:val="28"/>
  </w:num>
  <w:num w:numId="24">
    <w:abstractNumId w:val="44"/>
  </w:num>
  <w:num w:numId="25">
    <w:abstractNumId w:val="25"/>
  </w:num>
  <w:num w:numId="26">
    <w:abstractNumId w:val="54"/>
  </w:num>
  <w:num w:numId="27">
    <w:abstractNumId w:val="16"/>
  </w:num>
  <w:num w:numId="28">
    <w:abstractNumId w:val="1"/>
  </w:num>
  <w:num w:numId="29">
    <w:abstractNumId w:val="65"/>
  </w:num>
  <w:num w:numId="30">
    <w:abstractNumId w:val="68"/>
  </w:num>
  <w:num w:numId="31">
    <w:abstractNumId w:val="32"/>
  </w:num>
  <w:num w:numId="32">
    <w:abstractNumId w:val="14"/>
  </w:num>
  <w:num w:numId="33">
    <w:abstractNumId w:val="20"/>
  </w:num>
  <w:num w:numId="34">
    <w:abstractNumId w:val="64"/>
  </w:num>
  <w:num w:numId="35">
    <w:abstractNumId w:val="33"/>
  </w:num>
  <w:num w:numId="36">
    <w:abstractNumId w:val="4"/>
  </w:num>
  <w:num w:numId="37">
    <w:abstractNumId w:val="13"/>
  </w:num>
  <w:num w:numId="38">
    <w:abstractNumId w:val="38"/>
  </w:num>
  <w:num w:numId="39">
    <w:abstractNumId w:val="40"/>
  </w:num>
  <w:num w:numId="40">
    <w:abstractNumId w:val="27"/>
  </w:num>
  <w:num w:numId="41">
    <w:abstractNumId w:val="35"/>
  </w:num>
  <w:num w:numId="42">
    <w:abstractNumId w:val="69"/>
  </w:num>
  <w:num w:numId="43">
    <w:abstractNumId w:val="56"/>
  </w:num>
  <w:num w:numId="44">
    <w:abstractNumId w:val="2"/>
  </w:num>
  <w:num w:numId="45">
    <w:abstractNumId w:val="8"/>
  </w:num>
  <w:num w:numId="46">
    <w:abstractNumId w:val="45"/>
  </w:num>
  <w:num w:numId="47">
    <w:abstractNumId w:val="26"/>
  </w:num>
  <w:num w:numId="48">
    <w:abstractNumId w:val="18"/>
  </w:num>
  <w:num w:numId="49">
    <w:abstractNumId w:val="60"/>
  </w:num>
  <w:num w:numId="50">
    <w:abstractNumId w:val="63"/>
  </w:num>
  <w:num w:numId="51">
    <w:abstractNumId w:val="41"/>
  </w:num>
  <w:num w:numId="52">
    <w:abstractNumId w:val="55"/>
  </w:num>
  <w:num w:numId="53">
    <w:abstractNumId w:val="17"/>
  </w:num>
  <w:num w:numId="54">
    <w:abstractNumId w:val="15"/>
  </w:num>
  <w:num w:numId="55">
    <w:abstractNumId w:val="50"/>
  </w:num>
  <w:num w:numId="56">
    <w:abstractNumId w:val="12"/>
  </w:num>
  <w:num w:numId="57">
    <w:abstractNumId w:val="47"/>
  </w:num>
  <w:num w:numId="58">
    <w:abstractNumId w:val="49"/>
  </w:num>
  <w:num w:numId="59">
    <w:abstractNumId w:val="51"/>
  </w:num>
  <w:num w:numId="60">
    <w:abstractNumId w:val="37"/>
  </w:num>
  <w:num w:numId="61">
    <w:abstractNumId w:val="67"/>
  </w:num>
  <w:num w:numId="62">
    <w:abstractNumId w:val="11"/>
  </w:num>
  <w:num w:numId="63">
    <w:abstractNumId w:val="10"/>
  </w:num>
  <w:num w:numId="64">
    <w:abstractNumId w:val="39"/>
  </w:num>
  <w:num w:numId="65">
    <w:abstractNumId w:val="23"/>
  </w:num>
  <w:num w:numId="66">
    <w:abstractNumId w:val="21"/>
  </w:num>
  <w:num w:numId="67">
    <w:abstractNumId w:val="53"/>
  </w:num>
  <w:num w:numId="68">
    <w:abstractNumId w:val="43"/>
  </w:num>
  <w:num w:numId="69">
    <w:abstractNumId w:val="0"/>
  </w:num>
  <w:num w:numId="70">
    <w:abstractNumId w:val="57"/>
  </w:num>
  <w:num w:numId="71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C6"/>
    <w:rsid w:val="00002A24"/>
    <w:rsid w:val="000245F5"/>
    <w:rsid w:val="00027B0A"/>
    <w:rsid w:val="000326D0"/>
    <w:rsid w:val="00043260"/>
    <w:rsid w:val="000463D9"/>
    <w:rsid w:val="00053475"/>
    <w:rsid w:val="00055073"/>
    <w:rsid w:val="00056B23"/>
    <w:rsid w:val="0006106B"/>
    <w:rsid w:val="00074B24"/>
    <w:rsid w:val="000777E1"/>
    <w:rsid w:val="0008030A"/>
    <w:rsid w:val="000839E2"/>
    <w:rsid w:val="000929B6"/>
    <w:rsid w:val="000A116F"/>
    <w:rsid w:val="000A7A55"/>
    <w:rsid w:val="000B2EED"/>
    <w:rsid w:val="000C008D"/>
    <w:rsid w:val="000C422A"/>
    <w:rsid w:val="000C4322"/>
    <w:rsid w:val="000C5BDF"/>
    <w:rsid w:val="000D5896"/>
    <w:rsid w:val="000D77F6"/>
    <w:rsid w:val="000E19B7"/>
    <w:rsid w:val="000E690D"/>
    <w:rsid w:val="000F6685"/>
    <w:rsid w:val="0011135D"/>
    <w:rsid w:val="00115F34"/>
    <w:rsid w:val="00116C1B"/>
    <w:rsid w:val="00117711"/>
    <w:rsid w:val="00122B0E"/>
    <w:rsid w:val="00127000"/>
    <w:rsid w:val="00130F64"/>
    <w:rsid w:val="00136C0C"/>
    <w:rsid w:val="00137C53"/>
    <w:rsid w:val="00137CE1"/>
    <w:rsid w:val="00150DC0"/>
    <w:rsid w:val="00161375"/>
    <w:rsid w:val="00164C2E"/>
    <w:rsid w:val="001676A7"/>
    <w:rsid w:val="00182A52"/>
    <w:rsid w:val="001849A4"/>
    <w:rsid w:val="00184FED"/>
    <w:rsid w:val="00193138"/>
    <w:rsid w:val="00193C28"/>
    <w:rsid w:val="0019461E"/>
    <w:rsid w:val="001A3AD1"/>
    <w:rsid w:val="001A4670"/>
    <w:rsid w:val="001A5483"/>
    <w:rsid w:val="001A5F6D"/>
    <w:rsid w:val="001B23AD"/>
    <w:rsid w:val="001B3885"/>
    <w:rsid w:val="001B4A13"/>
    <w:rsid w:val="001B68C0"/>
    <w:rsid w:val="001B7557"/>
    <w:rsid w:val="001B7D34"/>
    <w:rsid w:val="001C1C3D"/>
    <w:rsid w:val="001C2F5A"/>
    <w:rsid w:val="001D768E"/>
    <w:rsid w:val="001E062E"/>
    <w:rsid w:val="001E5B92"/>
    <w:rsid w:val="001F37B7"/>
    <w:rsid w:val="00204415"/>
    <w:rsid w:val="00211B24"/>
    <w:rsid w:val="00212FC5"/>
    <w:rsid w:val="0021742E"/>
    <w:rsid w:val="00221514"/>
    <w:rsid w:val="00223AB4"/>
    <w:rsid w:val="00227DFC"/>
    <w:rsid w:val="0023244F"/>
    <w:rsid w:val="00234D67"/>
    <w:rsid w:val="002524EE"/>
    <w:rsid w:val="00261EE8"/>
    <w:rsid w:val="00264B15"/>
    <w:rsid w:val="002754C1"/>
    <w:rsid w:val="00276DB9"/>
    <w:rsid w:val="00280EAF"/>
    <w:rsid w:val="00283FF1"/>
    <w:rsid w:val="00284C66"/>
    <w:rsid w:val="00285A84"/>
    <w:rsid w:val="00290828"/>
    <w:rsid w:val="00292C2C"/>
    <w:rsid w:val="00294BF2"/>
    <w:rsid w:val="0029795F"/>
    <w:rsid w:val="002A21FC"/>
    <w:rsid w:val="002A6559"/>
    <w:rsid w:val="002C1C27"/>
    <w:rsid w:val="002C262C"/>
    <w:rsid w:val="002D2690"/>
    <w:rsid w:val="002D75F4"/>
    <w:rsid w:val="002E4238"/>
    <w:rsid w:val="002F0A7F"/>
    <w:rsid w:val="002F2961"/>
    <w:rsid w:val="00302B60"/>
    <w:rsid w:val="003070EF"/>
    <w:rsid w:val="00311D41"/>
    <w:rsid w:val="00314A60"/>
    <w:rsid w:val="003171FA"/>
    <w:rsid w:val="00323736"/>
    <w:rsid w:val="003263E8"/>
    <w:rsid w:val="003275C6"/>
    <w:rsid w:val="00333DBB"/>
    <w:rsid w:val="00340352"/>
    <w:rsid w:val="00343040"/>
    <w:rsid w:val="00350B45"/>
    <w:rsid w:val="00351B8E"/>
    <w:rsid w:val="00365E71"/>
    <w:rsid w:val="003714DD"/>
    <w:rsid w:val="00376415"/>
    <w:rsid w:val="0038430D"/>
    <w:rsid w:val="00390FCF"/>
    <w:rsid w:val="003927B7"/>
    <w:rsid w:val="00394632"/>
    <w:rsid w:val="003951E4"/>
    <w:rsid w:val="003979C2"/>
    <w:rsid w:val="003B3C40"/>
    <w:rsid w:val="003C0B41"/>
    <w:rsid w:val="003C5C30"/>
    <w:rsid w:val="003E76A6"/>
    <w:rsid w:val="003F209E"/>
    <w:rsid w:val="003F473D"/>
    <w:rsid w:val="00407981"/>
    <w:rsid w:val="00420586"/>
    <w:rsid w:val="00426379"/>
    <w:rsid w:val="004274E5"/>
    <w:rsid w:val="00435FCE"/>
    <w:rsid w:val="004362B6"/>
    <w:rsid w:val="00436377"/>
    <w:rsid w:val="004470BA"/>
    <w:rsid w:val="00450361"/>
    <w:rsid w:val="00450B77"/>
    <w:rsid w:val="00454407"/>
    <w:rsid w:val="004575B9"/>
    <w:rsid w:val="00460AC7"/>
    <w:rsid w:val="00462331"/>
    <w:rsid w:val="004665C7"/>
    <w:rsid w:val="00474C1B"/>
    <w:rsid w:val="00480EEE"/>
    <w:rsid w:val="004971C5"/>
    <w:rsid w:val="00497226"/>
    <w:rsid w:val="0049789F"/>
    <w:rsid w:val="004A0DF9"/>
    <w:rsid w:val="004A4C10"/>
    <w:rsid w:val="004A5E58"/>
    <w:rsid w:val="004B0CFE"/>
    <w:rsid w:val="004B371D"/>
    <w:rsid w:val="004B7C43"/>
    <w:rsid w:val="004C273B"/>
    <w:rsid w:val="004D3B34"/>
    <w:rsid w:val="004D48BD"/>
    <w:rsid w:val="004D56CC"/>
    <w:rsid w:val="004F2049"/>
    <w:rsid w:val="00500149"/>
    <w:rsid w:val="0050187D"/>
    <w:rsid w:val="00502598"/>
    <w:rsid w:val="00503A88"/>
    <w:rsid w:val="00507823"/>
    <w:rsid w:val="0051129D"/>
    <w:rsid w:val="00524D13"/>
    <w:rsid w:val="0052533A"/>
    <w:rsid w:val="00542AE1"/>
    <w:rsid w:val="00546F54"/>
    <w:rsid w:val="0055589E"/>
    <w:rsid w:val="00560350"/>
    <w:rsid w:val="00561968"/>
    <w:rsid w:val="00571630"/>
    <w:rsid w:val="00571747"/>
    <w:rsid w:val="00572510"/>
    <w:rsid w:val="00575B5C"/>
    <w:rsid w:val="005779F5"/>
    <w:rsid w:val="00581855"/>
    <w:rsid w:val="00583320"/>
    <w:rsid w:val="005849D8"/>
    <w:rsid w:val="00590AEE"/>
    <w:rsid w:val="00592687"/>
    <w:rsid w:val="0059495D"/>
    <w:rsid w:val="005B0A3E"/>
    <w:rsid w:val="005B0E15"/>
    <w:rsid w:val="005B0FA7"/>
    <w:rsid w:val="005B6435"/>
    <w:rsid w:val="005C49D6"/>
    <w:rsid w:val="005C5A91"/>
    <w:rsid w:val="005C7F6A"/>
    <w:rsid w:val="005E2487"/>
    <w:rsid w:val="005E43D2"/>
    <w:rsid w:val="005F50C4"/>
    <w:rsid w:val="005F5FF4"/>
    <w:rsid w:val="005F602E"/>
    <w:rsid w:val="00607620"/>
    <w:rsid w:val="00611F07"/>
    <w:rsid w:val="00614045"/>
    <w:rsid w:val="0061423F"/>
    <w:rsid w:val="00620E51"/>
    <w:rsid w:val="00625A87"/>
    <w:rsid w:val="00626795"/>
    <w:rsid w:val="0063015B"/>
    <w:rsid w:val="0064054D"/>
    <w:rsid w:val="00644DDC"/>
    <w:rsid w:val="0064674C"/>
    <w:rsid w:val="00651CC1"/>
    <w:rsid w:val="0066451F"/>
    <w:rsid w:val="00667878"/>
    <w:rsid w:val="00680BD1"/>
    <w:rsid w:val="0068364D"/>
    <w:rsid w:val="00684601"/>
    <w:rsid w:val="006935D6"/>
    <w:rsid w:val="006A320E"/>
    <w:rsid w:val="006A34B0"/>
    <w:rsid w:val="006A4374"/>
    <w:rsid w:val="006B74CF"/>
    <w:rsid w:val="006B7990"/>
    <w:rsid w:val="006C21B7"/>
    <w:rsid w:val="006C2513"/>
    <w:rsid w:val="006C6DC3"/>
    <w:rsid w:val="006E33C3"/>
    <w:rsid w:val="006E3A30"/>
    <w:rsid w:val="00703776"/>
    <w:rsid w:val="007109B3"/>
    <w:rsid w:val="00725C4A"/>
    <w:rsid w:val="007269D9"/>
    <w:rsid w:val="0073055A"/>
    <w:rsid w:val="00733928"/>
    <w:rsid w:val="007454D9"/>
    <w:rsid w:val="00752C97"/>
    <w:rsid w:val="00753507"/>
    <w:rsid w:val="00753E06"/>
    <w:rsid w:val="0075513A"/>
    <w:rsid w:val="007661AD"/>
    <w:rsid w:val="00774CCE"/>
    <w:rsid w:val="00776D07"/>
    <w:rsid w:val="00777103"/>
    <w:rsid w:val="00777A6D"/>
    <w:rsid w:val="0079178A"/>
    <w:rsid w:val="007A50AB"/>
    <w:rsid w:val="007B113B"/>
    <w:rsid w:val="007B20EC"/>
    <w:rsid w:val="007B4190"/>
    <w:rsid w:val="007C763E"/>
    <w:rsid w:val="007E2006"/>
    <w:rsid w:val="007F0FC9"/>
    <w:rsid w:val="007F2889"/>
    <w:rsid w:val="008061B0"/>
    <w:rsid w:val="00813519"/>
    <w:rsid w:val="00815CA9"/>
    <w:rsid w:val="00820D67"/>
    <w:rsid w:val="00826D6D"/>
    <w:rsid w:val="00830F44"/>
    <w:rsid w:val="00835F92"/>
    <w:rsid w:val="00840BB3"/>
    <w:rsid w:val="008412D3"/>
    <w:rsid w:val="00854FA6"/>
    <w:rsid w:val="00866306"/>
    <w:rsid w:val="00866A5C"/>
    <w:rsid w:val="008709DF"/>
    <w:rsid w:val="00870C9B"/>
    <w:rsid w:val="00871480"/>
    <w:rsid w:val="008734E2"/>
    <w:rsid w:val="008761E8"/>
    <w:rsid w:val="008762A7"/>
    <w:rsid w:val="00881E67"/>
    <w:rsid w:val="0089007E"/>
    <w:rsid w:val="008933A5"/>
    <w:rsid w:val="008962F8"/>
    <w:rsid w:val="00896DE6"/>
    <w:rsid w:val="008979B0"/>
    <w:rsid w:val="008A1235"/>
    <w:rsid w:val="008A13A3"/>
    <w:rsid w:val="008A598E"/>
    <w:rsid w:val="008A6689"/>
    <w:rsid w:val="008C07E7"/>
    <w:rsid w:val="008C1F38"/>
    <w:rsid w:val="008D1653"/>
    <w:rsid w:val="008D4921"/>
    <w:rsid w:val="008F22A3"/>
    <w:rsid w:val="0090091D"/>
    <w:rsid w:val="00911C79"/>
    <w:rsid w:val="00912979"/>
    <w:rsid w:val="00914EAB"/>
    <w:rsid w:val="0091556B"/>
    <w:rsid w:val="00920150"/>
    <w:rsid w:val="00920C65"/>
    <w:rsid w:val="00923AB1"/>
    <w:rsid w:val="0092771B"/>
    <w:rsid w:val="009412D8"/>
    <w:rsid w:val="00944032"/>
    <w:rsid w:val="0096095C"/>
    <w:rsid w:val="00961FC4"/>
    <w:rsid w:val="009642F6"/>
    <w:rsid w:val="00965EA3"/>
    <w:rsid w:val="00970B1F"/>
    <w:rsid w:val="00981EE1"/>
    <w:rsid w:val="00991895"/>
    <w:rsid w:val="009A186D"/>
    <w:rsid w:val="009A2D04"/>
    <w:rsid w:val="009A56BE"/>
    <w:rsid w:val="009A6979"/>
    <w:rsid w:val="009C5820"/>
    <w:rsid w:val="009C7411"/>
    <w:rsid w:val="009D203B"/>
    <w:rsid w:val="009D603F"/>
    <w:rsid w:val="009D75DA"/>
    <w:rsid w:val="009E10A5"/>
    <w:rsid w:val="009F6214"/>
    <w:rsid w:val="009F6656"/>
    <w:rsid w:val="00A0163A"/>
    <w:rsid w:val="00A016A8"/>
    <w:rsid w:val="00A11753"/>
    <w:rsid w:val="00A16E2D"/>
    <w:rsid w:val="00A17865"/>
    <w:rsid w:val="00A2256D"/>
    <w:rsid w:val="00A23ADA"/>
    <w:rsid w:val="00A25BE7"/>
    <w:rsid w:val="00A27085"/>
    <w:rsid w:val="00A27935"/>
    <w:rsid w:val="00A30BC7"/>
    <w:rsid w:val="00A319DA"/>
    <w:rsid w:val="00A33127"/>
    <w:rsid w:val="00A336E4"/>
    <w:rsid w:val="00A34557"/>
    <w:rsid w:val="00A443E6"/>
    <w:rsid w:val="00A44A92"/>
    <w:rsid w:val="00A476E8"/>
    <w:rsid w:val="00A516C2"/>
    <w:rsid w:val="00A51D0A"/>
    <w:rsid w:val="00A54B29"/>
    <w:rsid w:val="00A57275"/>
    <w:rsid w:val="00A66E89"/>
    <w:rsid w:val="00A66FEC"/>
    <w:rsid w:val="00A72F59"/>
    <w:rsid w:val="00A73B35"/>
    <w:rsid w:val="00A75C38"/>
    <w:rsid w:val="00A76D91"/>
    <w:rsid w:val="00A915AD"/>
    <w:rsid w:val="00AA7E43"/>
    <w:rsid w:val="00AB6D5E"/>
    <w:rsid w:val="00AC0A01"/>
    <w:rsid w:val="00AC35F2"/>
    <w:rsid w:val="00AC7E7B"/>
    <w:rsid w:val="00AD5B99"/>
    <w:rsid w:val="00AE0D21"/>
    <w:rsid w:val="00AE6621"/>
    <w:rsid w:val="00AF088F"/>
    <w:rsid w:val="00AF7E15"/>
    <w:rsid w:val="00B0012D"/>
    <w:rsid w:val="00B00521"/>
    <w:rsid w:val="00B00F1D"/>
    <w:rsid w:val="00B06A43"/>
    <w:rsid w:val="00B06F6E"/>
    <w:rsid w:val="00B0735B"/>
    <w:rsid w:val="00B129FA"/>
    <w:rsid w:val="00B13055"/>
    <w:rsid w:val="00B15AB4"/>
    <w:rsid w:val="00B21763"/>
    <w:rsid w:val="00B22064"/>
    <w:rsid w:val="00B25B38"/>
    <w:rsid w:val="00B26310"/>
    <w:rsid w:val="00B272F1"/>
    <w:rsid w:val="00B3337F"/>
    <w:rsid w:val="00B34C95"/>
    <w:rsid w:val="00B40B2C"/>
    <w:rsid w:val="00B4206F"/>
    <w:rsid w:val="00B42372"/>
    <w:rsid w:val="00B66E92"/>
    <w:rsid w:val="00B72A18"/>
    <w:rsid w:val="00B74457"/>
    <w:rsid w:val="00B8775A"/>
    <w:rsid w:val="00B906F6"/>
    <w:rsid w:val="00B920AD"/>
    <w:rsid w:val="00B93715"/>
    <w:rsid w:val="00B93EB6"/>
    <w:rsid w:val="00B947E9"/>
    <w:rsid w:val="00B94C5D"/>
    <w:rsid w:val="00B964E7"/>
    <w:rsid w:val="00BA1EE0"/>
    <w:rsid w:val="00BA2CC9"/>
    <w:rsid w:val="00BA4650"/>
    <w:rsid w:val="00BB552E"/>
    <w:rsid w:val="00BB5855"/>
    <w:rsid w:val="00BC2461"/>
    <w:rsid w:val="00BC74D6"/>
    <w:rsid w:val="00BD0028"/>
    <w:rsid w:val="00BD5C24"/>
    <w:rsid w:val="00BE7FC9"/>
    <w:rsid w:val="00C02A08"/>
    <w:rsid w:val="00C16662"/>
    <w:rsid w:val="00C208AA"/>
    <w:rsid w:val="00C20CE6"/>
    <w:rsid w:val="00C20ED5"/>
    <w:rsid w:val="00C242B2"/>
    <w:rsid w:val="00C24DD7"/>
    <w:rsid w:val="00C257A8"/>
    <w:rsid w:val="00C31A90"/>
    <w:rsid w:val="00C36444"/>
    <w:rsid w:val="00C37426"/>
    <w:rsid w:val="00C37F8E"/>
    <w:rsid w:val="00C41FC8"/>
    <w:rsid w:val="00C4351D"/>
    <w:rsid w:val="00C43958"/>
    <w:rsid w:val="00C45288"/>
    <w:rsid w:val="00C52D81"/>
    <w:rsid w:val="00C532DD"/>
    <w:rsid w:val="00C56B3F"/>
    <w:rsid w:val="00C57F58"/>
    <w:rsid w:val="00C605B0"/>
    <w:rsid w:val="00C60A86"/>
    <w:rsid w:val="00C620B8"/>
    <w:rsid w:val="00C63D7F"/>
    <w:rsid w:val="00C642C5"/>
    <w:rsid w:val="00C7221B"/>
    <w:rsid w:val="00C74299"/>
    <w:rsid w:val="00C74F3D"/>
    <w:rsid w:val="00C825B5"/>
    <w:rsid w:val="00C8455E"/>
    <w:rsid w:val="00CA45D4"/>
    <w:rsid w:val="00CA4BE7"/>
    <w:rsid w:val="00CB1B91"/>
    <w:rsid w:val="00CC407D"/>
    <w:rsid w:val="00CC5497"/>
    <w:rsid w:val="00CD7098"/>
    <w:rsid w:val="00CE260B"/>
    <w:rsid w:val="00CE71C4"/>
    <w:rsid w:val="00CE747F"/>
    <w:rsid w:val="00CF1331"/>
    <w:rsid w:val="00D023C4"/>
    <w:rsid w:val="00D1308F"/>
    <w:rsid w:val="00D139A2"/>
    <w:rsid w:val="00D266F1"/>
    <w:rsid w:val="00D333F7"/>
    <w:rsid w:val="00D36C0E"/>
    <w:rsid w:val="00D36F4C"/>
    <w:rsid w:val="00D37945"/>
    <w:rsid w:val="00D43914"/>
    <w:rsid w:val="00D47237"/>
    <w:rsid w:val="00D514A1"/>
    <w:rsid w:val="00D534C7"/>
    <w:rsid w:val="00D55648"/>
    <w:rsid w:val="00D55D5E"/>
    <w:rsid w:val="00D62155"/>
    <w:rsid w:val="00D638EE"/>
    <w:rsid w:val="00D64BD0"/>
    <w:rsid w:val="00D67901"/>
    <w:rsid w:val="00D70F34"/>
    <w:rsid w:val="00D831D2"/>
    <w:rsid w:val="00D91FA9"/>
    <w:rsid w:val="00D93516"/>
    <w:rsid w:val="00DA1FB7"/>
    <w:rsid w:val="00DA4013"/>
    <w:rsid w:val="00DA4171"/>
    <w:rsid w:val="00DB44E7"/>
    <w:rsid w:val="00DB490A"/>
    <w:rsid w:val="00DC0156"/>
    <w:rsid w:val="00DC37A6"/>
    <w:rsid w:val="00DE1D79"/>
    <w:rsid w:val="00DF07AE"/>
    <w:rsid w:val="00DF3A03"/>
    <w:rsid w:val="00DF5127"/>
    <w:rsid w:val="00DF60C4"/>
    <w:rsid w:val="00DF6D9A"/>
    <w:rsid w:val="00E0321A"/>
    <w:rsid w:val="00E038BC"/>
    <w:rsid w:val="00E072F0"/>
    <w:rsid w:val="00E07CCB"/>
    <w:rsid w:val="00E12213"/>
    <w:rsid w:val="00E279EF"/>
    <w:rsid w:val="00E33708"/>
    <w:rsid w:val="00E3792E"/>
    <w:rsid w:val="00E37AF9"/>
    <w:rsid w:val="00E42DEA"/>
    <w:rsid w:val="00E43B08"/>
    <w:rsid w:val="00E45B18"/>
    <w:rsid w:val="00E52F8E"/>
    <w:rsid w:val="00E75EEB"/>
    <w:rsid w:val="00E843DD"/>
    <w:rsid w:val="00E84953"/>
    <w:rsid w:val="00EB0DC2"/>
    <w:rsid w:val="00EB5EBF"/>
    <w:rsid w:val="00EB620C"/>
    <w:rsid w:val="00EC1945"/>
    <w:rsid w:val="00EC1E5B"/>
    <w:rsid w:val="00EC211B"/>
    <w:rsid w:val="00ED0007"/>
    <w:rsid w:val="00ED3238"/>
    <w:rsid w:val="00ED49F5"/>
    <w:rsid w:val="00EE062E"/>
    <w:rsid w:val="00EE1F6E"/>
    <w:rsid w:val="00EE265C"/>
    <w:rsid w:val="00F006E2"/>
    <w:rsid w:val="00F03EB1"/>
    <w:rsid w:val="00F06666"/>
    <w:rsid w:val="00F129EF"/>
    <w:rsid w:val="00F14F16"/>
    <w:rsid w:val="00F168EC"/>
    <w:rsid w:val="00F17D03"/>
    <w:rsid w:val="00F2185D"/>
    <w:rsid w:val="00F24E61"/>
    <w:rsid w:val="00F2629A"/>
    <w:rsid w:val="00F347A4"/>
    <w:rsid w:val="00F35644"/>
    <w:rsid w:val="00F413DD"/>
    <w:rsid w:val="00F4503B"/>
    <w:rsid w:val="00F61B81"/>
    <w:rsid w:val="00F76A20"/>
    <w:rsid w:val="00F87732"/>
    <w:rsid w:val="00FA0A25"/>
    <w:rsid w:val="00FA2F11"/>
    <w:rsid w:val="00FB5C37"/>
    <w:rsid w:val="00FB700A"/>
    <w:rsid w:val="00FC3581"/>
    <w:rsid w:val="00FD1DAC"/>
    <w:rsid w:val="00FD636F"/>
    <w:rsid w:val="00FE0D30"/>
    <w:rsid w:val="00FE5F1E"/>
    <w:rsid w:val="00FE716B"/>
    <w:rsid w:val="00FF29CD"/>
    <w:rsid w:val="00FF5C37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6C51"/>
  <w15:docId w15:val="{3D4907F6-EF87-4A73-B5AB-F0AFE386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Bezproreda"/>
    <w:next w:val="Normal"/>
    <w:link w:val="Naslov1Char"/>
    <w:uiPriority w:val="9"/>
    <w:qFormat/>
    <w:rsid w:val="00E33708"/>
    <w:pPr>
      <w:spacing w:line="276" w:lineRule="auto"/>
      <w:jc w:val="center"/>
      <w:outlineLvl w:val="0"/>
    </w:pPr>
    <w:rPr>
      <w:sz w:val="27"/>
      <w:szCs w:val="27"/>
    </w:rPr>
  </w:style>
  <w:style w:type="paragraph" w:styleId="Naslov2">
    <w:name w:val="heading 2"/>
    <w:basedOn w:val="Bezproreda"/>
    <w:next w:val="Normal"/>
    <w:link w:val="Naslov2Char"/>
    <w:uiPriority w:val="9"/>
    <w:unhideWhenUsed/>
    <w:qFormat/>
    <w:rsid w:val="00E33708"/>
    <w:pPr>
      <w:spacing w:line="276" w:lineRule="auto"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2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1">
    <w:name w:val="kurziv1"/>
    <w:rsid w:val="003275C6"/>
    <w:rPr>
      <w:i/>
      <w:iCs/>
    </w:rPr>
  </w:style>
  <w:style w:type="paragraph" w:styleId="Odlomakpopisa">
    <w:name w:val="List Paragraph"/>
    <w:basedOn w:val="Normal"/>
    <w:uiPriority w:val="34"/>
    <w:qFormat/>
    <w:rsid w:val="003275C6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qFormat/>
    <w:rsid w:val="003275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5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519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836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36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364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36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364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9D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1A4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0B2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E33708"/>
    <w:pPr>
      <w:spacing w:line="276" w:lineRule="auto"/>
      <w:jc w:val="center"/>
    </w:pPr>
    <w:rPr>
      <w:b/>
    </w:rPr>
  </w:style>
  <w:style w:type="character" w:customStyle="1" w:styleId="NaslovChar">
    <w:name w:val="Naslov Char"/>
    <w:basedOn w:val="Zadanifontodlomka"/>
    <w:link w:val="Naslov"/>
    <w:uiPriority w:val="10"/>
    <w:rsid w:val="00E33708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33708"/>
    <w:rPr>
      <w:rFonts w:ascii="Times New Roman" w:eastAsia="Times New Roman" w:hAnsi="Times New Roman" w:cs="Times New Roman"/>
      <w:sz w:val="27"/>
      <w:szCs w:val="27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33708"/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1E84-0307-4736-9B9E-B7929F2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Ojurović</dc:creator>
  <cp:lastModifiedBy>Domagoj Pleše</cp:lastModifiedBy>
  <cp:revision>30</cp:revision>
  <cp:lastPrinted>2017-10-06T08:46:00Z</cp:lastPrinted>
  <dcterms:created xsi:type="dcterms:W3CDTF">2017-10-13T08:28:00Z</dcterms:created>
  <dcterms:modified xsi:type="dcterms:W3CDTF">2017-10-19T11:33:00Z</dcterms:modified>
</cp:coreProperties>
</file>