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9553E" w14:textId="77777777" w:rsidR="00F915A2" w:rsidRDefault="00F915A2" w:rsidP="00A462D1">
      <w:pPr>
        <w:spacing w:after="225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lang w:eastAsia="hr-HR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lang w:eastAsia="hr-HR"/>
        </w:rPr>
        <w:tab/>
      </w:r>
      <w:r>
        <w:rPr>
          <w:rFonts w:ascii="Arial" w:eastAsia="Times New Roman" w:hAnsi="Arial" w:cs="Arial"/>
          <w:color w:val="000000"/>
          <w:sz w:val="24"/>
          <w:lang w:eastAsia="hr-HR"/>
        </w:rPr>
        <w:tab/>
      </w:r>
      <w:r>
        <w:rPr>
          <w:rFonts w:ascii="Arial" w:eastAsia="Times New Roman" w:hAnsi="Arial" w:cs="Arial"/>
          <w:color w:val="000000"/>
          <w:sz w:val="24"/>
          <w:lang w:eastAsia="hr-HR"/>
        </w:rPr>
        <w:tab/>
      </w:r>
      <w:r>
        <w:rPr>
          <w:rFonts w:ascii="Arial" w:eastAsia="Times New Roman" w:hAnsi="Arial" w:cs="Arial"/>
          <w:color w:val="000000"/>
          <w:sz w:val="24"/>
          <w:lang w:eastAsia="hr-HR"/>
        </w:rPr>
        <w:tab/>
      </w:r>
      <w:r>
        <w:rPr>
          <w:rFonts w:ascii="Arial" w:eastAsia="Times New Roman" w:hAnsi="Arial" w:cs="Arial"/>
          <w:color w:val="000000"/>
          <w:sz w:val="24"/>
          <w:lang w:eastAsia="hr-HR"/>
        </w:rPr>
        <w:tab/>
      </w:r>
      <w:r>
        <w:rPr>
          <w:rFonts w:ascii="Arial" w:eastAsia="Times New Roman" w:hAnsi="Arial" w:cs="Arial"/>
          <w:color w:val="000000"/>
          <w:sz w:val="24"/>
          <w:lang w:eastAsia="hr-HR"/>
        </w:rPr>
        <w:tab/>
      </w:r>
      <w:r>
        <w:rPr>
          <w:rFonts w:ascii="Arial" w:eastAsia="Times New Roman" w:hAnsi="Arial" w:cs="Arial"/>
          <w:color w:val="000000"/>
          <w:sz w:val="24"/>
          <w:lang w:eastAsia="hr-HR"/>
        </w:rPr>
        <w:tab/>
      </w:r>
      <w:r>
        <w:rPr>
          <w:rFonts w:ascii="Arial" w:eastAsia="Times New Roman" w:hAnsi="Arial" w:cs="Arial"/>
          <w:color w:val="000000"/>
          <w:sz w:val="24"/>
          <w:lang w:eastAsia="hr-HR"/>
        </w:rPr>
        <w:tab/>
      </w:r>
      <w:r>
        <w:rPr>
          <w:rFonts w:ascii="Arial" w:eastAsia="Times New Roman" w:hAnsi="Arial" w:cs="Arial"/>
          <w:color w:val="000000"/>
          <w:sz w:val="24"/>
          <w:lang w:eastAsia="hr-HR"/>
        </w:rPr>
        <w:tab/>
      </w:r>
      <w:r>
        <w:rPr>
          <w:rFonts w:ascii="Arial" w:eastAsia="Times New Roman" w:hAnsi="Arial" w:cs="Arial"/>
          <w:color w:val="000000"/>
          <w:sz w:val="24"/>
          <w:lang w:eastAsia="hr-HR"/>
        </w:rPr>
        <w:tab/>
        <w:t>Prijedlog</w:t>
      </w:r>
    </w:p>
    <w:p w14:paraId="30280823" w14:textId="77777777" w:rsidR="00AB2CA8" w:rsidRPr="00AA1424" w:rsidRDefault="00AB2CA8" w:rsidP="00A462D1">
      <w:pPr>
        <w:spacing w:after="225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lang w:eastAsia="hr-HR"/>
        </w:rPr>
      </w:pPr>
      <w:r w:rsidRPr="00AA1424">
        <w:rPr>
          <w:rFonts w:ascii="Arial" w:eastAsia="Times New Roman" w:hAnsi="Arial" w:cs="Arial"/>
          <w:color w:val="000000"/>
          <w:sz w:val="24"/>
          <w:lang w:eastAsia="hr-HR"/>
        </w:rPr>
        <w:t xml:space="preserve">Na temelju članka 271. stavka 2. </w:t>
      </w:r>
      <w:r w:rsidR="008E383B" w:rsidRPr="00AA1424">
        <w:rPr>
          <w:rFonts w:ascii="Arial" w:eastAsia="Times New Roman" w:hAnsi="Arial" w:cs="Arial"/>
          <w:color w:val="000000"/>
          <w:sz w:val="24"/>
          <w:lang w:eastAsia="hr-HR"/>
        </w:rPr>
        <w:t xml:space="preserve">Zakona o sigurnosti prometa na cestama (»Narodne novine«, broj 67/08, 48/10 – Odluka Ustavnog suda Republike Hrvatske, 74/11, 80/13, 158/13 – Odluka Ustavnog suda Republike Hrvatske, 92/14, 64/15 i </w:t>
      </w:r>
      <w:r w:rsidR="005D178B" w:rsidRPr="00AA1424">
        <w:rPr>
          <w:rFonts w:ascii="Arial" w:eastAsia="Times New Roman" w:hAnsi="Arial" w:cs="Arial"/>
          <w:color w:val="000000" w:themeColor="text1"/>
          <w:sz w:val="24"/>
          <w:lang w:eastAsia="hr-HR"/>
        </w:rPr>
        <w:t>108</w:t>
      </w:r>
      <w:r w:rsidR="008E383B" w:rsidRPr="00AA1424">
        <w:rPr>
          <w:rFonts w:ascii="Arial" w:eastAsia="Times New Roman" w:hAnsi="Arial" w:cs="Arial"/>
          <w:color w:val="000000" w:themeColor="text1"/>
          <w:sz w:val="24"/>
          <w:lang w:eastAsia="hr-HR"/>
        </w:rPr>
        <w:t>/17</w:t>
      </w:r>
      <w:r w:rsidR="008E383B" w:rsidRPr="00AA1424">
        <w:rPr>
          <w:rFonts w:ascii="Arial" w:eastAsia="Times New Roman" w:hAnsi="Arial" w:cs="Arial"/>
          <w:color w:val="000000"/>
          <w:sz w:val="24"/>
          <w:lang w:eastAsia="hr-HR"/>
        </w:rPr>
        <w:t>)</w:t>
      </w:r>
      <w:r w:rsidRPr="00AA1424">
        <w:rPr>
          <w:rFonts w:ascii="Arial" w:eastAsia="Times New Roman" w:hAnsi="Arial" w:cs="Arial"/>
          <w:color w:val="000000"/>
          <w:sz w:val="24"/>
          <w:lang w:eastAsia="hr-HR"/>
        </w:rPr>
        <w:t>, ministar unutarnjih poslova donosi</w:t>
      </w:r>
    </w:p>
    <w:p w14:paraId="0ACD04AE" w14:textId="77777777" w:rsidR="00AB2CA8" w:rsidRPr="00AA1424" w:rsidRDefault="00AB2CA8" w:rsidP="00A462D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lang w:eastAsia="hr-HR"/>
        </w:rPr>
      </w:pPr>
      <w:r w:rsidRPr="00AA1424">
        <w:rPr>
          <w:rFonts w:ascii="Arial" w:eastAsia="Times New Roman" w:hAnsi="Arial" w:cs="Arial"/>
          <w:b/>
          <w:bCs/>
          <w:color w:val="000000"/>
          <w:sz w:val="28"/>
          <w:lang w:eastAsia="hr-HR"/>
        </w:rPr>
        <w:t>PRAVILNIK</w:t>
      </w:r>
    </w:p>
    <w:p w14:paraId="76393224" w14:textId="77777777" w:rsidR="00AB2CA8" w:rsidRPr="00AA1424" w:rsidRDefault="00AB2CA8" w:rsidP="00AB2CA8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lang w:eastAsia="hr-HR"/>
        </w:rPr>
      </w:pPr>
      <w:r w:rsidRPr="00AA1424">
        <w:rPr>
          <w:rFonts w:ascii="Arial" w:eastAsia="Times New Roman" w:hAnsi="Arial" w:cs="Arial"/>
          <w:b/>
          <w:bCs/>
          <w:color w:val="000000"/>
          <w:sz w:val="28"/>
          <w:lang w:eastAsia="hr-HR"/>
        </w:rPr>
        <w:t>O PROGRAMU I NAČINU OSNOVNOG OSPOSOBLJAVANJA NADZORNIKA TEHNIČKE ISPRAVNOSTI VOZILA, NAČINU STRUČNOG USAVRŠAVANJA I PROVJERI STRUČNOSTI NADZORNIKA TEHNIČKE ISPRAVNOSTI VOZILA I REFERENATA ZA POSLOVE REGISTRACIJE VOZILA</w:t>
      </w:r>
    </w:p>
    <w:p w14:paraId="0B45925B" w14:textId="77777777" w:rsidR="00AB2CA8" w:rsidRPr="00AA1424" w:rsidRDefault="00AB2CA8" w:rsidP="00AB2CA8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lang w:eastAsia="hr-HR"/>
        </w:rPr>
      </w:pPr>
      <w:r w:rsidRPr="00AA1424">
        <w:rPr>
          <w:rFonts w:ascii="Arial" w:eastAsia="Times New Roman" w:hAnsi="Arial" w:cs="Arial"/>
          <w:color w:val="000000"/>
          <w:sz w:val="24"/>
          <w:lang w:eastAsia="hr-HR"/>
        </w:rPr>
        <w:t>Članak 1.</w:t>
      </w:r>
    </w:p>
    <w:p w14:paraId="070C6988" w14:textId="77777777" w:rsidR="00AB2CA8" w:rsidRPr="00AA1424" w:rsidRDefault="00AB2CA8" w:rsidP="00A462D1">
      <w:pPr>
        <w:spacing w:after="225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lang w:eastAsia="hr-HR"/>
        </w:rPr>
      </w:pPr>
      <w:r w:rsidRPr="00AA1424">
        <w:rPr>
          <w:rFonts w:ascii="Arial" w:eastAsia="Times New Roman" w:hAnsi="Arial" w:cs="Arial"/>
          <w:color w:val="000000"/>
          <w:sz w:val="24"/>
          <w:lang w:eastAsia="hr-HR"/>
        </w:rPr>
        <w:t>Ovim se Pravilnikom propisuje program i način osnovnog osposobljavanja, način stručnog usavršavanja i provjera stručnosti nadzornika tehničke ispravnosti vozila i referenata za poslove registracije vozila (u daljnjem tekstu: nadzornika i referenata).</w:t>
      </w:r>
    </w:p>
    <w:p w14:paraId="023929ED" w14:textId="77777777" w:rsidR="00AB2CA8" w:rsidRPr="00AA1424" w:rsidRDefault="00AB2CA8" w:rsidP="00AB2CA8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lang w:eastAsia="hr-HR"/>
        </w:rPr>
      </w:pPr>
      <w:r w:rsidRPr="00AA1424">
        <w:rPr>
          <w:rFonts w:ascii="Arial" w:eastAsia="Times New Roman" w:hAnsi="Arial" w:cs="Arial"/>
          <w:color w:val="000000"/>
          <w:sz w:val="24"/>
          <w:lang w:eastAsia="hr-HR"/>
        </w:rPr>
        <w:t>Članak 2.</w:t>
      </w:r>
    </w:p>
    <w:p w14:paraId="660A2051" w14:textId="77777777" w:rsidR="00AB2CA8" w:rsidRPr="00AA1424" w:rsidRDefault="00AB2CA8" w:rsidP="00A462D1">
      <w:pPr>
        <w:pStyle w:val="StandardWeb"/>
        <w:shd w:val="clear" w:color="auto" w:fill="FFFFFF"/>
        <w:spacing w:before="0" w:beforeAutospacing="0" w:after="200" w:afterAutospacing="0"/>
        <w:ind w:firstLine="708"/>
        <w:jc w:val="both"/>
        <w:textAlignment w:val="baseline"/>
        <w:rPr>
          <w:rFonts w:ascii="Arial" w:hAnsi="Arial" w:cs="Arial"/>
          <w:color w:val="000000"/>
          <w:szCs w:val="22"/>
        </w:rPr>
      </w:pPr>
      <w:r w:rsidRPr="00AA1424">
        <w:rPr>
          <w:rFonts w:ascii="Arial" w:hAnsi="Arial" w:cs="Arial"/>
          <w:color w:val="000000"/>
          <w:szCs w:val="22"/>
        </w:rPr>
        <w:t>Ovim se Pravilnikom u pravni poredak Republike Hrvatske prenos</w:t>
      </w:r>
      <w:r w:rsidR="00BA00FF">
        <w:rPr>
          <w:rFonts w:ascii="Arial" w:hAnsi="Arial" w:cs="Arial"/>
          <w:color w:val="000000"/>
          <w:szCs w:val="22"/>
        </w:rPr>
        <w:t>i</w:t>
      </w:r>
      <w:r w:rsidRPr="00AA1424">
        <w:rPr>
          <w:rFonts w:ascii="Arial" w:hAnsi="Arial" w:cs="Arial"/>
          <w:color w:val="000000"/>
          <w:szCs w:val="22"/>
        </w:rPr>
        <w:t xml:space="preserve"> sljedeć</w:t>
      </w:r>
      <w:r w:rsidR="00BA00FF">
        <w:rPr>
          <w:rFonts w:ascii="Arial" w:hAnsi="Arial" w:cs="Arial"/>
          <w:color w:val="000000"/>
          <w:szCs w:val="22"/>
        </w:rPr>
        <w:t>a</w:t>
      </w:r>
      <w:r w:rsidRPr="00AA1424">
        <w:rPr>
          <w:rFonts w:ascii="Arial" w:hAnsi="Arial" w:cs="Arial"/>
          <w:color w:val="000000"/>
          <w:szCs w:val="22"/>
        </w:rPr>
        <w:t xml:space="preserve"> direktiv</w:t>
      </w:r>
      <w:r w:rsidR="00BA00FF">
        <w:rPr>
          <w:rFonts w:ascii="Arial" w:hAnsi="Arial" w:cs="Arial"/>
          <w:color w:val="000000"/>
          <w:szCs w:val="22"/>
        </w:rPr>
        <w:t>a</w:t>
      </w:r>
      <w:r w:rsidRPr="00AA1424">
        <w:rPr>
          <w:rFonts w:ascii="Arial" w:hAnsi="Arial" w:cs="Arial"/>
          <w:color w:val="000000"/>
          <w:szCs w:val="22"/>
        </w:rPr>
        <w:t xml:space="preserve"> Europske unije:</w:t>
      </w:r>
    </w:p>
    <w:p w14:paraId="2D86BE9D" w14:textId="77777777" w:rsidR="00AB2CA8" w:rsidRPr="00AA1424" w:rsidRDefault="00AB2CA8" w:rsidP="00A462D1">
      <w:pPr>
        <w:pStyle w:val="CM1"/>
        <w:shd w:val="clear" w:color="auto" w:fill="FFFFFF"/>
        <w:spacing w:after="200"/>
        <w:ind w:firstLine="708"/>
        <w:jc w:val="both"/>
        <w:textAlignment w:val="baseline"/>
        <w:rPr>
          <w:rFonts w:ascii="Arial" w:hAnsi="Arial" w:cs="Arial"/>
          <w:szCs w:val="22"/>
        </w:rPr>
      </w:pPr>
      <w:r w:rsidRPr="00AA1424">
        <w:rPr>
          <w:rFonts w:ascii="Arial" w:hAnsi="Arial" w:cs="Arial"/>
          <w:szCs w:val="22"/>
        </w:rPr>
        <w:t xml:space="preserve">- </w:t>
      </w:r>
      <w:r w:rsidR="00F915A2">
        <w:rPr>
          <w:rFonts w:ascii="Arial" w:hAnsi="Arial" w:cs="Arial"/>
          <w:szCs w:val="22"/>
        </w:rPr>
        <w:t>D</w:t>
      </w:r>
      <w:r w:rsidR="00F915A2" w:rsidRPr="00AA1424">
        <w:rPr>
          <w:rFonts w:ascii="Arial" w:hAnsi="Arial" w:cs="Arial"/>
          <w:szCs w:val="22"/>
        </w:rPr>
        <w:t>irektiva 2014/45/</w:t>
      </w:r>
      <w:r w:rsidR="00F915A2">
        <w:rPr>
          <w:rFonts w:ascii="Arial" w:hAnsi="Arial" w:cs="Arial"/>
          <w:szCs w:val="22"/>
        </w:rPr>
        <w:t>EU</w:t>
      </w:r>
      <w:r w:rsidR="00F915A2" w:rsidRPr="00AA1424">
        <w:rPr>
          <w:rFonts w:ascii="Arial" w:hAnsi="Arial" w:cs="Arial"/>
          <w:szCs w:val="22"/>
        </w:rPr>
        <w:t xml:space="preserve"> </w:t>
      </w:r>
      <w:r w:rsidR="00F915A2">
        <w:rPr>
          <w:rFonts w:ascii="Arial" w:hAnsi="Arial" w:cs="Arial"/>
          <w:szCs w:val="22"/>
        </w:rPr>
        <w:t>E</w:t>
      </w:r>
      <w:r w:rsidR="00F915A2" w:rsidRPr="00AA1424">
        <w:rPr>
          <w:rFonts w:ascii="Arial" w:hAnsi="Arial" w:cs="Arial"/>
          <w:szCs w:val="22"/>
        </w:rPr>
        <w:t xml:space="preserve">uropskog parlamenta i </w:t>
      </w:r>
      <w:r w:rsidR="00F915A2">
        <w:rPr>
          <w:rFonts w:ascii="Arial" w:hAnsi="Arial" w:cs="Arial"/>
          <w:szCs w:val="22"/>
        </w:rPr>
        <w:t>V</w:t>
      </w:r>
      <w:r w:rsidR="00F915A2" w:rsidRPr="00AA1424">
        <w:rPr>
          <w:rFonts w:ascii="Arial" w:hAnsi="Arial" w:cs="Arial"/>
          <w:szCs w:val="22"/>
        </w:rPr>
        <w:t xml:space="preserve">ijeća </w:t>
      </w:r>
      <w:r w:rsidRPr="00AA1424">
        <w:rPr>
          <w:rFonts w:ascii="Arial" w:hAnsi="Arial" w:cs="Arial"/>
          <w:szCs w:val="22"/>
        </w:rPr>
        <w:t>od 3. travnja 2014. o periodičnim tehničkim pregledima motornih vozila i njihovih priključnih vozila te stavljanju izvan snage Direktive 2009/40/EZ (SL L 127, 29.4.2014.).</w:t>
      </w:r>
    </w:p>
    <w:p w14:paraId="254B48D4" w14:textId="77777777" w:rsidR="00AB2CA8" w:rsidRPr="00AA1424" w:rsidRDefault="00D47F13" w:rsidP="00D57BCA">
      <w:pPr>
        <w:spacing w:after="20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lang w:eastAsia="hr-HR"/>
        </w:rPr>
      </w:pPr>
      <w:r w:rsidRPr="00AA1424">
        <w:rPr>
          <w:rFonts w:ascii="Arial" w:eastAsia="Times New Roman" w:hAnsi="Arial" w:cs="Arial"/>
          <w:color w:val="000000"/>
          <w:sz w:val="24"/>
          <w:lang w:eastAsia="hr-HR"/>
        </w:rPr>
        <w:t xml:space="preserve">I. </w:t>
      </w:r>
      <w:r w:rsidR="00AB2CA8" w:rsidRPr="00AA1424">
        <w:rPr>
          <w:rFonts w:ascii="Arial" w:eastAsia="Times New Roman" w:hAnsi="Arial" w:cs="Arial"/>
          <w:color w:val="000000"/>
          <w:sz w:val="24"/>
          <w:lang w:eastAsia="hr-HR"/>
        </w:rPr>
        <w:t>OSNOVNO OSPOSOBLJAVANJE</w:t>
      </w:r>
    </w:p>
    <w:p w14:paraId="5435C4E8" w14:textId="77777777" w:rsidR="00AB2CA8" w:rsidRPr="00AA1424" w:rsidRDefault="00AB2CA8" w:rsidP="00D57BCA">
      <w:pPr>
        <w:spacing w:after="20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lang w:eastAsia="hr-HR"/>
        </w:rPr>
      </w:pPr>
      <w:r w:rsidRPr="00AA1424">
        <w:rPr>
          <w:rFonts w:ascii="Arial" w:eastAsia="Times New Roman" w:hAnsi="Arial" w:cs="Arial"/>
          <w:color w:val="000000"/>
          <w:sz w:val="24"/>
          <w:lang w:eastAsia="hr-HR"/>
        </w:rPr>
        <w:t>Članak 3.</w:t>
      </w:r>
    </w:p>
    <w:p w14:paraId="2DCFD498" w14:textId="77777777" w:rsidR="00AB2CA8" w:rsidRPr="00AA1424" w:rsidRDefault="00D47F13" w:rsidP="00A462D1">
      <w:pPr>
        <w:pStyle w:val="StandardWeb"/>
        <w:spacing w:before="0" w:beforeAutospacing="0" w:after="200" w:afterAutospacing="0"/>
        <w:ind w:firstLine="708"/>
        <w:jc w:val="both"/>
        <w:textAlignment w:val="baseline"/>
        <w:rPr>
          <w:rFonts w:ascii="Arial" w:hAnsi="Arial" w:cs="Arial"/>
          <w:color w:val="000000"/>
          <w:szCs w:val="22"/>
        </w:rPr>
      </w:pPr>
      <w:r w:rsidRPr="00AA1424">
        <w:rPr>
          <w:rFonts w:ascii="Arial" w:hAnsi="Arial" w:cs="Arial"/>
          <w:color w:val="000000" w:themeColor="text1"/>
          <w:szCs w:val="22"/>
        </w:rPr>
        <w:t xml:space="preserve">(1) </w:t>
      </w:r>
      <w:r w:rsidR="00AB2CA8" w:rsidRPr="00AA1424">
        <w:rPr>
          <w:rFonts w:ascii="Arial" w:hAnsi="Arial" w:cs="Arial"/>
          <w:color w:val="000000"/>
          <w:szCs w:val="22"/>
        </w:rPr>
        <w:t xml:space="preserve">Osnovno osposobljavanje za nadzornika sastoji se od teorijske i praktične obuke, i posebnog ispita, a provodi ga organizacija za osposobljavanje osoba za zanimanje nadzornika, u suradnji sa stručnom organizacijom iz </w:t>
      </w:r>
      <w:r w:rsidR="00AB2CA8" w:rsidRPr="00AA1424">
        <w:rPr>
          <w:rFonts w:ascii="Arial" w:hAnsi="Arial" w:cs="Arial"/>
          <w:color w:val="000000"/>
          <w:szCs w:val="22"/>
        </w:rPr>
        <w:lastRenderedPageBreak/>
        <w:t xml:space="preserve">članka 273. stavak 1. </w:t>
      </w:r>
      <w:r w:rsidR="00351D8F">
        <w:rPr>
          <w:rFonts w:ascii="Arial" w:hAnsi="Arial" w:cs="Arial"/>
          <w:color w:val="000000"/>
          <w:szCs w:val="22"/>
        </w:rPr>
        <w:t xml:space="preserve">(u daljnjem tekstu: </w:t>
      </w:r>
      <w:r w:rsidR="00351D8F" w:rsidRPr="00AA1424">
        <w:rPr>
          <w:rFonts w:ascii="Arial" w:hAnsi="Arial" w:cs="Arial"/>
          <w:color w:val="000000"/>
        </w:rPr>
        <w:t>ovlaštena stručna organizacija</w:t>
      </w:r>
      <w:r w:rsidR="00351D8F">
        <w:rPr>
          <w:rFonts w:ascii="Arial" w:hAnsi="Arial" w:cs="Arial"/>
          <w:color w:val="000000"/>
        </w:rPr>
        <w:t>)</w:t>
      </w:r>
      <w:r w:rsidR="00351D8F" w:rsidRPr="00AA1424">
        <w:rPr>
          <w:rFonts w:ascii="Arial" w:hAnsi="Arial" w:cs="Arial"/>
          <w:color w:val="000000"/>
          <w:szCs w:val="22"/>
        </w:rPr>
        <w:t xml:space="preserve"> </w:t>
      </w:r>
      <w:r w:rsidR="00AB2CA8" w:rsidRPr="00AA1424">
        <w:rPr>
          <w:rFonts w:ascii="Arial" w:hAnsi="Arial" w:cs="Arial"/>
          <w:color w:val="000000"/>
          <w:szCs w:val="22"/>
        </w:rPr>
        <w:t>Zakona o sigurnosti prometa na cestama</w:t>
      </w:r>
      <w:r w:rsidR="006F770A">
        <w:rPr>
          <w:rFonts w:ascii="Arial" w:hAnsi="Arial" w:cs="Arial"/>
          <w:color w:val="000000"/>
          <w:szCs w:val="22"/>
        </w:rPr>
        <w:t xml:space="preserve"> </w:t>
      </w:r>
      <w:r w:rsidR="00BA00FF">
        <w:rPr>
          <w:rFonts w:ascii="Arial" w:hAnsi="Arial" w:cs="Arial"/>
          <w:color w:val="000000"/>
        </w:rPr>
        <w:t>(</w:t>
      </w:r>
      <w:r w:rsidR="00E52FAB">
        <w:rPr>
          <w:rFonts w:ascii="Arial" w:hAnsi="Arial" w:cs="Arial"/>
          <w:color w:val="000000"/>
        </w:rPr>
        <w:t>»Narodne novine« broj 67/08, 48/10, 74/11, 80/13, 158/13, 92/14, 64/15 i 108/17</w:t>
      </w:r>
      <w:r w:rsidR="00BA00FF" w:rsidRPr="00AA1424">
        <w:rPr>
          <w:rFonts w:ascii="Arial" w:hAnsi="Arial" w:cs="Arial"/>
          <w:color w:val="000000"/>
        </w:rPr>
        <w:t>)</w:t>
      </w:r>
      <w:r w:rsidR="00AB2CA8" w:rsidRPr="00AA1424">
        <w:rPr>
          <w:rFonts w:ascii="Arial" w:hAnsi="Arial" w:cs="Arial"/>
          <w:color w:val="000000"/>
          <w:szCs w:val="22"/>
        </w:rPr>
        <w:t xml:space="preserve">. </w:t>
      </w:r>
    </w:p>
    <w:p w14:paraId="191B9CAB" w14:textId="77777777" w:rsidR="00AB2CA8" w:rsidRPr="00AA1424" w:rsidRDefault="00D47F13" w:rsidP="00A462D1">
      <w:pPr>
        <w:autoSpaceDE w:val="0"/>
        <w:autoSpaceDN w:val="0"/>
        <w:adjustRightInd w:val="0"/>
        <w:spacing w:after="200" w:line="240" w:lineRule="auto"/>
        <w:ind w:firstLine="708"/>
        <w:jc w:val="both"/>
        <w:rPr>
          <w:rFonts w:ascii="Arial" w:hAnsi="Arial" w:cs="Arial"/>
          <w:color w:val="000000"/>
          <w:sz w:val="24"/>
        </w:rPr>
      </w:pPr>
      <w:r w:rsidRPr="00AA1424">
        <w:rPr>
          <w:rFonts w:ascii="Arial" w:hAnsi="Arial" w:cs="Arial"/>
          <w:color w:val="000000" w:themeColor="text1"/>
          <w:sz w:val="24"/>
        </w:rPr>
        <w:t xml:space="preserve">(2) </w:t>
      </w:r>
      <w:r w:rsidR="00AB2CA8" w:rsidRPr="00AA1424">
        <w:rPr>
          <w:rFonts w:ascii="Arial" w:hAnsi="Arial" w:cs="Arial"/>
          <w:color w:val="000000"/>
          <w:sz w:val="24"/>
        </w:rPr>
        <w:t xml:space="preserve">Osnovnim osposobljavanjem za nadzornika moraju se obuhvatiti najmanje sljedeći sadržaji: </w:t>
      </w:r>
    </w:p>
    <w:p w14:paraId="5356109B" w14:textId="77777777" w:rsidR="00AB2CA8" w:rsidRPr="00AA1424" w:rsidRDefault="00F915A2" w:rsidP="00A462D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1</w:t>
      </w:r>
      <w:r w:rsidR="00AB2CA8" w:rsidRPr="00AA1424">
        <w:rPr>
          <w:rFonts w:ascii="Arial" w:hAnsi="Arial" w:cs="Arial"/>
          <w:color w:val="000000"/>
          <w:sz w:val="24"/>
        </w:rPr>
        <w:t xml:space="preserve">. </w:t>
      </w:r>
      <w:r>
        <w:rPr>
          <w:rFonts w:ascii="Arial" w:hAnsi="Arial" w:cs="Arial"/>
          <w:color w:val="000000"/>
          <w:sz w:val="24"/>
        </w:rPr>
        <w:t>T</w:t>
      </w:r>
      <w:r w:rsidR="00AB2CA8" w:rsidRPr="00AA1424">
        <w:rPr>
          <w:rFonts w:ascii="Arial" w:hAnsi="Arial" w:cs="Arial"/>
          <w:color w:val="000000"/>
          <w:sz w:val="24"/>
        </w:rPr>
        <w:t xml:space="preserve">ehnologija vozila: </w:t>
      </w:r>
    </w:p>
    <w:p w14:paraId="27C7E4E6" w14:textId="77777777" w:rsidR="00AB2CA8" w:rsidRPr="00AA1424" w:rsidRDefault="00967345" w:rsidP="00A462D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-</w:t>
      </w:r>
      <w:r w:rsidR="00AB2CA8" w:rsidRPr="00AA1424">
        <w:rPr>
          <w:rFonts w:ascii="Arial" w:hAnsi="Arial" w:cs="Arial"/>
          <w:color w:val="000000"/>
          <w:sz w:val="24"/>
        </w:rPr>
        <w:t xml:space="preserve"> kočni sustavi </w:t>
      </w:r>
    </w:p>
    <w:p w14:paraId="3AA5162F" w14:textId="77777777" w:rsidR="00AB2CA8" w:rsidRPr="00AA1424" w:rsidRDefault="00967345" w:rsidP="00A462D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-</w:t>
      </w:r>
      <w:r w:rsidR="00F915A2">
        <w:rPr>
          <w:rFonts w:ascii="Arial" w:hAnsi="Arial" w:cs="Arial"/>
          <w:color w:val="000000"/>
          <w:sz w:val="24"/>
        </w:rPr>
        <w:t xml:space="preserve"> sustavi za upravljanje</w:t>
      </w:r>
    </w:p>
    <w:p w14:paraId="6A50DF9D" w14:textId="77777777" w:rsidR="00AB2CA8" w:rsidRPr="00AA1424" w:rsidRDefault="00967345" w:rsidP="00A462D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-</w:t>
      </w:r>
      <w:r w:rsidR="00F915A2">
        <w:rPr>
          <w:rFonts w:ascii="Arial" w:hAnsi="Arial" w:cs="Arial"/>
          <w:color w:val="000000"/>
          <w:sz w:val="24"/>
        </w:rPr>
        <w:t xml:space="preserve"> vidna polja</w:t>
      </w:r>
    </w:p>
    <w:p w14:paraId="3B9F825F" w14:textId="77777777" w:rsidR="00AB2CA8" w:rsidRPr="00AA1424" w:rsidRDefault="00967345" w:rsidP="00A462D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-</w:t>
      </w:r>
      <w:r w:rsidR="00AB2CA8" w:rsidRPr="00AA1424">
        <w:rPr>
          <w:rFonts w:ascii="Arial" w:hAnsi="Arial" w:cs="Arial"/>
          <w:color w:val="000000"/>
          <w:sz w:val="24"/>
        </w:rPr>
        <w:t xml:space="preserve"> postavljanje svjetala, svjetlosna </w:t>
      </w:r>
      <w:r w:rsidR="00F915A2">
        <w:rPr>
          <w:rFonts w:ascii="Arial" w:hAnsi="Arial" w:cs="Arial"/>
          <w:color w:val="000000"/>
          <w:sz w:val="24"/>
        </w:rPr>
        <w:t>oprema i elektronički dijelovi</w:t>
      </w:r>
    </w:p>
    <w:p w14:paraId="71594569" w14:textId="77777777" w:rsidR="00AB2CA8" w:rsidRPr="00AA1424" w:rsidRDefault="00967345" w:rsidP="00A462D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-</w:t>
      </w:r>
      <w:r w:rsidR="00AB2CA8" w:rsidRPr="00AA1424">
        <w:rPr>
          <w:rFonts w:ascii="Arial" w:hAnsi="Arial" w:cs="Arial"/>
          <w:color w:val="000000"/>
          <w:sz w:val="24"/>
        </w:rPr>
        <w:t xml:space="preserve"> osovine, k</w:t>
      </w:r>
      <w:r w:rsidR="00F915A2">
        <w:rPr>
          <w:rFonts w:ascii="Arial" w:hAnsi="Arial" w:cs="Arial"/>
          <w:color w:val="000000"/>
          <w:sz w:val="24"/>
        </w:rPr>
        <w:t>otači i gume</w:t>
      </w:r>
    </w:p>
    <w:p w14:paraId="08C8B141" w14:textId="77777777" w:rsidR="00AB2CA8" w:rsidRPr="00AA1424" w:rsidRDefault="00967345" w:rsidP="00A462D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-</w:t>
      </w:r>
      <w:r w:rsidR="00F915A2">
        <w:rPr>
          <w:rFonts w:ascii="Arial" w:hAnsi="Arial" w:cs="Arial"/>
          <w:color w:val="000000"/>
          <w:sz w:val="24"/>
        </w:rPr>
        <w:t xml:space="preserve"> šasija i karoserija</w:t>
      </w:r>
    </w:p>
    <w:p w14:paraId="1644B181" w14:textId="77777777" w:rsidR="00AB2CA8" w:rsidRPr="00AA1424" w:rsidRDefault="00967345" w:rsidP="00A462D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-</w:t>
      </w:r>
      <w:r w:rsidR="00F915A2">
        <w:rPr>
          <w:rFonts w:ascii="Arial" w:hAnsi="Arial" w:cs="Arial"/>
          <w:color w:val="000000"/>
          <w:sz w:val="24"/>
        </w:rPr>
        <w:t xml:space="preserve"> utjecaj na okoliš i emisije</w:t>
      </w:r>
    </w:p>
    <w:p w14:paraId="645A5FC1" w14:textId="77777777" w:rsidR="00AB2CA8" w:rsidRPr="00AA1424" w:rsidRDefault="00967345" w:rsidP="00A462D1">
      <w:pPr>
        <w:autoSpaceDE w:val="0"/>
        <w:autoSpaceDN w:val="0"/>
        <w:adjustRightInd w:val="0"/>
        <w:spacing w:after="200" w:line="240" w:lineRule="auto"/>
        <w:ind w:left="709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-</w:t>
      </w:r>
      <w:r w:rsidR="00AB2CA8" w:rsidRPr="00AA1424">
        <w:rPr>
          <w:rFonts w:ascii="Arial" w:hAnsi="Arial" w:cs="Arial"/>
          <w:color w:val="000000"/>
          <w:sz w:val="24"/>
        </w:rPr>
        <w:t xml:space="preserve"> dod</w:t>
      </w:r>
      <w:r w:rsidR="00F915A2">
        <w:rPr>
          <w:rFonts w:ascii="Arial" w:hAnsi="Arial" w:cs="Arial"/>
          <w:color w:val="000000"/>
          <w:sz w:val="24"/>
        </w:rPr>
        <w:t>atni zahtjevi za posebna vozila</w:t>
      </w:r>
    </w:p>
    <w:p w14:paraId="7A184A4C" w14:textId="77777777" w:rsidR="00AB2CA8" w:rsidRPr="00AA1424" w:rsidRDefault="00F915A2" w:rsidP="00A462D1">
      <w:pPr>
        <w:autoSpaceDE w:val="0"/>
        <w:autoSpaceDN w:val="0"/>
        <w:adjustRightInd w:val="0"/>
        <w:spacing w:after="200" w:line="240" w:lineRule="auto"/>
        <w:ind w:left="709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2. metode ispitivanja</w:t>
      </w:r>
    </w:p>
    <w:p w14:paraId="10E747FD" w14:textId="77777777" w:rsidR="00AB2CA8" w:rsidRPr="00AA1424" w:rsidRDefault="00F915A2" w:rsidP="00A462D1">
      <w:pPr>
        <w:autoSpaceDE w:val="0"/>
        <w:autoSpaceDN w:val="0"/>
        <w:adjustRightInd w:val="0"/>
        <w:spacing w:after="200" w:line="240" w:lineRule="auto"/>
        <w:ind w:left="709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3. procjena nedostataka</w:t>
      </w:r>
    </w:p>
    <w:p w14:paraId="13C16A7D" w14:textId="77777777" w:rsidR="00AB2CA8" w:rsidRPr="00AA1424" w:rsidRDefault="00F915A2" w:rsidP="00A462D1">
      <w:pPr>
        <w:autoSpaceDE w:val="0"/>
        <w:autoSpaceDN w:val="0"/>
        <w:adjustRightInd w:val="0"/>
        <w:spacing w:after="200" w:line="240" w:lineRule="auto"/>
        <w:ind w:left="709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4</w:t>
      </w:r>
      <w:r w:rsidR="00AB2CA8" w:rsidRPr="00AA1424">
        <w:rPr>
          <w:rFonts w:ascii="Arial" w:hAnsi="Arial" w:cs="Arial"/>
          <w:color w:val="000000"/>
          <w:sz w:val="24"/>
        </w:rPr>
        <w:t>. mjerodavni pravni p</w:t>
      </w:r>
      <w:r>
        <w:rPr>
          <w:rFonts w:ascii="Arial" w:hAnsi="Arial" w:cs="Arial"/>
          <w:color w:val="000000"/>
          <w:sz w:val="24"/>
        </w:rPr>
        <w:t>ropisi o uvjetima homologacije</w:t>
      </w:r>
    </w:p>
    <w:p w14:paraId="7E1EEC03" w14:textId="77777777" w:rsidR="00AB2CA8" w:rsidRPr="00AA1424" w:rsidRDefault="00F915A2" w:rsidP="00A462D1">
      <w:pPr>
        <w:autoSpaceDE w:val="0"/>
        <w:autoSpaceDN w:val="0"/>
        <w:adjustRightInd w:val="0"/>
        <w:spacing w:after="200" w:line="240" w:lineRule="auto"/>
        <w:ind w:left="709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5</w:t>
      </w:r>
      <w:r w:rsidR="00AB2CA8" w:rsidRPr="00AA1424">
        <w:rPr>
          <w:rFonts w:ascii="Arial" w:hAnsi="Arial" w:cs="Arial"/>
          <w:color w:val="000000"/>
          <w:sz w:val="24"/>
        </w:rPr>
        <w:t>. pravni propisi u vezi s ispitivanje</w:t>
      </w:r>
      <w:r>
        <w:rPr>
          <w:rFonts w:ascii="Arial" w:hAnsi="Arial" w:cs="Arial"/>
          <w:color w:val="000000"/>
          <w:sz w:val="24"/>
        </w:rPr>
        <w:t>m tehničke ispravnosti vozila</w:t>
      </w:r>
    </w:p>
    <w:p w14:paraId="03512E8C" w14:textId="77777777" w:rsidR="00AB2CA8" w:rsidRPr="00AA1424" w:rsidRDefault="00F915A2" w:rsidP="00A462D1">
      <w:pPr>
        <w:autoSpaceDE w:val="0"/>
        <w:autoSpaceDN w:val="0"/>
        <w:adjustRightInd w:val="0"/>
        <w:spacing w:after="200" w:line="240" w:lineRule="auto"/>
        <w:ind w:left="709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6</w:t>
      </w:r>
      <w:r w:rsidR="00AB2CA8" w:rsidRPr="00AA1424">
        <w:rPr>
          <w:rFonts w:ascii="Arial" w:hAnsi="Arial" w:cs="Arial"/>
          <w:color w:val="000000"/>
          <w:sz w:val="24"/>
        </w:rPr>
        <w:t xml:space="preserve">. upravne odredbe u vezi s homologacijom, registracijom i ispitivanjem </w:t>
      </w:r>
      <w:r w:rsidR="00967345">
        <w:rPr>
          <w:rFonts w:ascii="Arial" w:hAnsi="Arial" w:cs="Arial"/>
          <w:color w:val="000000"/>
          <w:sz w:val="24"/>
        </w:rPr>
        <w:t xml:space="preserve">  </w:t>
      </w:r>
      <w:r>
        <w:rPr>
          <w:rFonts w:ascii="Arial" w:hAnsi="Arial" w:cs="Arial"/>
          <w:color w:val="000000"/>
          <w:sz w:val="24"/>
        </w:rPr>
        <w:t>tehničke ispravnosti vozila</w:t>
      </w:r>
    </w:p>
    <w:p w14:paraId="5C736349" w14:textId="77777777" w:rsidR="00AB2CA8" w:rsidRPr="00AA1424" w:rsidRDefault="00F915A2" w:rsidP="00A462D1">
      <w:pPr>
        <w:pStyle w:val="StandardWeb"/>
        <w:spacing w:before="0" w:beforeAutospacing="0" w:after="200" w:afterAutospacing="0"/>
        <w:ind w:left="709"/>
        <w:jc w:val="both"/>
        <w:textAlignment w:val="baseline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7</w:t>
      </w:r>
      <w:r w:rsidR="00AB2CA8" w:rsidRPr="00AA1424">
        <w:rPr>
          <w:rFonts w:ascii="Arial" w:hAnsi="Arial" w:cs="Arial"/>
          <w:color w:val="000000"/>
          <w:szCs w:val="22"/>
        </w:rPr>
        <w:t>. računalne aplikacije za po</w:t>
      </w:r>
      <w:r>
        <w:rPr>
          <w:rFonts w:ascii="Arial" w:hAnsi="Arial" w:cs="Arial"/>
          <w:color w:val="000000"/>
          <w:szCs w:val="22"/>
        </w:rPr>
        <w:t>trebe pregleda i administracije</w:t>
      </w:r>
      <w:r w:rsidR="007F5AAE">
        <w:rPr>
          <w:rFonts w:ascii="Arial" w:hAnsi="Arial" w:cs="Arial"/>
          <w:color w:val="000000"/>
          <w:szCs w:val="22"/>
        </w:rPr>
        <w:t xml:space="preserve"> i</w:t>
      </w:r>
    </w:p>
    <w:p w14:paraId="51B4CABA" w14:textId="77777777" w:rsidR="00AB2CA8" w:rsidRPr="00AA1424" w:rsidRDefault="00F915A2" w:rsidP="00A462D1">
      <w:pPr>
        <w:pStyle w:val="StandardWeb"/>
        <w:spacing w:before="0" w:beforeAutospacing="0" w:after="200" w:afterAutospacing="0"/>
        <w:ind w:left="709"/>
        <w:jc w:val="both"/>
        <w:textAlignment w:val="baseline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8</w:t>
      </w:r>
      <w:r w:rsidR="00AB2CA8" w:rsidRPr="00AA1424">
        <w:rPr>
          <w:rFonts w:ascii="Arial" w:hAnsi="Arial" w:cs="Arial"/>
          <w:color w:val="000000"/>
          <w:szCs w:val="22"/>
        </w:rPr>
        <w:t>. usvajanje socijalnih vještina i vještina komunikacije sa strankama.</w:t>
      </w:r>
    </w:p>
    <w:p w14:paraId="1FD21EEF" w14:textId="77777777" w:rsidR="00AB2CA8" w:rsidRPr="00AA1424" w:rsidRDefault="00D57BCA" w:rsidP="0045243D">
      <w:pPr>
        <w:pStyle w:val="StandardWeb"/>
        <w:spacing w:before="0" w:beforeAutospacing="0" w:after="200" w:afterAutospacing="0"/>
        <w:jc w:val="center"/>
        <w:textAlignment w:val="baseline"/>
        <w:rPr>
          <w:rFonts w:ascii="Arial" w:hAnsi="Arial" w:cs="Arial"/>
          <w:color w:val="000000"/>
          <w:szCs w:val="22"/>
        </w:rPr>
      </w:pPr>
      <w:r w:rsidRPr="00AA1424">
        <w:rPr>
          <w:rFonts w:ascii="Arial" w:hAnsi="Arial" w:cs="Arial"/>
          <w:color w:val="000000"/>
          <w:szCs w:val="22"/>
        </w:rPr>
        <w:t xml:space="preserve">II. </w:t>
      </w:r>
      <w:r w:rsidR="00AB2CA8" w:rsidRPr="00AA1424">
        <w:rPr>
          <w:rFonts w:ascii="Arial" w:hAnsi="Arial" w:cs="Arial"/>
          <w:color w:val="000000"/>
          <w:szCs w:val="22"/>
        </w:rPr>
        <w:t>STRUČNO USAVRŠAVANJE</w:t>
      </w:r>
    </w:p>
    <w:p w14:paraId="5AF976BD" w14:textId="77777777" w:rsidR="00AB2CA8" w:rsidRPr="00AA1424" w:rsidRDefault="00AB2CA8" w:rsidP="0045243D">
      <w:pPr>
        <w:spacing w:after="20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lang w:eastAsia="hr-HR"/>
        </w:rPr>
      </w:pPr>
      <w:r w:rsidRPr="00AA1424">
        <w:rPr>
          <w:rFonts w:ascii="Arial" w:eastAsia="Times New Roman" w:hAnsi="Arial" w:cs="Arial"/>
          <w:color w:val="000000"/>
          <w:sz w:val="24"/>
          <w:lang w:eastAsia="hr-HR"/>
        </w:rPr>
        <w:t>Članak 4.</w:t>
      </w:r>
    </w:p>
    <w:p w14:paraId="2F4D082E" w14:textId="77777777" w:rsidR="00AB2CA8" w:rsidRPr="00AA1424" w:rsidRDefault="00D47F13" w:rsidP="00A462D1">
      <w:pPr>
        <w:spacing w:after="225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lang w:eastAsia="hr-HR"/>
        </w:rPr>
      </w:pPr>
      <w:r w:rsidRPr="00AA1424">
        <w:rPr>
          <w:rFonts w:ascii="Arial" w:hAnsi="Arial" w:cs="Arial"/>
          <w:color w:val="000000" w:themeColor="text1"/>
          <w:sz w:val="24"/>
        </w:rPr>
        <w:t xml:space="preserve">(1) </w:t>
      </w:r>
      <w:r w:rsidR="00AB2CA8" w:rsidRPr="00AA1424">
        <w:rPr>
          <w:rFonts w:ascii="Arial" w:eastAsia="Times New Roman" w:hAnsi="Arial" w:cs="Arial"/>
          <w:color w:val="000000"/>
          <w:sz w:val="24"/>
          <w:lang w:eastAsia="hr-HR"/>
        </w:rPr>
        <w:t>Stručno usavršavanje obavlja se najmanje jednom godišnje (redov</w:t>
      </w:r>
      <w:r w:rsidR="00E227E2" w:rsidRPr="00AA1424">
        <w:rPr>
          <w:rFonts w:ascii="Arial" w:eastAsia="Times New Roman" w:hAnsi="Arial" w:cs="Arial"/>
          <w:color w:val="000000"/>
          <w:sz w:val="24"/>
          <w:lang w:eastAsia="hr-HR"/>
        </w:rPr>
        <w:t>ito</w:t>
      </w:r>
      <w:r w:rsidR="00AB2CA8" w:rsidRPr="00AA1424">
        <w:rPr>
          <w:rFonts w:ascii="Arial" w:eastAsia="Times New Roman" w:hAnsi="Arial" w:cs="Arial"/>
          <w:color w:val="000000"/>
          <w:sz w:val="24"/>
          <w:lang w:eastAsia="hr-HR"/>
        </w:rPr>
        <w:t xml:space="preserve"> stručno usavršavanje), a provjera stručnosti svake druge godine.</w:t>
      </w:r>
    </w:p>
    <w:p w14:paraId="393F862F" w14:textId="77777777" w:rsidR="00AB2CA8" w:rsidRPr="00AA1424" w:rsidRDefault="00D47F13" w:rsidP="00A462D1">
      <w:pPr>
        <w:spacing w:after="225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lang w:eastAsia="hr-HR"/>
        </w:rPr>
      </w:pPr>
      <w:r w:rsidRPr="00AA1424">
        <w:rPr>
          <w:rFonts w:ascii="Arial" w:hAnsi="Arial" w:cs="Arial"/>
          <w:color w:val="000000" w:themeColor="text1"/>
          <w:sz w:val="24"/>
        </w:rPr>
        <w:t xml:space="preserve">(2) </w:t>
      </w:r>
      <w:r w:rsidR="00AB2CA8" w:rsidRPr="00AA1424">
        <w:rPr>
          <w:rFonts w:ascii="Arial" w:eastAsia="Times New Roman" w:hAnsi="Arial" w:cs="Arial"/>
          <w:color w:val="000000"/>
          <w:sz w:val="24"/>
          <w:lang w:eastAsia="hr-HR"/>
        </w:rPr>
        <w:t>Iznimno, stručno usavršavanje i provjera stručnosti može se organizirati izvanredno i to:</w:t>
      </w:r>
    </w:p>
    <w:p w14:paraId="550B78C3" w14:textId="77777777" w:rsidR="00967345" w:rsidRDefault="00AB2CA8" w:rsidP="00967345">
      <w:p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sz w:val="24"/>
          <w:lang w:eastAsia="hr-HR"/>
        </w:rPr>
      </w:pPr>
      <w:r w:rsidRPr="00AA1424">
        <w:rPr>
          <w:rFonts w:ascii="Arial" w:eastAsia="Times New Roman" w:hAnsi="Arial" w:cs="Arial"/>
          <w:color w:val="000000"/>
          <w:sz w:val="24"/>
          <w:lang w:eastAsia="hr-HR"/>
        </w:rPr>
        <w:lastRenderedPageBreak/>
        <w:t>– u slučaju znatnije izmjene propisa ili značajnijih promjena u obavljanju tehničkih pregleda, registracije vozila, odnosno naplate propisanih obveza</w:t>
      </w:r>
      <w:r w:rsidR="00967345">
        <w:rPr>
          <w:rFonts w:ascii="Arial" w:eastAsia="Times New Roman" w:hAnsi="Arial" w:cs="Arial"/>
          <w:color w:val="000000"/>
          <w:sz w:val="24"/>
          <w:lang w:eastAsia="hr-HR"/>
        </w:rPr>
        <w:t>,</w:t>
      </w:r>
      <w:r w:rsidR="007F5AAE">
        <w:rPr>
          <w:rFonts w:ascii="Arial" w:eastAsia="Times New Roman" w:hAnsi="Arial" w:cs="Arial"/>
          <w:color w:val="000000"/>
          <w:sz w:val="24"/>
          <w:lang w:eastAsia="hr-HR"/>
        </w:rPr>
        <w:t xml:space="preserve"> ili</w:t>
      </w:r>
    </w:p>
    <w:p w14:paraId="3424B9D1" w14:textId="77777777" w:rsidR="007F5AAE" w:rsidRDefault="00967345" w:rsidP="00967345">
      <w:p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sz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lang w:eastAsia="hr-HR"/>
        </w:rPr>
        <w:t xml:space="preserve"> </w:t>
      </w:r>
    </w:p>
    <w:p w14:paraId="7FF94CC1" w14:textId="77777777" w:rsidR="00AB2CA8" w:rsidRPr="00AA1424" w:rsidRDefault="00AB2CA8" w:rsidP="00967345">
      <w:p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sz w:val="24"/>
          <w:lang w:eastAsia="hr-HR"/>
        </w:rPr>
      </w:pPr>
      <w:r w:rsidRPr="00AA1424">
        <w:rPr>
          <w:rFonts w:ascii="Arial" w:eastAsia="Times New Roman" w:hAnsi="Arial" w:cs="Arial"/>
          <w:color w:val="000000"/>
          <w:sz w:val="24"/>
          <w:lang w:eastAsia="hr-HR"/>
        </w:rPr>
        <w:t>– ukoliko veći broj nadzornika ili referenata zbog opravdanih razloga nije pristupio redov</w:t>
      </w:r>
      <w:r w:rsidR="00E227E2" w:rsidRPr="00AA1424">
        <w:rPr>
          <w:rFonts w:ascii="Arial" w:eastAsia="Times New Roman" w:hAnsi="Arial" w:cs="Arial"/>
          <w:color w:val="000000"/>
          <w:sz w:val="24"/>
          <w:lang w:eastAsia="hr-HR"/>
        </w:rPr>
        <w:t>itom</w:t>
      </w:r>
      <w:r w:rsidRPr="00AA1424">
        <w:rPr>
          <w:rFonts w:ascii="Arial" w:eastAsia="Times New Roman" w:hAnsi="Arial" w:cs="Arial"/>
          <w:color w:val="000000"/>
          <w:sz w:val="24"/>
          <w:lang w:eastAsia="hr-HR"/>
        </w:rPr>
        <w:t xml:space="preserve"> stručnom usavršavanju i provjeri stručnosti ili nije pokazao odgovarajući uspjeh na provjeri stručnosti.</w:t>
      </w:r>
    </w:p>
    <w:p w14:paraId="1A029368" w14:textId="77777777" w:rsidR="007F5AAE" w:rsidRDefault="007F5AAE" w:rsidP="00A462D1">
      <w:pPr>
        <w:spacing w:after="225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z w:val="24"/>
        </w:rPr>
      </w:pPr>
    </w:p>
    <w:p w14:paraId="6FDDCA08" w14:textId="77777777" w:rsidR="00AB2CA8" w:rsidRPr="00AA1424" w:rsidRDefault="00D47F13" w:rsidP="00A462D1">
      <w:pPr>
        <w:spacing w:after="225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lang w:eastAsia="hr-HR"/>
        </w:rPr>
      </w:pPr>
      <w:r w:rsidRPr="00AA1424">
        <w:rPr>
          <w:rFonts w:ascii="Arial" w:hAnsi="Arial" w:cs="Arial"/>
          <w:color w:val="000000" w:themeColor="text1"/>
          <w:sz w:val="24"/>
        </w:rPr>
        <w:t xml:space="preserve">(3) </w:t>
      </w:r>
      <w:r w:rsidR="00AB2CA8" w:rsidRPr="00AA1424">
        <w:rPr>
          <w:rFonts w:ascii="Arial" w:eastAsia="Times New Roman" w:hAnsi="Arial" w:cs="Arial"/>
          <w:color w:val="000000"/>
          <w:sz w:val="24"/>
          <w:lang w:eastAsia="hr-HR"/>
        </w:rPr>
        <w:t>Izvanredno stručno usavršavanje i provjera stručnosti obavlja se na način i po programu utvrđenom za redov</w:t>
      </w:r>
      <w:r w:rsidR="00E227E2" w:rsidRPr="00AA1424">
        <w:rPr>
          <w:rFonts w:ascii="Arial" w:eastAsia="Times New Roman" w:hAnsi="Arial" w:cs="Arial"/>
          <w:color w:val="000000"/>
          <w:sz w:val="24"/>
          <w:lang w:eastAsia="hr-HR"/>
        </w:rPr>
        <w:t>ito</w:t>
      </w:r>
      <w:r w:rsidR="00AB2CA8" w:rsidRPr="00AA1424">
        <w:rPr>
          <w:rFonts w:ascii="Arial" w:eastAsia="Times New Roman" w:hAnsi="Arial" w:cs="Arial"/>
          <w:color w:val="000000"/>
          <w:sz w:val="24"/>
          <w:lang w:eastAsia="hr-HR"/>
        </w:rPr>
        <w:t xml:space="preserve"> stručno usavršavanje.</w:t>
      </w:r>
    </w:p>
    <w:p w14:paraId="2A9C7929" w14:textId="77777777" w:rsidR="00AB2CA8" w:rsidRPr="00AA1424" w:rsidRDefault="00AB2CA8" w:rsidP="00AB2CA8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lang w:eastAsia="hr-HR"/>
        </w:rPr>
      </w:pPr>
      <w:r w:rsidRPr="00AA1424">
        <w:rPr>
          <w:rFonts w:ascii="Arial" w:eastAsia="Times New Roman" w:hAnsi="Arial" w:cs="Arial"/>
          <w:color w:val="000000"/>
          <w:sz w:val="24"/>
          <w:lang w:eastAsia="hr-HR"/>
        </w:rPr>
        <w:t>Članak 5.</w:t>
      </w:r>
    </w:p>
    <w:p w14:paraId="4FE0F53B" w14:textId="77777777" w:rsidR="00AB2CA8" w:rsidRPr="00AA1424" w:rsidRDefault="00D47F13" w:rsidP="00A462D1">
      <w:pPr>
        <w:spacing w:after="225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lang w:eastAsia="hr-HR"/>
        </w:rPr>
      </w:pPr>
      <w:r w:rsidRPr="00AA1424">
        <w:rPr>
          <w:rFonts w:ascii="Arial" w:hAnsi="Arial" w:cs="Arial"/>
          <w:color w:val="000000" w:themeColor="text1"/>
          <w:sz w:val="24"/>
        </w:rPr>
        <w:t xml:space="preserve">(1) </w:t>
      </w:r>
      <w:r w:rsidR="00AB2CA8" w:rsidRPr="00AA1424">
        <w:rPr>
          <w:rFonts w:ascii="Arial" w:eastAsia="Times New Roman" w:hAnsi="Arial" w:cs="Arial"/>
          <w:color w:val="000000"/>
          <w:sz w:val="24"/>
          <w:lang w:eastAsia="hr-HR"/>
        </w:rPr>
        <w:t>Stručno usavršavanje i provjeru stručnosti provodi ovlaštena stručna organizacija.</w:t>
      </w:r>
    </w:p>
    <w:p w14:paraId="042CC263" w14:textId="77777777" w:rsidR="00AB2CA8" w:rsidRPr="00AA1424" w:rsidRDefault="00D47F13" w:rsidP="00A462D1">
      <w:pPr>
        <w:spacing w:after="225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lang w:eastAsia="hr-HR"/>
        </w:rPr>
      </w:pPr>
      <w:r w:rsidRPr="00AA1424">
        <w:rPr>
          <w:rFonts w:ascii="Arial" w:hAnsi="Arial" w:cs="Arial"/>
          <w:color w:val="000000" w:themeColor="text1"/>
          <w:sz w:val="24"/>
        </w:rPr>
        <w:t xml:space="preserve">(2) </w:t>
      </w:r>
      <w:r w:rsidR="00AB2CA8" w:rsidRPr="00AA1424">
        <w:rPr>
          <w:rFonts w:ascii="Arial" w:eastAsia="Times New Roman" w:hAnsi="Arial" w:cs="Arial"/>
          <w:color w:val="000000"/>
          <w:sz w:val="24"/>
          <w:lang w:eastAsia="hr-HR"/>
        </w:rPr>
        <w:t>Stručno usavršavanje i provjera stručnosti provodi se prema unaprijed utvrđenoj i objavljenoj literaturi i propisima, koje je stručna organizacija dužna pravovremeno dostavljati nadzornicima i referentima.</w:t>
      </w:r>
    </w:p>
    <w:p w14:paraId="4429FD4C" w14:textId="77777777" w:rsidR="00AB2CA8" w:rsidRPr="00AA1424" w:rsidRDefault="00AB2CA8" w:rsidP="00AB2CA8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lang w:eastAsia="hr-HR"/>
        </w:rPr>
      </w:pPr>
      <w:r w:rsidRPr="00AA1424">
        <w:rPr>
          <w:rFonts w:ascii="Arial" w:eastAsia="Times New Roman" w:hAnsi="Arial" w:cs="Arial"/>
          <w:color w:val="000000"/>
          <w:sz w:val="24"/>
          <w:lang w:eastAsia="hr-HR"/>
        </w:rPr>
        <w:t>Članak 6.</w:t>
      </w:r>
    </w:p>
    <w:p w14:paraId="19E72254" w14:textId="77777777" w:rsidR="00AB2CA8" w:rsidRPr="00AA1424" w:rsidRDefault="00D47F13" w:rsidP="00A462D1">
      <w:pPr>
        <w:spacing w:after="225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lang w:eastAsia="hr-HR"/>
        </w:rPr>
      </w:pPr>
      <w:r w:rsidRPr="00AA1424">
        <w:rPr>
          <w:rFonts w:ascii="Arial" w:hAnsi="Arial" w:cs="Arial"/>
          <w:color w:val="000000" w:themeColor="text1"/>
          <w:sz w:val="24"/>
        </w:rPr>
        <w:t xml:space="preserve">(1) </w:t>
      </w:r>
      <w:r w:rsidR="00AB2CA8" w:rsidRPr="00AA1424">
        <w:rPr>
          <w:rFonts w:ascii="Arial" w:eastAsia="Times New Roman" w:hAnsi="Arial" w:cs="Arial"/>
          <w:color w:val="000000"/>
          <w:sz w:val="24"/>
          <w:lang w:eastAsia="hr-HR"/>
        </w:rPr>
        <w:t>Stručno usavršavanje i provjera stručnosti organizira se u obliku seminarskih grupa identičnog programa, na način da se ne narušava redov</w:t>
      </w:r>
      <w:r w:rsidR="00E227E2" w:rsidRPr="00AA1424">
        <w:rPr>
          <w:rFonts w:ascii="Arial" w:eastAsia="Times New Roman" w:hAnsi="Arial" w:cs="Arial"/>
          <w:color w:val="000000"/>
          <w:sz w:val="24"/>
          <w:lang w:eastAsia="hr-HR"/>
        </w:rPr>
        <w:t xml:space="preserve">iti </w:t>
      </w:r>
      <w:r w:rsidR="00AB2CA8" w:rsidRPr="00AA1424">
        <w:rPr>
          <w:rFonts w:ascii="Arial" w:eastAsia="Times New Roman" w:hAnsi="Arial" w:cs="Arial"/>
          <w:color w:val="000000"/>
          <w:sz w:val="24"/>
          <w:lang w:eastAsia="hr-HR"/>
        </w:rPr>
        <w:t>raspored rada stanica za tehnički pregled vozila.</w:t>
      </w:r>
    </w:p>
    <w:p w14:paraId="531CC290" w14:textId="77777777" w:rsidR="00AB2CA8" w:rsidRPr="00AA1424" w:rsidRDefault="00D47F13" w:rsidP="00A462D1">
      <w:pPr>
        <w:spacing w:after="225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lang w:eastAsia="hr-HR"/>
        </w:rPr>
      </w:pPr>
      <w:r w:rsidRPr="00AA1424">
        <w:rPr>
          <w:rFonts w:ascii="Arial" w:hAnsi="Arial" w:cs="Arial"/>
          <w:color w:val="000000" w:themeColor="text1"/>
          <w:sz w:val="24"/>
        </w:rPr>
        <w:t xml:space="preserve">(2) </w:t>
      </w:r>
      <w:r w:rsidR="00AB2CA8" w:rsidRPr="00AA1424">
        <w:rPr>
          <w:rFonts w:ascii="Arial" w:eastAsia="Times New Roman" w:hAnsi="Arial" w:cs="Arial"/>
          <w:color w:val="000000"/>
          <w:sz w:val="24"/>
          <w:lang w:eastAsia="hr-HR"/>
        </w:rPr>
        <w:t>Stručno usavršavanje provodi se putem predavanja, praktičnih vježbi, rasprava između predavača i nadzornika i referenata te na druge odgovarajuće načine.</w:t>
      </w:r>
    </w:p>
    <w:p w14:paraId="1160E42F" w14:textId="77777777" w:rsidR="00AB2CA8" w:rsidRPr="00AA1424" w:rsidRDefault="00AB2CA8" w:rsidP="00AB2CA8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lang w:eastAsia="hr-HR"/>
        </w:rPr>
      </w:pPr>
      <w:r w:rsidRPr="00AA1424">
        <w:rPr>
          <w:rFonts w:ascii="Arial" w:eastAsia="Times New Roman" w:hAnsi="Arial" w:cs="Arial"/>
          <w:color w:val="000000"/>
          <w:sz w:val="24"/>
          <w:lang w:eastAsia="hr-HR"/>
        </w:rPr>
        <w:t>Članak 7.</w:t>
      </w:r>
    </w:p>
    <w:p w14:paraId="4D1E98B2" w14:textId="77777777" w:rsidR="00AB2CA8" w:rsidRPr="00AA1424" w:rsidRDefault="00AB2CA8" w:rsidP="00A462D1">
      <w:pPr>
        <w:spacing w:after="225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lang w:eastAsia="hr-HR"/>
        </w:rPr>
      </w:pPr>
      <w:r w:rsidRPr="00AA1424">
        <w:rPr>
          <w:rFonts w:ascii="Arial" w:eastAsia="Times New Roman" w:hAnsi="Arial" w:cs="Arial"/>
          <w:color w:val="000000"/>
          <w:sz w:val="24"/>
          <w:lang w:eastAsia="hr-HR"/>
        </w:rPr>
        <w:t>Za vrijeme stručnog usavršavanja polaznici su dužni redovito prisustvovati predavanjima, praktičnim vježbama i stručnim raspravama, o čemu stručna organizacija vodi evidenciju.</w:t>
      </w:r>
    </w:p>
    <w:p w14:paraId="29D4B24B" w14:textId="77777777" w:rsidR="00AB2CA8" w:rsidRPr="00AA1424" w:rsidRDefault="00D47F13" w:rsidP="00D47F13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lang w:eastAsia="hr-HR"/>
        </w:rPr>
      </w:pPr>
      <w:r w:rsidRPr="00AA1424">
        <w:rPr>
          <w:rFonts w:ascii="Arial" w:eastAsia="Times New Roman" w:hAnsi="Arial" w:cs="Arial"/>
          <w:color w:val="000000"/>
          <w:sz w:val="24"/>
          <w:lang w:eastAsia="hr-HR"/>
        </w:rPr>
        <w:t xml:space="preserve">II. </w:t>
      </w:r>
      <w:r w:rsidR="00AB2CA8" w:rsidRPr="00AA1424">
        <w:rPr>
          <w:rFonts w:ascii="Arial" w:eastAsia="Times New Roman" w:hAnsi="Arial" w:cs="Arial"/>
          <w:color w:val="000000"/>
          <w:sz w:val="24"/>
          <w:lang w:eastAsia="hr-HR"/>
        </w:rPr>
        <w:t>PROVJERA STRUČNOSTI</w:t>
      </w:r>
    </w:p>
    <w:p w14:paraId="5FC8A19D" w14:textId="77777777" w:rsidR="00AB2CA8" w:rsidRPr="00AA1424" w:rsidRDefault="00AB2CA8" w:rsidP="00AB2CA8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lang w:eastAsia="hr-HR"/>
        </w:rPr>
      </w:pPr>
      <w:r w:rsidRPr="00AA1424">
        <w:rPr>
          <w:rFonts w:ascii="Arial" w:eastAsia="Times New Roman" w:hAnsi="Arial" w:cs="Arial"/>
          <w:color w:val="000000"/>
          <w:sz w:val="24"/>
          <w:lang w:eastAsia="hr-HR"/>
        </w:rPr>
        <w:t>Članak 8.</w:t>
      </w:r>
    </w:p>
    <w:p w14:paraId="2EECF0FB" w14:textId="77777777" w:rsidR="00AB2CA8" w:rsidRPr="004F5498" w:rsidRDefault="00AB2CA8" w:rsidP="00A462D1">
      <w:pPr>
        <w:spacing w:after="225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lang w:eastAsia="hr-HR"/>
        </w:rPr>
      </w:pPr>
      <w:r w:rsidRPr="004F5498">
        <w:rPr>
          <w:rFonts w:ascii="Arial" w:eastAsia="Times New Roman" w:hAnsi="Arial" w:cs="Arial"/>
          <w:sz w:val="24"/>
          <w:lang w:eastAsia="hr-HR"/>
        </w:rPr>
        <w:lastRenderedPageBreak/>
        <w:t>Provjera stručnosti nadzornika obavlja se prema programu iz sljedećih tematskih cjelina</w:t>
      </w:r>
      <w:r w:rsidR="00BE6954" w:rsidRPr="004F5498">
        <w:rPr>
          <w:rFonts w:ascii="Arial" w:eastAsia="Times New Roman" w:hAnsi="Arial" w:cs="Arial"/>
          <w:sz w:val="24"/>
          <w:lang w:eastAsia="hr-HR"/>
        </w:rPr>
        <w:t xml:space="preserve"> i propisa koji su na snazi</w:t>
      </w:r>
      <w:r w:rsidRPr="004F5498">
        <w:rPr>
          <w:rFonts w:ascii="Arial" w:eastAsia="Times New Roman" w:hAnsi="Arial" w:cs="Arial"/>
          <w:sz w:val="24"/>
          <w:lang w:eastAsia="hr-HR"/>
        </w:rPr>
        <w:t>:</w:t>
      </w:r>
    </w:p>
    <w:p w14:paraId="52E5AB11" w14:textId="77777777" w:rsidR="00AB2CA8" w:rsidRPr="00AA1424" w:rsidRDefault="00AB2CA8" w:rsidP="00A462D1">
      <w:pPr>
        <w:spacing w:after="225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sz w:val="24"/>
          <w:lang w:eastAsia="hr-HR"/>
        </w:rPr>
      </w:pPr>
      <w:r w:rsidRPr="00AA1424">
        <w:rPr>
          <w:rFonts w:ascii="Arial" w:eastAsia="Times New Roman" w:hAnsi="Arial" w:cs="Arial"/>
          <w:color w:val="000000"/>
          <w:sz w:val="24"/>
          <w:lang w:eastAsia="hr-HR"/>
        </w:rPr>
        <w:t>1. Zakon o sigurnosti prometa na cestama</w:t>
      </w:r>
    </w:p>
    <w:p w14:paraId="4FE09BDE" w14:textId="77777777" w:rsidR="00AB2CA8" w:rsidRPr="00AA1424" w:rsidRDefault="00AB2CA8" w:rsidP="00A462D1">
      <w:pPr>
        <w:spacing w:after="225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sz w:val="24"/>
          <w:lang w:eastAsia="hr-HR"/>
        </w:rPr>
      </w:pPr>
      <w:r w:rsidRPr="00AA1424">
        <w:rPr>
          <w:rFonts w:ascii="Arial" w:eastAsia="Times New Roman" w:hAnsi="Arial" w:cs="Arial"/>
          <w:color w:val="000000"/>
          <w:sz w:val="24"/>
          <w:lang w:eastAsia="hr-HR"/>
        </w:rPr>
        <w:t>2. Pravilnik o tehničkim pregledima vozila i Pravilnik o tehničkim pregledima vozila na cesti</w:t>
      </w:r>
    </w:p>
    <w:p w14:paraId="76C874AD" w14:textId="77777777" w:rsidR="00AB2CA8" w:rsidRPr="00AA1424" w:rsidRDefault="00AB2CA8" w:rsidP="00A462D1">
      <w:pPr>
        <w:spacing w:after="225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sz w:val="24"/>
          <w:lang w:eastAsia="hr-HR"/>
        </w:rPr>
      </w:pPr>
      <w:r w:rsidRPr="00AA1424">
        <w:rPr>
          <w:rFonts w:ascii="Arial" w:eastAsia="Times New Roman" w:hAnsi="Arial" w:cs="Arial"/>
          <w:color w:val="000000"/>
          <w:sz w:val="24"/>
          <w:lang w:eastAsia="hr-HR"/>
        </w:rPr>
        <w:t>3. Pravilnik o tehničkim uvjetima vozila u prometu na cestama</w:t>
      </w:r>
    </w:p>
    <w:p w14:paraId="033119AC" w14:textId="77777777" w:rsidR="00AB2CA8" w:rsidRPr="00AA1424" w:rsidRDefault="00AB2CA8" w:rsidP="00A462D1">
      <w:pPr>
        <w:spacing w:after="225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sz w:val="24"/>
          <w:lang w:eastAsia="hr-HR"/>
        </w:rPr>
      </w:pPr>
      <w:r w:rsidRPr="00AA1424">
        <w:rPr>
          <w:rFonts w:ascii="Arial" w:eastAsia="Times New Roman" w:hAnsi="Arial" w:cs="Arial"/>
          <w:color w:val="000000"/>
          <w:sz w:val="24"/>
          <w:lang w:eastAsia="hr-HR"/>
        </w:rPr>
        <w:t>4. pisane upute stručne organizacije koje se odnose na djelokrug rada nadzornika.</w:t>
      </w:r>
    </w:p>
    <w:p w14:paraId="0DB282AD" w14:textId="77777777" w:rsidR="00AB2CA8" w:rsidRPr="00AA1424" w:rsidRDefault="00D47F13" w:rsidP="00A462D1">
      <w:pPr>
        <w:spacing w:after="225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sz w:val="24"/>
          <w:lang w:eastAsia="hr-HR"/>
        </w:rPr>
      </w:pPr>
      <w:r w:rsidRPr="00AA1424">
        <w:rPr>
          <w:rFonts w:ascii="Arial" w:hAnsi="Arial" w:cs="Arial"/>
          <w:color w:val="000000" w:themeColor="text1"/>
          <w:sz w:val="24"/>
        </w:rPr>
        <w:t xml:space="preserve">(2) </w:t>
      </w:r>
      <w:r w:rsidR="00AB2CA8" w:rsidRPr="00AA1424">
        <w:rPr>
          <w:rFonts w:ascii="Arial" w:eastAsia="Times New Roman" w:hAnsi="Arial" w:cs="Arial"/>
          <w:color w:val="000000"/>
          <w:sz w:val="24"/>
          <w:lang w:eastAsia="hr-HR"/>
        </w:rPr>
        <w:t>Provjera stručnosti referenata obavlja se iz sljedećih tematskih cjelina:</w:t>
      </w:r>
    </w:p>
    <w:p w14:paraId="144BDA41" w14:textId="77777777" w:rsidR="00AB2CA8" w:rsidRPr="00AA1424" w:rsidRDefault="00AB2CA8" w:rsidP="00A462D1">
      <w:pPr>
        <w:spacing w:after="225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sz w:val="24"/>
          <w:lang w:eastAsia="hr-HR"/>
        </w:rPr>
      </w:pPr>
      <w:r w:rsidRPr="00AA1424">
        <w:rPr>
          <w:rFonts w:ascii="Arial" w:eastAsia="Times New Roman" w:hAnsi="Arial" w:cs="Arial"/>
          <w:color w:val="000000"/>
          <w:sz w:val="24"/>
          <w:lang w:eastAsia="hr-HR"/>
        </w:rPr>
        <w:t>1. Zakon o općem upravnom postupku</w:t>
      </w:r>
    </w:p>
    <w:p w14:paraId="3D00AAF5" w14:textId="77777777" w:rsidR="00AB2CA8" w:rsidRPr="00AA1424" w:rsidRDefault="00AB2CA8" w:rsidP="00A462D1">
      <w:pPr>
        <w:spacing w:after="225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sz w:val="24"/>
          <w:lang w:eastAsia="hr-HR"/>
        </w:rPr>
      </w:pPr>
      <w:r w:rsidRPr="00AA1424">
        <w:rPr>
          <w:rFonts w:ascii="Arial" w:eastAsia="Times New Roman" w:hAnsi="Arial" w:cs="Arial"/>
          <w:color w:val="000000"/>
          <w:sz w:val="24"/>
          <w:lang w:eastAsia="hr-HR"/>
        </w:rPr>
        <w:t>2. Zakon o sigurnosti prometa na cestama</w:t>
      </w:r>
    </w:p>
    <w:p w14:paraId="5DAB4D72" w14:textId="77777777" w:rsidR="00AB2CA8" w:rsidRPr="00AA1424" w:rsidRDefault="00AB2CA8" w:rsidP="00A462D1">
      <w:pPr>
        <w:spacing w:after="225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sz w:val="24"/>
          <w:lang w:eastAsia="hr-HR"/>
        </w:rPr>
      </w:pPr>
      <w:r w:rsidRPr="00AA1424">
        <w:rPr>
          <w:rFonts w:ascii="Arial" w:eastAsia="Times New Roman" w:hAnsi="Arial" w:cs="Arial"/>
          <w:color w:val="000000"/>
          <w:sz w:val="24"/>
          <w:lang w:eastAsia="hr-HR"/>
        </w:rPr>
        <w:t>3. Pravilnik o tehničkim pregledima vozila</w:t>
      </w:r>
    </w:p>
    <w:p w14:paraId="0FC70375" w14:textId="77777777" w:rsidR="00AB2CA8" w:rsidRPr="00AA1424" w:rsidRDefault="00AB2CA8" w:rsidP="00A462D1">
      <w:pPr>
        <w:spacing w:after="225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sz w:val="24"/>
          <w:lang w:eastAsia="hr-HR"/>
        </w:rPr>
      </w:pPr>
      <w:r w:rsidRPr="00AA1424">
        <w:rPr>
          <w:rFonts w:ascii="Arial" w:eastAsia="Times New Roman" w:hAnsi="Arial" w:cs="Arial"/>
          <w:color w:val="000000"/>
          <w:sz w:val="24"/>
          <w:lang w:eastAsia="hr-HR"/>
        </w:rPr>
        <w:t>4. Pravilnik o registraciji i označavanju vozila</w:t>
      </w:r>
    </w:p>
    <w:p w14:paraId="60DC4857" w14:textId="77777777" w:rsidR="00AB2CA8" w:rsidRPr="00AA1424" w:rsidRDefault="00AB2CA8" w:rsidP="00A462D1">
      <w:pPr>
        <w:spacing w:after="225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sz w:val="24"/>
          <w:lang w:eastAsia="hr-HR"/>
        </w:rPr>
      </w:pPr>
      <w:r w:rsidRPr="00AA1424">
        <w:rPr>
          <w:rFonts w:ascii="Arial" w:eastAsia="Times New Roman" w:hAnsi="Arial" w:cs="Arial"/>
          <w:color w:val="000000"/>
          <w:sz w:val="24"/>
          <w:lang w:eastAsia="hr-HR"/>
        </w:rPr>
        <w:t>5. Pravilnik o registraciji i opremi  vozila  Ministarstva unutarnjih poslova</w:t>
      </w:r>
    </w:p>
    <w:p w14:paraId="7DD00B37" w14:textId="77777777" w:rsidR="00AB2CA8" w:rsidRPr="00AA1424" w:rsidRDefault="00AB2CA8" w:rsidP="00A462D1">
      <w:pPr>
        <w:spacing w:after="225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sz w:val="24"/>
          <w:lang w:eastAsia="hr-HR"/>
        </w:rPr>
      </w:pPr>
      <w:r w:rsidRPr="00AA1424">
        <w:rPr>
          <w:rFonts w:ascii="Arial" w:eastAsia="Times New Roman" w:hAnsi="Arial" w:cs="Arial"/>
          <w:color w:val="000000"/>
          <w:sz w:val="24"/>
          <w:lang w:eastAsia="hr-HR"/>
        </w:rPr>
        <w:t>6. Pravilnik o registraciji i označavanju vozila Ministarstva obrane i Oružanih snaga Republike Hrvatske</w:t>
      </w:r>
    </w:p>
    <w:p w14:paraId="314B467A" w14:textId="77777777" w:rsidR="00AB2CA8" w:rsidRPr="00AA1424" w:rsidRDefault="00AB2CA8" w:rsidP="00A462D1">
      <w:pPr>
        <w:spacing w:after="225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sz w:val="24"/>
          <w:lang w:eastAsia="hr-HR"/>
        </w:rPr>
      </w:pPr>
      <w:r w:rsidRPr="00AA1424">
        <w:rPr>
          <w:rFonts w:ascii="Arial" w:eastAsia="Times New Roman" w:hAnsi="Arial" w:cs="Arial"/>
          <w:color w:val="000000"/>
          <w:sz w:val="24"/>
          <w:lang w:eastAsia="hr-HR"/>
        </w:rPr>
        <w:t>7. Propisi o korištenju pečata i žigova s grbom Republike Hrvatske</w:t>
      </w:r>
      <w:r w:rsidR="007F5AAE">
        <w:rPr>
          <w:rFonts w:ascii="Arial" w:eastAsia="Times New Roman" w:hAnsi="Arial" w:cs="Arial"/>
          <w:color w:val="000000"/>
          <w:sz w:val="24"/>
          <w:lang w:eastAsia="hr-HR"/>
        </w:rPr>
        <w:t xml:space="preserve"> i</w:t>
      </w:r>
    </w:p>
    <w:p w14:paraId="2FDB75C9" w14:textId="77777777" w:rsidR="00AB2CA8" w:rsidRPr="00AA1424" w:rsidRDefault="00AB2CA8" w:rsidP="00A462D1">
      <w:pPr>
        <w:spacing w:after="225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sz w:val="24"/>
          <w:lang w:eastAsia="hr-HR"/>
        </w:rPr>
      </w:pPr>
      <w:r w:rsidRPr="00AA1424">
        <w:rPr>
          <w:rFonts w:ascii="Arial" w:eastAsia="Times New Roman" w:hAnsi="Arial" w:cs="Arial"/>
          <w:color w:val="000000"/>
          <w:sz w:val="24"/>
          <w:lang w:eastAsia="hr-HR"/>
        </w:rPr>
        <w:t>8. propisi i upute, naplata propisanih obveza prije registracije vozila te pisane upute stručne organizacije koje se odnose na djelokrug rada referenata.</w:t>
      </w:r>
    </w:p>
    <w:p w14:paraId="11427418" w14:textId="77777777" w:rsidR="00AB2CA8" w:rsidRPr="00AA1424" w:rsidRDefault="00AB2CA8" w:rsidP="00AB2CA8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lang w:eastAsia="hr-HR"/>
        </w:rPr>
      </w:pPr>
      <w:r w:rsidRPr="00AA1424">
        <w:rPr>
          <w:rFonts w:ascii="Arial" w:eastAsia="Times New Roman" w:hAnsi="Arial" w:cs="Arial"/>
          <w:color w:val="000000"/>
          <w:sz w:val="24"/>
          <w:lang w:eastAsia="hr-HR"/>
        </w:rPr>
        <w:t>Članak 9.</w:t>
      </w:r>
    </w:p>
    <w:p w14:paraId="3D6C688D" w14:textId="77777777" w:rsidR="00AB2CA8" w:rsidRPr="00AA1424" w:rsidRDefault="009F491E" w:rsidP="00A462D1">
      <w:pPr>
        <w:spacing w:after="225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lang w:eastAsia="hr-HR"/>
        </w:rPr>
      </w:pPr>
      <w:r w:rsidRPr="00AA1424">
        <w:rPr>
          <w:rFonts w:ascii="Arial" w:hAnsi="Arial" w:cs="Arial"/>
          <w:color w:val="000000" w:themeColor="text1"/>
          <w:sz w:val="24"/>
        </w:rPr>
        <w:t xml:space="preserve">(1) </w:t>
      </w:r>
      <w:r w:rsidR="00AB2CA8" w:rsidRPr="00AA1424">
        <w:rPr>
          <w:rFonts w:ascii="Arial" w:eastAsia="Times New Roman" w:hAnsi="Arial" w:cs="Arial"/>
          <w:color w:val="000000"/>
          <w:sz w:val="24"/>
          <w:lang w:eastAsia="hr-HR"/>
        </w:rPr>
        <w:t>Provjeru stručnosti obavlja Povjerenstvo koju čine predsjednik i dva člana te njihovi zamjenici.</w:t>
      </w:r>
    </w:p>
    <w:p w14:paraId="02F3CD08" w14:textId="77777777" w:rsidR="00AB2CA8" w:rsidRPr="00AA1424" w:rsidRDefault="009F491E" w:rsidP="00A462D1">
      <w:pPr>
        <w:spacing w:after="225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lang w:eastAsia="hr-HR"/>
        </w:rPr>
      </w:pPr>
      <w:r w:rsidRPr="00AA1424">
        <w:rPr>
          <w:rFonts w:ascii="Arial" w:hAnsi="Arial" w:cs="Arial"/>
          <w:color w:val="000000" w:themeColor="text1"/>
          <w:sz w:val="24"/>
        </w:rPr>
        <w:lastRenderedPageBreak/>
        <w:t xml:space="preserve">(2) </w:t>
      </w:r>
      <w:r w:rsidR="00AB2CA8" w:rsidRPr="00AA1424">
        <w:rPr>
          <w:rFonts w:ascii="Arial" w:eastAsia="Times New Roman" w:hAnsi="Arial" w:cs="Arial"/>
          <w:color w:val="000000"/>
          <w:sz w:val="24"/>
          <w:lang w:eastAsia="hr-HR"/>
        </w:rPr>
        <w:t xml:space="preserve">Predsjednik, članovi povjerenstva i njihovi zamjenici moraju imati završen najmanje preddiplomski i diplomski sveučilišni studij ili integrirani preddiplomski i diplomski sveučilišni studij odgovarajućeg smjera, </w:t>
      </w:r>
      <w:r w:rsidRPr="004F5498">
        <w:rPr>
          <w:rFonts w:ascii="Arial" w:hAnsi="Arial" w:cs="Arial"/>
          <w:sz w:val="24"/>
        </w:rPr>
        <w:t>dopuštenje (licenc</w:t>
      </w:r>
      <w:r w:rsidR="00BE6954" w:rsidRPr="004F5498">
        <w:rPr>
          <w:rFonts w:ascii="Arial" w:hAnsi="Arial" w:cs="Arial"/>
          <w:sz w:val="24"/>
        </w:rPr>
        <w:t>ij</w:t>
      </w:r>
      <w:r w:rsidR="00AB2CA8" w:rsidRPr="004F5498">
        <w:rPr>
          <w:rFonts w:ascii="Arial" w:hAnsi="Arial" w:cs="Arial"/>
          <w:sz w:val="24"/>
        </w:rPr>
        <w:t xml:space="preserve">u) za </w:t>
      </w:r>
      <w:r w:rsidR="00AB2CA8" w:rsidRPr="00AA1424">
        <w:rPr>
          <w:rFonts w:ascii="Arial" w:hAnsi="Arial" w:cs="Arial"/>
          <w:sz w:val="24"/>
        </w:rPr>
        <w:t>nadzornika ili referenta te važeću provjeru stručnosti</w:t>
      </w:r>
      <w:r w:rsidR="00AB2CA8" w:rsidRPr="00AA1424">
        <w:rPr>
          <w:rFonts w:ascii="Arial" w:eastAsia="Times New Roman" w:hAnsi="Arial" w:cs="Arial"/>
          <w:color w:val="000000"/>
          <w:sz w:val="24"/>
          <w:lang w:eastAsia="hr-HR"/>
        </w:rPr>
        <w:t>.</w:t>
      </w:r>
    </w:p>
    <w:p w14:paraId="5E0D5D48" w14:textId="77777777" w:rsidR="00AB2CA8" w:rsidRPr="00AA1424" w:rsidRDefault="009F491E" w:rsidP="00A462D1">
      <w:pPr>
        <w:spacing w:after="225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lang w:eastAsia="hr-HR"/>
        </w:rPr>
      </w:pPr>
      <w:r w:rsidRPr="00AA1424">
        <w:rPr>
          <w:rFonts w:ascii="Arial" w:hAnsi="Arial" w:cs="Arial"/>
          <w:color w:val="000000" w:themeColor="text1"/>
          <w:sz w:val="24"/>
        </w:rPr>
        <w:t xml:space="preserve">(3) </w:t>
      </w:r>
      <w:r w:rsidR="00AB2CA8" w:rsidRPr="00AA1424">
        <w:rPr>
          <w:rFonts w:ascii="Arial" w:eastAsia="Times New Roman" w:hAnsi="Arial" w:cs="Arial"/>
          <w:color w:val="000000"/>
          <w:sz w:val="24"/>
          <w:lang w:eastAsia="hr-HR"/>
        </w:rPr>
        <w:t>Povjerenstvo imenuje odgovorna osoba stručne organizacije.</w:t>
      </w:r>
    </w:p>
    <w:p w14:paraId="41C087E6" w14:textId="77777777" w:rsidR="007F5AAE" w:rsidRDefault="007F5AAE" w:rsidP="00AB2CA8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lang w:eastAsia="hr-HR"/>
        </w:rPr>
      </w:pPr>
    </w:p>
    <w:p w14:paraId="122A4CE3" w14:textId="77777777" w:rsidR="00AB2CA8" w:rsidRPr="00AA1424" w:rsidRDefault="00AB2CA8" w:rsidP="00AB2CA8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lang w:eastAsia="hr-HR"/>
        </w:rPr>
      </w:pPr>
      <w:r w:rsidRPr="00AA1424">
        <w:rPr>
          <w:rFonts w:ascii="Arial" w:eastAsia="Times New Roman" w:hAnsi="Arial" w:cs="Arial"/>
          <w:color w:val="000000"/>
          <w:sz w:val="24"/>
          <w:lang w:eastAsia="hr-HR"/>
        </w:rPr>
        <w:t>Članak 10.</w:t>
      </w:r>
    </w:p>
    <w:p w14:paraId="7BD45B21" w14:textId="77777777" w:rsidR="00AB2CA8" w:rsidRPr="00AA1424" w:rsidRDefault="00AB2CA8" w:rsidP="00A462D1">
      <w:pPr>
        <w:spacing w:after="225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lang w:eastAsia="hr-HR"/>
        </w:rPr>
      </w:pPr>
      <w:r w:rsidRPr="00AA1424">
        <w:rPr>
          <w:rFonts w:ascii="Arial" w:eastAsia="Times New Roman" w:hAnsi="Arial" w:cs="Arial"/>
          <w:color w:val="000000"/>
          <w:sz w:val="24"/>
          <w:lang w:eastAsia="hr-HR"/>
        </w:rPr>
        <w:t>Provjera stručnosti provodi se pisanim putem (rješavanje testova) čiji sadržaj utvrđuje stručna organizacija.</w:t>
      </w:r>
    </w:p>
    <w:p w14:paraId="1CB909CF" w14:textId="77777777" w:rsidR="00AB2CA8" w:rsidRPr="00AA1424" w:rsidRDefault="00AB2CA8" w:rsidP="00AB2CA8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lang w:eastAsia="hr-HR"/>
        </w:rPr>
      </w:pPr>
      <w:r w:rsidRPr="00AA1424">
        <w:rPr>
          <w:rFonts w:ascii="Arial" w:eastAsia="Times New Roman" w:hAnsi="Arial" w:cs="Arial"/>
          <w:color w:val="000000"/>
          <w:sz w:val="24"/>
          <w:lang w:eastAsia="hr-HR"/>
        </w:rPr>
        <w:t>Članak 11.</w:t>
      </w:r>
    </w:p>
    <w:p w14:paraId="01BA17C1" w14:textId="77777777" w:rsidR="00AB2CA8" w:rsidRPr="00AA1424" w:rsidRDefault="00AB2CA8" w:rsidP="00A462D1">
      <w:pPr>
        <w:spacing w:after="225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lang w:eastAsia="hr-HR"/>
        </w:rPr>
      </w:pPr>
      <w:r w:rsidRPr="00AA1424">
        <w:rPr>
          <w:rFonts w:ascii="Arial" w:eastAsia="Times New Roman" w:hAnsi="Arial" w:cs="Arial"/>
          <w:color w:val="000000"/>
          <w:sz w:val="24"/>
          <w:lang w:eastAsia="hr-HR"/>
        </w:rPr>
        <w:t>Povjerenstvo je obvezno prije početka provjere stručnosti utvrditi identitet polaznika.</w:t>
      </w:r>
    </w:p>
    <w:p w14:paraId="5B2DFA83" w14:textId="77777777" w:rsidR="00AB2CA8" w:rsidRPr="00AA1424" w:rsidRDefault="00AB2CA8" w:rsidP="00AB2CA8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lang w:eastAsia="hr-HR"/>
        </w:rPr>
      </w:pPr>
      <w:r w:rsidRPr="00AA1424">
        <w:rPr>
          <w:rFonts w:ascii="Arial" w:eastAsia="Times New Roman" w:hAnsi="Arial" w:cs="Arial"/>
          <w:color w:val="000000"/>
          <w:sz w:val="24"/>
          <w:lang w:eastAsia="hr-HR"/>
        </w:rPr>
        <w:t>Članak 12.</w:t>
      </w:r>
    </w:p>
    <w:p w14:paraId="0DF064AA" w14:textId="77777777" w:rsidR="00AB2CA8" w:rsidRPr="00AA1424" w:rsidRDefault="009F491E" w:rsidP="00A462D1">
      <w:pPr>
        <w:spacing w:after="225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lang w:eastAsia="hr-HR"/>
        </w:rPr>
      </w:pPr>
      <w:r w:rsidRPr="00AA1424">
        <w:rPr>
          <w:rFonts w:ascii="Arial" w:hAnsi="Arial" w:cs="Arial"/>
          <w:color w:val="000000" w:themeColor="text1"/>
          <w:sz w:val="24"/>
        </w:rPr>
        <w:t xml:space="preserve">(1) </w:t>
      </w:r>
      <w:r w:rsidR="00AB2CA8" w:rsidRPr="00AA1424">
        <w:rPr>
          <w:rFonts w:ascii="Arial" w:eastAsia="Times New Roman" w:hAnsi="Arial" w:cs="Arial"/>
          <w:color w:val="000000" w:themeColor="text1"/>
          <w:sz w:val="24"/>
          <w:lang w:eastAsia="hr-HR"/>
        </w:rPr>
        <w:t>Ukoliko nadzornici i referenti iz opravdanog razloga prije početka provjere stručnosti odustanu od provjere, smatra se da provjeri stručnosti nisu niti pristupili.</w:t>
      </w:r>
    </w:p>
    <w:p w14:paraId="5A52758B" w14:textId="77777777" w:rsidR="00AB2CA8" w:rsidRPr="00AA1424" w:rsidRDefault="009F491E" w:rsidP="00A462D1">
      <w:pPr>
        <w:spacing w:after="225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lang w:eastAsia="hr-HR"/>
        </w:rPr>
      </w:pPr>
      <w:r w:rsidRPr="00AA1424">
        <w:rPr>
          <w:rFonts w:ascii="Arial" w:hAnsi="Arial" w:cs="Arial"/>
          <w:color w:val="000000" w:themeColor="text1"/>
          <w:sz w:val="24"/>
        </w:rPr>
        <w:t xml:space="preserve">(2) </w:t>
      </w:r>
      <w:r w:rsidR="00AB2CA8" w:rsidRPr="00AA1424">
        <w:rPr>
          <w:rFonts w:ascii="Arial" w:eastAsia="Times New Roman" w:hAnsi="Arial" w:cs="Arial"/>
          <w:color w:val="000000" w:themeColor="text1"/>
          <w:sz w:val="24"/>
          <w:lang w:eastAsia="hr-HR"/>
        </w:rPr>
        <w:t>Ako do odustajanja dođe u tijeku provjere stručnosti, smatrat će se da nisu zadovoljili na provjeri stručnosti.</w:t>
      </w:r>
    </w:p>
    <w:p w14:paraId="287440A5" w14:textId="77777777" w:rsidR="00AB2CA8" w:rsidRPr="00AA1424" w:rsidRDefault="009F491E" w:rsidP="00A462D1">
      <w:pPr>
        <w:spacing w:after="225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lang w:eastAsia="hr-HR"/>
        </w:rPr>
      </w:pPr>
      <w:r w:rsidRPr="00AA1424">
        <w:rPr>
          <w:rFonts w:ascii="Arial" w:hAnsi="Arial" w:cs="Arial"/>
          <w:color w:val="000000" w:themeColor="text1"/>
          <w:sz w:val="24"/>
        </w:rPr>
        <w:t xml:space="preserve">(3) </w:t>
      </w:r>
      <w:r w:rsidR="00AB2CA8" w:rsidRPr="00AA1424">
        <w:rPr>
          <w:rFonts w:ascii="Arial" w:eastAsia="Times New Roman" w:hAnsi="Arial" w:cs="Arial"/>
          <w:color w:val="000000" w:themeColor="text1"/>
          <w:sz w:val="24"/>
          <w:lang w:eastAsia="hr-HR"/>
        </w:rPr>
        <w:t>Predsjednik Povjerenstva ili njegov zamjenik udaljit će s provjere stručnosti polaznika koji se tijekom provjere koristi nedozvoljenim sredstvima ili ometa provjeru te će se smatrati da na provjeri nije zadovoljio.</w:t>
      </w:r>
    </w:p>
    <w:p w14:paraId="0EE0CA0B" w14:textId="77777777" w:rsidR="00AB2CA8" w:rsidRPr="00AA1424" w:rsidRDefault="00AB2CA8" w:rsidP="00AB2CA8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lang w:eastAsia="hr-HR"/>
        </w:rPr>
      </w:pPr>
      <w:r w:rsidRPr="00AA1424">
        <w:rPr>
          <w:rFonts w:ascii="Arial" w:eastAsia="Times New Roman" w:hAnsi="Arial" w:cs="Arial"/>
          <w:color w:val="000000" w:themeColor="text1"/>
          <w:sz w:val="24"/>
          <w:lang w:eastAsia="hr-HR"/>
        </w:rPr>
        <w:t>Članak 13.</w:t>
      </w:r>
    </w:p>
    <w:p w14:paraId="60B3C224" w14:textId="77777777" w:rsidR="00AB2CA8" w:rsidRPr="00AA1424" w:rsidRDefault="009F491E" w:rsidP="00A462D1">
      <w:pPr>
        <w:spacing w:after="225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lang w:eastAsia="hr-HR"/>
        </w:rPr>
      </w:pPr>
      <w:r w:rsidRPr="00AA1424">
        <w:rPr>
          <w:rFonts w:ascii="Arial" w:hAnsi="Arial" w:cs="Arial"/>
          <w:color w:val="000000" w:themeColor="text1"/>
          <w:sz w:val="24"/>
        </w:rPr>
        <w:t xml:space="preserve">(1) </w:t>
      </w:r>
      <w:r w:rsidR="00AB2CA8" w:rsidRPr="00AA1424">
        <w:rPr>
          <w:rFonts w:ascii="Arial" w:eastAsia="Times New Roman" w:hAnsi="Arial" w:cs="Arial"/>
          <w:color w:val="000000" w:themeColor="text1"/>
          <w:sz w:val="24"/>
          <w:lang w:eastAsia="hr-HR"/>
        </w:rPr>
        <w:t>Provjeri stručnosti na svakom pojedinom seminaru može se pristupiti najviše dva puta.</w:t>
      </w:r>
    </w:p>
    <w:p w14:paraId="6B2BB71E" w14:textId="77777777" w:rsidR="00AB2CA8" w:rsidRPr="00AA1424" w:rsidRDefault="009F491E" w:rsidP="00A462D1">
      <w:pPr>
        <w:spacing w:after="225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lang w:eastAsia="hr-HR"/>
        </w:rPr>
      </w:pPr>
      <w:r w:rsidRPr="00AA1424">
        <w:rPr>
          <w:rFonts w:ascii="Arial" w:hAnsi="Arial" w:cs="Arial"/>
          <w:color w:val="000000" w:themeColor="text1"/>
          <w:sz w:val="24"/>
        </w:rPr>
        <w:t xml:space="preserve">(2) </w:t>
      </w:r>
      <w:r w:rsidR="00AB2CA8" w:rsidRPr="00AA1424">
        <w:rPr>
          <w:rFonts w:ascii="Arial" w:eastAsia="Times New Roman" w:hAnsi="Arial" w:cs="Arial"/>
          <w:color w:val="000000" w:themeColor="text1"/>
          <w:sz w:val="24"/>
          <w:lang w:eastAsia="hr-HR"/>
        </w:rPr>
        <w:t>Smatrat će se da je polaznik zadovoljio na provjeri stručnosti ako je na testu postigao najmanje 90% točnih odgovora.</w:t>
      </w:r>
    </w:p>
    <w:p w14:paraId="071CE427" w14:textId="77777777" w:rsidR="00AB2CA8" w:rsidRPr="00AA1424" w:rsidRDefault="009F491E" w:rsidP="00A462D1">
      <w:pPr>
        <w:spacing w:after="225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lang w:eastAsia="hr-HR"/>
        </w:rPr>
      </w:pPr>
      <w:r w:rsidRPr="00AA1424">
        <w:rPr>
          <w:rFonts w:ascii="Arial" w:hAnsi="Arial" w:cs="Arial"/>
          <w:color w:val="000000" w:themeColor="text1"/>
          <w:sz w:val="24"/>
        </w:rPr>
        <w:lastRenderedPageBreak/>
        <w:t xml:space="preserve">(3) </w:t>
      </w:r>
      <w:r w:rsidR="00AB2CA8" w:rsidRPr="00AA1424">
        <w:rPr>
          <w:rFonts w:ascii="Arial" w:eastAsia="Times New Roman" w:hAnsi="Arial" w:cs="Arial"/>
          <w:color w:val="000000" w:themeColor="text1"/>
          <w:sz w:val="24"/>
          <w:lang w:eastAsia="hr-HR"/>
        </w:rPr>
        <w:t>Polaznik koji na provjeri stručnosti ne zadovolji niti drugi put (sukladno stavku 1. ovog članka), smatrat će se da nije zadovoljio na provjeri stručnosti i istoj može ponovno pristupiti protekom roka od 30 dana.</w:t>
      </w:r>
    </w:p>
    <w:p w14:paraId="7A694F28" w14:textId="77777777" w:rsidR="00AB2CA8" w:rsidRPr="00AA1424" w:rsidRDefault="009F491E" w:rsidP="00A462D1">
      <w:pPr>
        <w:spacing w:after="225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lang w:eastAsia="hr-HR"/>
        </w:rPr>
      </w:pPr>
      <w:r w:rsidRPr="00AA1424">
        <w:rPr>
          <w:rFonts w:ascii="Arial" w:hAnsi="Arial" w:cs="Arial"/>
          <w:color w:val="000000" w:themeColor="text1"/>
          <w:sz w:val="24"/>
        </w:rPr>
        <w:t xml:space="preserve">(4) </w:t>
      </w:r>
      <w:r w:rsidR="00AB2CA8" w:rsidRPr="00AA1424">
        <w:rPr>
          <w:rFonts w:ascii="Arial" w:eastAsia="Times New Roman" w:hAnsi="Arial" w:cs="Arial"/>
          <w:color w:val="000000" w:themeColor="text1"/>
          <w:sz w:val="24"/>
          <w:lang w:eastAsia="hr-HR"/>
        </w:rPr>
        <w:t>Polaznik koji na provjeri stručnosti ne zadovolji niti u trećem pokušaju, smatrat će se da nije zadovoljio na provjeri stručnosti i istoj može ponovno pristupiti protekom roka od godinu dana od dana prve provjere stručnosti.</w:t>
      </w:r>
    </w:p>
    <w:p w14:paraId="350EAB11" w14:textId="77777777" w:rsidR="00AB2CA8" w:rsidRPr="00AA1424" w:rsidRDefault="00AB2CA8" w:rsidP="00AB2CA8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lang w:eastAsia="hr-HR"/>
        </w:rPr>
      </w:pPr>
      <w:r w:rsidRPr="00AA1424">
        <w:rPr>
          <w:rFonts w:ascii="Arial" w:eastAsia="Times New Roman" w:hAnsi="Arial" w:cs="Arial"/>
          <w:color w:val="000000" w:themeColor="text1"/>
          <w:sz w:val="24"/>
          <w:lang w:eastAsia="hr-HR"/>
        </w:rPr>
        <w:t>Članak 14.</w:t>
      </w:r>
    </w:p>
    <w:p w14:paraId="0EC576A2" w14:textId="77777777" w:rsidR="00AB2CA8" w:rsidRPr="00AA1424" w:rsidRDefault="00AB2CA8" w:rsidP="00A462D1">
      <w:pPr>
        <w:spacing w:after="225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lang w:eastAsia="hr-HR"/>
        </w:rPr>
      </w:pPr>
      <w:r w:rsidRPr="00AA1424">
        <w:rPr>
          <w:rFonts w:ascii="Arial" w:eastAsia="Times New Roman" w:hAnsi="Arial" w:cs="Arial"/>
          <w:color w:val="000000" w:themeColor="text1"/>
          <w:sz w:val="24"/>
          <w:lang w:eastAsia="hr-HR"/>
        </w:rPr>
        <w:t>Povjerenstvo je dužno polazniku koji ne zadovolji na provjeri stručnosti dati obrazloženje i omogućiti mu uvid u test.</w:t>
      </w:r>
    </w:p>
    <w:p w14:paraId="4864D4F5" w14:textId="77777777" w:rsidR="00AB2CA8" w:rsidRPr="00AA1424" w:rsidRDefault="00AB2CA8" w:rsidP="00AB2CA8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lang w:eastAsia="hr-HR"/>
        </w:rPr>
      </w:pPr>
      <w:r w:rsidRPr="00AA1424">
        <w:rPr>
          <w:rFonts w:ascii="Arial" w:eastAsia="Times New Roman" w:hAnsi="Arial" w:cs="Arial"/>
          <w:color w:val="000000" w:themeColor="text1"/>
          <w:sz w:val="24"/>
          <w:lang w:eastAsia="hr-HR"/>
        </w:rPr>
        <w:t>Članak 15.</w:t>
      </w:r>
    </w:p>
    <w:p w14:paraId="5F4A8601" w14:textId="77777777" w:rsidR="00AB2CA8" w:rsidRPr="00AA1424" w:rsidRDefault="009F491E" w:rsidP="00A462D1">
      <w:pPr>
        <w:spacing w:after="225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lang w:eastAsia="hr-HR"/>
        </w:rPr>
      </w:pPr>
      <w:r w:rsidRPr="00AA1424">
        <w:rPr>
          <w:rFonts w:ascii="Arial" w:hAnsi="Arial" w:cs="Arial"/>
          <w:color w:val="000000" w:themeColor="text1"/>
          <w:sz w:val="24"/>
        </w:rPr>
        <w:t xml:space="preserve">(1) </w:t>
      </w:r>
      <w:r w:rsidR="00AB2CA8" w:rsidRPr="00AA1424">
        <w:rPr>
          <w:rFonts w:ascii="Arial" w:eastAsia="Times New Roman" w:hAnsi="Arial" w:cs="Arial"/>
          <w:color w:val="000000" w:themeColor="text1"/>
          <w:sz w:val="24"/>
          <w:lang w:eastAsia="hr-HR"/>
        </w:rPr>
        <w:t>Stručna organizacija vodi evidenciju o stručnom usavršavanju i provjeri stručnosti.</w:t>
      </w:r>
    </w:p>
    <w:p w14:paraId="4903CDBF" w14:textId="77777777" w:rsidR="00AB2CA8" w:rsidRPr="00AA1424" w:rsidRDefault="009F491E" w:rsidP="00A462D1">
      <w:pPr>
        <w:spacing w:after="225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lang w:eastAsia="hr-HR"/>
        </w:rPr>
      </w:pPr>
      <w:r w:rsidRPr="00AA1424">
        <w:rPr>
          <w:rFonts w:ascii="Arial" w:hAnsi="Arial" w:cs="Arial"/>
          <w:color w:val="000000" w:themeColor="text1"/>
          <w:sz w:val="24"/>
        </w:rPr>
        <w:t xml:space="preserve">(2) </w:t>
      </w:r>
      <w:r w:rsidR="00AB2CA8" w:rsidRPr="00AA1424">
        <w:rPr>
          <w:rFonts w:ascii="Arial" w:eastAsia="Times New Roman" w:hAnsi="Arial" w:cs="Arial"/>
          <w:color w:val="000000" w:themeColor="text1"/>
          <w:sz w:val="24"/>
          <w:lang w:eastAsia="hr-HR"/>
        </w:rPr>
        <w:t>Evidencija iz stavka 1. ovog članka vodi se na sustavu za automatsku obradu podataka.</w:t>
      </w:r>
    </w:p>
    <w:p w14:paraId="31F8FC1E" w14:textId="77777777" w:rsidR="00967345" w:rsidRDefault="00967345" w:rsidP="00AB2CA8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lang w:eastAsia="hr-HR"/>
        </w:rPr>
      </w:pPr>
    </w:p>
    <w:p w14:paraId="37ECDBAC" w14:textId="77777777" w:rsidR="00967345" w:rsidRDefault="00967345" w:rsidP="00AB2CA8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lang w:eastAsia="hr-HR"/>
        </w:rPr>
      </w:pPr>
    </w:p>
    <w:p w14:paraId="14B427FC" w14:textId="77777777" w:rsidR="00AB2CA8" w:rsidRPr="00AA1424" w:rsidRDefault="00AB2CA8" w:rsidP="00AB2CA8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lang w:eastAsia="hr-HR"/>
        </w:rPr>
      </w:pPr>
      <w:r w:rsidRPr="00AA1424">
        <w:rPr>
          <w:rFonts w:ascii="Arial" w:eastAsia="Times New Roman" w:hAnsi="Arial" w:cs="Arial"/>
          <w:color w:val="000000" w:themeColor="text1"/>
          <w:sz w:val="24"/>
          <w:lang w:eastAsia="hr-HR"/>
        </w:rPr>
        <w:t>Članak 16.</w:t>
      </w:r>
    </w:p>
    <w:p w14:paraId="5E6EA17F" w14:textId="77777777" w:rsidR="00AB2CA8" w:rsidRPr="00AA1424" w:rsidRDefault="009F491E" w:rsidP="00A462D1">
      <w:pPr>
        <w:spacing w:after="225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lang w:eastAsia="hr-HR"/>
        </w:rPr>
      </w:pPr>
      <w:r w:rsidRPr="00AA1424">
        <w:rPr>
          <w:rFonts w:ascii="Arial" w:hAnsi="Arial" w:cs="Arial"/>
          <w:color w:val="000000" w:themeColor="text1"/>
          <w:sz w:val="24"/>
        </w:rPr>
        <w:t xml:space="preserve">(1) </w:t>
      </w:r>
      <w:r w:rsidR="00AB2CA8" w:rsidRPr="00AA1424">
        <w:rPr>
          <w:rFonts w:ascii="Arial" w:eastAsia="Times New Roman" w:hAnsi="Arial" w:cs="Arial"/>
          <w:color w:val="000000" w:themeColor="text1"/>
          <w:sz w:val="24"/>
          <w:lang w:eastAsia="hr-HR"/>
        </w:rPr>
        <w:t>Izvješće o rezultatima provjere stručnosti objavljuje se na oglasnoj ploči ili na drugi odgovarajući način i to neposredno nakon obavljene provjere stručnosti i utvrđivanja rezultata.</w:t>
      </w:r>
    </w:p>
    <w:p w14:paraId="553672C1" w14:textId="77777777" w:rsidR="00AB2CA8" w:rsidRPr="00AA1424" w:rsidRDefault="009F491E" w:rsidP="00A462D1">
      <w:pPr>
        <w:spacing w:after="225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lang w:eastAsia="hr-HR"/>
        </w:rPr>
      </w:pPr>
      <w:r w:rsidRPr="00AA1424">
        <w:rPr>
          <w:rFonts w:ascii="Arial" w:hAnsi="Arial" w:cs="Arial"/>
          <w:color w:val="000000" w:themeColor="text1"/>
          <w:sz w:val="24"/>
        </w:rPr>
        <w:t xml:space="preserve">(2) </w:t>
      </w:r>
      <w:r w:rsidR="00AB2CA8" w:rsidRPr="00AA1424">
        <w:rPr>
          <w:rFonts w:ascii="Arial" w:eastAsia="Times New Roman" w:hAnsi="Arial" w:cs="Arial"/>
          <w:color w:val="000000" w:themeColor="text1"/>
          <w:sz w:val="24"/>
          <w:lang w:eastAsia="hr-HR"/>
        </w:rPr>
        <w:t>Izvješće iz stavka 1. ovog članka sadrži redni broj, ime i prezime polaznika, naziv ili šifru pravne osobe u kojoj je isti zaposlen te ukupan broj bodova koji je polaznik postigao na provjeri stručnosti.</w:t>
      </w:r>
    </w:p>
    <w:p w14:paraId="24DD4C5A" w14:textId="77777777" w:rsidR="00AB2CA8" w:rsidRPr="00AA1424" w:rsidRDefault="009F491E" w:rsidP="00A462D1">
      <w:pPr>
        <w:spacing w:after="225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lang w:eastAsia="hr-HR"/>
        </w:rPr>
      </w:pPr>
      <w:r w:rsidRPr="00AA1424">
        <w:rPr>
          <w:rFonts w:ascii="Arial" w:hAnsi="Arial" w:cs="Arial"/>
          <w:color w:val="000000" w:themeColor="text1"/>
          <w:sz w:val="24"/>
        </w:rPr>
        <w:t xml:space="preserve">(3) </w:t>
      </w:r>
      <w:r w:rsidR="00AB2CA8" w:rsidRPr="00AA1424">
        <w:rPr>
          <w:rFonts w:ascii="Arial" w:eastAsia="Times New Roman" w:hAnsi="Arial" w:cs="Arial"/>
          <w:color w:val="000000" w:themeColor="text1"/>
          <w:sz w:val="24"/>
          <w:lang w:eastAsia="hr-HR"/>
        </w:rPr>
        <w:t>Izvješće o rezultatima provjere stručnosti dostavlja se pravnim osobama u čijem sastavu posluje stanica za tehnički pregled vozila u kojoj je polaznik zaposlen, Ministarstvu unutarnjih poslova i stručnoj organizaciji.</w:t>
      </w:r>
    </w:p>
    <w:p w14:paraId="58C6E44C" w14:textId="77777777" w:rsidR="00AB2CA8" w:rsidRPr="00AA1424" w:rsidRDefault="00AB2CA8" w:rsidP="00AB2CA8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lang w:eastAsia="hr-HR"/>
        </w:rPr>
      </w:pPr>
      <w:r w:rsidRPr="00AA1424">
        <w:rPr>
          <w:rFonts w:ascii="Arial" w:eastAsia="Times New Roman" w:hAnsi="Arial" w:cs="Arial"/>
          <w:color w:val="000000" w:themeColor="text1"/>
          <w:sz w:val="24"/>
          <w:lang w:eastAsia="hr-HR"/>
        </w:rPr>
        <w:t>Članak 17.</w:t>
      </w:r>
    </w:p>
    <w:p w14:paraId="61311C03" w14:textId="77777777" w:rsidR="00AB2CA8" w:rsidRPr="00AA1424" w:rsidRDefault="009F491E" w:rsidP="00A462D1">
      <w:pPr>
        <w:spacing w:after="225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lang w:eastAsia="hr-HR"/>
        </w:rPr>
      </w:pPr>
      <w:r w:rsidRPr="00AA1424">
        <w:rPr>
          <w:rFonts w:ascii="Arial" w:hAnsi="Arial" w:cs="Arial"/>
          <w:color w:val="000000" w:themeColor="text1"/>
          <w:sz w:val="24"/>
        </w:rPr>
        <w:lastRenderedPageBreak/>
        <w:t xml:space="preserve">(1) </w:t>
      </w:r>
      <w:r w:rsidR="00AB2CA8" w:rsidRPr="00AA1424">
        <w:rPr>
          <w:rFonts w:ascii="Arial" w:eastAsia="Times New Roman" w:hAnsi="Arial" w:cs="Arial"/>
          <w:color w:val="000000" w:themeColor="text1"/>
          <w:sz w:val="24"/>
          <w:lang w:eastAsia="hr-HR"/>
        </w:rPr>
        <w:t>Polazniku koji zadovolji na provjeri stručnosti izdaje se karton o provjeri stručnosti nadzornika ili referenta (u daljnjem tekstu: Karton o provjeri stručnosti) čiji izgled i sadržaj propisuje stručna organizacija.</w:t>
      </w:r>
    </w:p>
    <w:p w14:paraId="340C8837" w14:textId="77777777" w:rsidR="00AB2CA8" w:rsidRPr="004F5498" w:rsidRDefault="009F491E" w:rsidP="00A462D1">
      <w:pPr>
        <w:spacing w:after="225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lang w:eastAsia="hr-HR"/>
        </w:rPr>
      </w:pPr>
      <w:r w:rsidRPr="00AA1424">
        <w:rPr>
          <w:rFonts w:ascii="Arial" w:hAnsi="Arial" w:cs="Arial"/>
          <w:color w:val="000000" w:themeColor="text1"/>
          <w:sz w:val="24"/>
        </w:rPr>
        <w:t xml:space="preserve">(2) </w:t>
      </w:r>
      <w:r w:rsidR="00AB2CA8" w:rsidRPr="00AA1424">
        <w:rPr>
          <w:rFonts w:ascii="Arial" w:eastAsia="Times New Roman" w:hAnsi="Arial" w:cs="Arial"/>
          <w:color w:val="000000" w:themeColor="text1"/>
          <w:sz w:val="24"/>
          <w:lang w:eastAsia="hr-HR"/>
        </w:rPr>
        <w:t xml:space="preserve">Iznimno od stavka 1. ovog </w:t>
      </w:r>
      <w:r w:rsidR="00AB2CA8" w:rsidRPr="004F5498">
        <w:rPr>
          <w:rFonts w:ascii="Arial" w:eastAsia="Times New Roman" w:hAnsi="Arial" w:cs="Arial"/>
          <w:sz w:val="24"/>
          <w:lang w:eastAsia="hr-HR"/>
        </w:rPr>
        <w:t>članka, nadzornicima i referentima koji polože poseban ispi</w:t>
      </w:r>
      <w:r w:rsidRPr="004F5498">
        <w:rPr>
          <w:rFonts w:ascii="Arial" w:eastAsia="Times New Roman" w:hAnsi="Arial" w:cs="Arial"/>
          <w:sz w:val="24"/>
          <w:lang w:eastAsia="hr-HR"/>
        </w:rPr>
        <w:t>t te ishode dopuštenje (</w:t>
      </w:r>
      <w:r w:rsidR="00643E63" w:rsidRPr="004F5498">
        <w:rPr>
          <w:rFonts w:ascii="Arial" w:hAnsi="Arial" w:cs="Arial"/>
          <w:sz w:val="24"/>
        </w:rPr>
        <w:t>licenciju</w:t>
      </w:r>
      <w:r w:rsidR="00AB2CA8" w:rsidRPr="004F5498">
        <w:rPr>
          <w:rFonts w:ascii="Arial" w:eastAsia="Times New Roman" w:hAnsi="Arial" w:cs="Arial"/>
          <w:sz w:val="24"/>
          <w:lang w:eastAsia="hr-HR"/>
        </w:rPr>
        <w:t xml:space="preserve">) Ministarstva unutarnjih poslova, sukladno posebnim propisima, izdati će se Karton o provjeri stručnosti s rokom važenja dvije godine. </w:t>
      </w:r>
    </w:p>
    <w:p w14:paraId="5FD279C0" w14:textId="77777777" w:rsidR="00AB2CA8" w:rsidRPr="004F5498" w:rsidRDefault="009F491E" w:rsidP="00A462D1">
      <w:pPr>
        <w:spacing w:after="225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lang w:eastAsia="hr-HR"/>
        </w:rPr>
      </w:pPr>
      <w:r w:rsidRPr="004F5498">
        <w:rPr>
          <w:rFonts w:ascii="Arial" w:hAnsi="Arial" w:cs="Arial"/>
          <w:sz w:val="24"/>
        </w:rPr>
        <w:t xml:space="preserve">(3) </w:t>
      </w:r>
      <w:r w:rsidR="00AB2CA8" w:rsidRPr="004F5498">
        <w:rPr>
          <w:rFonts w:ascii="Arial" w:eastAsia="Times New Roman" w:hAnsi="Arial" w:cs="Arial"/>
          <w:sz w:val="24"/>
          <w:lang w:eastAsia="hr-HR"/>
        </w:rPr>
        <w:t>Karton o provjeri stručnosti sast</w:t>
      </w:r>
      <w:r w:rsidRPr="004F5498">
        <w:rPr>
          <w:rFonts w:ascii="Arial" w:eastAsia="Times New Roman" w:hAnsi="Arial" w:cs="Arial"/>
          <w:sz w:val="24"/>
          <w:lang w:eastAsia="hr-HR"/>
        </w:rPr>
        <w:t>avni je dio dopuštenja (</w:t>
      </w:r>
      <w:r w:rsidR="00643E63" w:rsidRPr="004F5498">
        <w:rPr>
          <w:rFonts w:ascii="Arial" w:hAnsi="Arial" w:cs="Arial"/>
          <w:sz w:val="24"/>
        </w:rPr>
        <w:t>licencij</w:t>
      </w:r>
      <w:r w:rsidR="007F5AAE">
        <w:rPr>
          <w:rFonts w:ascii="Arial" w:hAnsi="Arial" w:cs="Arial"/>
          <w:sz w:val="24"/>
        </w:rPr>
        <w:t>e</w:t>
      </w:r>
      <w:r w:rsidR="00AB2CA8" w:rsidRPr="004F5498">
        <w:rPr>
          <w:rFonts w:ascii="Arial" w:eastAsia="Times New Roman" w:hAnsi="Arial" w:cs="Arial"/>
          <w:sz w:val="24"/>
          <w:lang w:eastAsia="hr-HR"/>
        </w:rPr>
        <w:t>) za obavljanje poslova u stanicama za tehničke preglede vozila izdanog od strane Ministarstva unutarnjih poslova.</w:t>
      </w:r>
    </w:p>
    <w:p w14:paraId="28959770" w14:textId="77777777" w:rsidR="00AB2CA8" w:rsidRPr="00AA1424" w:rsidRDefault="009F491E" w:rsidP="00A462D1">
      <w:pPr>
        <w:spacing w:after="225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lang w:eastAsia="hr-HR"/>
        </w:rPr>
      </w:pPr>
      <w:r w:rsidRPr="004F5498">
        <w:rPr>
          <w:rFonts w:ascii="Arial" w:hAnsi="Arial" w:cs="Arial"/>
          <w:sz w:val="24"/>
        </w:rPr>
        <w:t xml:space="preserve">(4) </w:t>
      </w:r>
      <w:r w:rsidR="00AB2CA8" w:rsidRPr="004F5498">
        <w:rPr>
          <w:rFonts w:ascii="Arial" w:eastAsia="Times New Roman" w:hAnsi="Arial" w:cs="Arial"/>
          <w:sz w:val="24"/>
          <w:lang w:eastAsia="hr-HR"/>
        </w:rPr>
        <w:t>Nadzornici i referenti dužni su na svom radnom mjestu i na seminarima za stručno usavršavanje i provjeri stručnosti ima</w:t>
      </w:r>
      <w:r w:rsidRPr="004F5498">
        <w:rPr>
          <w:rFonts w:ascii="Arial" w:eastAsia="Times New Roman" w:hAnsi="Arial" w:cs="Arial"/>
          <w:sz w:val="24"/>
          <w:lang w:eastAsia="hr-HR"/>
        </w:rPr>
        <w:t>ti kod sebe dopuštenje (</w:t>
      </w:r>
      <w:r w:rsidR="00643E63" w:rsidRPr="004F5498">
        <w:rPr>
          <w:rFonts w:ascii="Arial" w:hAnsi="Arial" w:cs="Arial"/>
          <w:sz w:val="24"/>
        </w:rPr>
        <w:t>licenciju</w:t>
      </w:r>
      <w:r w:rsidR="00AB2CA8" w:rsidRPr="004F5498">
        <w:rPr>
          <w:rFonts w:ascii="Arial" w:eastAsia="Times New Roman" w:hAnsi="Arial" w:cs="Arial"/>
          <w:sz w:val="24"/>
          <w:lang w:eastAsia="hr-HR"/>
        </w:rPr>
        <w:t>) i Karton o provjeri stručnosti i pokazati ih na zahtjev ovlaštene osobe</w:t>
      </w:r>
      <w:r w:rsidR="00AB2CA8" w:rsidRPr="00AA1424">
        <w:rPr>
          <w:rFonts w:ascii="Arial" w:eastAsia="Times New Roman" w:hAnsi="Arial" w:cs="Arial"/>
          <w:color w:val="000000" w:themeColor="text1"/>
          <w:sz w:val="24"/>
          <w:lang w:eastAsia="hr-HR"/>
        </w:rPr>
        <w:t>.</w:t>
      </w:r>
    </w:p>
    <w:p w14:paraId="0DDF719E" w14:textId="77777777" w:rsidR="00AB2CA8" w:rsidRPr="00AA1424" w:rsidRDefault="009F491E" w:rsidP="00A462D1">
      <w:pPr>
        <w:spacing w:after="225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lang w:eastAsia="hr-HR"/>
        </w:rPr>
      </w:pPr>
      <w:r w:rsidRPr="00AA1424">
        <w:rPr>
          <w:rFonts w:ascii="Arial" w:hAnsi="Arial" w:cs="Arial"/>
          <w:color w:val="000000" w:themeColor="text1"/>
          <w:sz w:val="24"/>
        </w:rPr>
        <w:t xml:space="preserve">(5) </w:t>
      </w:r>
      <w:r w:rsidR="00AB2CA8" w:rsidRPr="00AA1424">
        <w:rPr>
          <w:rFonts w:ascii="Arial" w:eastAsia="Times New Roman" w:hAnsi="Arial" w:cs="Arial"/>
          <w:color w:val="000000" w:themeColor="text1"/>
          <w:sz w:val="24"/>
          <w:lang w:eastAsia="hr-HR"/>
        </w:rPr>
        <w:t>Rezultati provjere stručnosti na redovitim i izvanrednim seminarima za stručno usavršavanje i provjeru stručnosti unose se, bez obzira na rezultat, u Karton o provjeri stručnosti.</w:t>
      </w:r>
    </w:p>
    <w:p w14:paraId="50166A47" w14:textId="77777777" w:rsidR="00AB2CA8" w:rsidRPr="00AA1424" w:rsidRDefault="00AB2CA8" w:rsidP="00AB2CA8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lang w:eastAsia="hr-HR"/>
        </w:rPr>
      </w:pPr>
      <w:r w:rsidRPr="00AA1424">
        <w:rPr>
          <w:rFonts w:ascii="Arial" w:eastAsia="Times New Roman" w:hAnsi="Arial" w:cs="Arial"/>
          <w:color w:val="000000"/>
          <w:sz w:val="24"/>
          <w:lang w:eastAsia="hr-HR"/>
        </w:rPr>
        <w:t>Članak 18.</w:t>
      </w:r>
    </w:p>
    <w:p w14:paraId="06F80242" w14:textId="77777777" w:rsidR="00AB2CA8" w:rsidRPr="00AA1424" w:rsidRDefault="00AB2CA8" w:rsidP="00A462D1">
      <w:pPr>
        <w:spacing w:after="225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lang w:eastAsia="hr-HR"/>
        </w:rPr>
      </w:pPr>
      <w:r w:rsidRPr="00AA1424">
        <w:rPr>
          <w:rFonts w:ascii="Arial" w:eastAsia="Times New Roman" w:hAnsi="Arial" w:cs="Arial"/>
          <w:color w:val="000000"/>
          <w:sz w:val="24"/>
          <w:lang w:eastAsia="hr-HR"/>
        </w:rPr>
        <w:t>Karton o provjeri stručnosti ovjerava se pečatom stručne organizacije, a potpisuje ga predsjednik Povjerenstva ili njegov zamjenik.</w:t>
      </w:r>
    </w:p>
    <w:p w14:paraId="737B56FF" w14:textId="77777777" w:rsidR="00AB2CA8" w:rsidRPr="00AA1424" w:rsidRDefault="00AB2CA8" w:rsidP="00AB2CA8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lang w:eastAsia="hr-HR"/>
        </w:rPr>
      </w:pPr>
      <w:r w:rsidRPr="00AA1424">
        <w:rPr>
          <w:rFonts w:ascii="Arial" w:eastAsia="Times New Roman" w:hAnsi="Arial" w:cs="Arial"/>
          <w:color w:val="000000"/>
          <w:sz w:val="24"/>
          <w:lang w:eastAsia="hr-HR"/>
        </w:rPr>
        <w:t>Članak 19.</w:t>
      </w:r>
    </w:p>
    <w:p w14:paraId="5DC5573E" w14:textId="77777777" w:rsidR="00AB2CA8" w:rsidRPr="00AA1424" w:rsidRDefault="00AB2CA8" w:rsidP="00A462D1">
      <w:pPr>
        <w:spacing w:after="225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lang w:eastAsia="hr-HR"/>
        </w:rPr>
      </w:pPr>
      <w:r w:rsidRPr="00AA1424">
        <w:rPr>
          <w:rFonts w:ascii="Arial" w:eastAsia="Times New Roman" w:hAnsi="Arial" w:cs="Arial"/>
          <w:color w:val="000000"/>
          <w:sz w:val="24"/>
          <w:lang w:eastAsia="hr-HR"/>
        </w:rPr>
        <w:t>Testove i izvješća o rezultatima provjere stručnosti stručna organizacija čuva najmanje dvije godine.</w:t>
      </w:r>
    </w:p>
    <w:p w14:paraId="76B0C0DC" w14:textId="77777777" w:rsidR="00AB2CA8" w:rsidRPr="00AA1424" w:rsidRDefault="00AB2CA8" w:rsidP="00AB2CA8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lang w:eastAsia="hr-HR"/>
        </w:rPr>
      </w:pPr>
      <w:r w:rsidRPr="00AA1424">
        <w:rPr>
          <w:rFonts w:ascii="Arial" w:eastAsia="Times New Roman" w:hAnsi="Arial" w:cs="Arial"/>
          <w:color w:val="000000"/>
          <w:sz w:val="24"/>
          <w:lang w:eastAsia="hr-HR"/>
        </w:rPr>
        <w:t>Članak 20.</w:t>
      </w:r>
    </w:p>
    <w:p w14:paraId="75E3A1DE" w14:textId="77777777" w:rsidR="00AB2CA8" w:rsidRPr="00AA1424" w:rsidRDefault="00D57BCA" w:rsidP="00A462D1">
      <w:pPr>
        <w:spacing w:after="225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lang w:eastAsia="hr-HR"/>
        </w:rPr>
      </w:pPr>
      <w:r w:rsidRPr="00AA1424">
        <w:rPr>
          <w:rFonts w:ascii="Arial" w:hAnsi="Arial" w:cs="Arial"/>
          <w:color w:val="000000" w:themeColor="text1"/>
          <w:sz w:val="24"/>
        </w:rPr>
        <w:t xml:space="preserve">(1) </w:t>
      </w:r>
      <w:r w:rsidR="00AB2CA8" w:rsidRPr="00AA1424">
        <w:rPr>
          <w:rFonts w:ascii="Arial" w:eastAsia="Times New Roman" w:hAnsi="Arial" w:cs="Arial"/>
          <w:color w:val="000000" w:themeColor="text1"/>
          <w:sz w:val="24"/>
          <w:lang w:eastAsia="hr-HR"/>
        </w:rPr>
        <w:t>Polaznik koji je nezadovoljan ocjenom na provjeri stručnosti može uložiti prigovor predsjedniku Povjerenstva za provjeru stručnosti.</w:t>
      </w:r>
    </w:p>
    <w:p w14:paraId="38C5BBDB" w14:textId="77777777" w:rsidR="00AB2CA8" w:rsidRPr="00AA1424" w:rsidRDefault="00D57BCA" w:rsidP="00A462D1">
      <w:pPr>
        <w:spacing w:after="225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lang w:eastAsia="hr-HR"/>
        </w:rPr>
      </w:pPr>
      <w:r w:rsidRPr="00AA1424">
        <w:rPr>
          <w:rFonts w:ascii="Arial" w:hAnsi="Arial" w:cs="Arial"/>
          <w:color w:val="000000" w:themeColor="text1"/>
          <w:sz w:val="24"/>
        </w:rPr>
        <w:t xml:space="preserve">(2) </w:t>
      </w:r>
      <w:r w:rsidR="00AB2CA8" w:rsidRPr="00AA1424">
        <w:rPr>
          <w:rFonts w:ascii="Arial" w:eastAsia="Times New Roman" w:hAnsi="Arial" w:cs="Arial"/>
          <w:color w:val="000000" w:themeColor="text1"/>
          <w:sz w:val="24"/>
          <w:lang w:eastAsia="hr-HR"/>
        </w:rPr>
        <w:t>Predsjednik Povjerenstva je obvezan odmah na seminaru raspraviti prigovor i donijeti ocjenu koja se unosi u Karton o provjeri stručnosti.</w:t>
      </w:r>
    </w:p>
    <w:p w14:paraId="14C4A44B" w14:textId="77777777" w:rsidR="00AB2CA8" w:rsidRPr="00AA1424" w:rsidRDefault="00D57BCA" w:rsidP="00A462D1">
      <w:pPr>
        <w:spacing w:after="225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lang w:eastAsia="hr-HR"/>
        </w:rPr>
      </w:pPr>
      <w:r w:rsidRPr="00AA1424">
        <w:rPr>
          <w:rFonts w:ascii="Arial" w:hAnsi="Arial" w:cs="Arial"/>
          <w:color w:val="000000" w:themeColor="text1"/>
          <w:sz w:val="24"/>
        </w:rPr>
        <w:lastRenderedPageBreak/>
        <w:t xml:space="preserve">(3) </w:t>
      </w:r>
      <w:r w:rsidR="00AB2CA8" w:rsidRPr="00AA1424">
        <w:rPr>
          <w:rFonts w:ascii="Arial" w:eastAsia="Times New Roman" w:hAnsi="Arial" w:cs="Arial"/>
          <w:color w:val="000000" w:themeColor="text1"/>
          <w:sz w:val="24"/>
          <w:lang w:eastAsia="hr-HR"/>
        </w:rPr>
        <w:t>Ukoliko polaznik nije zadovoljan ocjenom predsjednika Povjerenstva iz stavka 2. ovog članka, ima pravo žalbe Povjerenstvu za žalbe koje imenuje odgovorna osoba stručne organizacije. Žalba se podnosi u roku od 15 dana od dana donošenja ocjene.</w:t>
      </w:r>
    </w:p>
    <w:p w14:paraId="56DF7BA8" w14:textId="77777777" w:rsidR="00AB2CA8" w:rsidRPr="00AA1424" w:rsidRDefault="00AB2CA8" w:rsidP="00AB2CA8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lang w:eastAsia="hr-HR"/>
        </w:rPr>
      </w:pPr>
      <w:r w:rsidRPr="00AA1424">
        <w:rPr>
          <w:rFonts w:ascii="Arial" w:eastAsia="Times New Roman" w:hAnsi="Arial" w:cs="Arial"/>
          <w:color w:val="000000" w:themeColor="text1"/>
          <w:sz w:val="24"/>
          <w:lang w:eastAsia="hr-HR"/>
        </w:rPr>
        <w:t>Članak 21.</w:t>
      </w:r>
    </w:p>
    <w:p w14:paraId="5697AE87" w14:textId="77777777" w:rsidR="00AB2CA8" w:rsidRPr="00AA1424" w:rsidRDefault="00D57BCA" w:rsidP="00A462D1">
      <w:pPr>
        <w:spacing w:after="225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lang w:eastAsia="hr-HR"/>
        </w:rPr>
      </w:pPr>
      <w:r w:rsidRPr="00AA1424">
        <w:rPr>
          <w:rFonts w:ascii="Arial" w:hAnsi="Arial" w:cs="Arial"/>
          <w:color w:val="000000" w:themeColor="text1"/>
          <w:sz w:val="24"/>
        </w:rPr>
        <w:t xml:space="preserve">(1) </w:t>
      </w:r>
      <w:r w:rsidR="00AB2CA8" w:rsidRPr="00AA1424">
        <w:rPr>
          <w:rFonts w:ascii="Arial" w:eastAsia="Times New Roman" w:hAnsi="Arial" w:cs="Arial"/>
          <w:color w:val="000000" w:themeColor="text1"/>
          <w:sz w:val="24"/>
          <w:lang w:eastAsia="hr-HR"/>
        </w:rPr>
        <w:t>Povjerenstvo za žalbe može odluku predsjednika Povjerenstva za provjeru stručnosti iz članka 18. stavka 2. ovog Pravilnika potvrditi, izmijeniti ili poništiti.</w:t>
      </w:r>
    </w:p>
    <w:p w14:paraId="140F4A5C" w14:textId="77777777" w:rsidR="00AB2CA8" w:rsidRPr="00AA1424" w:rsidRDefault="00D57BCA" w:rsidP="00A462D1">
      <w:pPr>
        <w:spacing w:after="225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lang w:eastAsia="hr-HR"/>
        </w:rPr>
      </w:pPr>
      <w:r w:rsidRPr="00AA1424">
        <w:rPr>
          <w:rFonts w:ascii="Arial" w:hAnsi="Arial" w:cs="Arial"/>
          <w:color w:val="000000" w:themeColor="text1"/>
          <w:sz w:val="24"/>
        </w:rPr>
        <w:t xml:space="preserve">(2) </w:t>
      </w:r>
      <w:r w:rsidR="00AB2CA8" w:rsidRPr="00AA1424">
        <w:rPr>
          <w:rFonts w:ascii="Arial" w:eastAsia="Times New Roman" w:hAnsi="Arial" w:cs="Arial"/>
          <w:color w:val="000000" w:themeColor="text1"/>
          <w:sz w:val="24"/>
          <w:lang w:eastAsia="hr-HR"/>
        </w:rPr>
        <w:t>Odluka tijela iz stavka 1. ovog članka je konačna.</w:t>
      </w:r>
    </w:p>
    <w:p w14:paraId="29A472AE" w14:textId="77777777" w:rsidR="00AB2CA8" w:rsidRPr="00AA1424" w:rsidRDefault="00D57BCA" w:rsidP="00A462D1">
      <w:pPr>
        <w:spacing w:after="225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lang w:eastAsia="hr-HR"/>
        </w:rPr>
      </w:pPr>
      <w:r w:rsidRPr="00AA1424">
        <w:rPr>
          <w:rFonts w:ascii="Arial" w:hAnsi="Arial" w:cs="Arial"/>
          <w:color w:val="000000" w:themeColor="text1"/>
          <w:sz w:val="24"/>
        </w:rPr>
        <w:t xml:space="preserve">(3) </w:t>
      </w:r>
      <w:r w:rsidR="00AB2CA8" w:rsidRPr="00AA1424">
        <w:rPr>
          <w:rFonts w:ascii="Arial" w:eastAsia="Times New Roman" w:hAnsi="Arial" w:cs="Arial"/>
          <w:color w:val="000000" w:themeColor="text1"/>
          <w:sz w:val="24"/>
          <w:lang w:eastAsia="hr-HR"/>
        </w:rPr>
        <w:t>Ako Povjerenstvo za žalbe poništi ili izmijeni odluku predsjednika Povjerenstva za provjeru stručnosti, ocjena upisana u Karton o provjeri stručnosti će se poništiti, a polazniku omogućiti ponovno pristupanje provjeri stručnosti u roku od 15 dana od dana donošenja odluke.</w:t>
      </w:r>
    </w:p>
    <w:p w14:paraId="24D04D16" w14:textId="77777777" w:rsidR="00AB2CA8" w:rsidRPr="00AA1424" w:rsidRDefault="00AB2CA8" w:rsidP="00AB2CA8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lang w:eastAsia="hr-HR"/>
        </w:rPr>
      </w:pPr>
      <w:r w:rsidRPr="00AA1424">
        <w:rPr>
          <w:rFonts w:ascii="Arial" w:eastAsia="Times New Roman" w:hAnsi="Arial" w:cs="Arial"/>
          <w:color w:val="000000" w:themeColor="text1"/>
          <w:sz w:val="24"/>
          <w:lang w:eastAsia="hr-HR"/>
        </w:rPr>
        <w:t>Članak 22.</w:t>
      </w:r>
    </w:p>
    <w:p w14:paraId="662A1098" w14:textId="77777777" w:rsidR="00AB2CA8" w:rsidRPr="007F5AAE" w:rsidRDefault="00D57BCA" w:rsidP="00A462D1">
      <w:pPr>
        <w:spacing w:after="225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lang w:eastAsia="hr-HR"/>
        </w:rPr>
      </w:pPr>
      <w:r w:rsidRPr="00AA1424">
        <w:rPr>
          <w:rFonts w:ascii="Arial" w:hAnsi="Arial" w:cs="Arial"/>
          <w:color w:val="000000" w:themeColor="text1"/>
          <w:sz w:val="24"/>
        </w:rPr>
        <w:t>(</w:t>
      </w:r>
      <w:r w:rsidRPr="007F5AAE">
        <w:rPr>
          <w:rFonts w:ascii="Arial" w:hAnsi="Arial" w:cs="Arial"/>
          <w:sz w:val="24"/>
        </w:rPr>
        <w:t xml:space="preserve">1) </w:t>
      </w:r>
      <w:r w:rsidR="00AB2CA8" w:rsidRPr="007F5AAE">
        <w:rPr>
          <w:rFonts w:ascii="Arial" w:eastAsia="Times New Roman" w:hAnsi="Arial" w:cs="Arial"/>
          <w:sz w:val="24"/>
          <w:lang w:eastAsia="hr-HR"/>
        </w:rPr>
        <w:t>Stručno usavršavanje i provjera stručnosti nadzornika i referenata koji rade u stanicama za redov</w:t>
      </w:r>
      <w:r w:rsidR="00816DB4" w:rsidRPr="007F5AAE">
        <w:rPr>
          <w:rFonts w:ascii="Arial" w:eastAsia="Times New Roman" w:hAnsi="Arial" w:cs="Arial"/>
          <w:sz w:val="24"/>
          <w:lang w:eastAsia="hr-HR"/>
        </w:rPr>
        <w:t>iti</w:t>
      </w:r>
      <w:r w:rsidR="00AB2CA8" w:rsidRPr="007F5AAE">
        <w:rPr>
          <w:rFonts w:ascii="Arial" w:eastAsia="Times New Roman" w:hAnsi="Arial" w:cs="Arial"/>
          <w:sz w:val="24"/>
          <w:lang w:eastAsia="hr-HR"/>
        </w:rPr>
        <w:t xml:space="preserve"> tehnički pregled vozila financira se iz dijela naknade za tehnički pregled vozila, registraciju vozila, kao i poslove koji su s tim neposredno povezani, koji pripada stručnoj organizaciji.</w:t>
      </w:r>
    </w:p>
    <w:p w14:paraId="76CB7B9F" w14:textId="77777777" w:rsidR="00AB2CA8" w:rsidRPr="00AA1424" w:rsidRDefault="00D57BCA" w:rsidP="00A462D1">
      <w:pPr>
        <w:spacing w:after="225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lang w:eastAsia="hr-HR"/>
        </w:rPr>
      </w:pPr>
      <w:r w:rsidRPr="00AA1424">
        <w:rPr>
          <w:rFonts w:ascii="Arial" w:hAnsi="Arial" w:cs="Arial"/>
          <w:color w:val="000000" w:themeColor="text1"/>
          <w:sz w:val="24"/>
        </w:rPr>
        <w:t xml:space="preserve">(2) </w:t>
      </w:r>
      <w:r w:rsidR="00AB2CA8" w:rsidRPr="00AA1424">
        <w:rPr>
          <w:rFonts w:ascii="Arial" w:eastAsia="Times New Roman" w:hAnsi="Arial" w:cs="Arial"/>
          <w:color w:val="000000" w:themeColor="text1"/>
          <w:sz w:val="24"/>
          <w:lang w:eastAsia="hr-HR"/>
        </w:rPr>
        <w:t>Troškove ponovne provjere stručnosti snosi stručna organizacija.</w:t>
      </w:r>
    </w:p>
    <w:p w14:paraId="77526BE2" w14:textId="77777777" w:rsidR="00AB2CA8" w:rsidRPr="00AA1424" w:rsidRDefault="00D57BCA" w:rsidP="00A462D1">
      <w:pPr>
        <w:spacing w:after="225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lang w:eastAsia="hr-HR"/>
        </w:rPr>
      </w:pPr>
      <w:r w:rsidRPr="00AA1424">
        <w:rPr>
          <w:rFonts w:ascii="Arial" w:hAnsi="Arial" w:cs="Arial"/>
          <w:color w:val="000000" w:themeColor="text1"/>
          <w:sz w:val="24"/>
        </w:rPr>
        <w:t>(</w:t>
      </w:r>
      <w:r w:rsidR="00DA7B68" w:rsidRPr="00AA1424">
        <w:rPr>
          <w:rFonts w:ascii="Arial" w:hAnsi="Arial" w:cs="Arial"/>
          <w:color w:val="000000" w:themeColor="text1"/>
          <w:sz w:val="24"/>
        </w:rPr>
        <w:t>3</w:t>
      </w:r>
      <w:r w:rsidRPr="00AA1424">
        <w:rPr>
          <w:rFonts w:ascii="Arial" w:hAnsi="Arial" w:cs="Arial"/>
          <w:color w:val="000000" w:themeColor="text1"/>
          <w:sz w:val="24"/>
        </w:rPr>
        <w:t xml:space="preserve">) </w:t>
      </w:r>
      <w:r w:rsidR="00AB2CA8" w:rsidRPr="00AA1424">
        <w:rPr>
          <w:rFonts w:ascii="Arial" w:eastAsia="Times New Roman" w:hAnsi="Arial" w:cs="Arial"/>
          <w:color w:val="000000" w:themeColor="text1"/>
          <w:sz w:val="24"/>
          <w:lang w:eastAsia="hr-HR"/>
        </w:rPr>
        <w:t>Financiranje stručnog usavršavanja i provjere stručnosti nadzornika i referenata koji rade u stanicama za preventivni tehnički pregled vozila obavlja se sukladno ugovorima koje su pravne osobe u sastavu kojih posluju takve stanice sklopile sa stručnom organizacijom.</w:t>
      </w:r>
    </w:p>
    <w:p w14:paraId="3001B750" w14:textId="77777777" w:rsidR="00AB2CA8" w:rsidRPr="00AA1424" w:rsidRDefault="00AB2CA8" w:rsidP="00AB2CA8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lang w:eastAsia="hr-HR"/>
        </w:rPr>
      </w:pPr>
      <w:r w:rsidRPr="00AA1424">
        <w:rPr>
          <w:rFonts w:ascii="Arial" w:eastAsia="Times New Roman" w:hAnsi="Arial" w:cs="Arial"/>
          <w:color w:val="000000"/>
          <w:sz w:val="24"/>
          <w:lang w:eastAsia="hr-HR"/>
        </w:rPr>
        <w:t>Članak 23.</w:t>
      </w:r>
    </w:p>
    <w:p w14:paraId="4CE2356E" w14:textId="77777777" w:rsidR="00AB2CA8" w:rsidRPr="00AA1424" w:rsidRDefault="00AB2CA8" w:rsidP="00A462D1">
      <w:pPr>
        <w:spacing w:after="225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lang w:eastAsia="hr-HR"/>
        </w:rPr>
      </w:pPr>
      <w:r w:rsidRPr="00AA1424">
        <w:rPr>
          <w:rFonts w:ascii="Arial" w:eastAsia="Times New Roman" w:hAnsi="Arial" w:cs="Arial"/>
          <w:color w:val="000000"/>
          <w:sz w:val="24"/>
          <w:lang w:eastAsia="hr-HR"/>
        </w:rPr>
        <w:t>Danom stupanja na snagu ovoga Pravilnika prestaje važiti Pravilnik o programu, načinu stručnog usavršavanja i provjeri stručnosti nadzornika tehničke ispravnosti vozila i referenata za poslove registracije vozila (»Narodne novine«</w:t>
      </w:r>
      <w:r w:rsidR="007F5AAE">
        <w:rPr>
          <w:rFonts w:ascii="Arial" w:eastAsia="Times New Roman" w:hAnsi="Arial" w:cs="Arial"/>
          <w:color w:val="000000"/>
          <w:sz w:val="24"/>
          <w:lang w:eastAsia="hr-HR"/>
        </w:rPr>
        <w:t xml:space="preserve"> broj</w:t>
      </w:r>
      <w:r w:rsidRPr="00AA1424">
        <w:rPr>
          <w:rFonts w:ascii="Arial" w:eastAsia="Times New Roman" w:hAnsi="Arial" w:cs="Arial"/>
          <w:color w:val="000000"/>
          <w:sz w:val="24"/>
          <w:lang w:eastAsia="hr-HR"/>
        </w:rPr>
        <w:t xml:space="preserve"> </w:t>
      </w:r>
      <w:r w:rsidR="005204A5" w:rsidRPr="00AA1424">
        <w:rPr>
          <w:rFonts w:ascii="Arial" w:eastAsia="Times New Roman" w:hAnsi="Arial" w:cs="Arial"/>
          <w:color w:val="000000"/>
          <w:sz w:val="24"/>
          <w:lang w:eastAsia="hr-HR"/>
        </w:rPr>
        <w:t>156/08</w:t>
      </w:r>
      <w:r w:rsidRPr="00AA1424">
        <w:rPr>
          <w:rFonts w:ascii="Arial" w:eastAsia="Times New Roman" w:hAnsi="Arial" w:cs="Arial"/>
          <w:color w:val="000000"/>
          <w:sz w:val="24"/>
          <w:lang w:eastAsia="hr-HR"/>
        </w:rPr>
        <w:t>).</w:t>
      </w:r>
    </w:p>
    <w:p w14:paraId="1D288DBC" w14:textId="77777777" w:rsidR="00AB2CA8" w:rsidRPr="00AA1424" w:rsidRDefault="00AB2CA8" w:rsidP="00AB2CA8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lang w:eastAsia="hr-HR"/>
        </w:rPr>
      </w:pPr>
      <w:r w:rsidRPr="00AA1424">
        <w:rPr>
          <w:rFonts w:ascii="Arial" w:eastAsia="Times New Roman" w:hAnsi="Arial" w:cs="Arial"/>
          <w:color w:val="000000"/>
          <w:sz w:val="24"/>
          <w:lang w:eastAsia="hr-HR"/>
        </w:rPr>
        <w:t>Članak 24.</w:t>
      </w:r>
    </w:p>
    <w:p w14:paraId="37D237CB" w14:textId="77777777" w:rsidR="00C45922" w:rsidRPr="004F5498" w:rsidRDefault="00BE6954" w:rsidP="00A462D1">
      <w:pPr>
        <w:spacing w:after="225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lang w:eastAsia="hr-HR"/>
        </w:rPr>
      </w:pPr>
      <w:r w:rsidRPr="004F5498">
        <w:rPr>
          <w:rFonts w:ascii="Arial" w:hAnsi="Arial" w:cs="Arial"/>
          <w:sz w:val="24"/>
        </w:rPr>
        <w:lastRenderedPageBreak/>
        <w:t>Ovaj Pravilnik objavit će se u „Narodnim novinama“, a stupa na snagu 20. svibnja 2018. godine</w:t>
      </w:r>
      <w:r w:rsidR="00C45922" w:rsidRPr="004F5498">
        <w:rPr>
          <w:rFonts w:ascii="Arial" w:eastAsia="Times New Roman" w:hAnsi="Arial" w:cs="Arial"/>
          <w:sz w:val="24"/>
          <w:lang w:eastAsia="hr-HR"/>
        </w:rPr>
        <w:t>.</w:t>
      </w:r>
    </w:p>
    <w:p w14:paraId="16B34010" w14:textId="77777777" w:rsidR="00C45922" w:rsidRPr="00AA1424" w:rsidRDefault="00C45922" w:rsidP="00AB2CA8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lang w:eastAsia="hr-HR"/>
        </w:rPr>
      </w:pPr>
    </w:p>
    <w:p w14:paraId="75AD6D11" w14:textId="77777777" w:rsidR="00967345" w:rsidRDefault="00967345" w:rsidP="0096734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lang w:eastAsia="hr-HR"/>
        </w:rPr>
        <w:t>KLASA:</w:t>
      </w:r>
    </w:p>
    <w:p w14:paraId="193E1B6A" w14:textId="77777777" w:rsidR="00AB2CA8" w:rsidRPr="00AA1424" w:rsidRDefault="00967345" w:rsidP="0096734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lang w:eastAsia="hr-HR"/>
        </w:rPr>
        <w:t>UR</w:t>
      </w:r>
      <w:r w:rsidR="00AB2CA8" w:rsidRPr="00AA1424">
        <w:rPr>
          <w:rFonts w:ascii="Arial" w:eastAsia="Times New Roman" w:hAnsi="Arial" w:cs="Arial"/>
          <w:color w:val="000000"/>
          <w:sz w:val="24"/>
          <w:lang w:eastAsia="hr-HR"/>
        </w:rPr>
        <w:t>B</w:t>
      </w:r>
      <w:r>
        <w:rPr>
          <w:rFonts w:ascii="Arial" w:eastAsia="Times New Roman" w:hAnsi="Arial" w:cs="Arial"/>
          <w:color w:val="000000"/>
          <w:sz w:val="24"/>
          <w:lang w:eastAsia="hr-HR"/>
        </w:rPr>
        <w:t>ROJ</w:t>
      </w:r>
      <w:r w:rsidR="00AB2CA8" w:rsidRPr="00AA1424">
        <w:rPr>
          <w:rFonts w:ascii="Arial" w:eastAsia="Times New Roman" w:hAnsi="Arial" w:cs="Arial"/>
          <w:color w:val="000000"/>
          <w:sz w:val="24"/>
          <w:lang w:eastAsia="hr-HR"/>
        </w:rPr>
        <w:t xml:space="preserve">: </w:t>
      </w:r>
      <w:r w:rsidR="00AB2CA8" w:rsidRPr="00AA1424">
        <w:rPr>
          <w:rFonts w:ascii="Arial" w:eastAsia="Times New Roman" w:hAnsi="Arial" w:cs="Arial"/>
          <w:color w:val="000000"/>
          <w:sz w:val="24"/>
          <w:lang w:eastAsia="hr-HR"/>
        </w:rPr>
        <w:br/>
        <w:t xml:space="preserve">Zagreb, </w:t>
      </w:r>
    </w:p>
    <w:p w14:paraId="7EAE7D42" w14:textId="77777777" w:rsidR="00AB2CA8" w:rsidRPr="00977176" w:rsidRDefault="003C2C69" w:rsidP="00977176">
      <w:pPr>
        <w:pStyle w:val="StandardWeb"/>
        <w:spacing w:before="0" w:beforeAutospacing="0" w:after="200" w:afterAutospacing="0" w:line="276" w:lineRule="auto"/>
        <w:ind w:left="6372"/>
        <w:jc w:val="center"/>
        <w:textAlignment w:val="baseline"/>
        <w:rPr>
          <w:rFonts w:ascii="Arial" w:hAnsi="Arial" w:cs="Arial"/>
          <w:color w:val="000000"/>
          <w:szCs w:val="22"/>
        </w:rPr>
      </w:pPr>
      <w:r w:rsidRPr="00AA1424">
        <w:rPr>
          <w:rFonts w:ascii="Arial" w:hAnsi="Arial" w:cs="Arial"/>
          <w:color w:val="000000"/>
          <w:szCs w:val="22"/>
        </w:rPr>
        <w:t>Ministar</w:t>
      </w:r>
      <w:r w:rsidRPr="00AA1424">
        <w:rPr>
          <w:rFonts w:ascii="Arial" w:hAnsi="Arial" w:cs="Arial"/>
          <w:color w:val="000000"/>
          <w:szCs w:val="22"/>
        </w:rPr>
        <w:br/>
        <w:t>dr. sc. Davor Božinović</w:t>
      </w:r>
    </w:p>
    <w:sectPr w:rsidR="00AB2CA8" w:rsidRPr="00977176" w:rsidSect="00AA1424">
      <w:footerReference w:type="default" r:id="rId10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3EC30" w14:textId="77777777" w:rsidR="00FB121B" w:rsidRDefault="00FB121B" w:rsidP="00A462D1">
      <w:pPr>
        <w:spacing w:after="0" w:line="240" w:lineRule="auto"/>
      </w:pPr>
      <w:r>
        <w:separator/>
      </w:r>
    </w:p>
  </w:endnote>
  <w:endnote w:type="continuationSeparator" w:id="0">
    <w:p w14:paraId="43C8B9B7" w14:textId="77777777" w:rsidR="00FB121B" w:rsidRDefault="00FB121B" w:rsidP="00A4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">
    <w:altName w:val="MS Gothic"/>
    <w:panose1 w:val="00000000000000000000"/>
    <w:charset w:val="00"/>
    <w:family w:val="roman"/>
    <w:notTrueType/>
    <w:pitch w:val="default"/>
    <w:sig w:usb0="00000007" w:usb1="08080000" w:usb2="00000010" w:usb3="00000000" w:csb0="001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14585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D757CC1" w14:textId="77777777" w:rsidR="00A462D1" w:rsidRPr="00A462D1" w:rsidRDefault="00A462D1">
        <w:pPr>
          <w:pStyle w:val="Podnoje"/>
          <w:jc w:val="center"/>
          <w:rPr>
            <w:rFonts w:ascii="Arial" w:hAnsi="Arial" w:cs="Arial"/>
          </w:rPr>
        </w:pPr>
        <w:r w:rsidRPr="00A462D1">
          <w:rPr>
            <w:rFonts w:ascii="Arial" w:hAnsi="Arial" w:cs="Arial"/>
          </w:rPr>
          <w:fldChar w:fldCharType="begin"/>
        </w:r>
        <w:r w:rsidRPr="00A462D1">
          <w:rPr>
            <w:rFonts w:ascii="Arial" w:hAnsi="Arial" w:cs="Arial"/>
          </w:rPr>
          <w:instrText>PAGE   \* MERGEFORMAT</w:instrText>
        </w:r>
        <w:r w:rsidRPr="00A462D1">
          <w:rPr>
            <w:rFonts w:ascii="Arial" w:hAnsi="Arial" w:cs="Arial"/>
          </w:rPr>
          <w:fldChar w:fldCharType="separate"/>
        </w:r>
        <w:r w:rsidR="008962C7">
          <w:rPr>
            <w:rFonts w:ascii="Arial" w:hAnsi="Arial" w:cs="Arial"/>
            <w:noProof/>
          </w:rPr>
          <w:t>1</w:t>
        </w:r>
        <w:r w:rsidRPr="00A462D1">
          <w:rPr>
            <w:rFonts w:ascii="Arial" w:hAnsi="Arial" w:cs="Arial"/>
          </w:rPr>
          <w:fldChar w:fldCharType="end"/>
        </w:r>
      </w:p>
    </w:sdtContent>
  </w:sdt>
  <w:p w14:paraId="6F3FB6FA" w14:textId="77777777" w:rsidR="00A462D1" w:rsidRDefault="00A462D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B7DDE" w14:textId="77777777" w:rsidR="00FB121B" w:rsidRDefault="00FB121B" w:rsidP="00A462D1">
      <w:pPr>
        <w:spacing w:after="0" w:line="240" w:lineRule="auto"/>
      </w:pPr>
      <w:r>
        <w:separator/>
      </w:r>
    </w:p>
  </w:footnote>
  <w:footnote w:type="continuationSeparator" w:id="0">
    <w:p w14:paraId="22F8A0F7" w14:textId="77777777" w:rsidR="00FB121B" w:rsidRDefault="00FB121B" w:rsidP="00A46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F4A20"/>
    <w:multiLevelType w:val="hybridMultilevel"/>
    <w:tmpl w:val="94E222BA"/>
    <w:lvl w:ilvl="0" w:tplc="7C02FDC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A8"/>
    <w:rsid w:val="00074FC4"/>
    <w:rsid w:val="00084504"/>
    <w:rsid w:val="00105AE1"/>
    <w:rsid w:val="00351D8F"/>
    <w:rsid w:val="00357754"/>
    <w:rsid w:val="003C2C69"/>
    <w:rsid w:val="003F5C63"/>
    <w:rsid w:val="0045243D"/>
    <w:rsid w:val="004F5498"/>
    <w:rsid w:val="005204A5"/>
    <w:rsid w:val="005D178B"/>
    <w:rsid w:val="00603873"/>
    <w:rsid w:val="00643E63"/>
    <w:rsid w:val="006825F4"/>
    <w:rsid w:val="006903C3"/>
    <w:rsid w:val="006F770A"/>
    <w:rsid w:val="007D7426"/>
    <w:rsid w:val="007F5AAE"/>
    <w:rsid w:val="007F7AA8"/>
    <w:rsid w:val="00816DB4"/>
    <w:rsid w:val="008962C7"/>
    <w:rsid w:val="008B1A62"/>
    <w:rsid w:val="008E383B"/>
    <w:rsid w:val="00965863"/>
    <w:rsid w:val="00967345"/>
    <w:rsid w:val="00977176"/>
    <w:rsid w:val="00997B7D"/>
    <w:rsid w:val="009F491E"/>
    <w:rsid w:val="00A462D1"/>
    <w:rsid w:val="00AA1424"/>
    <w:rsid w:val="00AB2CA8"/>
    <w:rsid w:val="00B4786F"/>
    <w:rsid w:val="00BA00FF"/>
    <w:rsid w:val="00BC1631"/>
    <w:rsid w:val="00BE6954"/>
    <w:rsid w:val="00C45922"/>
    <w:rsid w:val="00C7697A"/>
    <w:rsid w:val="00D47F13"/>
    <w:rsid w:val="00D57BCA"/>
    <w:rsid w:val="00DA7B68"/>
    <w:rsid w:val="00E227E2"/>
    <w:rsid w:val="00E52FAB"/>
    <w:rsid w:val="00E60C11"/>
    <w:rsid w:val="00E773E8"/>
    <w:rsid w:val="00F915A2"/>
    <w:rsid w:val="00FB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C208"/>
  <w15:docId w15:val="{84385655-FE90-40AB-A95F-40BA8BA5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CA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AB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B2CA8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AB2CA8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0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04A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46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62D1"/>
  </w:style>
  <w:style w:type="paragraph" w:styleId="Podnoje">
    <w:name w:val="footer"/>
    <w:basedOn w:val="Normal"/>
    <w:link w:val="PodnojeChar"/>
    <w:uiPriority w:val="99"/>
    <w:unhideWhenUsed/>
    <w:rsid w:val="00A46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6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E18DC1538F342B893D43C968E9459" ma:contentTypeVersion="0" ma:contentTypeDescription="Create a new document." ma:contentTypeScope="" ma:versionID="6c243b792620065568f923370e70e0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63F760-9AF3-421E-9220-56529A16A20A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82DA8C8-180F-40CE-9105-7504AE44A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D643A3-71DC-4B1B-ABAA-52BEC3071D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1688</Words>
  <Characters>9622</Characters>
  <Application>Microsoft Office Word</Application>
  <DocSecurity>4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Dušica Ezgeta</dc:creator>
  <cp:lastModifiedBy>Vojković Ana Marija</cp:lastModifiedBy>
  <cp:revision>2</cp:revision>
  <cp:lastPrinted>2017-12-07T10:44:00Z</cp:lastPrinted>
  <dcterms:created xsi:type="dcterms:W3CDTF">2017-12-13T13:09:00Z</dcterms:created>
  <dcterms:modified xsi:type="dcterms:W3CDTF">2017-12-13T13:09:00Z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0x010100931E18DC1538F342B893D43C968E9459</vt:lpwstr>
  </property>
</Properties>
</file>