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9553E" w14:textId="77777777" w:rsidR="00F915A2" w:rsidRDefault="00F915A2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lang w:eastAsia="hr-HR"/>
        </w:rPr>
        <w:tab/>
        <w:t>Prijedlog</w:t>
      </w:r>
    </w:p>
    <w:p w14:paraId="30280823" w14:textId="77777777" w:rsidR="00AB2CA8" w:rsidRPr="00AA1424" w:rsidRDefault="00AB2CA8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Na temelju članka 271. stavka 2. </w:t>
      </w:r>
      <w:r w:rsidR="008E383B"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Zakona o sigurnosti prometa na cestama (»Narodne novine«, broj 67/08, 48/10 – Odluka Ustavnog suda Republike Hrvatske, 74/11, 80/13, 158/13 – Odluka Ustavnog suda Republike Hrvatske, 92/14, 64/15 i </w:t>
      </w:r>
      <w:r w:rsidR="005D178B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108</w:t>
      </w:r>
      <w:r w:rsidR="008E383B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/17</w:t>
      </w:r>
      <w:r w:rsidR="008E383B" w:rsidRPr="00AA1424">
        <w:rPr>
          <w:rFonts w:ascii="Arial" w:eastAsia="Times New Roman" w:hAnsi="Arial" w:cs="Arial"/>
          <w:color w:val="000000"/>
          <w:sz w:val="24"/>
          <w:lang w:eastAsia="hr-HR"/>
        </w:rPr>
        <w:t>)</w:t>
      </w: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, ministar unutarnjih poslova donosi</w:t>
      </w:r>
    </w:p>
    <w:p w14:paraId="0ACD04AE" w14:textId="77777777" w:rsidR="00AB2CA8" w:rsidRPr="00AA1424" w:rsidRDefault="00AB2CA8" w:rsidP="00A462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lang w:eastAsia="hr-HR"/>
        </w:rPr>
      </w:pPr>
      <w:r w:rsidRPr="00AA1424">
        <w:rPr>
          <w:rFonts w:ascii="Arial" w:eastAsia="Times New Roman" w:hAnsi="Arial" w:cs="Arial"/>
          <w:b/>
          <w:bCs/>
          <w:color w:val="000000"/>
          <w:sz w:val="28"/>
          <w:lang w:eastAsia="hr-HR"/>
        </w:rPr>
        <w:t>PRAVILNIK</w:t>
      </w:r>
    </w:p>
    <w:p w14:paraId="76393224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lang w:eastAsia="hr-HR"/>
        </w:rPr>
      </w:pPr>
      <w:r w:rsidRPr="00AA1424">
        <w:rPr>
          <w:rFonts w:ascii="Arial" w:eastAsia="Times New Roman" w:hAnsi="Arial" w:cs="Arial"/>
          <w:b/>
          <w:bCs/>
          <w:color w:val="000000"/>
          <w:sz w:val="28"/>
          <w:lang w:eastAsia="hr-HR"/>
        </w:rPr>
        <w:t>O PROGRAMU I NAČINU OSNOVNOG OSPOSOBLJAVANJA NADZORNIKA TEHNIČKE ISPRAVNOSTI VOZILA, NAČINU STRUČNOG USAVRŠAVANJA I PROVJERI STRUČNOSTI NADZORNIKA TEHNIČKE ISPRAVNOSTI VOZILA I REFERENATA ZA POSLOVE REGISTRACIJE VOZILA</w:t>
      </w:r>
    </w:p>
    <w:p w14:paraId="0B45925B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1.</w:t>
      </w:r>
    </w:p>
    <w:p w14:paraId="070C6988" w14:textId="77777777" w:rsidR="00AB2CA8" w:rsidRPr="00AA1424" w:rsidRDefault="00AB2CA8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Ovim se Pravilnikom propisuje program i način osnovnog osposobljavanja, način stručnog usavršavanja i provjera stručnosti nadzornika tehničke ispravnosti vozila i referenata za poslove registracije vozila (u daljnjem tekstu: nadzornika i referenata).</w:t>
      </w:r>
    </w:p>
    <w:p w14:paraId="023929ED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2.</w:t>
      </w:r>
    </w:p>
    <w:p w14:paraId="660A2051" w14:textId="77777777" w:rsidR="00AB2CA8" w:rsidRPr="00AA1424" w:rsidRDefault="00AB2CA8" w:rsidP="00A462D1">
      <w:pPr>
        <w:pStyle w:val="StandardWeb"/>
        <w:shd w:val="clear" w:color="auto" w:fill="FFFFFF"/>
        <w:spacing w:before="0" w:beforeAutospacing="0" w:after="200" w:afterAutospacing="0"/>
        <w:ind w:firstLine="708"/>
        <w:jc w:val="both"/>
        <w:textAlignment w:val="baseline"/>
        <w:rPr>
          <w:rFonts w:ascii="Arial" w:hAnsi="Arial" w:cs="Arial"/>
          <w:color w:val="000000"/>
          <w:szCs w:val="22"/>
        </w:rPr>
      </w:pPr>
      <w:r w:rsidRPr="00AA1424">
        <w:rPr>
          <w:rFonts w:ascii="Arial" w:hAnsi="Arial" w:cs="Arial"/>
          <w:color w:val="000000"/>
          <w:szCs w:val="22"/>
        </w:rPr>
        <w:t>Ovim se Pravilnikom u pravni poredak Republike Hrvatske prenos</w:t>
      </w:r>
      <w:r w:rsidR="00BA00FF">
        <w:rPr>
          <w:rFonts w:ascii="Arial" w:hAnsi="Arial" w:cs="Arial"/>
          <w:color w:val="000000"/>
          <w:szCs w:val="22"/>
        </w:rPr>
        <w:t>i</w:t>
      </w:r>
      <w:r w:rsidRPr="00AA1424">
        <w:rPr>
          <w:rFonts w:ascii="Arial" w:hAnsi="Arial" w:cs="Arial"/>
          <w:color w:val="000000"/>
          <w:szCs w:val="22"/>
        </w:rPr>
        <w:t xml:space="preserve"> sljedeć</w:t>
      </w:r>
      <w:r w:rsidR="00BA00FF">
        <w:rPr>
          <w:rFonts w:ascii="Arial" w:hAnsi="Arial" w:cs="Arial"/>
          <w:color w:val="000000"/>
          <w:szCs w:val="22"/>
        </w:rPr>
        <w:t>a</w:t>
      </w:r>
      <w:r w:rsidRPr="00AA1424">
        <w:rPr>
          <w:rFonts w:ascii="Arial" w:hAnsi="Arial" w:cs="Arial"/>
          <w:color w:val="000000"/>
          <w:szCs w:val="22"/>
        </w:rPr>
        <w:t xml:space="preserve"> direktiv</w:t>
      </w:r>
      <w:r w:rsidR="00BA00FF">
        <w:rPr>
          <w:rFonts w:ascii="Arial" w:hAnsi="Arial" w:cs="Arial"/>
          <w:color w:val="000000"/>
          <w:szCs w:val="22"/>
        </w:rPr>
        <w:t>a</w:t>
      </w:r>
      <w:r w:rsidRPr="00AA1424">
        <w:rPr>
          <w:rFonts w:ascii="Arial" w:hAnsi="Arial" w:cs="Arial"/>
          <w:color w:val="000000"/>
          <w:szCs w:val="22"/>
        </w:rPr>
        <w:t xml:space="preserve"> Europske unije:</w:t>
      </w:r>
    </w:p>
    <w:p w14:paraId="2D86BE9D" w14:textId="77777777" w:rsidR="00AB2CA8" w:rsidRPr="00AA1424" w:rsidRDefault="00AB2CA8" w:rsidP="00A462D1">
      <w:pPr>
        <w:pStyle w:val="CM1"/>
        <w:shd w:val="clear" w:color="auto" w:fill="FFFFFF"/>
        <w:spacing w:after="200"/>
        <w:ind w:firstLine="708"/>
        <w:jc w:val="both"/>
        <w:textAlignment w:val="baseline"/>
        <w:rPr>
          <w:rFonts w:ascii="Arial" w:hAnsi="Arial" w:cs="Arial"/>
          <w:szCs w:val="22"/>
        </w:rPr>
      </w:pPr>
      <w:r w:rsidRPr="00AA1424">
        <w:rPr>
          <w:rFonts w:ascii="Arial" w:hAnsi="Arial" w:cs="Arial"/>
          <w:szCs w:val="22"/>
        </w:rPr>
        <w:t xml:space="preserve">- </w:t>
      </w:r>
      <w:r w:rsidR="00F915A2">
        <w:rPr>
          <w:rFonts w:ascii="Arial" w:hAnsi="Arial" w:cs="Arial"/>
          <w:szCs w:val="22"/>
        </w:rPr>
        <w:t>D</w:t>
      </w:r>
      <w:r w:rsidR="00F915A2" w:rsidRPr="00AA1424">
        <w:rPr>
          <w:rFonts w:ascii="Arial" w:hAnsi="Arial" w:cs="Arial"/>
          <w:szCs w:val="22"/>
        </w:rPr>
        <w:t>irektiva 2014/45/</w:t>
      </w:r>
      <w:r w:rsidR="00F915A2">
        <w:rPr>
          <w:rFonts w:ascii="Arial" w:hAnsi="Arial" w:cs="Arial"/>
          <w:szCs w:val="22"/>
        </w:rPr>
        <w:t>EU</w:t>
      </w:r>
      <w:r w:rsidR="00F915A2" w:rsidRPr="00AA1424">
        <w:rPr>
          <w:rFonts w:ascii="Arial" w:hAnsi="Arial" w:cs="Arial"/>
          <w:szCs w:val="22"/>
        </w:rPr>
        <w:t xml:space="preserve"> </w:t>
      </w:r>
      <w:r w:rsidR="00F915A2">
        <w:rPr>
          <w:rFonts w:ascii="Arial" w:hAnsi="Arial" w:cs="Arial"/>
          <w:szCs w:val="22"/>
        </w:rPr>
        <w:t>E</w:t>
      </w:r>
      <w:r w:rsidR="00F915A2" w:rsidRPr="00AA1424">
        <w:rPr>
          <w:rFonts w:ascii="Arial" w:hAnsi="Arial" w:cs="Arial"/>
          <w:szCs w:val="22"/>
        </w:rPr>
        <w:t xml:space="preserve">uropskog parlamenta i </w:t>
      </w:r>
      <w:r w:rsidR="00F915A2">
        <w:rPr>
          <w:rFonts w:ascii="Arial" w:hAnsi="Arial" w:cs="Arial"/>
          <w:szCs w:val="22"/>
        </w:rPr>
        <w:t>V</w:t>
      </w:r>
      <w:r w:rsidR="00F915A2" w:rsidRPr="00AA1424">
        <w:rPr>
          <w:rFonts w:ascii="Arial" w:hAnsi="Arial" w:cs="Arial"/>
          <w:szCs w:val="22"/>
        </w:rPr>
        <w:t xml:space="preserve">ijeća </w:t>
      </w:r>
      <w:r w:rsidRPr="00AA1424">
        <w:rPr>
          <w:rFonts w:ascii="Arial" w:hAnsi="Arial" w:cs="Arial"/>
          <w:szCs w:val="22"/>
        </w:rPr>
        <w:t>od 3. travnja 2014. o periodičnim tehničkim pregledima motornih vozila i njihovih priključnih vozila te stavljanju izvan snage Direktive 2009/40/EZ (SL L 127, 29.4.2014.).</w:t>
      </w:r>
    </w:p>
    <w:p w14:paraId="254B48D4" w14:textId="77777777" w:rsidR="00AB2CA8" w:rsidRPr="00AA1424" w:rsidRDefault="00D47F13" w:rsidP="00D57BCA">
      <w:pPr>
        <w:spacing w:after="20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I.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OSNOVNO OSPOSOBLJAVANJE</w:t>
      </w:r>
    </w:p>
    <w:p w14:paraId="5435C4E8" w14:textId="77777777" w:rsidR="00AB2CA8" w:rsidRPr="00AA1424" w:rsidRDefault="00AB2CA8" w:rsidP="00D57BCA">
      <w:pPr>
        <w:spacing w:after="20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3.</w:t>
      </w:r>
    </w:p>
    <w:p w14:paraId="2DCFD498" w14:textId="77777777" w:rsidR="00AB2CA8" w:rsidRPr="00AA1424" w:rsidRDefault="00D47F13" w:rsidP="00A462D1">
      <w:pPr>
        <w:pStyle w:val="StandardWeb"/>
        <w:spacing w:before="0" w:beforeAutospacing="0" w:after="200" w:afterAutospacing="0"/>
        <w:ind w:firstLine="708"/>
        <w:jc w:val="both"/>
        <w:textAlignment w:val="baseline"/>
        <w:rPr>
          <w:rFonts w:ascii="Arial" w:hAnsi="Arial" w:cs="Arial"/>
          <w:color w:val="000000"/>
          <w:szCs w:val="22"/>
        </w:rPr>
      </w:pPr>
      <w:r w:rsidRPr="00AA1424">
        <w:rPr>
          <w:rFonts w:ascii="Arial" w:hAnsi="Arial" w:cs="Arial"/>
          <w:color w:val="000000" w:themeColor="text1"/>
          <w:szCs w:val="22"/>
        </w:rPr>
        <w:t xml:space="preserve">(1) </w:t>
      </w:r>
      <w:r w:rsidR="00AB2CA8" w:rsidRPr="00AA1424">
        <w:rPr>
          <w:rFonts w:ascii="Arial" w:hAnsi="Arial" w:cs="Arial"/>
          <w:color w:val="000000"/>
          <w:szCs w:val="22"/>
        </w:rPr>
        <w:t xml:space="preserve">Osnovno osposobljavanje za nadzornika sastoji se od teorijske i praktične obuke, i posebnog ispita, a provodi ga organizacija za osposobljavanje osoba za zanimanje nadzornika, u suradnji sa stručnom organizacijom iz </w:t>
      </w:r>
      <w:r w:rsidR="00AB2CA8" w:rsidRPr="00AA1424">
        <w:rPr>
          <w:rFonts w:ascii="Arial" w:hAnsi="Arial" w:cs="Arial"/>
          <w:color w:val="000000"/>
          <w:szCs w:val="22"/>
        </w:rPr>
        <w:lastRenderedPageBreak/>
        <w:t xml:space="preserve">članka 273. stavak 1. </w:t>
      </w:r>
      <w:r w:rsidR="00351D8F">
        <w:rPr>
          <w:rFonts w:ascii="Arial" w:hAnsi="Arial" w:cs="Arial"/>
          <w:color w:val="000000"/>
          <w:szCs w:val="22"/>
        </w:rPr>
        <w:t xml:space="preserve">(u daljnjem tekstu: </w:t>
      </w:r>
      <w:r w:rsidR="00351D8F" w:rsidRPr="00AA1424">
        <w:rPr>
          <w:rFonts w:ascii="Arial" w:hAnsi="Arial" w:cs="Arial"/>
          <w:color w:val="000000"/>
        </w:rPr>
        <w:t>ovlaštena stručna organizacija</w:t>
      </w:r>
      <w:r w:rsidR="00351D8F">
        <w:rPr>
          <w:rFonts w:ascii="Arial" w:hAnsi="Arial" w:cs="Arial"/>
          <w:color w:val="000000"/>
        </w:rPr>
        <w:t>)</w:t>
      </w:r>
      <w:r w:rsidR="00351D8F" w:rsidRPr="00AA1424">
        <w:rPr>
          <w:rFonts w:ascii="Arial" w:hAnsi="Arial" w:cs="Arial"/>
          <w:color w:val="000000"/>
          <w:szCs w:val="22"/>
        </w:rPr>
        <w:t xml:space="preserve"> </w:t>
      </w:r>
      <w:r w:rsidR="00AB2CA8" w:rsidRPr="00AA1424">
        <w:rPr>
          <w:rFonts w:ascii="Arial" w:hAnsi="Arial" w:cs="Arial"/>
          <w:color w:val="000000"/>
          <w:szCs w:val="22"/>
        </w:rPr>
        <w:t>Zakona o sigurnosti prometa na cestama</w:t>
      </w:r>
      <w:r w:rsidR="006F770A">
        <w:rPr>
          <w:rFonts w:ascii="Arial" w:hAnsi="Arial" w:cs="Arial"/>
          <w:color w:val="000000"/>
          <w:szCs w:val="22"/>
        </w:rPr>
        <w:t xml:space="preserve"> </w:t>
      </w:r>
      <w:r w:rsidR="00BA00FF">
        <w:rPr>
          <w:rFonts w:ascii="Arial" w:hAnsi="Arial" w:cs="Arial"/>
          <w:color w:val="000000"/>
        </w:rPr>
        <w:t>(</w:t>
      </w:r>
      <w:r w:rsidR="00E52FAB">
        <w:rPr>
          <w:rFonts w:ascii="Arial" w:hAnsi="Arial" w:cs="Arial"/>
          <w:color w:val="000000"/>
        </w:rPr>
        <w:t>»Narodne novine« broj 67/08, 48/10, 74/11, 80/13, 158/13, 92/14, 64/15 i 108/17</w:t>
      </w:r>
      <w:r w:rsidR="00BA00FF" w:rsidRPr="00AA1424">
        <w:rPr>
          <w:rFonts w:ascii="Arial" w:hAnsi="Arial" w:cs="Arial"/>
          <w:color w:val="000000"/>
        </w:rPr>
        <w:t>)</w:t>
      </w:r>
      <w:r w:rsidR="00AB2CA8" w:rsidRPr="00AA1424">
        <w:rPr>
          <w:rFonts w:ascii="Arial" w:hAnsi="Arial" w:cs="Arial"/>
          <w:color w:val="000000"/>
          <w:szCs w:val="22"/>
        </w:rPr>
        <w:t xml:space="preserve">. </w:t>
      </w:r>
    </w:p>
    <w:p w14:paraId="191B9CAB" w14:textId="77777777" w:rsidR="00AB2CA8" w:rsidRPr="00AA1424" w:rsidRDefault="00D47F13" w:rsidP="00A462D1">
      <w:pPr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hAnsi="Arial" w:cs="Arial"/>
          <w:color w:val="000000"/>
          <w:sz w:val="24"/>
        </w:rPr>
        <w:t xml:space="preserve">Osnovnim osposobljavanjem za nadzornika moraju se obuhvatiti najmanje sljedeći sadržaji: </w:t>
      </w:r>
    </w:p>
    <w:p w14:paraId="5356109B" w14:textId="77777777" w:rsidR="00AB2CA8" w:rsidRPr="00AA1424" w:rsidRDefault="00F915A2" w:rsidP="00A462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1</w:t>
      </w:r>
      <w:r w:rsidR="00AB2CA8" w:rsidRPr="00AA1424">
        <w:rPr>
          <w:rFonts w:ascii="Arial" w:hAnsi="Arial" w:cs="Arial"/>
          <w:color w:val="000000"/>
          <w:sz w:val="24"/>
        </w:rPr>
        <w:t xml:space="preserve">. </w:t>
      </w:r>
      <w:r>
        <w:rPr>
          <w:rFonts w:ascii="Arial" w:hAnsi="Arial" w:cs="Arial"/>
          <w:color w:val="000000"/>
          <w:sz w:val="24"/>
        </w:rPr>
        <w:t>T</w:t>
      </w:r>
      <w:r w:rsidR="00AB2CA8" w:rsidRPr="00AA1424">
        <w:rPr>
          <w:rFonts w:ascii="Arial" w:hAnsi="Arial" w:cs="Arial"/>
          <w:color w:val="000000"/>
          <w:sz w:val="24"/>
        </w:rPr>
        <w:t xml:space="preserve">ehnologija vozila: </w:t>
      </w:r>
    </w:p>
    <w:p w14:paraId="27C7E4E6" w14:textId="77777777" w:rsidR="00AB2CA8" w:rsidRPr="00AA1424" w:rsidRDefault="00967345" w:rsidP="00A462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-</w:t>
      </w:r>
      <w:r w:rsidR="00AB2CA8" w:rsidRPr="00AA1424">
        <w:rPr>
          <w:rFonts w:ascii="Arial" w:hAnsi="Arial" w:cs="Arial"/>
          <w:color w:val="000000"/>
          <w:sz w:val="24"/>
        </w:rPr>
        <w:t xml:space="preserve"> kočni sustavi </w:t>
      </w:r>
    </w:p>
    <w:p w14:paraId="3AA5162F" w14:textId="77777777" w:rsidR="00AB2CA8" w:rsidRPr="00AA1424" w:rsidRDefault="00967345" w:rsidP="00A462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-</w:t>
      </w:r>
      <w:r w:rsidR="00F915A2">
        <w:rPr>
          <w:rFonts w:ascii="Arial" w:hAnsi="Arial" w:cs="Arial"/>
          <w:color w:val="000000"/>
          <w:sz w:val="24"/>
        </w:rPr>
        <w:t xml:space="preserve"> sustavi za upravljanje</w:t>
      </w:r>
    </w:p>
    <w:p w14:paraId="6A50DF9D" w14:textId="77777777" w:rsidR="00AB2CA8" w:rsidRPr="00AA1424" w:rsidRDefault="00967345" w:rsidP="00A462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-</w:t>
      </w:r>
      <w:r w:rsidR="00F915A2">
        <w:rPr>
          <w:rFonts w:ascii="Arial" w:hAnsi="Arial" w:cs="Arial"/>
          <w:color w:val="000000"/>
          <w:sz w:val="24"/>
        </w:rPr>
        <w:t xml:space="preserve"> vidna polja</w:t>
      </w:r>
    </w:p>
    <w:p w14:paraId="3B9F825F" w14:textId="77777777" w:rsidR="00AB2CA8" w:rsidRPr="00AA1424" w:rsidRDefault="00967345" w:rsidP="00A462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-</w:t>
      </w:r>
      <w:r w:rsidR="00AB2CA8" w:rsidRPr="00AA1424">
        <w:rPr>
          <w:rFonts w:ascii="Arial" w:hAnsi="Arial" w:cs="Arial"/>
          <w:color w:val="000000"/>
          <w:sz w:val="24"/>
        </w:rPr>
        <w:t xml:space="preserve"> postavljanje svjetala, svjetlosna </w:t>
      </w:r>
      <w:r w:rsidR="00F915A2">
        <w:rPr>
          <w:rFonts w:ascii="Arial" w:hAnsi="Arial" w:cs="Arial"/>
          <w:color w:val="000000"/>
          <w:sz w:val="24"/>
        </w:rPr>
        <w:t>oprema i elektronički dijelovi</w:t>
      </w:r>
    </w:p>
    <w:p w14:paraId="71594569" w14:textId="77777777" w:rsidR="00AB2CA8" w:rsidRPr="00AA1424" w:rsidRDefault="00967345" w:rsidP="00A462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-</w:t>
      </w:r>
      <w:r w:rsidR="00AB2CA8" w:rsidRPr="00AA1424">
        <w:rPr>
          <w:rFonts w:ascii="Arial" w:hAnsi="Arial" w:cs="Arial"/>
          <w:color w:val="000000"/>
          <w:sz w:val="24"/>
        </w:rPr>
        <w:t xml:space="preserve"> osovine, k</w:t>
      </w:r>
      <w:r w:rsidR="00F915A2">
        <w:rPr>
          <w:rFonts w:ascii="Arial" w:hAnsi="Arial" w:cs="Arial"/>
          <w:color w:val="000000"/>
          <w:sz w:val="24"/>
        </w:rPr>
        <w:t>otači i gume</w:t>
      </w:r>
    </w:p>
    <w:p w14:paraId="08C8B141" w14:textId="77777777" w:rsidR="00AB2CA8" w:rsidRPr="00AA1424" w:rsidRDefault="00967345" w:rsidP="00A462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-</w:t>
      </w:r>
      <w:r w:rsidR="00F915A2">
        <w:rPr>
          <w:rFonts w:ascii="Arial" w:hAnsi="Arial" w:cs="Arial"/>
          <w:color w:val="000000"/>
          <w:sz w:val="24"/>
        </w:rPr>
        <w:t xml:space="preserve"> šasija i karoserija</w:t>
      </w:r>
    </w:p>
    <w:p w14:paraId="1644B181" w14:textId="77777777" w:rsidR="00AB2CA8" w:rsidRPr="00AA1424" w:rsidRDefault="00967345" w:rsidP="00A462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-</w:t>
      </w:r>
      <w:r w:rsidR="00F915A2">
        <w:rPr>
          <w:rFonts w:ascii="Arial" w:hAnsi="Arial" w:cs="Arial"/>
          <w:color w:val="000000"/>
          <w:sz w:val="24"/>
        </w:rPr>
        <w:t xml:space="preserve"> utjecaj na okoliš i emisije</w:t>
      </w:r>
    </w:p>
    <w:p w14:paraId="645A5FC1" w14:textId="77777777" w:rsidR="00AB2CA8" w:rsidRPr="00AA1424" w:rsidRDefault="00967345" w:rsidP="00A462D1">
      <w:pPr>
        <w:autoSpaceDE w:val="0"/>
        <w:autoSpaceDN w:val="0"/>
        <w:adjustRightInd w:val="0"/>
        <w:spacing w:after="20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-</w:t>
      </w:r>
      <w:r w:rsidR="00AB2CA8" w:rsidRPr="00AA1424">
        <w:rPr>
          <w:rFonts w:ascii="Arial" w:hAnsi="Arial" w:cs="Arial"/>
          <w:color w:val="000000"/>
          <w:sz w:val="24"/>
        </w:rPr>
        <w:t xml:space="preserve"> dod</w:t>
      </w:r>
      <w:r w:rsidR="00F915A2">
        <w:rPr>
          <w:rFonts w:ascii="Arial" w:hAnsi="Arial" w:cs="Arial"/>
          <w:color w:val="000000"/>
          <w:sz w:val="24"/>
        </w:rPr>
        <w:t>atni zahtjevi za posebna vozila</w:t>
      </w:r>
    </w:p>
    <w:p w14:paraId="7A184A4C" w14:textId="77777777" w:rsidR="00AB2CA8" w:rsidRPr="00AA1424" w:rsidRDefault="00F915A2" w:rsidP="00A462D1">
      <w:pPr>
        <w:autoSpaceDE w:val="0"/>
        <w:autoSpaceDN w:val="0"/>
        <w:adjustRightInd w:val="0"/>
        <w:spacing w:after="20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2. metode ispitivanja</w:t>
      </w:r>
    </w:p>
    <w:p w14:paraId="10E747FD" w14:textId="77777777" w:rsidR="00AB2CA8" w:rsidRPr="00AA1424" w:rsidRDefault="00F915A2" w:rsidP="00A462D1">
      <w:pPr>
        <w:autoSpaceDE w:val="0"/>
        <w:autoSpaceDN w:val="0"/>
        <w:adjustRightInd w:val="0"/>
        <w:spacing w:after="20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3. procjena nedostataka</w:t>
      </w:r>
    </w:p>
    <w:p w14:paraId="13C16A7D" w14:textId="77777777" w:rsidR="00AB2CA8" w:rsidRPr="00AA1424" w:rsidRDefault="00F915A2" w:rsidP="00A462D1">
      <w:pPr>
        <w:autoSpaceDE w:val="0"/>
        <w:autoSpaceDN w:val="0"/>
        <w:adjustRightInd w:val="0"/>
        <w:spacing w:after="20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4</w:t>
      </w:r>
      <w:r w:rsidR="00AB2CA8" w:rsidRPr="00AA1424">
        <w:rPr>
          <w:rFonts w:ascii="Arial" w:hAnsi="Arial" w:cs="Arial"/>
          <w:color w:val="000000"/>
          <w:sz w:val="24"/>
        </w:rPr>
        <w:t>. mjerodavni pravni p</w:t>
      </w:r>
      <w:r>
        <w:rPr>
          <w:rFonts w:ascii="Arial" w:hAnsi="Arial" w:cs="Arial"/>
          <w:color w:val="000000"/>
          <w:sz w:val="24"/>
        </w:rPr>
        <w:t>ropisi o uvjetima homologacije</w:t>
      </w:r>
    </w:p>
    <w:p w14:paraId="7E1EEC03" w14:textId="77777777" w:rsidR="00AB2CA8" w:rsidRPr="00AA1424" w:rsidRDefault="00F915A2" w:rsidP="00A462D1">
      <w:pPr>
        <w:autoSpaceDE w:val="0"/>
        <w:autoSpaceDN w:val="0"/>
        <w:adjustRightInd w:val="0"/>
        <w:spacing w:after="20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5</w:t>
      </w:r>
      <w:r w:rsidR="00AB2CA8" w:rsidRPr="00AA1424">
        <w:rPr>
          <w:rFonts w:ascii="Arial" w:hAnsi="Arial" w:cs="Arial"/>
          <w:color w:val="000000"/>
          <w:sz w:val="24"/>
        </w:rPr>
        <w:t>. pravni propisi u vezi s ispitivanje</w:t>
      </w:r>
      <w:r>
        <w:rPr>
          <w:rFonts w:ascii="Arial" w:hAnsi="Arial" w:cs="Arial"/>
          <w:color w:val="000000"/>
          <w:sz w:val="24"/>
        </w:rPr>
        <w:t>m tehničke ispravnosti vozila</w:t>
      </w:r>
    </w:p>
    <w:p w14:paraId="03512E8C" w14:textId="77777777" w:rsidR="00AB2CA8" w:rsidRPr="00AA1424" w:rsidRDefault="00F915A2" w:rsidP="00A462D1">
      <w:pPr>
        <w:autoSpaceDE w:val="0"/>
        <w:autoSpaceDN w:val="0"/>
        <w:adjustRightInd w:val="0"/>
        <w:spacing w:after="200" w:line="240" w:lineRule="auto"/>
        <w:ind w:left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6</w:t>
      </w:r>
      <w:r w:rsidR="00AB2CA8" w:rsidRPr="00AA1424">
        <w:rPr>
          <w:rFonts w:ascii="Arial" w:hAnsi="Arial" w:cs="Arial"/>
          <w:color w:val="000000"/>
          <w:sz w:val="24"/>
        </w:rPr>
        <w:t xml:space="preserve">. upravne odredbe u vezi s homologacijom, registracijom i ispitivanjem </w:t>
      </w:r>
      <w:r w:rsidR="00967345">
        <w:rPr>
          <w:rFonts w:ascii="Arial" w:hAnsi="Arial" w:cs="Arial"/>
          <w:color w:val="000000"/>
          <w:sz w:val="24"/>
        </w:rPr>
        <w:t xml:space="preserve">  </w:t>
      </w:r>
      <w:r>
        <w:rPr>
          <w:rFonts w:ascii="Arial" w:hAnsi="Arial" w:cs="Arial"/>
          <w:color w:val="000000"/>
          <w:sz w:val="24"/>
        </w:rPr>
        <w:t>tehničke ispravnosti vozila</w:t>
      </w:r>
    </w:p>
    <w:p w14:paraId="5C736349" w14:textId="77777777" w:rsidR="00AB2CA8" w:rsidRPr="00AA1424" w:rsidRDefault="00F915A2" w:rsidP="00A462D1">
      <w:pPr>
        <w:pStyle w:val="StandardWeb"/>
        <w:spacing w:before="0" w:beforeAutospacing="0" w:after="200" w:afterAutospacing="0"/>
        <w:ind w:left="709"/>
        <w:jc w:val="both"/>
        <w:textAlignment w:val="baseline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7</w:t>
      </w:r>
      <w:r w:rsidR="00AB2CA8" w:rsidRPr="00AA1424">
        <w:rPr>
          <w:rFonts w:ascii="Arial" w:hAnsi="Arial" w:cs="Arial"/>
          <w:color w:val="000000"/>
          <w:szCs w:val="22"/>
        </w:rPr>
        <w:t>. računalne aplikacije za po</w:t>
      </w:r>
      <w:r>
        <w:rPr>
          <w:rFonts w:ascii="Arial" w:hAnsi="Arial" w:cs="Arial"/>
          <w:color w:val="000000"/>
          <w:szCs w:val="22"/>
        </w:rPr>
        <w:t>trebe pregleda i administracije</w:t>
      </w:r>
      <w:r w:rsidR="007F5AAE">
        <w:rPr>
          <w:rFonts w:ascii="Arial" w:hAnsi="Arial" w:cs="Arial"/>
          <w:color w:val="000000"/>
          <w:szCs w:val="22"/>
        </w:rPr>
        <w:t xml:space="preserve"> i</w:t>
      </w:r>
    </w:p>
    <w:p w14:paraId="51B4CABA" w14:textId="77777777" w:rsidR="00AB2CA8" w:rsidRPr="00AA1424" w:rsidRDefault="00F915A2" w:rsidP="00A462D1">
      <w:pPr>
        <w:pStyle w:val="StandardWeb"/>
        <w:spacing w:before="0" w:beforeAutospacing="0" w:after="200" w:afterAutospacing="0"/>
        <w:ind w:left="709"/>
        <w:jc w:val="both"/>
        <w:textAlignment w:val="baseline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8</w:t>
      </w:r>
      <w:r w:rsidR="00AB2CA8" w:rsidRPr="00AA1424">
        <w:rPr>
          <w:rFonts w:ascii="Arial" w:hAnsi="Arial" w:cs="Arial"/>
          <w:color w:val="000000"/>
          <w:szCs w:val="22"/>
        </w:rPr>
        <w:t>. usvajanje socijalnih vještina i vještina komunikacije sa strankama.</w:t>
      </w:r>
    </w:p>
    <w:p w14:paraId="1FD21EEF" w14:textId="77777777" w:rsidR="00AB2CA8" w:rsidRPr="00AA1424" w:rsidRDefault="00D57BCA" w:rsidP="0045243D">
      <w:pPr>
        <w:pStyle w:val="StandardWeb"/>
        <w:spacing w:before="0" w:beforeAutospacing="0" w:after="200" w:afterAutospacing="0"/>
        <w:jc w:val="center"/>
        <w:textAlignment w:val="baseline"/>
        <w:rPr>
          <w:rFonts w:ascii="Arial" w:hAnsi="Arial" w:cs="Arial"/>
          <w:color w:val="000000"/>
          <w:szCs w:val="22"/>
        </w:rPr>
      </w:pPr>
      <w:r w:rsidRPr="00AA1424">
        <w:rPr>
          <w:rFonts w:ascii="Arial" w:hAnsi="Arial" w:cs="Arial"/>
          <w:color w:val="000000"/>
          <w:szCs w:val="22"/>
        </w:rPr>
        <w:t xml:space="preserve">II. </w:t>
      </w:r>
      <w:r w:rsidR="00AB2CA8" w:rsidRPr="00AA1424">
        <w:rPr>
          <w:rFonts w:ascii="Arial" w:hAnsi="Arial" w:cs="Arial"/>
          <w:color w:val="000000"/>
          <w:szCs w:val="22"/>
        </w:rPr>
        <w:t>STRUČNO USAVRŠAVANJE</w:t>
      </w:r>
    </w:p>
    <w:p w14:paraId="5AF976BD" w14:textId="77777777" w:rsidR="00AB2CA8" w:rsidRPr="00AA1424" w:rsidRDefault="00AB2CA8" w:rsidP="0045243D">
      <w:pPr>
        <w:spacing w:after="20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4.</w:t>
      </w:r>
    </w:p>
    <w:p w14:paraId="2F4D082E" w14:textId="77777777" w:rsidR="00AB2CA8" w:rsidRPr="00AA1424" w:rsidRDefault="00D47F13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(1)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Stručno usavršavanje obavlja se najmanje jednom godišnje (redov</w:t>
      </w:r>
      <w:r w:rsidR="00E227E2" w:rsidRPr="00AA1424">
        <w:rPr>
          <w:rFonts w:ascii="Arial" w:eastAsia="Times New Roman" w:hAnsi="Arial" w:cs="Arial"/>
          <w:color w:val="000000"/>
          <w:sz w:val="24"/>
          <w:lang w:eastAsia="hr-HR"/>
        </w:rPr>
        <w:t>ito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 stručno usavršavanje), a provjera stručnosti svake druge godine.</w:t>
      </w:r>
    </w:p>
    <w:p w14:paraId="393F862F" w14:textId="77777777" w:rsidR="00AB2CA8" w:rsidRPr="00AA1424" w:rsidRDefault="00D47F13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Iznimno, stručno usavršavanje i provjera stručnosti može se organizirati izvanredno i to:</w:t>
      </w:r>
    </w:p>
    <w:p w14:paraId="550B78C3" w14:textId="77777777" w:rsidR="00967345" w:rsidRDefault="00AB2CA8" w:rsidP="00967345">
      <w:p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lastRenderedPageBreak/>
        <w:t>– u slučaju znatnije izmjene propisa ili značajnijih promjena u obavljanju tehničkih pregleda, registracije vozila, odnosno naplate propisanih obveza</w:t>
      </w:r>
      <w:r w:rsidR="00967345">
        <w:rPr>
          <w:rFonts w:ascii="Arial" w:eastAsia="Times New Roman" w:hAnsi="Arial" w:cs="Arial"/>
          <w:color w:val="000000"/>
          <w:sz w:val="24"/>
          <w:lang w:eastAsia="hr-HR"/>
        </w:rPr>
        <w:t>,</w:t>
      </w:r>
      <w:r w:rsidR="007F5AAE">
        <w:rPr>
          <w:rFonts w:ascii="Arial" w:eastAsia="Times New Roman" w:hAnsi="Arial" w:cs="Arial"/>
          <w:color w:val="000000"/>
          <w:sz w:val="24"/>
          <w:lang w:eastAsia="hr-HR"/>
        </w:rPr>
        <w:t xml:space="preserve"> ili</w:t>
      </w:r>
    </w:p>
    <w:p w14:paraId="3424B9D1" w14:textId="77777777" w:rsidR="007F5AAE" w:rsidRDefault="00967345" w:rsidP="00967345">
      <w:p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lang w:eastAsia="hr-HR"/>
        </w:rPr>
        <w:t xml:space="preserve"> </w:t>
      </w:r>
    </w:p>
    <w:p w14:paraId="7FF94CC1" w14:textId="77777777" w:rsidR="00AB2CA8" w:rsidRPr="00AA1424" w:rsidRDefault="00AB2CA8" w:rsidP="00967345">
      <w:p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– ukoliko veći broj nadzornika ili referenata zbog opravdanih razloga nije pristupio redov</w:t>
      </w:r>
      <w:r w:rsidR="00E227E2" w:rsidRPr="00AA1424">
        <w:rPr>
          <w:rFonts w:ascii="Arial" w:eastAsia="Times New Roman" w:hAnsi="Arial" w:cs="Arial"/>
          <w:color w:val="000000"/>
          <w:sz w:val="24"/>
          <w:lang w:eastAsia="hr-HR"/>
        </w:rPr>
        <w:t>itom</w:t>
      </w: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 stručnom usavršavanju i provjeri stručnosti ili nije pokazao odgovarajući uspjeh na provjeri stručnosti.</w:t>
      </w:r>
    </w:p>
    <w:p w14:paraId="1A029368" w14:textId="77777777" w:rsidR="007F5AAE" w:rsidRDefault="007F5AAE" w:rsidP="00A462D1">
      <w:pPr>
        <w:spacing w:after="225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4"/>
        </w:rPr>
      </w:pPr>
    </w:p>
    <w:p w14:paraId="6FDDCA08" w14:textId="77777777" w:rsidR="00AB2CA8" w:rsidRPr="00AA1424" w:rsidRDefault="00D47F13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(3)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Izvanredno stručno usavršavanje i provjera stručnosti obavlja se na način i po programu utvrđenom za redov</w:t>
      </w:r>
      <w:r w:rsidR="00E227E2" w:rsidRPr="00AA1424">
        <w:rPr>
          <w:rFonts w:ascii="Arial" w:eastAsia="Times New Roman" w:hAnsi="Arial" w:cs="Arial"/>
          <w:color w:val="000000"/>
          <w:sz w:val="24"/>
          <w:lang w:eastAsia="hr-HR"/>
        </w:rPr>
        <w:t>ito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 stručno usavršavanje.</w:t>
      </w:r>
    </w:p>
    <w:p w14:paraId="2A9C7929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5.</w:t>
      </w:r>
    </w:p>
    <w:p w14:paraId="4FE0F53B" w14:textId="77777777" w:rsidR="00AB2CA8" w:rsidRPr="00AA1424" w:rsidRDefault="00D47F13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(1)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Stručno usavršavanje i provjeru stručnosti provodi ovlaštena stručna organizacija.</w:t>
      </w:r>
    </w:p>
    <w:p w14:paraId="042CC263" w14:textId="77777777" w:rsidR="00AB2CA8" w:rsidRPr="00AA1424" w:rsidRDefault="00D47F13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Stručno usavršavanje i provjera stručnosti provodi se prema unaprijed utvrđenoj i objavljenoj literaturi i propisima, koje je stručna organizacija dužna pravovremeno dostavljati nadzornicima i referentima.</w:t>
      </w:r>
    </w:p>
    <w:p w14:paraId="4429FD4C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6.</w:t>
      </w:r>
    </w:p>
    <w:p w14:paraId="19E72254" w14:textId="77777777" w:rsidR="00AB2CA8" w:rsidRPr="00AA1424" w:rsidRDefault="00D47F13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(1)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Stručno usavršavanje i provjera stručnosti organizira se u obliku seminarskih grupa identičnog programa, na način da se ne narušava redov</w:t>
      </w:r>
      <w:r w:rsidR="00E227E2"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iti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raspored rada stanica za tehnički pregled vozila.</w:t>
      </w:r>
    </w:p>
    <w:p w14:paraId="531CC290" w14:textId="77777777" w:rsidR="00AB2CA8" w:rsidRPr="00AA1424" w:rsidRDefault="00D47F13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Stručno usavršavanje provodi se putem predavanja, praktičnih vježbi, rasprava između predavača i nadzornika i referenata te na druge odgovarajuće načine.</w:t>
      </w:r>
    </w:p>
    <w:p w14:paraId="1160E42F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7.</w:t>
      </w:r>
    </w:p>
    <w:p w14:paraId="4D1E98B2" w14:textId="77777777" w:rsidR="00AB2CA8" w:rsidRPr="00AA1424" w:rsidRDefault="00AB2CA8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Za vrijeme stručnog usavršavanja polaznici su dužni redovito prisustvovati predavanjima, praktičnim vježbama i stručnim raspravama, o čemu stručna organizacija vodi evidenciju.</w:t>
      </w:r>
    </w:p>
    <w:p w14:paraId="29D4B24B" w14:textId="77777777" w:rsidR="00AB2CA8" w:rsidRPr="00AA1424" w:rsidRDefault="00D47F13" w:rsidP="00D47F13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II.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PROVJERA STRUČNOSTI</w:t>
      </w:r>
    </w:p>
    <w:p w14:paraId="5FC8A19D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8.</w:t>
      </w:r>
    </w:p>
    <w:p w14:paraId="2EECF0FB" w14:textId="77777777" w:rsidR="00AB2CA8" w:rsidRPr="004F5498" w:rsidRDefault="00AB2CA8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lang w:eastAsia="hr-HR"/>
        </w:rPr>
      </w:pPr>
      <w:r w:rsidRPr="004F5498">
        <w:rPr>
          <w:rFonts w:ascii="Arial" w:eastAsia="Times New Roman" w:hAnsi="Arial" w:cs="Arial"/>
          <w:sz w:val="24"/>
          <w:lang w:eastAsia="hr-HR"/>
        </w:rPr>
        <w:lastRenderedPageBreak/>
        <w:t>Provjera stručnosti nadzornika obavlja se prema programu iz sljedećih tematskih cjelina</w:t>
      </w:r>
      <w:r w:rsidR="00BE6954" w:rsidRPr="004F5498">
        <w:rPr>
          <w:rFonts w:ascii="Arial" w:eastAsia="Times New Roman" w:hAnsi="Arial" w:cs="Arial"/>
          <w:sz w:val="24"/>
          <w:lang w:eastAsia="hr-HR"/>
        </w:rPr>
        <w:t xml:space="preserve"> i propisa koji su na snazi</w:t>
      </w:r>
      <w:r w:rsidRPr="004F5498">
        <w:rPr>
          <w:rFonts w:ascii="Arial" w:eastAsia="Times New Roman" w:hAnsi="Arial" w:cs="Arial"/>
          <w:sz w:val="24"/>
          <w:lang w:eastAsia="hr-HR"/>
        </w:rPr>
        <w:t>:</w:t>
      </w:r>
    </w:p>
    <w:p w14:paraId="52E5AB11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1. Zakon o sigurnosti prometa na cestama</w:t>
      </w:r>
    </w:p>
    <w:p w14:paraId="4FE09BDE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2. Pravilnik o tehničkim pregledima vozila i Pravilnik o tehničkim pregledima vozila na cesti</w:t>
      </w:r>
    </w:p>
    <w:p w14:paraId="76C874AD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3. Pravilnik o tehničkim uvjetima vozila u prometu na cestama</w:t>
      </w:r>
    </w:p>
    <w:p w14:paraId="033119AC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4. pisane upute stručne organizacije koje se odnose na djelokrug rada nadzornika.</w:t>
      </w:r>
    </w:p>
    <w:p w14:paraId="0DB282AD" w14:textId="77777777" w:rsidR="00AB2CA8" w:rsidRPr="00AA1424" w:rsidRDefault="00D47F13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Provjera stručnosti referenata obavlja se iz sljedećih tematskih cjelina:</w:t>
      </w:r>
    </w:p>
    <w:p w14:paraId="144BDA41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1. Zakon o općem upravnom postupku</w:t>
      </w:r>
    </w:p>
    <w:p w14:paraId="3D00AAF5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2. Zakon o sigurnosti prometa na cestama</w:t>
      </w:r>
    </w:p>
    <w:p w14:paraId="5DAB4D72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3. Pravilnik o tehničkim pregledima vozila</w:t>
      </w:r>
    </w:p>
    <w:p w14:paraId="0FC70375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4. Pravilnik o registraciji i označavanju vozila</w:t>
      </w:r>
    </w:p>
    <w:p w14:paraId="60DC4857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5. Pravilnik o registraciji i opremi  vozila  Ministarstva unutarnjih poslova</w:t>
      </w:r>
    </w:p>
    <w:p w14:paraId="7DD00B37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6. Pravilnik o registraciji i označavanju vozila Ministarstva obrane i Oružanih snaga Republike Hrvatske</w:t>
      </w:r>
    </w:p>
    <w:p w14:paraId="314B467A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7. Propisi o korištenju pečata i žigova s grbom Republike Hrvatske</w:t>
      </w:r>
      <w:r w:rsidR="007F5AAE">
        <w:rPr>
          <w:rFonts w:ascii="Arial" w:eastAsia="Times New Roman" w:hAnsi="Arial" w:cs="Arial"/>
          <w:color w:val="000000"/>
          <w:sz w:val="24"/>
          <w:lang w:eastAsia="hr-HR"/>
        </w:rPr>
        <w:t xml:space="preserve"> i</w:t>
      </w:r>
    </w:p>
    <w:p w14:paraId="2FDB75C9" w14:textId="77777777" w:rsidR="00AB2CA8" w:rsidRPr="00AA1424" w:rsidRDefault="00AB2CA8" w:rsidP="00A462D1">
      <w:pPr>
        <w:spacing w:after="225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8. propisi i upute, naplata propisanih obveza prije registracije vozila te pisane upute stručne organizacije koje se odnose na djelokrug rada referenata.</w:t>
      </w:r>
    </w:p>
    <w:p w14:paraId="11427418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9.</w:t>
      </w:r>
    </w:p>
    <w:p w14:paraId="3D6C688D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(1)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Provjeru stručnosti obavlja Povjerenstvo koju čine predsjednik i dva člana te njihovi zamjenici.</w:t>
      </w:r>
    </w:p>
    <w:p w14:paraId="02F3CD08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lastRenderedPageBreak/>
        <w:t xml:space="preserve">(2)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Predsjednik, članovi povjerenstva i njihovi zamjenici moraju imati završen najmanje preddiplomski i diplomski sveučilišni studij ili integrirani preddiplomski i diplomski sveučilišni studij odgovarajućeg smjera, </w:t>
      </w:r>
      <w:r w:rsidRPr="004F5498">
        <w:rPr>
          <w:rFonts w:ascii="Arial" w:hAnsi="Arial" w:cs="Arial"/>
          <w:sz w:val="24"/>
        </w:rPr>
        <w:t>dopuštenje (licenc</w:t>
      </w:r>
      <w:r w:rsidR="00BE6954" w:rsidRPr="004F5498">
        <w:rPr>
          <w:rFonts w:ascii="Arial" w:hAnsi="Arial" w:cs="Arial"/>
          <w:sz w:val="24"/>
        </w:rPr>
        <w:t>ij</w:t>
      </w:r>
      <w:r w:rsidR="00AB2CA8" w:rsidRPr="004F5498">
        <w:rPr>
          <w:rFonts w:ascii="Arial" w:hAnsi="Arial" w:cs="Arial"/>
          <w:sz w:val="24"/>
        </w:rPr>
        <w:t xml:space="preserve">u) za </w:t>
      </w:r>
      <w:r w:rsidR="00AB2CA8" w:rsidRPr="00AA1424">
        <w:rPr>
          <w:rFonts w:ascii="Arial" w:hAnsi="Arial" w:cs="Arial"/>
          <w:sz w:val="24"/>
        </w:rPr>
        <w:t>nadzornika ili referenta te važeću provjeru stručnosti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.</w:t>
      </w:r>
    </w:p>
    <w:p w14:paraId="5E0D5D48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(3)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Povjerenstvo imenuje odgovorna osoba stručne organizacije.</w:t>
      </w:r>
    </w:p>
    <w:p w14:paraId="41C087E6" w14:textId="77777777" w:rsidR="007F5AAE" w:rsidRDefault="007F5AAE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122A4CE3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10.</w:t>
      </w:r>
    </w:p>
    <w:p w14:paraId="7BD45B21" w14:textId="77777777" w:rsidR="00AB2CA8" w:rsidRPr="00AA1424" w:rsidRDefault="00AB2CA8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Provjera stručnosti provodi se pisanim putem (rješavanje testova) čiji sadržaj utvrđuje stručna organizacija.</w:t>
      </w:r>
    </w:p>
    <w:p w14:paraId="1CB909CF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11.</w:t>
      </w:r>
    </w:p>
    <w:p w14:paraId="01BA17C1" w14:textId="77777777" w:rsidR="00AB2CA8" w:rsidRPr="00AA1424" w:rsidRDefault="00AB2CA8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Povjerenstvo je obvezno prije početka provjere stručnosti utvrditi identitet polaznika.</w:t>
      </w:r>
    </w:p>
    <w:p w14:paraId="5B2DFA83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12.</w:t>
      </w:r>
    </w:p>
    <w:p w14:paraId="0DF064AA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(1)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Ukoliko nadzornici i referenti iz opravdanog razloga prije početka provjere stručnosti odustanu od provjere, smatra se da provjeri stručnosti nisu niti pristupili.</w:t>
      </w:r>
    </w:p>
    <w:p w14:paraId="5A52758B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Ako do odustajanja dođe u tijeku provjere stručnosti, smatrat će se da nisu zadovoljili na provjeri stručnosti.</w:t>
      </w:r>
    </w:p>
    <w:p w14:paraId="287440A5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(3)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Predsjednik Povjerenstva ili njegov zamjenik udaljit će s provjere stručnosti polaznika koji se tijekom provjere koristi nedozvoljenim sredstvima ili ometa provjeru te će se smatrati da na provjeri nije zadovoljio.</w:t>
      </w:r>
    </w:p>
    <w:p w14:paraId="0EE0CA0B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Članak 13.</w:t>
      </w:r>
    </w:p>
    <w:p w14:paraId="60B3C224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(1)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Provjeri stručnosti na svakom pojedinom seminaru može se pristupiti najviše dva puta.</w:t>
      </w:r>
    </w:p>
    <w:p w14:paraId="6B2BB71E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Smatrat će se da je polaznik zadovoljio na provjeri stručnosti ako je na testu postigao najmanje 90% točnih odgovora.</w:t>
      </w:r>
    </w:p>
    <w:p w14:paraId="071CE427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lastRenderedPageBreak/>
        <w:t xml:space="preserve">(3)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Polaznik koji na provjeri stručnosti ne zadovolji niti drugi put (sukladno stavku 1. ovog članka), smatrat će se da nije zadovoljio na provjeri stručnosti i istoj može ponovno pristupiti protekom roka od 30 dana.</w:t>
      </w:r>
    </w:p>
    <w:p w14:paraId="7A694F28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(4)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Polaznik koji na provjeri stručnosti ne zadovolji niti u trećem pokušaju, smatrat će se da nije zadovoljio na provjeri stručnosti i istoj može ponovno pristupiti protekom roka od godinu dana od dana prve provjere stručnosti.</w:t>
      </w:r>
    </w:p>
    <w:p w14:paraId="350EAB11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Članak 14.</w:t>
      </w:r>
    </w:p>
    <w:p w14:paraId="0EC576A2" w14:textId="77777777" w:rsidR="00AB2CA8" w:rsidRPr="00AA1424" w:rsidRDefault="00AB2CA8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Povjerenstvo je dužno polazniku koji ne zadovolji na provjeri stručnosti dati obrazloženje i omogućiti mu uvid u test.</w:t>
      </w:r>
    </w:p>
    <w:p w14:paraId="4864D4F5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Članak 15.</w:t>
      </w:r>
    </w:p>
    <w:p w14:paraId="5F4A8601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(1)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Stručna organizacija vodi evidenciju o stručnom usavršavanju i provjeri stručnosti.</w:t>
      </w:r>
    </w:p>
    <w:p w14:paraId="4903CDBF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Evidencija iz stavka 1. ovog članka vodi se na sustavu za automatsku obradu podataka.</w:t>
      </w:r>
    </w:p>
    <w:p w14:paraId="31F8FC1E" w14:textId="77777777" w:rsidR="00967345" w:rsidRDefault="00967345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</w:p>
    <w:p w14:paraId="37ECDBAC" w14:textId="77777777" w:rsidR="00967345" w:rsidRDefault="00967345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</w:p>
    <w:p w14:paraId="14B427FC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Članak 16.</w:t>
      </w:r>
    </w:p>
    <w:p w14:paraId="5E6EA17F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(1)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Izvješće o rezultatima provjere stručnosti objavljuje se na oglasnoj ploči ili na drugi odgovarajući način i to neposredno nakon obavljene provjere stručnosti i utvrđivanja rezultata.</w:t>
      </w:r>
    </w:p>
    <w:p w14:paraId="553672C1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Izvješće iz stavka 1. ovog članka sadrži redni broj, ime i prezime polaznika, naziv ili šifru pravne osobe u kojoj je isti zaposlen te ukupan broj bodova koji je polaznik postigao na provjeri stručnosti.</w:t>
      </w:r>
    </w:p>
    <w:p w14:paraId="24DD4C5A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(3)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Izvješće o rezultatima provjere stručnosti dostavlja se pravnim osobama u čijem sastavu posluje stanica za tehnički pregled vozila u kojoj je polaznik zaposlen, Ministarstvu unutarnjih poslova i stručnoj organizaciji.</w:t>
      </w:r>
    </w:p>
    <w:p w14:paraId="58C6E44C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Članak 17.</w:t>
      </w:r>
    </w:p>
    <w:p w14:paraId="61311C03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lastRenderedPageBreak/>
        <w:t xml:space="preserve">(1)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Polazniku koji zadovolji na provjeri stručnosti izdaje se karton o provjeri stručnosti nadzornika ili referenta (u daljnjem tekstu: Karton o provjeri stručnosti) čiji izgled i sadržaj propisuje stručna organizacija.</w:t>
      </w:r>
    </w:p>
    <w:p w14:paraId="340C8837" w14:textId="77777777" w:rsidR="00AB2CA8" w:rsidRPr="004F5498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 xml:space="preserve">Iznimno od stavka 1. ovog </w:t>
      </w:r>
      <w:r w:rsidR="00AB2CA8" w:rsidRPr="004F5498">
        <w:rPr>
          <w:rFonts w:ascii="Arial" w:eastAsia="Times New Roman" w:hAnsi="Arial" w:cs="Arial"/>
          <w:sz w:val="24"/>
          <w:lang w:eastAsia="hr-HR"/>
        </w:rPr>
        <w:t>članka, nadzornicima i referentima koji polože poseban ispi</w:t>
      </w:r>
      <w:r w:rsidRPr="004F5498">
        <w:rPr>
          <w:rFonts w:ascii="Arial" w:eastAsia="Times New Roman" w:hAnsi="Arial" w:cs="Arial"/>
          <w:sz w:val="24"/>
          <w:lang w:eastAsia="hr-HR"/>
        </w:rPr>
        <w:t>t te ishode dopuštenje (</w:t>
      </w:r>
      <w:r w:rsidR="00643E63" w:rsidRPr="004F5498">
        <w:rPr>
          <w:rFonts w:ascii="Arial" w:hAnsi="Arial" w:cs="Arial"/>
          <w:sz w:val="24"/>
        </w:rPr>
        <w:t>licenciju</w:t>
      </w:r>
      <w:r w:rsidR="00AB2CA8" w:rsidRPr="004F5498">
        <w:rPr>
          <w:rFonts w:ascii="Arial" w:eastAsia="Times New Roman" w:hAnsi="Arial" w:cs="Arial"/>
          <w:sz w:val="24"/>
          <w:lang w:eastAsia="hr-HR"/>
        </w:rPr>
        <w:t xml:space="preserve">) Ministarstva unutarnjih poslova, sukladno posebnim propisima, izdati će se Karton o provjeri stručnosti s rokom važenja dvije godine. </w:t>
      </w:r>
    </w:p>
    <w:p w14:paraId="5FD279C0" w14:textId="77777777" w:rsidR="00AB2CA8" w:rsidRPr="004F5498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lang w:eastAsia="hr-HR"/>
        </w:rPr>
      </w:pPr>
      <w:r w:rsidRPr="004F5498">
        <w:rPr>
          <w:rFonts w:ascii="Arial" w:hAnsi="Arial" w:cs="Arial"/>
          <w:sz w:val="24"/>
        </w:rPr>
        <w:t xml:space="preserve">(3) </w:t>
      </w:r>
      <w:r w:rsidR="00AB2CA8" w:rsidRPr="004F5498">
        <w:rPr>
          <w:rFonts w:ascii="Arial" w:eastAsia="Times New Roman" w:hAnsi="Arial" w:cs="Arial"/>
          <w:sz w:val="24"/>
          <w:lang w:eastAsia="hr-HR"/>
        </w:rPr>
        <w:t>Karton o provjeri stručnosti sast</w:t>
      </w:r>
      <w:r w:rsidRPr="004F5498">
        <w:rPr>
          <w:rFonts w:ascii="Arial" w:eastAsia="Times New Roman" w:hAnsi="Arial" w:cs="Arial"/>
          <w:sz w:val="24"/>
          <w:lang w:eastAsia="hr-HR"/>
        </w:rPr>
        <w:t>avni je dio dopuštenja (</w:t>
      </w:r>
      <w:r w:rsidR="00643E63" w:rsidRPr="004F5498">
        <w:rPr>
          <w:rFonts w:ascii="Arial" w:hAnsi="Arial" w:cs="Arial"/>
          <w:sz w:val="24"/>
        </w:rPr>
        <w:t>licencij</w:t>
      </w:r>
      <w:r w:rsidR="007F5AAE">
        <w:rPr>
          <w:rFonts w:ascii="Arial" w:hAnsi="Arial" w:cs="Arial"/>
          <w:sz w:val="24"/>
        </w:rPr>
        <w:t>e</w:t>
      </w:r>
      <w:r w:rsidR="00AB2CA8" w:rsidRPr="004F5498">
        <w:rPr>
          <w:rFonts w:ascii="Arial" w:eastAsia="Times New Roman" w:hAnsi="Arial" w:cs="Arial"/>
          <w:sz w:val="24"/>
          <w:lang w:eastAsia="hr-HR"/>
        </w:rPr>
        <w:t>) za obavljanje poslova u stanicama za tehničke preglede vozila izdanog od strane Ministarstva unutarnjih poslova.</w:t>
      </w:r>
    </w:p>
    <w:p w14:paraId="28959770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4F5498">
        <w:rPr>
          <w:rFonts w:ascii="Arial" w:hAnsi="Arial" w:cs="Arial"/>
          <w:sz w:val="24"/>
        </w:rPr>
        <w:t xml:space="preserve">(4) </w:t>
      </w:r>
      <w:r w:rsidR="00AB2CA8" w:rsidRPr="004F5498">
        <w:rPr>
          <w:rFonts w:ascii="Arial" w:eastAsia="Times New Roman" w:hAnsi="Arial" w:cs="Arial"/>
          <w:sz w:val="24"/>
          <w:lang w:eastAsia="hr-HR"/>
        </w:rPr>
        <w:t>Nadzornici i referenti dužni su na svom radnom mjestu i na seminarima za stručno usavršavanje i provjeri stručnosti ima</w:t>
      </w:r>
      <w:r w:rsidRPr="004F5498">
        <w:rPr>
          <w:rFonts w:ascii="Arial" w:eastAsia="Times New Roman" w:hAnsi="Arial" w:cs="Arial"/>
          <w:sz w:val="24"/>
          <w:lang w:eastAsia="hr-HR"/>
        </w:rPr>
        <w:t>ti kod sebe dopuštenje (</w:t>
      </w:r>
      <w:r w:rsidR="00643E63" w:rsidRPr="004F5498">
        <w:rPr>
          <w:rFonts w:ascii="Arial" w:hAnsi="Arial" w:cs="Arial"/>
          <w:sz w:val="24"/>
        </w:rPr>
        <w:t>licenciju</w:t>
      </w:r>
      <w:r w:rsidR="00AB2CA8" w:rsidRPr="004F5498">
        <w:rPr>
          <w:rFonts w:ascii="Arial" w:eastAsia="Times New Roman" w:hAnsi="Arial" w:cs="Arial"/>
          <w:sz w:val="24"/>
          <w:lang w:eastAsia="hr-HR"/>
        </w:rPr>
        <w:t>) i Karton o provjeri stručnosti i pokazati ih na zahtjev ovlaštene osobe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.</w:t>
      </w:r>
    </w:p>
    <w:p w14:paraId="0DDF719E" w14:textId="77777777" w:rsidR="00AB2CA8" w:rsidRPr="00AA1424" w:rsidRDefault="009F491E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(5)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Rezultati provjere stručnosti na redovitim i izvanrednim seminarima za stručno usavršavanje i provjeru stručnosti unose se, bez obzira na rezultat, u Karton o provjeri stručnosti.</w:t>
      </w:r>
    </w:p>
    <w:p w14:paraId="50166A47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18.</w:t>
      </w:r>
    </w:p>
    <w:p w14:paraId="06F80242" w14:textId="77777777" w:rsidR="00AB2CA8" w:rsidRPr="00AA1424" w:rsidRDefault="00AB2CA8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Karton o provjeri stručnosti ovjerava se pečatom stručne organizacije, a potpisuje ga predsjednik Povjerenstva ili njegov zamjenik.</w:t>
      </w:r>
    </w:p>
    <w:p w14:paraId="737B56FF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19.</w:t>
      </w:r>
    </w:p>
    <w:p w14:paraId="5DC5573E" w14:textId="77777777" w:rsidR="00AB2CA8" w:rsidRPr="00AA1424" w:rsidRDefault="00AB2CA8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Testove i izvješća o rezultatima provjere stručnosti stručna organizacija čuva najmanje dvije godine.</w:t>
      </w:r>
    </w:p>
    <w:p w14:paraId="76B0C0DC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20.</w:t>
      </w:r>
    </w:p>
    <w:p w14:paraId="75E3A1DE" w14:textId="77777777" w:rsidR="00AB2CA8" w:rsidRPr="00AA1424" w:rsidRDefault="00D57BCA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(1)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Polaznik koji je nezadovoljan ocjenom na provjeri stručnosti može uložiti prigovor predsjedniku Povjerenstva za provjeru stručnosti.</w:t>
      </w:r>
    </w:p>
    <w:p w14:paraId="38C5BBDB" w14:textId="77777777" w:rsidR="00AB2CA8" w:rsidRPr="00AA1424" w:rsidRDefault="00D57BCA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Predsjednik Povjerenstva je obvezan odmah na seminaru raspraviti prigovor i donijeti ocjenu koja se unosi u Karton o provjeri stručnosti.</w:t>
      </w:r>
    </w:p>
    <w:p w14:paraId="14C4A44B" w14:textId="77777777" w:rsidR="00AB2CA8" w:rsidRPr="00AA1424" w:rsidRDefault="00D57BCA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lastRenderedPageBreak/>
        <w:t xml:space="preserve">(3)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Ukoliko polaznik nije zadovoljan ocjenom predsjednika Povjerenstva iz stavka 2. ovog članka, ima pravo žalbe Povjerenstvu za žalbe koje imenuje odgovorna osoba stručne organizacije. Žalba se podnosi u roku od 15 dana od dana donošenja ocjene.</w:t>
      </w:r>
    </w:p>
    <w:p w14:paraId="56DF7BA8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Članak 21.</w:t>
      </w:r>
    </w:p>
    <w:p w14:paraId="5697AE87" w14:textId="77777777" w:rsidR="00AB2CA8" w:rsidRPr="00AA1424" w:rsidRDefault="00D57BCA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(1)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Povjerenstvo za žalbe može odluku predsjednika Povjerenstva za provjeru stručnosti iz članka 18. stavka 2. ovog Pravilnika potvrditi, izmijeniti ili poništiti.</w:t>
      </w:r>
    </w:p>
    <w:p w14:paraId="140F4A5C" w14:textId="77777777" w:rsidR="00AB2CA8" w:rsidRPr="00AA1424" w:rsidRDefault="00D57BCA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Odluka tijela iz stavka 1. ovog članka je konačna.</w:t>
      </w:r>
    </w:p>
    <w:p w14:paraId="29A472AE" w14:textId="77777777" w:rsidR="00AB2CA8" w:rsidRPr="00AA1424" w:rsidRDefault="00D57BCA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(3)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Ako Povjerenstvo za žalbe poništi ili izmijeni odluku predsjednika Povjerenstva za provjeru stručnosti, ocjena upisana u Karton o provjeri stručnosti će se poništiti, a polazniku omogućiti ponovno pristupanje provjeri stručnosti u roku od 15 dana od dana donošenja odluke.</w:t>
      </w:r>
    </w:p>
    <w:p w14:paraId="24D04D16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Članak 22.</w:t>
      </w:r>
    </w:p>
    <w:p w14:paraId="662A1098" w14:textId="77777777" w:rsidR="00AB2CA8" w:rsidRPr="007F5AAE" w:rsidRDefault="00D57BCA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>(</w:t>
      </w:r>
      <w:r w:rsidRPr="007F5AAE">
        <w:rPr>
          <w:rFonts w:ascii="Arial" w:hAnsi="Arial" w:cs="Arial"/>
          <w:sz w:val="24"/>
        </w:rPr>
        <w:t xml:space="preserve">1) </w:t>
      </w:r>
      <w:r w:rsidR="00AB2CA8" w:rsidRPr="007F5AAE">
        <w:rPr>
          <w:rFonts w:ascii="Arial" w:eastAsia="Times New Roman" w:hAnsi="Arial" w:cs="Arial"/>
          <w:sz w:val="24"/>
          <w:lang w:eastAsia="hr-HR"/>
        </w:rPr>
        <w:t>Stručno usavršavanje i provjera stručnosti nadzornika i referenata koji rade u stanicama za redov</w:t>
      </w:r>
      <w:r w:rsidR="00816DB4" w:rsidRPr="007F5AAE">
        <w:rPr>
          <w:rFonts w:ascii="Arial" w:eastAsia="Times New Roman" w:hAnsi="Arial" w:cs="Arial"/>
          <w:sz w:val="24"/>
          <w:lang w:eastAsia="hr-HR"/>
        </w:rPr>
        <w:t>iti</w:t>
      </w:r>
      <w:r w:rsidR="00AB2CA8" w:rsidRPr="007F5AAE">
        <w:rPr>
          <w:rFonts w:ascii="Arial" w:eastAsia="Times New Roman" w:hAnsi="Arial" w:cs="Arial"/>
          <w:sz w:val="24"/>
          <w:lang w:eastAsia="hr-HR"/>
        </w:rPr>
        <w:t xml:space="preserve"> tehnički pregled vozila financira se iz dijela naknade za tehnički pregled vozila, registraciju vozila, kao i poslove koji su s tim neposredno povezani, koji pripada stručnoj organizaciji.</w:t>
      </w:r>
    </w:p>
    <w:p w14:paraId="76CB7B9F" w14:textId="77777777" w:rsidR="00AB2CA8" w:rsidRPr="00AA1424" w:rsidRDefault="00D57BCA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 xml:space="preserve">(2)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Troškove ponovne provjere stručnosti snosi stručna organizacija.</w:t>
      </w:r>
    </w:p>
    <w:p w14:paraId="77526BE2" w14:textId="77777777" w:rsidR="00AB2CA8" w:rsidRPr="00AA1424" w:rsidRDefault="00D57BCA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lang w:eastAsia="hr-HR"/>
        </w:rPr>
      </w:pPr>
      <w:r w:rsidRPr="00AA1424">
        <w:rPr>
          <w:rFonts w:ascii="Arial" w:hAnsi="Arial" w:cs="Arial"/>
          <w:color w:val="000000" w:themeColor="text1"/>
          <w:sz w:val="24"/>
        </w:rPr>
        <w:t>(</w:t>
      </w:r>
      <w:r w:rsidR="00DA7B68" w:rsidRPr="00AA1424">
        <w:rPr>
          <w:rFonts w:ascii="Arial" w:hAnsi="Arial" w:cs="Arial"/>
          <w:color w:val="000000" w:themeColor="text1"/>
          <w:sz w:val="24"/>
        </w:rPr>
        <w:t>3</w:t>
      </w:r>
      <w:r w:rsidRPr="00AA1424">
        <w:rPr>
          <w:rFonts w:ascii="Arial" w:hAnsi="Arial" w:cs="Arial"/>
          <w:color w:val="000000" w:themeColor="text1"/>
          <w:sz w:val="24"/>
        </w:rPr>
        <w:t xml:space="preserve">) </w:t>
      </w:r>
      <w:r w:rsidR="00AB2CA8" w:rsidRPr="00AA1424">
        <w:rPr>
          <w:rFonts w:ascii="Arial" w:eastAsia="Times New Roman" w:hAnsi="Arial" w:cs="Arial"/>
          <w:color w:val="000000" w:themeColor="text1"/>
          <w:sz w:val="24"/>
          <w:lang w:eastAsia="hr-HR"/>
        </w:rPr>
        <w:t>Financiranje stručnog usavršavanja i provjere stručnosti nadzornika i referenata koji rade u stanicama za preventivni tehnički pregled vozila obavlja se sukladno ugovorima koje su pravne osobe u sastavu kojih posluju takve stanice sklopile sa stručnom organizacijom.</w:t>
      </w:r>
    </w:p>
    <w:p w14:paraId="3001B750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23.</w:t>
      </w:r>
    </w:p>
    <w:p w14:paraId="4CE2356E" w14:textId="77777777" w:rsidR="00AB2CA8" w:rsidRPr="00AA1424" w:rsidRDefault="00AB2CA8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Danom stupanja na snagu ovoga Pravilnika prestaje važiti Pravilnik o programu, načinu stručnog usavršavanja i provjeri stručnosti nadzornika tehničke ispravnosti vozila i referenata za poslove registracije vozila (»Narodne novine«</w:t>
      </w:r>
      <w:r w:rsidR="007F5AAE">
        <w:rPr>
          <w:rFonts w:ascii="Arial" w:eastAsia="Times New Roman" w:hAnsi="Arial" w:cs="Arial"/>
          <w:color w:val="000000"/>
          <w:sz w:val="24"/>
          <w:lang w:eastAsia="hr-HR"/>
        </w:rPr>
        <w:t xml:space="preserve"> broj</w:t>
      </w: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 </w:t>
      </w:r>
      <w:r w:rsidR="005204A5" w:rsidRPr="00AA1424">
        <w:rPr>
          <w:rFonts w:ascii="Arial" w:eastAsia="Times New Roman" w:hAnsi="Arial" w:cs="Arial"/>
          <w:color w:val="000000"/>
          <w:sz w:val="24"/>
          <w:lang w:eastAsia="hr-HR"/>
        </w:rPr>
        <w:t>156/08</w:t>
      </w: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).</w:t>
      </w:r>
    </w:p>
    <w:p w14:paraId="1D288DBC" w14:textId="77777777" w:rsidR="00AB2CA8" w:rsidRPr="00AA1424" w:rsidRDefault="00AB2CA8" w:rsidP="00AB2CA8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 w:rsidRPr="00AA1424">
        <w:rPr>
          <w:rFonts w:ascii="Arial" w:eastAsia="Times New Roman" w:hAnsi="Arial" w:cs="Arial"/>
          <w:color w:val="000000"/>
          <w:sz w:val="24"/>
          <w:lang w:eastAsia="hr-HR"/>
        </w:rPr>
        <w:t>Članak 24.</w:t>
      </w:r>
    </w:p>
    <w:p w14:paraId="37D237CB" w14:textId="77777777" w:rsidR="00C45922" w:rsidRPr="004F5498" w:rsidRDefault="00BE6954" w:rsidP="00A462D1">
      <w:pPr>
        <w:spacing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lang w:eastAsia="hr-HR"/>
        </w:rPr>
      </w:pPr>
      <w:r w:rsidRPr="004F5498">
        <w:rPr>
          <w:rFonts w:ascii="Arial" w:hAnsi="Arial" w:cs="Arial"/>
          <w:sz w:val="24"/>
        </w:rPr>
        <w:lastRenderedPageBreak/>
        <w:t>Ovaj Pravilnik objavit će se u „Narodnim novinama“, a stupa na snagu 20. svibnja 2018. godine</w:t>
      </w:r>
      <w:r w:rsidR="00C45922" w:rsidRPr="004F5498">
        <w:rPr>
          <w:rFonts w:ascii="Arial" w:eastAsia="Times New Roman" w:hAnsi="Arial" w:cs="Arial"/>
          <w:sz w:val="24"/>
          <w:lang w:eastAsia="hr-HR"/>
        </w:rPr>
        <w:t>.</w:t>
      </w:r>
    </w:p>
    <w:p w14:paraId="16B34010" w14:textId="77777777" w:rsidR="00C45922" w:rsidRPr="00AA1424" w:rsidRDefault="00C45922" w:rsidP="00AB2CA8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75AD6D11" w14:textId="77777777" w:rsidR="00967345" w:rsidRDefault="00967345" w:rsidP="009673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lang w:eastAsia="hr-HR"/>
        </w:rPr>
        <w:t>KLASA:</w:t>
      </w:r>
    </w:p>
    <w:p w14:paraId="193E1B6A" w14:textId="77777777" w:rsidR="00AB2CA8" w:rsidRPr="00AA1424" w:rsidRDefault="00967345" w:rsidP="009673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lang w:eastAsia="hr-HR"/>
        </w:rPr>
        <w:t>UR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>B</w:t>
      </w:r>
      <w:r>
        <w:rPr>
          <w:rFonts w:ascii="Arial" w:eastAsia="Times New Roman" w:hAnsi="Arial" w:cs="Arial"/>
          <w:color w:val="000000"/>
          <w:sz w:val="24"/>
          <w:lang w:eastAsia="hr-HR"/>
        </w:rPr>
        <w:t>ROJ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t xml:space="preserve">: </w:t>
      </w:r>
      <w:r w:rsidR="00AB2CA8" w:rsidRPr="00AA1424">
        <w:rPr>
          <w:rFonts w:ascii="Arial" w:eastAsia="Times New Roman" w:hAnsi="Arial" w:cs="Arial"/>
          <w:color w:val="000000"/>
          <w:sz w:val="24"/>
          <w:lang w:eastAsia="hr-HR"/>
        </w:rPr>
        <w:br/>
        <w:t xml:space="preserve">Zagreb, </w:t>
      </w:r>
    </w:p>
    <w:p w14:paraId="7EAE7D42" w14:textId="77777777" w:rsidR="00AB2CA8" w:rsidRPr="00977176" w:rsidRDefault="003C2C69" w:rsidP="00977176">
      <w:pPr>
        <w:pStyle w:val="StandardWeb"/>
        <w:spacing w:before="0" w:beforeAutospacing="0" w:after="200" w:afterAutospacing="0" w:line="276" w:lineRule="auto"/>
        <w:ind w:left="6372"/>
        <w:jc w:val="center"/>
        <w:textAlignment w:val="baseline"/>
        <w:rPr>
          <w:rFonts w:ascii="Arial" w:hAnsi="Arial" w:cs="Arial"/>
          <w:color w:val="000000"/>
          <w:szCs w:val="22"/>
        </w:rPr>
      </w:pPr>
      <w:r w:rsidRPr="00AA1424">
        <w:rPr>
          <w:rFonts w:ascii="Arial" w:hAnsi="Arial" w:cs="Arial"/>
          <w:color w:val="000000"/>
          <w:szCs w:val="22"/>
        </w:rPr>
        <w:t>Ministar</w:t>
      </w:r>
      <w:r w:rsidRPr="00AA1424">
        <w:rPr>
          <w:rFonts w:ascii="Arial" w:hAnsi="Arial" w:cs="Arial"/>
          <w:color w:val="000000"/>
          <w:szCs w:val="22"/>
        </w:rPr>
        <w:br/>
        <w:t>dr. sc. Davor Božinović</w:t>
      </w:r>
    </w:p>
    <w:sectPr w:rsidR="00AB2CA8" w:rsidRPr="00977176" w:rsidSect="00AA1424">
      <w:footerReference w:type="default" r:id="rId10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3EC30" w14:textId="77777777" w:rsidR="00FB121B" w:rsidRDefault="00FB121B" w:rsidP="00A462D1">
      <w:pPr>
        <w:spacing w:after="0" w:line="240" w:lineRule="auto"/>
      </w:pPr>
      <w:r>
        <w:separator/>
      </w:r>
    </w:p>
  </w:endnote>
  <w:endnote w:type="continuationSeparator" w:id="0">
    <w:p w14:paraId="43C8B9B7" w14:textId="77777777" w:rsidR="00FB121B" w:rsidRDefault="00FB121B" w:rsidP="00A4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7" w:usb1="08080000" w:usb2="00000010" w:usb3="00000000" w:csb0="001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1458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D757CC1" w14:textId="77777777" w:rsidR="00A462D1" w:rsidRPr="00A462D1" w:rsidRDefault="00A462D1">
        <w:pPr>
          <w:pStyle w:val="Podnoje"/>
          <w:jc w:val="center"/>
          <w:rPr>
            <w:rFonts w:ascii="Arial" w:hAnsi="Arial" w:cs="Arial"/>
          </w:rPr>
        </w:pPr>
        <w:r w:rsidRPr="00A462D1">
          <w:rPr>
            <w:rFonts w:ascii="Arial" w:hAnsi="Arial" w:cs="Arial"/>
          </w:rPr>
          <w:fldChar w:fldCharType="begin"/>
        </w:r>
        <w:r w:rsidRPr="00A462D1">
          <w:rPr>
            <w:rFonts w:ascii="Arial" w:hAnsi="Arial" w:cs="Arial"/>
          </w:rPr>
          <w:instrText>PAGE   \* MERGEFORMAT</w:instrText>
        </w:r>
        <w:r w:rsidRPr="00A462D1">
          <w:rPr>
            <w:rFonts w:ascii="Arial" w:hAnsi="Arial" w:cs="Arial"/>
          </w:rPr>
          <w:fldChar w:fldCharType="separate"/>
        </w:r>
        <w:r w:rsidR="008962C7">
          <w:rPr>
            <w:rFonts w:ascii="Arial" w:hAnsi="Arial" w:cs="Arial"/>
            <w:noProof/>
          </w:rPr>
          <w:t>1</w:t>
        </w:r>
        <w:r w:rsidRPr="00A462D1">
          <w:rPr>
            <w:rFonts w:ascii="Arial" w:hAnsi="Arial" w:cs="Arial"/>
          </w:rPr>
          <w:fldChar w:fldCharType="end"/>
        </w:r>
      </w:p>
    </w:sdtContent>
  </w:sdt>
  <w:p w14:paraId="6F3FB6FA" w14:textId="77777777" w:rsidR="00A462D1" w:rsidRDefault="00A462D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B7DDE" w14:textId="77777777" w:rsidR="00FB121B" w:rsidRDefault="00FB121B" w:rsidP="00A462D1">
      <w:pPr>
        <w:spacing w:after="0" w:line="240" w:lineRule="auto"/>
      </w:pPr>
      <w:r>
        <w:separator/>
      </w:r>
    </w:p>
  </w:footnote>
  <w:footnote w:type="continuationSeparator" w:id="0">
    <w:p w14:paraId="22F8A0F7" w14:textId="77777777" w:rsidR="00FB121B" w:rsidRDefault="00FB121B" w:rsidP="00A46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F4A20"/>
    <w:multiLevelType w:val="hybridMultilevel"/>
    <w:tmpl w:val="94E222BA"/>
    <w:lvl w:ilvl="0" w:tplc="7C02FDC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A8"/>
    <w:rsid w:val="00074FC4"/>
    <w:rsid w:val="00084504"/>
    <w:rsid w:val="00105AE1"/>
    <w:rsid w:val="00351D8F"/>
    <w:rsid w:val="00357754"/>
    <w:rsid w:val="003C2C69"/>
    <w:rsid w:val="003F5C63"/>
    <w:rsid w:val="0045243D"/>
    <w:rsid w:val="004F5498"/>
    <w:rsid w:val="005204A5"/>
    <w:rsid w:val="005D178B"/>
    <w:rsid w:val="00603873"/>
    <w:rsid w:val="00643E63"/>
    <w:rsid w:val="006825F4"/>
    <w:rsid w:val="006903C3"/>
    <w:rsid w:val="006F770A"/>
    <w:rsid w:val="007D7426"/>
    <w:rsid w:val="007F5AAE"/>
    <w:rsid w:val="007F7AA8"/>
    <w:rsid w:val="00816DB4"/>
    <w:rsid w:val="008962C7"/>
    <w:rsid w:val="008B1A62"/>
    <w:rsid w:val="008E383B"/>
    <w:rsid w:val="00965863"/>
    <w:rsid w:val="00967345"/>
    <w:rsid w:val="00977176"/>
    <w:rsid w:val="00997B7D"/>
    <w:rsid w:val="009F491E"/>
    <w:rsid w:val="00A462D1"/>
    <w:rsid w:val="00AA1424"/>
    <w:rsid w:val="00AB2CA8"/>
    <w:rsid w:val="00B4786F"/>
    <w:rsid w:val="00BA00FF"/>
    <w:rsid w:val="00BC1631"/>
    <w:rsid w:val="00BE6954"/>
    <w:rsid w:val="00C45922"/>
    <w:rsid w:val="00C7697A"/>
    <w:rsid w:val="00D47F13"/>
    <w:rsid w:val="00D57BCA"/>
    <w:rsid w:val="00DA7B68"/>
    <w:rsid w:val="00E227E2"/>
    <w:rsid w:val="00E52FAB"/>
    <w:rsid w:val="00E60C11"/>
    <w:rsid w:val="00E773E8"/>
    <w:rsid w:val="00F915A2"/>
    <w:rsid w:val="00F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C208"/>
  <w15:docId w15:val="{84385655-FE90-40AB-A95F-40BA8BA5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AB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B2CA8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AB2CA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04A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46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62D1"/>
  </w:style>
  <w:style w:type="paragraph" w:styleId="Podnoje">
    <w:name w:val="footer"/>
    <w:basedOn w:val="Normal"/>
    <w:link w:val="PodnojeChar"/>
    <w:uiPriority w:val="99"/>
    <w:unhideWhenUsed/>
    <w:rsid w:val="00A46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E18DC1538F342B893D43C968E9459" ma:contentTypeVersion="0" ma:contentTypeDescription="Create a new document." ma:contentTypeScope="" ma:versionID="6c243b792620065568f923370e70e0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3F760-9AF3-421E-9220-56529A16A20A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2DA8C8-180F-40CE-9105-7504AE44A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643A3-71DC-4B1B-ABAA-52BEC3071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1688</Words>
  <Characters>9622</Characters>
  <Application>Microsoft Office Word</Application>
  <DocSecurity>4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Dušica Ezgeta</dc:creator>
  <cp:lastModifiedBy>Vojković Ana Marija</cp:lastModifiedBy>
  <cp:revision>2</cp:revision>
  <cp:lastPrinted>2017-12-07T10:44:00Z</cp:lastPrinted>
  <dcterms:created xsi:type="dcterms:W3CDTF">2017-12-13T13:09:00Z</dcterms:created>
  <dcterms:modified xsi:type="dcterms:W3CDTF">2017-12-13T13:09:00Z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0x010100931E18DC1538F342B893D43C968E9459</vt:lpwstr>
  </property>
</Properties>
</file>