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93" w:rsidRDefault="00C95F93" w:rsidP="00C95F93">
      <w:pPr>
        <w:pStyle w:val="Naslov"/>
        <w:rPr>
          <w:rFonts w:ascii="Times New Roman" w:eastAsia="Times New Roman" w:hAnsi="Times New Roman" w:cs="Times New Roman"/>
          <w:b/>
          <w:color w:val="365F91" w:themeColor="accent1" w:themeShade="BF"/>
          <w:kern w:val="36"/>
          <w:sz w:val="28"/>
          <w:szCs w:val="28"/>
          <w:lang w:eastAsia="hr-HR"/>
        </w:rPr>
      </w:pPr>
      <w:r w:rsidRPr="00EE55C5">
        <w:rPr>
          <w:rFonts w:eastAsia="Times New Roman"/>
          <w:lang w:eastAsia="hr-HR"/>
        </w:rPr>
        <w:t>POZIV NA DOSTAVU PROJEKTNIH PRIJEDLOGA „JAČANJE POSLOVANJA ZA DRUŠTVENO PODUZETNIŠTVO – faza I.''</w:t>
      </w:r>
    </w:p>
    <w:p w:rsidR="0085363C" w:rsidRPr="00AE1903" w:rsidRDefault="0085363C" w:rsidP="00C95F93">
      <w:pPr>
        <w:pStyle w:val="Naslov1"/>
        <w:rPr>
          <w:rFonts w:eastAsia="Times New Roman"/>
          <w:lang w:eastAsia="hr-HR"/>
        </w:rPr>
      </w:pPr>
      <w:r w:rsidRPr="00AE1903">
        <w:rPr>
          <w:rFonts w:eastAsia="Times New Roman"/>
          <w:lang w:eastAsia="hr-HR"/>
        </w:rPr>
        <w:t>1.</w:t>
      </w:r>
      <w:r w:rsidR="0014512A" w:rsidRPr="00AE1903">
        <w:rPr>
          <w:rFonts w:eastAsia="Times New Roman"/>
          <w:lang w:eastAsia="hr-HR"/>
        </w:rPr>
        <w:t xml:space="preserve"> </w:t>
      </w:r>
      <w:r w:rsidRPr="00AE1903">
        <w:rPr>
          <w:rFonts w:eastAsia="Times New Roman"/>
          <w:lang w:eastAsia="hr-HR"/>
        </w:rPr>
        <w:t>Uvod</w:t>
      </w:r>
    </w:p>
    <w:p w:rsidR="0085363C" w:rsidRPr="00AE1903" w:rsidRDefault="00BD43E8"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b/>
      </w:r>
      <w:r w:rsidR="0085363C" w:rsidRPr="00AE1903">
        <w:rPr>
          <w:rFonts w:ascii="Times New Roman" w:eastAsia="Times New Roman" w:hAnsi="Times New Roman" w:cs="Times New Roman"/>
          <w:color w:val="000000"/>
          <w:sz w:val="24"/>
          <w:szCs w:val="24"/>
          <w:lang w:eastAsia="hr-HR"/>
        </w:rPr>
        <w:t>Europski socijalni fond jedan je od glavnih instrumenta kohezijske politike Europske unije i usmjeren je na pružanje potpora za ulaganje u ljudski kapital i jačanje konkurentnosti europskog gospodarstva. Aktivnosti financirane iz sredstava Europskog socijalnog fonda pomažu ljudima unaprijed</w:t>
      </w:r>
      <w:r w:rsidR="00474B3C" w:rsidRPr="00AE1903">
        <w:rPr>
          <w:rFonts w:ascii="Times New Roman" w:eastAsia="Times New Roman" w:hAnsi="Times New Roman" w:cs="Times New Roman"/>
          <w:color w:val="000000"/>
          <w:sz w:val="24"/>
          <w:szCs w:val="24"/>
          <w:lang w:eastAsia="hr-HR"/>
        </w:rPr>
        <w:t xml:space="preserve">iti </w:t>
      </w:r>
      <w:r w:rsidR="0085363C" w:rsidRPr="00AE1903">
        <w:rPr>
          <w:rFonts w:ascii="Times New Roman" w:eastAsia="Times New Roman" w:hAnsi="Times New Roman" w:cs="Times New Roman"/>
          <w:color w:val="000000"/>
          <w:sz w:val="24"/>
          <w:szCs w:val="24"/>
          <w:lang w:eastAsia="hr-HR"/>
        </w:rPr>
        <w:t>svoje vještine i lakše se integrira</w:t>
      </w:r>
      <w:r w:rsidR="00474B3C" w:rsidRPr="00AE1903">
        <w:rPr>
          <w:rFonts w:ascii="Times New Roman" w:eastAsia="Times New Roman" w:hAnsi="Times New Roman" w:cs="Times New Roman"/>
          <w:color w:val="000000"/>
          <w:sz w:val="24"/>
          <w:szCs w:val="24"/>
          <w:lang w:eastAsia="hr-HR"/>
        </w:rPr>
        <w:t>ti</w:t>
      </w:r>
      <w:r w:rsidR="0085363C" w:rsidRPr="00AE1903">
        <w:rPr>
          <w:rFonts w:ascii="Times New Roman" w:eastAsia="Times New Roman" w:hAnsi="Times New Roman" w:cs="Times New Roman"/>
          <w:color w:val="000000"/>
          <w:sz w:val="24"/>
          <w:szCs w:val="24"/>
          <w:lang w:eastAsia="hr-HR"/>
        </w:rPr>
        <w:t xml:space="preserve"> na tržište rada, usmjerene su na borbu protiv siromaštva i socijalne isključenosti te na poboljšanje učinkovitosti javne uprave.</w:t>
      </w:r>
    </w:p>
    <w:p w:rsidR="004736A9" w:rsidRPr="00AE1903" w:rsidRDefault="0085363C" w:rsidP="001C776C">
      <w:pPr>
        <w:spacing w:before="240"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b/>
          <w:color w:val="000000"/>
          <w:sz w:val="24"/>
          <w:szCs w:val="24"/>
          <w:lang w:eastAsia="hr-HR"/>
        </w:rPr>
        <w:t xml:space="preserve">U sklopu Operativnog programa </w:t>
      </w:r>
      <w:r w:rsidR="003D39AA" w:rsidRPr="00AE1903">
        <w:rPr>
          <w:rFonts w:ascii="Times New Roman" w:eastAsia="Times New Roman" w:hAnsi="Times New Roman" w:cs="Times New Roman"/>
          <w:b/>
          <w:color w:val="000000"/>
          <w:sz w:val="24"/>
          <w:szCs w:val="24"/>
          <w:lang w:eastAsia="hr-HR"/>
        </w:rPr>
        <w:t>''</w:t>
      </w:r>
      <w:r w:rsidR="00474B3C" w:rsidRPr="00AE1903">
        <w:rPr>
          <w:rFonts w:ascii="Times New Roman" w:eastAsia="Times New Roman" w:hAnsi="Times New Roman" w:cs="Times New Roman"/>
          <w:b/>
          <w:color w:val="000000"/>
          <w:sz w:val="24"/>
          <w:szCs w:val="24"/>
          <w:lang w:eastAsia="hr-HR"/>
        </w:rPr>
        <w:t>Učinkoviti ljudski potencijali</w:t>
      </w:r>
      <w:r w:rsidR="003D39AA" w:rsidRPr="00AE1903">
        <w:rPr>
          <w:rFonts w:ascii="Times New Roman" w:eastAsia="Times New Roman" w:hAnsi="Times New Roman" w:cs="Times New Roman"/>
          <w:b/>
          <w:color w:val="000000"/>
          <w:sz w:val="24"/>
          <w:szCs w:val="24"/>
          <w:lang w:eastAsia="hr-HR"/>
        </w:rPr>
        <w:t>''</w:t>
      </w:r>
      <w:r w:rsidR="00474B3C" w:rsidRPr="00AE1903">
        <w:rPr>
          <w:rFonts w:ascii="Times New Roman" w:eastAsia="Times New Roman" w:hAnsi="Times New Roman" w:cs="Times New Roman"/>
          <w:b/>
          <w:color w:val="000000"/>
          <w:sz w:val="24"/>
          <w:szCs w:val="24"/>
          <w:lang w:eastAsia="hr-HR"/>
        </w:rPr>
        <w:t xml:space="preserve"> 2014.-2020. </w:t>
      </w:r>
      <w:r w:rsidRPr="00AE1903">
        <w:rPr>
          <w:rFonts w:ascii="Times New Roman" w:eastAsia="Times New Roman" w:hAnsi="Times New Roman" w:cs="Times New Roman"/>
          <w:b/>
          <w:color w:val="000000"/>
          <w:sz w:val="24"/>
          <w:szCs w:val="24"/>
          <w:lang w:eastAsia="hr-HR"/>
        </w:rPr>
        <w:t>identificirane su četiri tematske prioritetne osi:</w:t>
      </w:r>
    </w:p>
    <w:p w:rsidR="00F45414" w:rsidRPr="00AE1903" w:rsidRDefault="00F45414" w:rsidP="001C776C">
      <w:pPr>
        <w:spacing w:after="0"/>
        <w:jc w:val="both"/>
        <w:rPr>
          <w:rFonts w:ascii="Times New Roman" w:eastAsia="Times New Roman" w:hAnsi="Times New Roman" w:cs="Times New Roman"/>
          <w:color w:val="000000"/>
          <w:sz w:val="24"/>
          <w:szCs w:val="24"/>
          <w:lang w:eastAsia="hr-HR"/>
        </w:rPr>
      </w:pPr>
    </w:p>
    <w:p w:rsidR="002E1E84" w:rsidRPr="00AE1903" w:rsidRDefault="002E1E84" w:rsidP="001C776C">
      <w:pPr>
        <w:spacing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Pr="00AE1903">
        <w:rPr>
          <w:rFonts w:ascii="Times New Roman" w:eastAsia="Times New Roman" w:hAnsi="Times New Roman" w:cs="Times New Roman"/>
          <w:b/>
          <w:color w:val="000000"/>
          <w:sz w:val="24"/>
          <w:szCs w:val="24"/>
          <w:lang w:eastAsia="hr-HR"/>
        </w:rPr>
        <w:t xml:space="preserve"> </w:t>
      </w:r>
      <w:r w:rsidR="0085363C" w:rsidRPr="00AE1903">
        <w:rPr>
          <w:rFonts w:ascii="Times New Roman" w:eastAsia="Times New Roman" w:hAnsi="Times New Roman" w:cs="Times New Roman"/>
          <w:color w:val="000000"/>
          <w:sz w:val="24"/>
          <w:szCs w:val="24"/>
          <w:lang w:eastAsia="hr-HR"/>
        </w:rPr>
        <w:t>Visoka zapošljivost i mobilnost radne snage;</w:t>
      </w:r>
    </w:p>
    <w:p w:rsidR="002E1E84" w:rsidRPr="00AE1903" w:rsidRDefault="002E1E84" w:rsidP="001C776C">
      <w:pPr>
        <w:spacing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2. </w:t>
      </w:r>
      <w:r w:rsidR="0085363C" w:rsidRPr="00AE1903">
        <w:rPr>
          <w:rFonts w:ascii="Times New Roman" w:eastAsia="Times New Roman" w:hAnsi="Times New Roman" w:cs="Times New Roman"/>
          <w:color w:val="000000"/>
          <w:sz w:val="24"/>
          <w:szCs w:val="24"/>
          <w:lang w:eastAsia="hr-HR"/>
        </w:rPr>
        <w:t>Socijalno uključivanje;</w:t>
      </w:r>
    </w:p>
    <w:p w:rsidR="002E1E84" w:rsidRPr="00AE1903" w:rsidRDefault="002E1E84" w:rsidP="001C776C">
      <w:pPr>
        <w:spacing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3.</w:t>
      </w:r>
      <w:r w:rsidR="00914E11" w:rsidRPr="00AE1903">
        <w:rPr>
          <w:rFonts w:ascii="Times New Roman" w:eastAsia="Times New Roman" w:hAnsi="Times New Roman" w:cs="Times New Roman"/>
          <w:color w:val="000000"/>
          <w:sz w:val="24"/>
          <w:szCs w:val="24"/>
          <w:lang w:eastAsia="hr-HR"/>
        </w:rPr>
        <w:t xml:space="preserve"> </w:t>
      </w:r>
      <w:r w:rsidR="0085363C" w:rsidRPr="00AE1903">
        <w:rPr>
          <w:rFonts w:ascii="Times New Roman" w:eastAsia="Times New Roman" w:hAnsi="Times New Roman" w:cs="Times New Roman"/>
          <w:color w:val="000000"/>
          <w:sz w:val="24"/>
          <w:szCs w:val="24"/>
          <w:lang w:eastAsia="hr-HR"/>
        </w:rPr>
        <w:t>Obrazovanje i cjeloživotno učenje;</w:t>
      </w:r>
    </w:p>
    <w:p w:rsidR="00F93801" w:rsidRPr="00AE1903" w:rsidRDefault="002E1E84" w:rsidP="001C776C">
      <w:pPr>
        <w:spacing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color w:val="000000"/>
          <w:sz w:val="24"/>
          <w:szCs w:val="24"/>
          <w:lang w:eastAsia="hr-HR"/>
        </w:rPr>
        <w:t>4.</w:t>
      </w:r>
      <w:r w:rsidR="000A6431" w:rsidRPr="00AE1903">
        <w:rPr>
          <w:rFonts w:ascii="Times New Roman" w:eastAsia="Times New Roman" w:hAnsi="Times New Roman" w:cs="Times New Roman"/>
          <w:color w:val="000000"/>
          <w:sz w:val="24"/>
          <w:szCs w:val="24"/>
          <w:lang w:eastAsia="hr-HR"/>
        </w:rPr>
        <w:t xml:space="preserve"> </w:t>
      </w:r>
      <w:r w:rsidR="0085363C" w:rsidRPr="00AE1903">
        <w:rPr>
          <w:rFonts w:ascii="Times New Roman" w:eastAsia="Times New Roman" w:hAnsi="Times New Roman" w:cs="Times New Roman"/>
          <w:color w:val="000000"/>
          <w:sz w:val="24"/>
          <w:szCs w:val="24"/>
          <w:lang w:eastAsia="hr-HR"/>
        </w:rPr>
        <w:t>Dobro upravljanje.</w:t>
      </w:r>
      <w:r w:rsidR="00F93801" w:rsidRPr="00AE1903">
        <w:rPr>
          <w:rFonts w:ascii="Times New Roman" w:eastAsia="Times New Roman" w:hAnsi="Times New Roman" w:cs="Times New Roman"/>
          <w:color w:val="000000"/>
          <w:sz w:val="24"/>
          <w:szCs w:val="24"/>
          <w:lang w:eastAsia="hr-HR"/>
        </w:rPr>
        <w:tab/>
      </w:r>
    </w:p>
    <w:p w:rsidR="00D51BFF" w:rsidRPr="00AE1903" w:rsidRDefault="00015064"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b/>
      </w:r>
      <w:r w:rsidR="005115C1" w:rsidRPr="00AE1903">
        <w:rPr>
          <w:rFonts w:ascii="Times New Roman" w:eastAsia="Times New Roman" w:hAnsi="Times New Roman" w:cs="Times New Roman"/>
          <w:color w:val="000000"/>
          <w:sz w:val="24"/>
          <w:szCs w:val="24"/>
          <w:lang w:eastAsia="hr-HR"/>
        </w:rPr>
        <w:t xml:space="preserve">U </w:t>
      </w:r>
      <w:r w:rsidR="00474B3C" w:rsidRPr="00AE1903">
        <w:rPr>
          <w:rFonts w:ascii="Times New Roman" w:eastAsia="Times New Roman" w:hAnsi="Times New Roman" w:cs="Times New Roman"/>
          <w:color w:val="000000"/>
          <w:sz w:val="24"/>
          <w:szCs w:val="24"/>
          <w:lang w:eastAsia="hr-HR"/>
        </w:rPr>
        <w:t xml:space="preserve">okviru Prioritetne osi 2. Socijalno uključivanje, definiran je </w:t>
      </w:r>
      <w:r w:rsidR="0099099E" w:rsidRPr="00AE1903">
        <w:rPr>
          <w:rFonts w:ascii="Times New Roman" w:eastAsia="Times New Roman" w:hAnsi="Times New Roman" w:cs="Times New Roman"/>
          <w:color w:val="000000"/>
          <w:sz w:val="24"/>
          <w:szCs w:val="24"/>
          <w:lang w:eastAsia="hr-HR"/>
        </w:rPr>
        <w:t>investicijski prioritet</w:t>
      </w:r>
      <w:r w:rsidR="0099099E" w:rsidRPr="00AE1903">
        <w:rPr>
          <w:rFonts w:ascii="Times New Roman" w:eastAsia="Times New Roman" w:hAnsi="Times New Roman" w:cs="Times New Roman"/>
          <w:b/>
          <w:color w:val="000000"/>
          <w:sz w:val="24"/>
          <w:szCs w:val="24"/>
          <w:lang w:eastAsia="hr-HR"/>
        </w:rPr>
        <w:t xml:space="preserve"> </w:t>
      </w:r>
      <w:r w:rsidR="0099099E" w:rsidRPr="00AE1903">
        <w:rPr>
          <w:rFonts w:ascii="Times New Roman" w:eastAsia="Times New Roman" w:hAnsi="Times New Roman" w:cs="Times New Roman"/>
          <w:color w:val="000000"/>
          <w:sz w:val="24"/>
          <w:szCs w:val="24"/>
          <w:lang w:eastAsia="hr-HR"/>
        </w:rPr>
        <w:t xml:space="preserve">posvećen isključivo društvenom poduzetništvu </w:t>
      </w:r>
      <w:r w:rsidR="0099099E" w:rsidRPr="00AE1903">
        <w:rPr>
          <w:rFonts w:ascii="Times New Roman" w:eastAsia="Times New Roman" w:hAnsi="Times New Roman" w:cs="Times New Roman"/>
          <w:i/>
          <w:color w:val="000000"/>
          <w:sz w:val="24"/>
          <w:szCs w:val="24"/>
          <w:lang w:eastAsia="hr-HR"/>
        </w:rPr>
        <w:t>9.v </w:t>
      </w:r>
      <w:r w:rsidR="0099099E" w:rsidRPr="00AE1903">
        <w:rPr>
          <w:rFonts w:ascii="Times New Roman" w:eastAsia="Times New Roman" w:hAnsi="Times New Roman" w:cs="Times New Roman"/>
          <w:i/>
          <w:iCs/>
          <w:color w:val="000000"/>
          <w:sz w:val="24"/>
          <w:szCs w:val="24"/>
          <w:lang w:eastAsia="hr-HR"/>
        </w:rPr>
        <w:t xml:space="preserve">Promicanje društvenog poduzetništva i strukovne integracije u društvenim poduzećima te socijalne ekonomije i ekonomije solidarnosti radi olakšavanja pristupa zapošljavanju </w:t>
      </w:r>
      <w:r w:rsidR="0099099E" w:rsidRPr="00AE1903">
        <w:rPr>
          <w:rFonts w:ascii="Times New Roman" w:eastAsia="Times New Roman" w:hAnsi="Times New Roman" w:cs="Times New Roman"/>
          <w:color w:val="000000"/>
          <w:sz w:val="24"/>
          <w:szCs w:val="24"/>
          <w:lang w:eastAsia="hr-HR"/>
        </w:rPr>
        <w:t>i pripadajući specifičan cilj</w:t>
      </w:r>
      <w:r w:rsidR="00474B3C" w:rsidRPr="00AE1903">
        <w:rPr>
          <w:rFonts w:ascii="Times New Roman" w:eastAsia="Times New Roman" w:hAnsi="Times New Roman" w:cs="Times New Roman"/>
          <w:color w:val="000000"/>
          <w:sz w:val="24"/>
          <w:szCs w:val="24"/>
          <w:lang w:eastAsia="hr-HR"/>
        </w:rPr>
        <w:t xml:space="preserve"> </w:t>
      </w:r>
      <w:r w:rsidR="00474B3C" w:rsidRPr="00AE1903">
        <w:rPr>
          <w:rFonts w:ascii="Times New Roman" w:eastAsia="Times New Roman" w:hAnsi="Times New Roman" w:cs="Times New Roman"/>
          <w:b/>
          <w:i/>
          <w:color w:val="000000"/>
          <w:sz w:val="24"/>
          <w:szCs w:val="24"/>
          <w:lang w:eastAsia="hr-HR"/>
        </w:rPr>
        <w:t>9.v.l Povećanje broja i održivosti društvenih poduzeća i njihovih zaposlenika</w:t>
      </w:r>
      <w:r w:rsidR="0099099E" w:rsidRPr="00AE1903">
        <w:rPr>
          <w:rFonts w:ascii="Times New Roman" w:eastAsia="Times New Roman" w:hAnsi="Times New Roman" w:cs="Times New Roman"/>
          <w:color w:val="000000"/>
          <w:sz w:val="24"/>
          <w:szCs w:val="24"/>
          <w:lang w:eastAsia="hr-HR"/>
        </w:rPr>
        <w:t xml:space="preserve">, s </w:t>
      </w:r>
      <w:r w:rsidR="00474B3C" w:rsidRPr="00AE1903">
        <w:rPr>
          <w:rFonts w:ascii="Times New Roman" w:eastAsia="Times New Roman" w:hAnsi="Times New Roman" w:cs="Times New Roman"/>
          <w:color w:val="000000"/>
          <w:sz w:val="24"/>
          <w:szCs w:val="24"/>
          <w:lang w:eastAsia="hr-HR"/>
        </w:rPr>
        <w:t xml:space="preserve">fokusom </w:t>
      </w:r>
      <w:r w:rsidR="002677BE" w:rsidRPr="00AE1903">
        <w:rPr>
          <w:rFonts w:ascii="Times New Roman" w:eastAsia="Times New Roman" w:hAnsi="Times New Roman" w:cs="Times New Roman"/>
          <w:color w:val="000000"/>
          <w:sz w:val="24"/>
          <w:szCs w:val="24"/>
          <w:lang w:eastAsia="hr-HR"/>
        </w:rPr>
        <w:t>pružanja financijske podrške kroz</w:t>
      </w:r>
      <w:r w:rsidR="00474B3C" w:rsidRPr="00AE1903">
        <w:rPr>
          <w:rFonts w:ascii="Times New Roman" w:eastAsia="Times New Roman" w:hAnsi="Times New Roman" w:cs="Times New Roman"/>
          <w:color w:val="000000"/>
          <w:sz w:val="24"/>
          <w:szCs w:val="24"/>
          <w:lang w:eastAsia="hr-HR"/>
        </w:rPr>
        <w:t xml:space="preserve"> tri glavna područja: </w:t>
      </w:r>
    </w:p>
    <w:p w:rsidR="00A77298" w:rsidRPr="00AE1903" w:rsidRDefault="00D51BFF" w:rsidP="00A77298">
      <w:pPr>
        <w:spacing w:before="240" w:after="100"/>
        <w:ind w:left="142"/>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a) </w:t>
      </w:r>
      <w:r w:rsidR="00474B3C" w:rsidRPr="00AE1903">
        <w:rPr>
          <w:rFonts w:ascii="Times New Roman" w:eastAsia="Times New Roman" w:hAnsi="Times New Roman" w:cs="Times New Roman"/>
          <w:color w:val="000000"/>
          <w:sz w:val="24"/>
          <w:szCs w:val="24"/>
          <w:lang w:eastAsia="hr-HR"/>
        </w:rPr>
        <w:t>dostupnost financijskog kapitala, odnosno osiguranje</w:t>
      </w:r>
      <w:r w:rsidR="00B72EE0" w:rsidRPr="00AE1903">
        <w:rPr>
          <w:rFonts w:ascii="Times New Roman" w:eastAsia="Times New Roman" w:hAnsi="Times New Roman" w:cs="Times New Roman"/>
          <w:color w:val="000000"/>
          <w:sz w:val="24"/>
          <w:szCs w:val="24"/>
          <w:lang w:eastAsia="hr-HR"/>
        </w:rPr>
        <w:t xml:space="preserve"> potrebnih sredstava društvenim </w:t>
      </w:r>
      <w:r w:rsidR="00474B3C" w:rsidRPr="00AE1903">
        <w:rPr>
          <w:rFonts w:ascii="Times New Roman" w:eastAsia="Times New Roman" w:hAnsi="Times New Roman" w:cs="Times New Roman"/>
          <w:color w:val="000000"/>
          <w:sz w:val="24"/>
          <w:szCs w:val="24"/>
          <w:lang w:eastAsia="hr-HR"/>
        </w:rPr>
        <w:t>poduzetnicima za pokretanje posla, stvaranje novih usluga i proizvoda, osposobljavanje zaposlenika i osiguranje osnovnih materijalnih uvjeta;</w:t>
      </w:r>
    </w:p>
    <w:p w:rsidR="00A77298" w:rsidRPr="00AE1903" w:rsidRDefault="00D51BFF" w:rsidP="00A77298">
      <w:pPr>
        <w:spacing w:before="240" w:after="100"/>
        <w:ind w:left="142"/>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b) </w:t>
      </w:r>
      <w:r w:rsidR="008146F0" w:rsidRPr="00AE1903">
        <w:rPr>
          <w:rFonts w:ascii="Times New Roman" w:eastAsia="Times New Roman" w:hAnsi="Times New Roman" w:cs="Times New Roman"/>
          <w:color w:val="000000"/>
          <w:sz w:val="24"/>
          <w:szCs w:val="24"/>
          <w:lang w:eastAsia="hr-HR"/>
        </w:rPr>
        <w:t xml:space="preserve">poduzetničko </w:t>
      </w:r>
      <w:r w:rsidR="00474B3C" w:rsidRPr="00AE1903">
        <w:rPr>
          <w:rFonts w:ascii="Times New Roman" w:eastAsia="Times New Roman" w:hAnsi="Times New Roman" w:cs="Times New Roman"/>
          <w:color w:val="000000"/>
          <w:sz w:val="24"/>
          <w:szCs w:val="24"/>
          <w:lang w:eastAsia="hr-HR"/>
        </w:rPr>
        <w:t xml:space="preserve">obrazovanje  i </w:t>
      </w:r>
    </w:p>
    <w:p w:rsidR="00474B3C" w:rsidRPr="00AE1903" w:rsidRDefault="00D51BFF" w:rsidP="00A77298">
      <w:pPr>
        <w:spacing w:before="240" w:after="100"/>
        <w:ind w:left="142"/>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c) </w:t>
      </w:r>
      <w:r w:rsidR="00474B3C" w:rsidRPr="00AE1903">
        <w:rPr>
          <w:rFonts w:ascii="Times New Roman" w:eastAsia="Times New Roman" w:hAnsi="Times New Roman" w:cs="Times New Roman"/>
          <w:color w:val="000000"/>
          <w:sz w:val="24"/>
          <w:szCs w:val="24"/>
          <w:lang w:eastAsia="hr-HR"/>
        </w:rPr>
        <w:t>veća javna vidljivost.</w:t>
      </w:r>
    </w:p>
    <w:p w:rsidR="0085363C" w:rsidRPr="00AE1903" w:rsidRDefault="0085363C"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Poziv n</w:t>
      </w:r>
      <w:r w:rsidR="00F45414" w:rsidRPr="00AE1903">
        <w:rPr>
          <w:rFonts w:ascii="Times New Roman" w:eastAsia="Times New Roman" w:hAnsi="Times New Roman" w:cs="Times New Roman"/>
          <w:color w:val="000000"/>
          <w:sz w:val="24"/>
          <w:szCs w:val="24"/>
          <w:lang w:eastAsia="hr-HR"/>
        </w:rPr>
        <w:t xml:space="preserve">a dostavu projektnih prijedloga </w:t>
      </w:r>
      <w:r w:rsidR="00474B3C" w:rsidRPr="00AE1903">
        <w:rPr>
          <w:rFonts w:ascii="Times New Roman" w:eastAsia="Times New Roman" w:hAnsi="Times New Roman" w:cs="Times New Roman"/>
          <w:b/>
          <w:color w:val="000000"/>
          <w:sz w:val="24"/>
          <w:szCs w:val="24"/>
          <w:lang w:eastAsia="hr-HR"/>
        </w:rPr>
        <w:t>„</w:t>
      </w:r>
      <w:r w:rsidRPr="00AE1903">
        <w:rPr>
          <w:rFonts w:ascii="Times New Roman" w:eastAsia="Times New Roman" w:hAnsi="Times New Roman" w:cs="Times New Roman"/>
          <w:b/>
          <w:iCs/>
          <w:color w:val="000000"/>
          <w:sz w:val="24"/>
          <w:szCs w:val="24"/>
          <w:lang w:eastAsia="hr-HR"/>
        </w:rPr>
        <w:t>Jačanje poslovanja za društveno poduzetništvo – faza I.</w:t>
      </w:r>
      <w:r w:rsidR="00474B3C" w:rsidRPr="00AE1903">
        <w:rPr>
          <w:rFonts w:ascii="Times New Roman" w:eastAsia="Times New Roman" w:hAnsi="Times New Roman" w:cs="Times New Roman"/>
          <w:b/>
          <w:iCs/>
          <w:color w:val="000000"/>
          <w:sz w:val="24"/>
          <w:szCs w:val="24"/>
          <w:lang w:eastAsia="hr-HR"/>
        </w:rPr>
        <w:t>“</w:t>
      </w:r>
      <w:r w:rsidR="00F45414" w:rsidRPr="00AE1903">
        <w:rPr>
          <w:rFonts w:ascii="Times New Roman" w:eastAsia="Times New Roman" w:hAnsi="Times New Roman" w:cs="Times New Roman"/>
          <w:iCs/>
          <w:color w:val="000000"/>
          <w:sz w:val="24"/>
          <w:szCs w:val="24"/>
          <w:lang w:eastAsia="hr-HR"/>
        </w:rPr>
        <w:t xml:space="preserve"> </w:t>
      </w:r>
      <w:r w:rsidRPr="00AE1903">
        <w:rPr>
          <w:rFonts w:ascii="Times New Roman" w:eastAsia="Times New Roman" w:hAnsi="Times New Roman" w:cs="Times New Roman"/>
          <w:color w:val="000000"/>
          <w:sz w:val="24"/>
          <w:szCs w:val="24"/>
          <w:lang w:eastAsia="hr-HR"/>
        </w:rPr>
        <w:t xml:space="preserve">provodi se u sklopu </w:t>
      </w:r>
      <w:r w:rsidR="0099099E" w:rsidRPr="00AE1903">
        <w:rPr>
          <w:rFonts w:ascii="Times New Roman" w:eastAsia="Times New Roman" w:hAnsi="Times New Roman" w:cs="Times New Roman"/>
          <w:iCs/>
          <w:color w:val="000000"/>
          <w:sz w:val="24"/>
          <w:szCs w:val="24"/>
          <w:lang w:eastAsia="hr-HR"/>
        </w:rPr>
        <w:t>predmetnog s</w:t>
      </w:r>
      <w:r w:rsidRPr="00AE1903">
        <w:rPr>
          <w:rFonts w:ascii="Times New Roman" w:eastAsia="Times New Roman" w:hAnsi="Times New Roman" w:cs="Times New Roman"/>
          <w:iCs/>
          <w:color w:val="000000"/>
          <w:sz w:val="24"/>
          <w:szCs w:val="24"/>
          <w:lang w:eastAsia="hr-HR"/>
        </w:rPr>
        <w:t>pecifičnog cilja</w:t>
      </w:r>
      <w:r w:rsidRPr="00AE1903">
        <w:rPr>
          <w:rFonts w:ascii="Times New Roman" w:eastAsia="Times New Roman" w:hAnsi="Times New Roman" w:cs="Times New Roman"/>
          <w:color w:val="000000"/>
          <w:sz w:val="24"/>
          <w:szCs w:val="24"/>
          <w:lang w:eastAsia="hr-HR"/>
        </w:rPr>
        <w:t>.</w:t>
      </w:r>
    </w:p>
    <w:p w:rsidR="002677BE" w:rsidRPr="00C95F93" w:rsidRDefault="0099099E" w:rsidP="00C95F93">
      <w:pPr>
        <w:pStyle w:val="Default"/>
        <w:spacing w:line="276" w:lineRule="auto"/>
        <w:jc w:val="both"/>
        <w:rPr>
          <w:rFonts w:ascii="Times New Roman" w:hAnsi="Times New Roman" w:cs="Times New Roman"/>
          <w:lang w:val="hr-HR"/>
        </w:rPr>
      </w:pPr>
      <w:r w:rsidRPr="00AE1903">
        <w:rPr>
          <w:rFonts w:ascii="Times New Roman" w:hAnsi="Times New Roman" w:cs="Times New Roman"/>
          <w:lang w:val="hr-HR"/>
        </w:rPr>
        <w:t xml:space="preserve">U okviru predmetnog </w:t>
      </w:r>
      <w:r w:rsidR="002677BE" w:rsidRPr="00AE1903">
        <w:rPr>
          <w:rFonts w:ascii="Times New Roman" w:hAnsi="Times New Roman" w:cs="Times New Roman"/>
          <w:lang w:val="hr-HR"/>
        </w:rPr>
        <w:t xml:space="preserve">specifičnog </w:t>
      </w:r>
      <w:r w:rsidRPr="00AE1903">
        <w:rPr>
          <w:rFonts w:ascii="Times New Roman" w:hAnsi="Times New Roman" w:cs="Times New Roman"/>
          <w:lang w:val="hr-HR"/>
        </w:rPr>
        <w:t xml:space="preserve">cilja do sada je </w:t>
      </w:r>
      <w:r w:rsidR="000D6D54" w:rsidRPr="00AE1903">
        <w:rPr>
          <w:rFonts w:ascii="Times New Roman" w:hAnsi="Times New Roman" w:cs="Times New Roman"/>
          <w:lang w:val="hr-HR"/>
        </w:rPr>
        <w:t>proveden</w:t>
      </w:r>
      <w:r w:rsidRPr="00AE1903">
        <w:rPr>
          <w:rFonts w:ascii="Times New Roman" w:hAnsi="Times New Roman" w:cs="Times New Roman"/>
          <w:lang w:val="hr-HR"/>
        </w:rPr>
        <w:t xml:space="preserve"> jedan otvoreni Poziv na dostavu projektnih prijedloga ''Poticanje društvenog poduzetništva'', čija je inicijalna vrijednost od 8 milijuna kuna </w:t>
      </w:r>
      <w:r w:rsidR="000D6D54" w:rsidRPr="00AE1903">
        <w:rPr>
          <w:rFonts w:ascii="Times New Roman" w:hAnsi="Times New Roman" w:cs="Times New Roman"/>
          <w:lang w:val="hr-HR"/>
        </w:rPr>
        <w:t>s</w:t>
      </w:r>
      <w:r w:rsidRPr="00AE1903">
        <w:rPr>
          <w:rFonts w:ascii="Times New Roman" w:hAnsi="Times New Roman" w:cs="Times New Roman"/>
          <w:lang w:val="hr-HR"/>
        </w:rPr>
        <w:t xml:space="preserve"> obzirom na </w:t>
      </w:r>
      <w:r w:rsidR="000D6D54" w:rsidRPr="00AE1903">
        <w:rPr>
          <w:rFonts w:ascii="Times New Roman" w:hAnsi="Times New Roman" w:cs="Times New Roman"/>
          <w:lang w:val="hr-HR"/>
        </w:rPr>
        <w:t>izniman</w:t>
      </w:r>
      <w:r w:rsidRPr="00AE1903">
        <w:rPr>
          <w:rFonts w:ascii="Times New Roman" w:hAnsi="Times New Roman" w:cs="Times New Roman"/>
          <w:lang w:val="hr-HR"/>
        </w:rPr>
        <w:t xml:space="preserve"> broj pristiglih</w:t>
      </w:r>
      <w:r w:rsidR="000D6D54" w:rsidRPr="00AE1903">
        <w:rPr>
          <w:rFonts w:ascii="Times New Roman" w:hAnsi="Times New Roman" w:cs="Times New Roman"/>
          <w:lang w:val="hr-HR"/>
        </w:rPr>
        <w:t xml:space="preserve"> projektnih prijedloga visoke kvalitete </w:t>
      </w:r>
      <w:r w:rsidRPr="00AE1903">
        <w:rPr>
          <w:rFonts w:ascii="Times New Roman" w:hAnsi="Times New Roman" w:cs="Times New Roman"/>
          <w:lang w:val="hr-HR"/>
        </w:rPr>
        <w:t xml:space="preserve">povećana </w:t>
      </w:r>
      <w:r w:rsidR="00EE3EDE" w:rsidRPr="00AE1903">
        <w:rPr>
          <w:rFonts w:ascii="Times New Roman" w:hAnsi="Times New Roman" w:cs="Times New Roman"/>
          <w:lang w:val="hr-HR"/>
        </w:rPr>
        <w:t xml:space="preserve">na </w:t>
      </w:r>
      <w:r w:rsidR="00EE3EDE" w:rsidRPr="00AE1903">
        <w:rPr>
          <w:rFonts w:ascii="Times New Roman" w:hAnsi="Times New Roman" w:cs="Times New Roman"/>
          <w:b/>
          <w:lang w:val="hr-HR"/>
        </w:rPr>
        <w:t>10.374.993,15 kuna</w:t>
      </w:r>
      <w:r w:rsidRPr="00AE1903">
        <w:rPr>
          <w:rFonts w:ascii="Times New Roman" w:hAnsi="Times New Roman" w:cs="Times New Roman"/>
          <w:lang w:val="hr-HR"/>
        </w:rPr>
        <w:t>.</w:t>
      </w:r>
      <w:r w:rsidR="00EE3EDE" w:rsidRPr="00AE1903">
        <w:rPr>
          <w:rFonts w:ascii="Times New Roman" w:hAnsi="Times New Roman" w:cs="Times New Roman"/>
          <w:lang w:val="hr-HR"/>
        </w:rPr>
        <w:t xml:space="preserve"> Ukupna vrijednost 18 projekata ugovorenih u svibnju ove godine </w:t>
      </w:r>
      <w:r w:rsidR="008146F0" w:rsidRPr="00AE1903">
        <w:rPr>
          <w:rFonts w:ascii="Times New Roman" w:hAnsi="Times New Roman" w:cs="Times New Roman"/>
          <w:lang w:val="hr-HR"/>
        </w:rPr>
        <w:t xml:space="preserve">iznosi </w:t>
      </w:r>
      <w:r w:rsidR="008146F0" w:rsidRPr="00AE1903">
        <w:rPr>
          <w:rFonts w:ascii="Times New Roman" w:hAnsi="Times New Roman" w:cs="Times New Roman"/>
          <w:b/>
          <w:lang w:val="hr-HR"/>
        </w:rPr>
        <w:t>10.436.767,43 kuna</w:t>
      </w:r>
      <w:r w:rsidR="008146F0" w:rsidRPr="00AE1903">
        <w:rPr>
          <w:rFonts w:ascii="Times New Roman" w:hAnsi="Times New Roman" w:cs="Times New Roman"/>
          <w:lang w:val="hr-HR"/>
        </w:rPr>
        <w:t xml:space="preserve">. </w:t>
      </w:r>
    </w:p>
    <w:p w:rsidR="00246334" w:rsidRPr="00AE1903" w:rsidRDefault="0085363C" w:rsidP="00C95F93">
      <w:pPr>
        <w:pStyle w:val="Naslov1"/>
        <w:rPr>
          <w:rFonts w:eastAsia="Times New Roman"/>
          <w:lang w:eastAsia="hr-HR"/>
        </w:rPr>
      </w:pPr>
      <w:r w:rsidRPr="00AE1903">
        <w:rPr>
          <w:rFonts w:eastAsia="Times New Roman"/>
          <w:lang w:eastAsia="hr-HR"/>
        </w:rPr>
        <w:lastRenderedPageBreak/>
        <w:t>2.</w:t>
      </w:r>
      <w:r w:rsidR="00F647F9" w:rsidRPr="00AE1903">
        <w:rPr>
          <w:rFonts w:eastAsia="Times New Roman"/>
          <w:lang w:eastAsia="hr-HR"/>
        </w:rPr>
        <w:t xml:space="preserve"> </w:t>
      </w:r>
      <w:r w:rsidRPr="00AE1903">
        <w:rPr>
          <w:rFonts w:eastAsia="Times New Roman"/>
          <w:lang w:eastAsia="hr-HR"/>
        </w:rPr>
        <w:t>Predmet poziva i opće informacije</w:t>
      </w:r>
    </w:p>
    <w:p w:rsidR="00F45414" w:rsidRPr="00AE1903" w:rsidRDefault="00F45414" w:rsidP="001C776C">
      <w:pPr>
        <w:pStyle w:val="Tekstfusnote"/>
        <w:spacing w:line="276" w:lineRule="auto"/>
        <w:jc w:val="both"/>
        <w:rPr>
          <w:sz w:val="24"/>
          <w:lang w:val="hr-HR"/>
        </w:rPr>
      </w:pPr>
    </w:p>
    <w:p w:rsidR="0085363C" w:rsidRPr="00AE1903" w:rsidRDefault="00BD43E8" w:rsidP="001C776C">
      <w:pPr>
        <w:pStyle w:val="Tekstfusnote"/>
        <w:spacing w:line="276" w:lineRule="auto"/>
        <w:jc w:val="both"/>
        <w:rPr>
          <w:sz w:val="24"/>
          <w:lang w:val="hr-HR"/>
        </w:rPr>
      </w:pPr>
      <w:r w:rsidRPr="00AE1903">
        <w:rPr>
          <w:sz w:val="24"/>
          <w:lang w:val="hr-HR"/>
        </w:rPr>
        <w:tab/>
      </w:r>
      <w:r w:rsidR="008146F0" w:rsidRPr="00AE1903">
        <w:rPr>
          <w:sz w:val="24"/>
          <w:lang w:val="hr-HR"/>
        </w:rPr>
        <w:t>N</w:t>
      </w:r>
      <w:r w:rsidR="0085363C" w:rsidRPr="00AE1903">
        <w:rPr>
          <w:sz w:val="24"/>
          <w:lang w:val="hr-HR"/>
        </w:rPr>
        <w:t>ajveć</w:t>
      </w:r>
      <w:r w:rsidR="008146F0" w:rsidRPr="00AE1903">
        <w:rPr>
          <w:sz w:val="24"/>
          <w:lang w:val="hr-HR"/>
        </w:rPr>
        <w:t>e</w:t>
      </w:r>
      <w:r w:rsidR="0085363C" w:rsidRPr="00AE1903">
        <w:rPr>
          <w:sz w:val="24"/>
          <w:lang w:val="hr-HR"/>
        </w:rPr>
        <w:t xml:space="preserve"> </w:t>
      </w:r>
      <w:r w:rsidR="008146F0" w:rsidRPr="00AE1903">
        <w:rPr>
          <w:sz w:val="24"/>
          <w:lang w:val="hr-HR"/>
        </w:rPr>
        <w:t xml:space="preserve">prepreke </w:t>
      </w:r>
      <w:r w:rsidR="0085363C" w:rsidRPr="00AE1903">
        <w:rPr>
          <w:sz w:val="24"/>
          <w:lang w:val="hr-HR"/>
        </w:rPr>
        <w:t xml:space="preserve">poslovanju društvenih poduzetnika </w:t>
      </w:r>
      <w:r w:rsidR="008146F0" w:rsidRPr="00AE1903">
        <w:rPr>
          <w:sz w:val="24"/>
          <w:lang w:val="hr-HR"/>
        </w:rPr>
        <w:t>su</w:t>
      </w:r>
      <w:r w:rsidR="0085363C" w:rsidRPr="00AE1903">
        <w:rPr>
          <w:sz w:val="24"/>
          <w:lang w:val="hr-HR"/>
        </w:rPr>
        <w:t xml:space="preserve"> nedostatak financijskog kapitala, ali i manjak poslovnih vještina društvenih poduzetnika</w:t>
      </w:r>
      <w:r w:rsidR="00C25096" w:rsidRPr="00AE1903">
        <w:rPr>
          <w:sz w:val="24"/>
          <w:lang w:val="hr-HR"/>
        </w:rPr>
        <w:t xml:space="preserve"> te</w:t>
      </w:r>
      <w:r w:rsidR="0085363C" w:rsidRPr="00AE1903">
        <w:rPr>
          <w:sz w:val="24"/>
          <w:lang w:val="hr-HR"/>
        </w:rPr>
        <w:t xml:space="preserve"> slaba javna vidljivost društvenog poduzetništva </w:t>
      </w:r>
      <w:r w:rsidR="00F45414" w:rsidRPr="00AE1903">
        <w:rPr>
          <w:sz w:val="24"/>
          <w:lang w:val="hr-HR"/>
        </w:rPr>
        <w:t>kao i</w:t>
      </w:r>
      <w:r w:rsidR="0085363C" w:rsidRPr="00AE1903">
        <w:rPr>
          <w:sz w:val="24"/>
          <w:lang w:val="hr-HR"/>
        </w:rPr>
        <w:t xml:space="preserve"> nedostatak svijesti o društvenom poduzetništvu kao poslovanju koje uz ekonomsku stvara i dodatnu društvenu vrijednost (zapošljavanje ranjivih skupina, pružanje socijalnih usluga, ekološka održivost).</w:t>
      </w:r>
    </w:p>
    <w:p w:rsidR="00F45414" w:rsidRPr="00AE1903" w:rsidRDefault="00015064" w:rsidP="001C776C">
      <w:pPr>
        <w:pStyle w:val="Default"/>
        <w:spacing w:line="276" w:lineRule="auto"/>
        <w:jc w:val="both"/>
        <w:rPr>
          <w:rFonts w:ascii="Times New Roman" w:hAnsi="Times New Roman" w:cs="Times New Roman"/>
          <w:lang w:val="hr-HR"/>
        </w:rPr>
      </w:pPr>
      <w:r w:rsidRPr="00AE1903">
        <w:rPr>
          <w:rFonts w:ascii="Times New Roman" w:hAnsi="Times New Roman" w:cs="Times New Roman"/>
          <w:lang w:val="hr-HR"/>
        </w:rPr>
        <w:tab/>
      </w:r>
      <w:r w:rsidR="009C6951" w:rsidRPr="00AE1903">
        <w:rPr>
          <w:rFonts w:ascii="Times New Roman" w:hAnsi="Times New Roman" w:cs="Times New Roman"/>
          <w:lang w:val="hr-HR"/>
        </w:rPr>
        <w:t xml:space="preserve">Slijedom navedenog, </w:t>
      </w:r>
      <w:r w:rsidR="00DF3EA6" w:rsidRPr="00AE1903">
        <w:rPr>
          <w:rFonts w:ascii="Times New Roman" w:hAnsi="Times New Roman" w:cs="Times New Roman"/>
          <w:lang w:val="hr-HR"/>
        </w:rPr>
        <w:t>P</w:t>
      </w:r>
      <w:r w:rsidR="009C6951" w:rsidRPr="00AE1903">
        <w:rPr>
          <w:rFonts w:ascii="Times New Roman" w:hAnsi="Times New Roman" w:cs="Times New Roman"/>
          <w:lang w:val="hr-HR"/>
        </w:rPr>
        <w:t>ozivom za dostavu projektnih prijedloga</w:t>
      </w:r>
      <w:r w:rsidR="00DF3EA6" w:rsidRPr="00AE1903">
        <w:rPr>
          <w:rFonts w:ascii="Times New Roman" w:hAnsi="Times New Roman" w:cs="Times New Roman"/>
          <w:lang w:val="hr-HR"/>
        </w:rPr>
        <w:t xml:space="preserve"> </w:t>
      </w:r>
      <w:r w:rsidR="007F058B" w:rsidRPr="00AE1903">
        <w:rPr>
          <w:rFonts w:ascii="Times New Roman" w:hAnsi="Times New Roman" w:cs="Times New Roman"/>
          <w:lang w:val="hr-HR"/>
        </w:rPr>
        <w:t>''</w:t>
      </w:r>
      <w:r w:rsidR="00DF3EA6" w:rsidRPr="00AE1903">
        <w:rPr>
          <w:rFonts w:ascii="Times New Roman" w:hAnsi="Times New Roman" w:cs="Times New Roman"/>
          <w:lang w:val="hr-HR"/>
        </w:rPr>
        <w:t>Jačanje poslovanja za društveno poduzetništvo – faza I</w:t>
      </w:r>
      <w:r w:rsidR="007F058B" w:rsidRPr="00AE1903">
        <w:rPr>
          <w:rFonts w:ascii="Times New Roman" w:hAnsi="Times New Roman" w:cs="Times New Roman"/>
          <w:lang w:val="hr-HR"/>
        </w:rPr>
        <w:t>''</w:t>
      </w:r>
      <w:r w:rsidR="00DF3EA6" w:rsidRPr="00AE1903">
        <w:rPr>
          <w:rFonts w:ascii="Times New Roman" w:hAnsi="Times New Roman" w:cs="Times New Roman"/>
          <w:lang w:val="hr-HR"/>
        </w:rPr>
        <w:t xml:space="preserve"> </w:t>
      </w:r>
      <w:r w:rsidR="007F058B" w:rsidRPr="00AE1903">
        <w:rPr>
          <w:rFonts w:ascii="Times New Roman" w:hAnsi="Times New Roman" w:cs="Times New Roman"/>
          <w:lang w:val="hr-HR"/>
        </w:rPr>
        <w:t xml:space="preserve"> </w:t>
      </w:r>
      <w:r w:rsidR="007B07BD" w:rsidRPr="00AE1903">
        <w:rPr>
          <w:rFonts w:ascii="Times New Roman" w:hAnsi="Times New Roman" w:cs="Times New Roman"/>
          <w:lang w:val="hr-HR"/>
        </w:rPr>
        <w:t xml:space="preserve">financirat će se aktivnosti kojima je cilj rast </w:t>
      </w:r>
      <w:r w:rsidR="0085363C" w:rsidRPr="00AE1903">
        <w:rPr>
          <w:rFonts w:ascii="Times New Roman" w:hAnsi="Times New Roman" w:cs="Times New Roman"/>
          <w:lang w:val="hr-HR"/>
        </w:rPr>
        <w:t>postojeć</w:t>
      </w:r>
      <w:r w:rsidR="007B07BD" w:rsidRPr="00AE1903">
        <w:rPr>
          <w:rFonts w:ascii="Times New Roman" w:hAnsi="Times New Roman" w:cs="Times New Roman"/>
          <w:lang w:val="hr-HR"/>
        </w:rPr>
        <w:t>ih</w:t>
      </w:r>
      <w:r w:rsidR="0085363C" w:rsidRPr="00AE1903">
        <w:rPr>
          <w:rFonts w:ascii="Times New Roman" w:hAnsi="Times New Roman" w:cs="Times New Roman"/>
          <w:lang w:val="hr-HR"/>
        </w:rPr>
        <w:t xml:space="preserve"> društven</w:t>
      </w:r>
      <w:r w:rsidR="007B07BD" w:rsidRPr="00AE1903">
        <w:rPr>
          <w:rFonts w:ascii="Times New Roman" w:hAnsi="Times New Roman" w:cs="Times New Roman"/>
          <w:lang w:val="hr-HR"/>
        </w:rPr>
        <w:t>ih</w:t>
      </w:r>
      <w:r w:rsidR="0085363C" w:rsidRPr="00AE1903">
        <w:rPr>
          <w:rFonts w:ascii="Times New Roman" w:hAnsi="Times New Roman" w:cs="Times New Roman"/>
          <w:lang w:val="hr-HR"/>
        </w:rPr>
        <w:t xml:space="preserve"> poduzeća</w:t>
      </w:r>
      <w:r w:rsidR="007B07BD" w:rsidRPr="00AE1903">
        <w:rPr>
          <w:rFonts w:ascii="Times New Roman" w:hAnsi="Times New Roman" w:cs="Times New Roman"/>
          <w:lang w:val="hr-HR"/>
        </w:rPr>
        <w:t xml:space="preserve"> </w:t>
      </w:r>
      <w:r w:rsidR="0085363C" w:rsidRPr="00AE1903">
        <w:rPr>
          <w:rFonts w:ascii="Times New Roman" w:hAnsi="Times New Roman" w:cs="Times New Roman"/>
          <w:lang w:val="hr-HR"/>
        </w:rPr>
        <w:t xml:space="preserve">u </w:t>
      </w:r>
      <w:r w:rsidR="007B07BD" w:rsidRPr="00AE1903">
        <w:rPr>
          <w:rFonts w:ascii="Times New Roman" w:hAnsi="Times New Roman" w:cs="Times New Roman"/>
          <w:lang w:val="hr-HR"/>
        </w:rPr>
        <w:t xml:space="preserve">vidu </w:t>
      </w:r>
      <w:r w:rsidR="0085363C" w:rsidRPr="00AE1903">
        <w:rPr>
          <w:rFonts w:ascii="Times New Roman" w:hAnsi="Times New Roman" w:cs="Times New Roman"/>
          <w:lang w:val="hr-HR"/>
        </w:rPr>
        <w:t>jačanj</w:t>
      </w:r>
      <w:r w:rsidR="007B07BD" w:rsidRPr="00AE1903">
        <w:rPr>
          <w:rFonts w:ascii="Times New Roman" w:hAnsi="Times New Roman" w:cs="Times New Roman"/>
          <w:lang w:val="hr-HR"/>
        </w:rPr>
        <w:t>a</w:t>
      </w:r>
      <w:r w:rsidR="0085363C" w:rsidRPr="00AE1903">
        <w:rPr>
          <w:rFonts w:ascii="Times New Roman" w:hAnsi="Times New Roman" w:cs="Times New Roman"/>
          <w:lang w:val="hr-HR"/>
        </w:rPr>
        <w:t xml:space="preserve"> njihovih kapaciteta, održivosti, konkurentnosti </w:t>
      </w:r>
      <w:r w:rsidR="0095485B" w:rsidRPr="00AE1903">
        <w:rPr>
          <w:rFonts w:ascii="Times New Roman" w:hAnsi="Times New Roman" w:cs="Times New Roman"/>
          <w:lang w:val="hr-HR"/>
        </w:rPr>
        <w:t>s posebnim naglaskom na</w:t>
      </w:r>
      <w:r w:rsidR="0085363C" w:rsidRPr="00AE1903">
        <w:rPr>
          <w:rFonts w:ascii="Times New Roman" w:hAnsi="Times New Roman" w:cs="Times New Roman"/>
          <w:lang w:val="hr-HR"/>
        </w:rPr>
        <w:t xml:space="preserve"> poticanj</w:t>
      </w:r>
      <w:r w:rsidR="0095485B" w:rsidRPr="00AE1903">
        <w:rPr>
          <w:rFonts w:ascii="Times New Roman" w:hAnsi="Times New Roman" w:cs="Times New Roman"/>
          <w:lang w:val="hr-HR"/>
        </w:rPr>
        <w:t>e</w:t>
      </w:r>
      <w:r w:rsidR="0085363C" w:rsidRPr="00AE1903">
        <w:rPr>
          <w:rFonts w:ascii="Times New Roman" w:hAnsi="Times New Roman" w:cs="Times New Roman"/>
          <w:lang w:val="hr-HR"/>
        </w:rPr>
        <w:t xml:space="preserve"> zapošljavanja.</w:t>
      </w:r>
      <w:r w:rsidR="00061F41" w:rsidRPr="00AE1903">
        <w:rPr>
          <w:rFonts w:ascii="Times New Roman" w:hAnsi="Times New Roman" w:cs="Times New Roman"/>
          <w:lang w:val="hr-HR"/>
        </w:rPr>
        <w:t xml:space="preserve"> Osim već postojećih društvenih poduzeća, Ministarstvo rada i mirovinskoga sustava namjerava podupirati razvoj društvenog poduzetništva u Republici Hrvatskoj pružajući </w:t>
      </w:r>
      <w:r w:rsidR="0095485B" w:rsidRPr="00AE1903">
        <w:rPr>
          <w:rFonts w:ascii="Times New Roman" w:hAnsi="Times New Roman" w:cs="Times New Roman"/>
          <w:lang w:val="hr-HR"/>
        </w:rPr>
        <w:t>financijsku</w:t>
      </w:r>
      <w:r w:rsidR="002677BE" w:rsidRPr="00AE1903">
        <w:rPr>
          <w:rFonts w:ascii="Times New Roman" w:hAnsi="Times New Roman" w:cs="Times New Roman"/>
          <w:lang w:val="hr-HR"/>
        </w:rPr>
        <w:t xml:space="preserve"> podršku</w:t>
      </w:r>
      <w:r w:rsidR="0095485B" w:rsidRPr="00AE1903">
        <w:rPr>
          <w:rFonts w:ascii="Times New Roman" w:hAnsi="Times New Roman" w:cs="Times New Roman"/>
          <w:lang w:val="hr-HR"/>
        </w:rPr>
        <w:t xml:space="preserve"> razvoju poslovanja i jačanju kapaciteta </w:t>
      </w:r>
      <w:r w:rsidR="002677BE" w:rsidRPr="00AE1903">
        <w:rPr>
          <w:rFonts w:ascii="Times New Roman" w:hAnsi="Times New Roman" w:cs="Times New Roman"/>
          <w:lang w:val="hr-HR"/>
        </w:rPr>
        <w:t xml:space="preserve">i </w:t>
      </w:r>
      <w:r w:rsidR="00061F41" w:rsidRPr="00AE1903">
        <w:rPr>
          <w:rFonts w:ascii="Times New Roman" w:hAnsi="Times New Roman" w:cs="Times New Roman"/>
          <w:lang w:val="hr-HR"/>
        </w:rPr>
        <w:t>subjektima koj</w:t>
      </w:r>
      <w:r w:rsidR="0095485B" w:rsidRPr="00AE1903">
        <w:rPr>
          <w:rFonts w:ascii="Times New Roman" w:hAnsi="Times New Roman" w:cs="Times New Roman"/>
          <w:lang w:val="hr-HR"/>
        </w:rPr>
        <w:t>i</w:t>
      </w:r>
      <w:r w:rsidR="00061F41" w:rsidRPr="00AE1903">
        <w:rPr>
          <w:rFonts w:ascii="Times New Roman" w:hAnsi="Times New Roman" w:cs="Times New Roman"/>
          <w:lang w:val="hr-HR"/>
        </w:rPr>
        <w:t xml:space="preserve"> se odluče napraviti iskorak </w:t>
      </w:r>
      <w:r w:rsidR="0095485B" w:rsidRPr="00AE1903">
        <w:rPr>
          <w:rFonts w:ascii="Times New Roman" w:hAnsi="Times New Roman" w:cs="Times New Roman"/>
          <w:lang w:val="hr-HR"/>
        </w:rPr>
        <w:t xml:space="preserve">i kroz projekt započnu svoje poslovanje u okviru </w:t>
      </w:r>
      <w:r w:rsidR="00061F41" w:rsidRPr="00AE1903">
        <w:rPr>
          <w:rFonts w:ascii="Times New Roman" w:hAnsi="Times New Roman" w:cs="Times New Roman"/>
          <w:lang w:val="hr-HR"/>
        </w:rPr>
        <w:t>društvenog poduzetništva</w:t>
      </w:r>
      <w:r w:rsidR="0095485B" w:rsidRPr="00AE1903">
        <w:rPr>
          <w:rFonts w:ascii="Times New Roman" w:hAnsi="Times New Roman" w:cs="Times New Roman"/>
          <w:lang w:val="hr-HR"/>
        </w:rPr>
        <w:t>.</w:t>
      </w:r>
      <w:r w:rsidR="00061F41" w:rsidRPr="00AE1903">
        <w:rPr>
          <w:rFonts w:ascii="Times New Roman" w:hAnsi="Times New Roman" w:cs="Times New Roman"/>
          <w:lang w:val="hr-HR"/>
        </w:rPr>
        <w:t xml:space="preserve"> </w:t>
      </w:r>
    </w:p>
    <w:p w:rsidR="0085363C" w:rsidRPr="00AE1903" w:rsidRDefault="0085363C" w:rsidP="00C95F93">
      <w:pPr>
        <w:pStyle w:val="Naslov1"/>
        <w:rPr>
          <w:rFonts w:eastAsia="Times New Roman"/>
          <w:lang w:eastAsia="hr-HR"/>
        </w:rPr>
      </w:pPr>
      <w:r w:rsidRPr="00AE1903">
        <w:rPr>
          <w:rFonts w:eastAsia="Times New Roman"/>
          <w:lang w:eastAsia="hr-HR"/>
        </w:rPr>
        <w:t>3.</w:t>
      </w:r>
      <w:r w:rsidR="00F647F9" w:rsidRPr="00AE1903">
        <w:rPr>
          <w:rFonts w:eastAsia="Times New Roman"/>
          <w:lang w:eastAsia="hr-HR"/>
        </w:rPr>
        <w:t xml:space="preserve"> </w:t>
      </w:r>
      <w:r w:rsidRPr="00AE1903">
        <w:rPr>
          <w:rFonts w:eastAsia="Times New Roman"/>
          <w:lang w:eastAsia="hr-HR"/>
        </w:rPr>
        <w:t>Cilj poziva i ciljane skupine</w:t>
      </w:r>
    </w:p>
    <w:p w:rsidR="00F647F9" w:rsidRPr="00AE1903" w:rsidRDefault="0085363C"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b/>
          <w:color w:val="000000"/>
          <w:sz w:val="24"/>
          <w:szCs w:val="24"/>
          <w:lang w:eastAsia="hr-HR"/>
        </w:rPr>
        <w:t xml:space="preserve">Opći </w:t>
      </w:r>
      <w:r w:rsidR="00F93801" w:rsidRPr="00AE1903">
        <w:rPr>
          <w:rFonts w:ascii="Times New Roman" w:eastAsia="Times New Roman" w:hAnsi="Times New Roman" w:cs="Times New Roman"/>
          <w:b/>
          <w:color w:val="000000"/>
          <w:sz w:val="24"/>
          <w:szCs w:val="24"/>
          <w:lang w:eastAsia="hr-HR"/>
        </w:rPr>
        <w:t>cilj</w:t>
      </w:r>
      <w:r w:rsidRPr="00AE1903">
        <w:rPr>
          <w:rFonts w:ascii="Times New Roman" w:eastAsia="Times New Roman" w:hAnsi="Times New Roman" w:cs="Times New Roman"/>
          <w:color w:val="000000"/>
          <w:sz w:val="24"/>
          <w:szCs w:val="24"/>
          <w:lang w:eastAsia="hr-HR"/>
        </w:rPr>
        <w:t xml:space="preserve">: </w:t>
      </w:r>
    </w:p>
    <w:p w:rsidR="00F647F9" w:rsidRPr="00AE1903" w:rsidRDefault="0085363C" w:rsidP="001C776C">
      <w:pPr>
        <w:spacing w:before="240" w:after="0"/>
        <w:jc w:val="both"/>
        <w:rPr>
          <w:rFonts w:ascii="Times New Roman" w:hAnsi="Times New Roman" w:cs="Times New Roman"/>
          <w:sz w:val="24"/>
          <w:szCs w:val="24"/>
        </w:rPr>
      </w:pPr>
      <w:r w:rsidRPr="00AE1903">
        <w:rPr>
          <w:rFonts w:ascii="Times New Roman" w:hAnsi="Times New Roman" w:cs="Times New Roman"/>
          <w:sz w:val="24"/>
          <w:szCs w:val="24"/>
        </w:rPr>
        <w:t>Ojačati kapacitete postojećih</w:t>
      </w:r>
      <w:r w:rsidR="00D031C4" w:rsidRPr="00AE1903">
        <w:rPr>
          <w:rFonts w:ascii="Times New Roman" w:hAnsi="Times New Roman" w:cs="Times New Roman"/>
          <w:sz w:val="24"/>
          <w:szCs w:val="24"/>
        </w:rPr>
        <w:t xml:space="preserve"> i novih</w:t>
      </w:r>
      <w:r w:rsidRPr="00AE1903">
        <w:rPr>
          <w:rFonts w:ascii="Times New Roman" w:hAnsi="Times New Roman" w:cs="Times New Roman"/>
          <w:sz w:val="24"/>
          <w:szCs w:val="24"/>
        </w:rPr>
        <w:t xml:space="preserve"> društvenih poduzeća.</w:t>
      </w:r>
    </w:p>
    <w:p w:rsidR="00BD3087" w:rsidRPr="00AE1903" w:rsidRDefault="0085363C" w:rsidP="001C776C">
      <w:pPr>
        <w:spacing w:before="240"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b/>
          <w:color w:val="000000"/>
          <w:sz w:val="24"/>
          <w:szCs w:val="24"/>
          <w:lang w:eastAsia="hr-HR"/>
        </w:rPr>
        <w:t>Specifični ciljevi:</w:t>
      </w:r>
    </w:p>
    <w:p w:rsidR="00BD3087" w:rsidRPr="00AE1903" w:rsidRDefault="00BD308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Pr="00AE1903">
        <w:rPr>
          <w:rFonts w:ascii="Times New Roman" w:eastAsia="Times New Roman" w:hAnsi="Times New Roman" w:cs="Times New Roman"/>
          <w:b/>
          <w:color w:val="000000"/>
          <w:sz w:val="24"/>
          <w:szCs w:val="24"/>
          <w:lang w:eastAsia="hr-HR"/>
        </w:rPr>
        <w:t xml:space="preserve"> </w:t>
      </w:r>
      <w:r w:rsidR="00364792" w:rsidRPr="00AE1903">
        <w:rPr>
          <w:rFonts w:ascii="Times New Roman" w:eastAsia="Times New Roman" w:hAnsi="Times New Roman" w:cs="Times New Roman"/>
          <w:color w:val="000000"/>
          <w:sz w:val="24"/>
          <w:szCs w:val="24"/>
          <w:lang w:eastAsia="hr-HR"/>
        </w:rPr>
        <w:t>Unaprijediti znanja i vještine zaposlenika i članova</w:t>
      </w:r>
      <w:r w:rsidR="00D031C4" w:rsidRPr="00AE1903">
        <w:rPr>
          <w:rFonts w:ascii="Times New Roman" w:eastAsia="Times New Roman" w:hAnsi="Times New Roman" w:cs="Times New Roman"/>
          <w:color w:val="000000"/>
          <w:sz w:val="24"/>
          <w:szCs w:val="24"/>
          <w:lang w:eastAsia="hr-HR"/>
        </w:rPr>
        <w:t xml:space="preserve"> novih i postojećih</w:t>
      </w:r>
      <w:r w:rsidR="00364792" w:rsidRPr="00AE1903">
        <w:rPr>
          <w:rFonts w:ascii="Times New Roman" w:eastAsia="Times New Roman" w:hAnsi="Times New Roman" w:cs="Times New Roman"/>
          <w:color w:val="000000"/>
          <w:sz w:val="24"/>
          <w:szCs w:val="24"/>
          <w:lang w:eastAsia="hr-HR"/>
        </w:rPr>
        <w:t xml:space="preserve"> društvenih poduzeća putem specijaliziranih oblika osposobljavanja</w:t>
      </w:r>
      <w:r w:rsidR="00F647F9" w:rsidRPr="00AE1903">
        <w:rPr>
          <w:rFonts w:ascii="Times New Roman" w:eastAsia="Times New Roman" w:hAnsi="Times New Roman" w:cs="Times New Roman"/>
          <w:color w:val="000000"/>
          <w:sz w:val="24"/>
          <w:szCs w:val="24"/>
          <w:lang w:eastAsia="hr-HR"/>
        </w:rPr>
        <w:t xml:space="preserve"> i obrazovanja;</w:t>
      </w:r>
    </w:p>
    <w:p w:rsidR="00BD3087" w:rsidRPr="00AE1903" w:rsidRDefault="00BD308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2. </w:t>
      </w:r>
      <w:r w:rsidR="00364792" w:rsidRPr="00AE1903">
        <w:rPr>
          <w:rFonts w:ascii="Times New Roman" w:eastAsia="Times New Roman" w:hAnsi="Times New Roman" w:cs="Times New Roman"/>
          <w:color w:val="000000"/>
          <w:sz w:val="24"/>
          <w:szCs w:val="24"/>
          <w:lang w:eastAsia="hr-HR"/>
        </w:rPr>
        <w:t>Podupirati poslovanje</w:t>
      </w:r>
      <w:r w:rsidR="00E41C0F" w:rsidRPr="00AE1903">
        <w:rPr>
          <w:rFonts w:ascii="Times New Roman" w:eastAsia="Times New Roman" w:hAnsi="Times New Roman" w:cs="Times New Roman"/>
          <w:color w:val="000000"/>
          <w:sz w:val="24"/>
          <w:szCs w:val="24"/>
          <w:lang w:eastAsia="hr-HR"/>
        </w:rPr>
        <w:t xml:space="preserve"> novih i postojećih</w:t>
      </w:r>
      <w:r w:rsidR="00364792" w:rsidRPr="00AE1903">
        <w:rPr>
          <w:rFonts w:ascii="Times New Roman" w:eastAsia="Times New Roman" w:hAnsi="Times New Roman" w:cs="Times New Roman"/>
          <w:color w:val="000000"/>
          <w:sz w:val="24"/>
          <w:szCs w:val="24"/>
          <w:lang w:eastAsia="hr-HR"/>
        </w:rPr>
        <w:t xml:space="preserve"> društvenih poduzeća</w:t>
      </w:r>
      <w:r w:rsidR="00F647F9" w:rsidRPr="00AE1903">
        <w:rPr>
          <w:rFonts w:ascii="Times New Roman" w:eastAsia="Times New Roman" w:hAnsi="Times New Roman" w:cs="Times New Roman"/>
          <w:color w:val="000000"/>
          <w:sz w:val="24"/>
          <w:szCs w:val="24"/>
          <w:lang w:eastAsia="hr-HR"/>
        </w:rPr>
        <w:t>;</w:t>
      </w:r>
    </w:p>
    <w:p w:rsidR="00BD3087" w:rsidRPr="00AE1903" w:rsidRDefault="00BD308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3. </w:t>
      </w:r>
      <w:r w:rsidR="00364792" w:rsidRPr="00AE1903">
        <w:rPr>
          <w:rFonts w:ascii="Times New Roman" w:eastAsia="Times New Roman" w:hAnsi="Times New Roman" w:cs="Times New Roman"/>
          <w:color w:val="000000"/>
          <w:sz w:val="24"/>
          <w:szCs w:val="24"/>
          <w:lang w:eastAsia="hr-HR"/>
        </w:rPr>
        <w:t>Stvoriti nova radna mjesta u društvenim poduzećima</w:t>
      </w:r>
      <w:r w:rsidR="00AD609B" w:rsidRPr="00AE1903">
        <w:rPr>
          <w:rFonts w:ascii="Times New Roman" w:eastAsia="Times New Roman" w:hAnsi="Times New Roman" w:cs="Times New Roman"/>
          <w:color w:val="000000"/>
          <w:sz w:val="24"/>
          <w:szCs w:val="24"/>
          <w:lang w:eastAsia="hr-HR"/>
        </w:rPr>
        <w:t>;</w:t>
      </w:r>
    </w:p>
    <w:p w:rsidR="00DE567D" w:rsidRPr="00AE1903" w:rsidRDefault="00BD3087" w:rsidP="001C776C">
      <w:pPr>
        <w:spacing w:before="240"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4. </w:t>
      </w:r>
      <w:r w:rsidR="00364792" w:rsidRPr="00AE1903">
        <w:rPr>
          <w:rFonts w:ascii="Times New Roman" w:eastAsia="Times New Roman" w:hAnsi="Times New Roman" w:cs="Times New Roman"/>
          <w:color w:val="000000"/>
          <w:sz w:val="24"/>
          <w:szCs w:val="24"/>
          <w:lang w:eastAsia="hr-HR"/>
        </w:rPr>
        <w:t>Povećati vidljivost društvenog poduzetništva putem informiranja javnosti i umrežavanja dionika</w:t>
      </w:r>
      <w:r w:rsidR="00AD609B" w:rsidRPr="00AE1903">
        <w:rPr>
          <w:rFonts w:ascii="Times New Roman" w:eastAsia="Times New Roman" w:hAnsi="Times New Roman" w:cs="Times New Roman"/>
          <w:color w:val="000000"/>
          <w:sz w:val="24"/>
          <w:szCs w:val="24"/>
          <w:lang w:eastAsia="hr-HR"/>
        </w:rPr>
        <w:t>.</w:t>
      </w:r>
    </w:p>
    <w:p w:rsidR="00C003B2" w:rsidRPr="00AE1903" w:rsidRDefault="00C003B2" w:rsidP="00C95F93">
      <w:pPr>
        <w:pStyle w:val="Naslov1"/>
        <w:rPr>
          <w:rFonts w:eastAsia="Times New Roman"/>
          <w:color w:val="000000" w:themeColor="text1"/>
          <w:lang w:eastAsia="hr-HR"/>
        </w:rPr>
      </w:pPr>
      <w:r w:rsidRPr="00AE1903">
        <w:rPr>
          <w:rFonts w:eastAsia="Times New Roman"/>
          <w:lang w:eastAsia="hr-HR"/>
        </w:rPr>
        <w:t>4. Ukupno raspoloživa sredstva</w:t>
      </w:r>
    </w:p>
    <w:p w:rsidR="00C003B2" w:rsidRPr="00AE1903" w:rsidRDefault="00EA250E" w:rsidP="001C776C">
      <w:pPr>
        <w:spacing w:before="240" w:after="100"/>
        <w:jc w:val="both"/>
        <w:rPr>
          <w:rFonts w:ascii="Times New Roman" w:hAnsi="Times New Roman" w:cs="Times New Roman"/>
          <w:sz w:val="24"/>
          <w:szCs w:val="24"/>
        </w:rPr>
      </w:pPr>
      <w:r w:rsidRPr="00AE1903">
        <w:rPr>
          <w:rFonts w:ascii="Times New Roman" w:hAnsi="Times New Roman" w:cs="Times New Roman"/>
          <w:sz w:val="24"/>
          <w:szCs w:val="24"/>
        </w:rPr>
        <w:t xml:space="preserve">Ukupno raspoloživa sredstva iznose </w:t>
      </w:r>
      <w:r w:rsidR="000E438C" w:rsidRPr="00AE1903">
        <w:rPr>
          <w:rFonts w:ascii="Times New Roman" w:hAnsi="Times New Roman" w:cs="Times New Roman"/>
          <w:sz w:val="24"/>
          <w:szCs w:val="24"/>
        </w:rPr>
        <w:t>40.01</w:t>
      </w:r>
      <w:r w:rsidR="00C003B2" w:rsidRPr="00AE1903">
        <w:rPr>
          <w:rFonts w:ascii="Times New Roman" w:hAnsi="Times New Roman" w:cs="Times New Roman"/>
          <w:sz w:val="24"/>
          <w:szCs w:val="24"/>
        </w:rPr>
        <w:t>0.000,00 kuna</w:t>
      </w:r>
      <w:r w:rsidR="008E4FA5" w:rsidRPr="00AE1903">
        <w:rPr>
          <w:rFonts w:ascii="Times New Roman" w:hAnsi="Times New Roman" w:cs="Times New Roman"/>
          <w:sz w:val="24"/>
          <w:szCs w:val="24"/>
        </w:rPr>
        <w:t>,</w:t>
      </w:r>
      <w:r w:rsidRPr="00AE1903">
        <w:rPr>
          <w:rFonts w:ascii="Times New Roman" w:hAnsi="Times New Roman" w:cs="Times New Roman"/>
          <w:sz w:val="24"/>
          <w:szCs w:val="24"/>
        </w:rPr>
        <w:t xml:space="preserve"> i to:</w:t>
      </w:r>
    </w:p>
    <w:p w:rsidR="004A4367" w:rsidRPr="00AE1903" w:rsidRDefault="00FE40CF" w:rsidP="001C776C">
      <w:pPr>
        <w:spacing w:before="240" w:after="100"/>
        <w:jc w:val="both"/>
        <w:rPr>
          <w:rFonts w:ascii="Times New Roman" w:hAnsi="Times New Roman" w:cs="Times New Roman"/>
          <w:sz w:val="24"/>
          <w:szCs w:val="24"/>
        </w:rPr>
      </w:pPr>
      <w:r w:rsidRPr="00AE1903">
        <w:rPr>
          <w:rFonts w:ascii="Times New Roman" w:hAnsi="Times New Roman" w:cs="Times New Roman"/>
          <w:sz w:val="24"/>
          <w:szCs w:val="24"/>
        </w:rPr>
        <w:t>Skupina 1.</w:t>
      </w:r>
      <w:r w:rsidR="00DF3EA6" w:rsidRPr="00AE1903">
        <w:rPr>
          <w:rFonts w:ascii="Times New Roman" w:hAnsi="Times New Roman" w:cs="Times New Roman"/>
          <w:sz w:val="24"/>
          <w:szCs w:val="24"/>
        </w:rPr>
        <w:t xml:space="preserve"> postojeći društveni poduzetnici</w:t>
      </w:r>
      <w:r w:rsidR="00407314" w:rsidRPr="00AE1903">
        <w:rPr>
          <w:rFonts w:ascii="Times New Roman" w:hAnsi="Times New Roman" w:cs="Times New Roman"/>
          <w:sz w:val="24"/>
          <w:szCs w:val="24"/>
        </w:rPr>
        <w:t>: 26.01</w:t>
      </w:r>
      <w:r w:rsidR="004A4367" w:rsidRPr="00AE1903">
        <w:rPr>
          <w:rFonts w:ascii="Times New Roman" w:hAnsi="Times New Roman" w:cs="Times New Roman"/>
          <w:sz w:val="24"/>
          <w:szCs w:val="24"/>
        </w:rPr>
        <w:t>0</w:t>
      </w:r>
      <w:r w:rsidR="00DF3EA6" w:rsidRPr="00AE1903">
        <w:rPr>
          <w:rFonts w:ascii="Times New Roman" w:hAnsi="Times New Roman" w:cs="Times New Roman"/>
          <w:sz w:val="24"/>
          <w:szCs w:val="24"/>
        </w:rPr>
        <w:t>.</w:t>
      </w:r>
      <w:r w:rsidR="004A4367" w:rsidRPr="00AE1903">
        <w:rPr>
          <w:rFonts w:ascii="Times New Roman" w:hAnsi="Times New Roman" w:cs="Times New Roman"/>
          <w:sz w:val="24"/>
          <w:szCs w:val="24"/>
        </w:rPr>
        <w:t>000,00 kuna</w:t>
      </w:r>
    </w:p>
    <w:p w:rsidR="002677BE" w:rsidRPr="00C95F93" w:rsidRDefault="00FE40CF" w:rsidP="00C95F93">
      <w:pPr>
        <w:spacing w:before="240" w:after="100"/>
        <w:jc w:val="both"/>
        <w:rPr>
          <w:rFonts w:ascii="Times New Roman" w:eastAsia="Times New Roman" w:hAnsi="Times New Roman" w:cs="Times New Roman"/>
          <w:color w:val="000000"/>
          <w:sz w:val="24"/>
          <w:szCs w:val="24"/>
          <w:lang w:eastAsia="hr-HR"/>
        </w:rPr>
      </w:pPr>
      <w:r w:rsidRPr="00AE1903">
        <w:rPr>
          <w:rFonts w:ascii="Times New Roman" w:hAnsi="Times New Roman" w:cs="Times New Roman"/>
          <w:sz w:val="24"/>
          <w:szCs w:val="24"/>
        </w:rPr>
        <w:t>Skupina 2.</w:t>
      </w:r>
      <w:r w:rsidR="00DF3EA6" w:rsidRPr="00AE1903">
        <w:rPr>
          <w:rFonts w:ascii="Times New Roman" w:hAnsi="Times New Roman" w:cs="Times New Roman"/>
          <w:sz w:val="24"/>
          <w:szCs w:val="24"/>
        </w:rPr>
        <w:t xml:space="preserve"> nov</w:t>
      </w:r>
      <w:r w:rsidR="00336E89" w:rsidRPr="00AE1903">
        <w:rPr>
          <w:rFonts w:ascii="Times New Roman" w:hAnsi="Times New Roman" w:cs="Times New Roman"/>
          <w:sz w:val="24"/>
          <w:szCs w:val="24"/>
        </w:rPr>
        <w:t>i</w:t>
      </w:r>
      <w:r w:rsidR="00DF3EA6" w:rsidRPr="00AE1903">
        <w:rPr>
          <w:rFonts w:ascii="Times New Roman" w:hAnsi="Times New Roman" w:cs="Times New Roman"/>
          <w:sz w:val="24"/>
          <w:szCs w:val="24"/>
        </w:rPr>
        <w:t xml:space="preserve"> </w:t>
      </w:r>
      <w:r w:rsidR="00336E89" w:rsidRPr="00AE1903">
        <w:rPr>
          <w:rFonts w:ascii="Times New Roman" w:hAnsi="Times New Roman" w:cs="Times New Roman"/>
          <w:sz w:val="24"/>
          <w:szCs w:val="24"/>
        </w:rPr>
        <w:t>društveni</w:t>
      </w:r>
      <w:r w:rsidR="00DF3EA6" w:rsidRPr="00AE1903">
        <w:rPr>
          <w:rFonts w:ascii="Times New Roman" w:hAnsi="Times New Roman" w:cs="Times New Roman"/>
          <w:sz w:val="24"/>
          <w:szCs w:val="24"/>
        </w:rPr>
        <w:t xml:space="preserve"> poduze</w:t>
      </w:r>
      <w:r w:rsidR="00336E89" w:rsidRPr="00AE1903">
        <w:rPr>
          <w:rFonts w:ascii="Times New Roman" w:hAnsi="Times New Roman" w:cs="Times New Roman"/>
          <w:sz w:val="24"/>
          <w:szCs w:val="24"/>
        </w:rPr>
        <w:t>tnici</w:t>
      </w:r>
      <w:r w:rsidR="00407314" w:rsidRPr="00AE1903">
        <w:rPr>
          <w:rFonts w:ascii="Times New Roman" w:hAnsi="Times New Roman" w:cs="Times New Roman"/>
          <w:sz w:val="24"/>
          <w:szCs w:val="24"/>
        </w:rPr>
        <w:t>: 14</w:t>
      </w:r>
      <w:r w:rsidR="004A4367" w:rsidRPr="00AE1903">
        <w:rPr>
          <w:rFonts w:ascii="Times New Roman" w:hAnsi="Times New Roman" w:cs="Times New Roman"/>
          <w:sz w:val="24"/>
          <w:szCs w:val="24"/>
        </w:rPr>
        <w:t>.000.000,00 kuna</w:t>
      </w:r>
    </w:p>
    <w:p w:rsidR="00176A44" w:rsidRPr="00AE1903" w:rsidRDefault="00D57708" w:rsidP="00C95F93">
      <w:pPr>
        <w:pStyle w:val="Naslov1"/>
        <w:rPr>
          <w:lang w:eastAsia="hr-HR"/>
        </w:rPr>
      </w:pPr>
      <w:r w:rsidRPr="00AE1903">
        <w:rPr>
          <w:lang w:eastAsia="hr-HR"/>
        </w:rPr>
        <w:t xml:space="preserve">5. </w:t>
      </w:r>
      <w:r w:rsidR="00176A44" w:rsidRPr="00AE1903">
        <w:rPr>
          <w:lang w:eastAsia="hr-HR"/>
        </w:rPr>
        <w:t>Prihvatljivost</w:t>
      </w:r>
      <w:r w:rsidR="00610BA8" w:rsidRPr="00AE1903">
        <w:rPr>
          <w:rStyle w:val="Referencafusnote"/>
          <w:u w:val="single"/>
          <w:lang w:eastAsia="hr-HR"/>
        </w:rPr>
        <w:footnoteReference w:id="1"/>
      </w:r>
      <w:r w:rsidR="00176A44" w:rsidRPr="00AE1903">
        <w:rPr>
          <w:lang w:eastAsia="hr-HR"/>
        </w:rPr>
        <w:t xml:space="preserve"> Prijavitelja</w:t>
      </w:r>
      <w:r w:rsidR="00060E56" w:rsidRPr="00AE1903">
        <w:rPr>
          <w:lang w:eastAsia="hr-HR"/>
        </w:rPr>
        <w:t xml:space="preserve"> i vrste aktivnosti koje će se financirati</w:t>
      </w:r>
    </w:p>
    <w:p w:rsidR="00176A44" w:rsidRPr="00AE1903" w:rsidRDefault="00176A44" w:rsidP="001C776C">
      <w:pPr>
        <w:pStyle w:val="Tekstfusnote"/>
        <w:spacing w:line="276" w:lineRule="auto"/>
        <w:ind w:left="332" w:hanging="332"/>
        <w:jc w:val="both"/>
        <w:rPr>
          <w:b/>
          <w:color w:val="000000"/>
          <w:sz w:val="28"/>
          <w:szCs w:val="28"/>
          <w:u w:val="single"/>
          <w:lang w:val="hr-HR" w:eastAsia="hr-HR"/>
        </w:rPr>
      </w:pPr>
    </w:p>
    <w:p w:rsidR="00C003B2" w:rsidRPr="00AE1903" w:rsidRDefault="00060E56" w:rsidP="00C95F93">
      <w:pPr>
        <w:pStyle w:val="Naslov2"/>
        <w:rPr>
          <w:lang w:eastAsia="hr-HR"/>
        </w:rPr>
      </w:pPr>
      <w:r w:rsidRPr="00AE1903">
        <w:rPr>
          <w:lang w:eastAsia="hr-HR"/>
        </w:rPr>
        <w:t xml:space="preserve">5.1. </w:t>
      </w:r>
      <w:r w:rsidR="00176A44" w:rsidRPr="00AE1903">
        <w:rPr>
          <w:lang w:eastAsia="hr-HR"/>
        </w:rPr>
        <w:t>Skupina</w:t>
      </w:r>
      <w:r w:rsidR="00C003B2" w:rsidRPr="00AE1903">
        <w:rPr>
          <w:lang w:eastAsia="hr-HR"/>
        </w:rPr>
        <w:t xml:space="preserve"> 1.</w:t>
      </w:r>
      <w:r w:rsidR="002124BF" w:rsidRPr="00AE1903">
        <w:rPr>
          <w:lang w:eastAsia="hr-HR"/>
        </w:rPr>
        <w:t xml:space="preserve"> - </w:t>
      </w:r>
      <w:r w:rsidRPr="00AE1903">
        <w:rPr>
          <w:lang w:eastAsia="hr-HR"/>
        </w:rPr>
        <w:t xml:space="preserve"> </w:t>
      </w:r>
      <w:r w:rsidR="00CE1341" w:rsidRPr="00AE1903">
        <w:rPr>
          <w:lang w:eastAsia="hr-HR"/>
        </w:rPr>
        <w:t>P</w:t>
      </w:r>
      <w:r w:rsidR="002124BF" w:rsidRPr="00AE1903">
        <w:rPr>
          <w:lang w:eastAsia="hr-HR"/>
        </w:rPr>
        <w:t>ostojeći društveni poduzetnici</w:t>
      </w:r>
    </w:p>
    <w:p w:rsidR="00C003B2" w:rsidRPr="00AE1903" w:rsidRDefault="00C003B2" w:rsidP="001C776C">
      <w:pPr>
        <w:pStyle w:val="Tekstfusnote"/>
        <w:spacing w:line="276" w:lineRule="auto"/>
        <w:ind w:left="332" w:hanging="332"/>
        <w:jc w:val="both"/>
        <w:rPr>
          <w:b/>
          <w:color w:val="943634" w:themeColor="accent2" w:themeShade="BF"/>
          <w:sz w:val="28"/>
          <w:szCs w:val="28"/>
          <w:lang w:val="hr-HR" w:eastAsia="hr-HR"/>
        </w:rPr>
      </w:pPr>
    </w:p>
    <w:p w:rsidR="00F647F9" w:rsidRPr="00AE1903" w:rsidRDefault="00060E56" w:rsidP="00C95F93">
      <w:pPr>
        <w:pStyle w:val="Naslov2"/>
        <w:rPr>
          <w:lang w:eastAsia="hr-HR"/>
        </w:rPr>
      </w:pPr>
      <w:r w:rsidRPr="00AE1903">
        <w:rPr>
          <w:lang w:eastAsia="hr-HR"/>
        </w:rPr>
        <w:t>5.1.</w:t>
      </w:r>
      <w:r w:rsidR="00C003B2" w:rsidRPr="00AE1903">
        <w:rPr>
          <w:lang w:eastAsia="hr-HR"/>
        </w:rPr>
        <w:t xml:space="preserve">1. </w:t>
      </w:r>
      <w:r w:rsidR="00F93801" w:rsidRPr="00AE1903">
        <w:rPr>
          <w:lang w:eastAsia="hr-HR"/>
        </w:rPr>
        <w:t>Ciljane skupine:</w:t>
      </w:r>
    </w:p>
    <w:p w:rsidR="00F647F9" w:rsidRPr="00AE1903" w:rsidRDefault="00F647F9" w:rsidP="001C776C">
      <w:pPr>
        <w:pStyle w:val="Tekstfusnote"/>
        <w:spacing w:line="276" w:lineRule="auto"/>
        <w:ind w:left="332" w:hanging="332"/>
        <w:jc w:val="both"/>
        <w:rPr>
          <w:b/>
          <w:color w:val="000000"/>
          <w:sz w:val="24"/>
          <w:lang w:val="hr-HR" w:eastAsia="hr-HR"/>
        </w:rPr>
      </w:pPr>
    </w:p>
    <w:p w:rsidR="00F647F9" w:rsidRPr="00AE1903" w:rsidRDefault="00F647F9" w:rsidP="001C776C">
      <w:pPr>
        <w:pStyle w:val="Tekstfusnote"/>
        <w:spacing w:line="276" w:lineRule="auto"/>
        <w:ind w:left="332" w:hanging="332"/>
        <w:jc w:val="both"/>
        <w:rPr>
          <w:rFonts w:eastAsiaTheme="minorEastAsia"/>
          <w:sz w:val="24"/>
          <w:lang w:val="hr-HR"/>
        </w:rPr>
      </w:pPr>
      <w:r w:rsidRPr="00AE1903">
        <w:rPr>
          <w:color w:val="000000"/>
          <w:sz w:val="24"/>
          <w:lang w:val="hr-HR" w:eastAsia="hr-HR"/>
        </w:rPr>
        <w:t>1.</w:t>
      </w:r>
      <w:r w:rsidRPr="00AE1903">
        <w:rPr>
          <w:b/>
          <w:color w:val="000000"/>
          <w:sz w:val="24"/>
          <w:lang w:val="hr-HR" w:eastAsia="hr-HR"/>
        </w:rPr>
        <w:t xml:space="preserve"> </w:t>
      </w:r>
      <w:r w:rsidR="00364792" w:rsidRPr="00AE1903">
        <w:rPr>
          <w:rFonts w:eastAsiaTheme="minorEastAsia"/>
          <w:sz w:val="24"/>
          <w:lang w:val="hr-HR"/>
        </w:rPr>
        <w:t>Društveni poduzetnici /društvena poduzeća</w:t>
      </w:r>
      <w:r w:rsidRPr="00AE1903">
        <w:rPr>
          <w:rFonts w:eastAsiaTheme="minorEastAsia"/>
          <w:sz w:val="24"/>
          <w:lang w:val="hr-HR"/>
        </w:rPr>
        <w:t>;</w:t>
      </w:r>
    </w:p>
    <w:p w:rsidR="00F647F9" w:rsidRPr="00AE1903" w:rsidRDefault="00F647F9" w:rsidP="001C776C">
      <w:pPr>
        <w:pStyle w:val="Tekstfusnote"/>
        <w:spacing w:line="276" w:lineRule="auto"/>
        <w:ind w:left="332" w:hanging="332"/>
        <w:jc w:val="both"/>
        <w:rPr>
          <w:rFonts w:eastAsiaTheme="minorEastAsia"/>
          <w:sz w:val="24"/>
          <w:lang w:val="hr-HR"/>
        </w:rPr>
      </w:pPr>
    </w:p>
    <w:p w:rsidR="00F647F9" w:rsidRPr="00AE1903" w:rsidRDefault="00F647F9" w:rsidP="001C776C">
      <w:pPr>
        <w:pStyle w:val="Tekstfusnote"/>
        <w:spacing w:line="276" w:lineRule="auto"/>
        <w:ind w:left="332" w:hanging="332"/>
        <w:jc w:val="both"/>
        <w:rPr>
          <w:sz w:val="24"/>
          <w:lang w:val="hr-HR"/>
        </w:rPr>
      </w:pPr>
      <w:r w:rsidRPr="00AE1903">
        <w:rPr>
          <w:rFonts w:eastAsiaTheme="minorEastAsia"/>
          <w:sz w:val="24"/>
          <w:lang w:val="hr-HR"/>
        </w:rPr>
        <w:t xml:space="preserve">2. </w:t>
      </w:r>
      <w:r w:rsidRPr="00AE1903">
        <w:rPr>
          <w:sz w:val="24"/>
          <w:lang w:val="hr-HR"/>
        </w:rPr>
        <w:t>Zaposlenici u društvenim poduzećima;</w:t>
      </w:r>
    </w:p>
    <w:p w:rsidR="00F647F9" w:rsidRPr="00AE1903" w:rsidRDefault="00F647F9" w:rsidP="001C776C">
      <w:pPr>
        <w:pStyle w:val="Tekstfusnote"/>
        <w:spacing w:line="276" w:lineRule="auto"/>
        <w:ind w:left="332" w:hanging="332"/>
        <w:jc w:val="both"/>
        <w:rPr>
          <w:sz w:val="24"/>
          <w:lang w:val="hr-HR"/>
        </w:rPr>
      </w:pPr>
    </w:p>
    <w:p w:rsidR="006740FF" w:rsidRPr="00AE1903" w:rsidRDefault="00F647F9" w:rsidP="001C776C">
      <w:pPr>
        <w:pStyle w:val="Tekstfusnote"/>
        <w:spacing w:line="276" w:lineRule="auto"/>
        <w:jc w:val="both"/>
        <w:rPr>
          <w:sz w:val="24"/>
        </w:rPr>
      </w:pPr>
      <w:r w:rsidRPr="00AE1903">
        <w:rPr>
          <w:sz w:val="24"/>
          <w:u w:val="single"/>
        </w:rPr>
        <w:t>3.</w:t>
      </w:r>
      <w:r w:rsidR="006740FF" w:rsidRPr="00AE1903">
        <w:rPr>
          <w:sz w:val="24"/>
          <w:u w:val="single"/>
        </w:rPr>
        <w:t xml:space="preserve"> </w:t>
      </w:r>
      <w:r w:rsidR="004E70A4" w:rsidRPr="00AE1903">
        <w:rPr>
          <w:rFonts w:eastAsiaTheme="minorEastAsia"/>
          <w:sz w:val="24"/>
          <w:u w:val="single"/>
        </w:rPr>
        <w:t>Radnici</w:t>
      </w:r>
      <w:r w:rsidR="006740FF" w:rsidRPr="00AE1903">
        <w:rPr>
          <w:rFonts w:eastAsiaTheme="minorEastAsia"/>
          <w:sz w:val="24"/>
          <w:u w:val="single"/>
        </w:rPr>
        <w:t xml:space="preserve"> u nepovoljnom položaju</w:t>
      </w:r>
      <w:r w:rsidR="00322B98" w:rsidRPr="00AE1903">
        <w:rPr>
          <w:rFonts w:eastAsiaTheme="minorEastAsia"/>
          <w:sz w:val="24"/>
          <w:u w:val="single"/>
        </w:rPr>
        <w:t xml:space="preserve">, koji </w:t>
      </w:r>
      <w:r w:rsidR="006740FF" w:rsidRPr="00AE1903">
        <w:rPr>
          <w:rFonts w:eastAsiaTheme="minorEastAsia"/>
          <w:bCs/>
          <w:sz w:val="24"/>
          <w:u w:val="single"/>
        </w:rPr>
        <w:t xml:space="preserve">sukladno definiciji iz Uredbe </w:t>
      </w:r>
      <w:r w:rsidR="006740FF" w:rsidRPr="00AE1903">
        <w:rPr>
          <w:sz w:val="24"/>
          <w:u w:val="single"/>
        </w:rPr>
        <w:t>Komisije</w:t>
      </w:r>
      <w:r w:rsidR="006740FF" w:rsidRPr="00AE1903">
        <w:rPr>
          <w:sz w:val="24"/>
        </w:rPr>
        <w:t xml:space="preserve"> (EU) br. 651/2014 od 17. lipnja 2014. o ocjenjivanju određenih kategorija potpora spojivima s unutarnjim tržištem u primjeni članka 107. i 108. Ugovora (SL L 187, 26.6.2014., str. 1) te </w:t>
      </w:r>
      <w:r w:rsidR="006740FF" w:rsidRPr="00AE1903">
        <w:rPr>
          <w:rStyle w:val="Naglaeno"/>
          <w:b w:val="0"/>
          <w:color w:val="232323"/>
          <w:sz w:val="24"/>
          <w:shd w:val="clear" w:color="auto" w:fill="FFFFFF"/>
        </w:rPr>
        <w:t xml:space="preserve">Uredbi Komisije (EU) br. 2017/1084 оd 14. lipnja 2017. o izmjeni Uredbe (EU) br. 651/2014 u vezi s potporama za infrastrukture luka i zračnih luka, pragova za prijavu potpora za kulturu i očuvanje baštine i za potpore za sportsku i višenamjensku rekreativnu infrastrukturu te regionalnih operativnih programa potpora za najudaljenije regije i o izmjeni Uredbe (EU) br. 702/2014 u vezi s izračunavanjem prihvatljivih troškova. </w:t>
      </w:r>
      <w:r w:rsidR="006740FF" w:rsidRPr="00AE1903">
        <w:rPr>
          <w:rStyle w:val="Naglaeno"/>
          <w:color w:val="232323"/>
          <w:sz w:val="24"/>
          <w:shd w:val="clear" w:color="auto" w:fill="FFFFFF"/>
        </w:rPr>
        <w:t>(u daljnjem tekstu: Uredba</w:t>
      </w:r>
      <w:r w:rsidR="006740FF" w:rsidRPr="00AE1903">
        <w:rPr>
          <w:rFonts w:eastAsiaTheme="minorEastAsia"/>
          <w:sz w:val="24"/>
        </w:rPr>
        <w:t xml:space="preserve"> </w:t>
      </w:r>
      <w:r w:rsidR="006740FF" w:rsidRPr="00AE1903">
        <w:rPr>
          <w:rFonts w:eastAsiaTheme="minorEastAsia"/>
          <w:b/>
          <w:sz w:val="24"/>
        </w:rPr>
        <w:t>o općem izuzeću)</w:t>
      </w:r>
      <w:r w:rsidR="00322B98" w:rsidRPr="00AE1903">
        <w:rPr>
          <w:rFonts w:eastAsiaTheme="minorEastAsia"/>
          <w:b/>
          <w:sz w:val="24"/>
        </w:rPr>
        <w:t xml:space="preserve">, </w:t>
      </w:r>
      <w:r w:rsidR="004E70A4" w:rsidRPr="00AE1903">
        <w:rPr>
          <w:rFonts w:eastAsiaTheme="minorEastAsia"/>
          <w:sz w:val="24"/>
          <w:u w:val="single"/>
        </w:rPr>
        <w:t>znače</w:t>
      </w:r>
      <w:r w:rsidR="00322B98" w:rsidRPr="00AE1903">
        <w:rPr>
          <w:rFonts w:eastAsiaTheme="minorEastAsia"/>
          <w:sz w:val="24"/>
          <w:u w:val="single"/>
        </w:rPr>
        <w:t xml:space="preserve"> svaku osobu</w:t>
      </w:r>
      <w:r w:rsidR="006740FF" w:rsidRPr="00AE1903">
        <w:rPr>
          <w:rFonts w:eastAsiaTheme="minorEastAsia"/>
          <w:sz w:val="24"/>
        </w:rPr>
        <w:t>:</w:t>
      </w:r>
    </w:p>
    <w:p w:rsidR="006740FF" w:rsidRPr="00AE1903" w:rsidRDefault="006740FF" w:rsidP="001C776C">
      <w:pPr>
        <w:pStyle w:val="Tekstfusnote"/>
        <w:spacing w:line="276" w:lineRule="auto"/>
        <w:jc w:val="both"/>
        <w:rPr>
          <w:rFonts w:eastAsiaTheme="minorEastAsia"/>
          <w:sz w:val="24"/>
        </w:rPr>
      </w:pP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a) koja nije bila zaposlena s redovnom plaćom tijekom prethodnih 6 mjeseci;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b) koja je u dobi između 15 i 24 godine;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c) koja nije dovršila srednje obrazovanje ili strukovnu izobrazbu (Međunarodna standardna klasifikacija obrazovanja 3) ili koja je dovršila redovno obrazovanje prije manje od dvije godine, a još nije bila prvi put zaposlena s redovnom plaćom;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d) koja je starija od 50 godina;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e) koja živi kao odrasli samac s jednom ili više uzdržavanih osoba;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f) koja radi u sektoru ili struci u državi članici u kojima je neravnoteža između spolova najmanje 25 % viša od prosječne neravnoteže između spolova u svim gospodarskim sektorima u toj državi članici, a pripada tom premalo zastupljenom spolu; ili</w:t>
      </w:r>
    </w:p>
    <w:p w:rsidR="006740FF" w:rsidRPr="00AE1903" w:rsidRDefault="006740FF" w:rsidP="006740FF">
      <w:pPr>
        <w:jc w:val="both"/>
        <w:rPr>
          <w:rFonts w:ascii="Times New Roman" w:hAnsi="Times New Roman" w:cs="Times New Roman"/>
          <w:sz w:val="24"/>
          <w:szCs w:val="24"/>
        </w:rPr>
      </w:pPr>
      <w:r w:rsidRPr="00AE1903">
        <w:rPr>
          <w:rFonts w:ascii="Times New Roman" w:hAnsi="Times New Roman" w:cs="Times New Roman"/>
          <w:sz w:val="24"/>
          <w:szCs w:val="24"/>
        </w:rPr>
        <w:t>g) koja pripada etničkoj manjini u državi članici i potreban joj je razvoj jezičnog profila, profila stručnog usavršavanja ili profila radnog iskustva da bi poboljšala izglede za pristup stalnom zaposlenju.</w:t>
      </w:r>
    </w:p>
    <w:p w:rsidR="006740FF" w:rsidRPr="00AE1903" w:rsidRDefault="006740FF" w:rsidP="001C776C">
      <w:pPr>
        <w:pStyle w:val="Tekstfusnote"/>
        <w:spacing w:line="276" w:lineRule="auto"/>
        <w:jc w:val="both"/>
        <w:rPr>
          <w:rFonts w:eastAsiaTheme="minorEastAsia"/>
          <w:sz w:val="24"/>
        </w:rPr>
      </w:pPr>
    </w:p>
    <w:p w:rsidR="00F647F9" w:rsidRPr="00AE1903" w:rsidRDefault="00505E14" w:rsidP="001C776C">
      <w:pPr>
        <w:pStyle w:val="Tekstfusnote"/>
        <w:spacing w:line="276" w:lineRule="auto"/>
        <w:jc w:val="both"/>
        <w:rPr>
          <w:sz w:val="24"/>
        </w:rPr>
      </w:pPr>
      <w:r>
        <w:rPr>
          <w:rFonts w:eastAsiaTheme="minorEastAsia"/>
          <w:sz w:val="24"/>
          <w:u w:val="single"/>
        </w:rPr>
        <w:t>4.</w:t>
      </w:r>
      <w:r w:rsidR="00364792" w:rsidRPr="00AE1903">
        <w:rPr>
          <w:rFonts w:eastAsiaTheme="minorEastAsia"/>
          <w:sz w:val="24"/>
          <w:u w:val="single"/>
        </w:rPr>
        <w:t xml:space="preserve"> </w:t>
      </w:r>
      <w:r w:rsidR="004E727A" w:rsidRPr="00AE1903">
        <w:rPr>
          <w:rFonts w:eastAsiaTheme="minorEastAsia"/>
          <w:sz w:val="24"/>
          <w:u w:val="single"/>
        </w:rPr>
        <w:t>Radnici</w:t>
      </w:r>
      <w:r w:rsidR="00364792" w:rsidRPr="00AE1903">
        <w:rPr>
          <w:rFonts w:eastAsiaTheme="minorEastAsia"/>
          <w:sz w:val="24"/>
          <w:u w:val="single"/>
        </w:rPr>
        <w:t xml:space="preserve"> s invaliditetom</w:t>
      </w:r>
      <w:r w:rsidR="006740FF" w:rsidRPr="00AE1903">
        <w:rPr>
          <w:sz w:val="24"/>
          <w:u w:val="single"/>
        </w:rPr>
        <w:t>, koja sukladno definiciji i</w:t>
      </w:r>
      <w:r w:rsidR="004E727A" w:rsidRPr="00AE1903">
        <w:rPr>
          <w:sz w:val="24"/>
          <w:u w:val="single"/>
        </w:rPr>
        <w:t>z Uredbe o općem izuzeću, znače svaku osobu</w:t>
      </w:r>
      <w:r w:rsidR="004E727A" w:rsidRPr="00AE1903">
        <w:rPr>
          <w:sz w:val="24"/>
        </w:rPr>
        <w:t>:</w:t>
      </w:r>
    </w:p>
    <w:p w:rsidR="0024409B" w:rsidRPr="00AE1903" w:rsidRDefault="0024409B" w:rsidP="001C776C">
      <w:pPr>
        <w:pStyle w:val="Tekstfusnote"/>
        <w:spacing w:line="276" w:lineRule="auto"/>
        <w:jc w:val="both"/>
        <w:rPr>
          <w:sz w:val="24"/>
        </w:rPr>
      </w:pPr>
    </w:p>
    <w:p w:rsidR="0024409B" w:rsidRPr="00AE1903" w:rsidRDefault="0024409B" w:rsidP="0024409B">
      <w:pPr>
        <w:jc w:val="both"/>
        <w:rPr>
          <w:rFonts w:ascii="Times New Roman" w:hAnsi="Times New Roman" w:cs="Times New Roman"/>
          <w:sz w:val="24"/>
          <w:szCs w:val="24"/>
        </w:rPr>
      </w:pPr>
      <w:r w:rsidRPr="00AE1903">
        <w:rPr>
          <w:rFonts w:ascii="Times New Roman" w:hAnsi="Times New Roman" w:cs="Times New Roman"/>
          <w:sz w:val="24"/>
          <w:szCs w:val="24"/>
        </w:rPr>
        <w:t>a) koja je u skladu s nacionalnim pravom priznata kao radnik s invaliditetom; ili</w:t>
      </w:r>
    </w:p>
    <w:p w:rsidR="00B833F0" w:rsidRPr="00AE1903" w:rsidRDefault="0024409B" w:rsidP="00342495">
      <w:pPr>
        <w:jc w:val="both"/>
        <w:rPr>
          <w:rStyle w:val="Naglaeno"/>
          <w:rFonts w:ascii="Times New Roman" w:hAnsi="Times New Roman" w:cs="Times New Roman"/>
          <w:b w:val="0"/>
          <w:bCs w:val="0"/>
          <w:sz w:val="24"/>
          <w:szCs w:val="24"/>
        </w:rPr>
      </w:pPr>
      <w:r w:rsidRPr="00AE1903">
        <w:rPr>
          <w:rFonts w:ascii="Times New Roman" w:hAnsi="Times New Roman" w:cs="Times New Roman"/>
          <w:sz w:val="24"/>
          <w:szCs w:val="24"/>
        </w:rPr>
        <w:t>b) koja ima dugoročno fizičko, mentalno, intelektualno ili osjetilno oštećenje koje u međudjelovanju s raznim zaprekama može umanjiti puno i učinkovito sudjelovanje te osobe u radnom okruženju, ravnopravno s ostalim radnicima.</w:t>
      </w:r>
    </w:p>
    <w:p w:rsidR="0076172D" w:rsidRPr="00AE1903" w:rsidRDefault="00060E56" w:rsidP="00C95F93">
      <w:pPr>
        <w:pStyle w:val="Naslov2"/>
        <w:rPr>
          <w:rFonts w:eastAsia="Times New Roman"/>
          <w:lang w:eastAsia="hr-HR"/>
        </w:rPr>
      </w:pPr>
      <w:r w:rsidRPr="00AE1903">
        <w:rPr>
          <w:rFonts w:eastAsia="Times New Roman"/>
          <w:lang w:eastAsia="hr-HR"/>
        </w:rPr>
        <w:t>5.1.</w:t>
      </w:r>
      <w:r w:rsidR="00C003B2" w:rsidRPr="00AE1903">
        <w:rPr>
          <w:rFonts w:eastAsia="Times New Roman"/>
          <w:lang w:eastAsia="hr-HR"/>
        </w:rPr>
        <w:t>2</w:t>
      </w:r>
      <w:r w:rsidR="0085363C" w:rsidRPr="00AE1903">
        <w:rPr>
          <w:rFonts w:eastAsia="Times New Roman"/>
          <w:lang w:eastAsia="hr-HR"/>
        </w:rPr>
        <w:t>.</w:t>
      </w:r>
      <w:r w:rsidR="00F16830" w:rsidRPr="00AE1903">
        <w:rPr>
          <w:rFonts w:eastAsia="Times New Roman"/>
          <w:lang w:eastAsia="hr-HR"/>
        </w:rPr>
        <w:t xml:space="preserve"> </w:t>
      </w:r>
      <w:r w:rsidR="0051089F" w:rsidRPr="00AE1903">
        <w:rPr>
          <w:rFonts w:eastAsia="Times New Roman"/>
          <w:lang w:eastAsia="hr-HR"/>
        </w:rPr>
        <w:t>Prihvatljivi P</w:t>
      </w:r>
      <w:r w:rsidR="0085363C" w:rsidRPr="00AE1903">
        <w:rPr>
          <w:rFonts w:eastAsia="Times New Roman"/>
          <w:lang w:eastAsia="hr-HR"/>
        </w:rPr>
        <w:t>rijavitelji</w:t>
      </w:r>
      <w:r w:rsidR="00176A44" w:rsidRPr="00AE1903">
        <w:rPr>
          <w:rFonts w:eastAsia="Times New Roman"/>
          <w:lang w:eastAsia="hr-HR"/>
        </w:rPr>
        <w:t xml:space="preserve"> </w:t>
      </w:r>
    </w:p>
    <w:p w:rsidR="00BA6D0B" w:rsidRPr="00AE1903" w:rsidRDefault="009A2FC9" w:rsidP="001C776C">
      <w:pPr>
        <w:spacing w:before="240" w:after="0"/>
        <w:jc w:val="both"/>
        <w:outlineLvl w:val="0"/>
        <w:rPr>
          <w:rFonts w:ascii="Times New Roman" w:eastAsia="Times New Roman" w:hAnsi="Times New Roman" w:cs="Times New Roman"/>
          <w:b/>
          <w:sz w:val="24"/>
          <w:szCs w:val="24"/>
          <w:lang w:eastAsia="zh-CN"/>
        </w:rPr>
      </w:pPr>
      <w:r w:rsidRPr="00AE1903">
        <w:rPr>
          <w:rFonts w:ascii="Times New Roman" w:hAnsi="Times New Roman" w:cs="Times New Roman"/>
          <w:sz w:val="24"/>
          <w:szCs w:val="24"/>
        </w:rPr>
        <w:tab/>
      </w:r>
      <w:r w:rsidR="00A616F0" w:rsidRPr="00AE1903">
        <w:rPr>
          <w:rFonts w:ascii="Times New Roman" w:hAnsi="Times New Roman" w:cs="Times New Roman"/>
          <w:sz w:val="24"/>
          <w:szCs w:val="24"/>
        </w:rPr>
        <w:t>U okviru ovog Poziva, prihvatljivi Prijavitelji za Skupinu 1 su isključivo postojeća d</w:t>
      </w:r>
      <w:r w:rsidR="00A27012">
        <w:rPr>
          <w:rFonts w:ascii="Times New Roman" w:eastAsia="Times New Roman" w:hAnsi="Times New Roman" w:cs="Times New Roman"/>
          <w:b/>
          <w:sz w:val="24"/>
          <w:szCs w:val="24"/>
          <w:lang w:eastAsia="zh-CN"/>
        </w:rPr>
        <w:t xml:space="preserve">ruštvena poduzeća </w:t>
      </w:r>
      <w:r w:rsidR="00A616F0" w:rsidRPr="00AE1903">
        <w:rPr>
          <w:rFonts w:ascii="Times New Roman" w:eastAsia="Times New Roman" w:hAnsi="Times New Roman" w:cs="Times New Roman"/>
          <w:b/>
          <w:sz w:val="24"/>
          <w:szCs w:val="24"/>
          <w:lang w:eastAsia="zh-CN"/>
        </w:rPr>
        <w:t xml:space="preserve">koja ispunjavaju uvjete iz definicije poduzeća </w:t>
      </w:r>
      <w:r w:rsidR="00A616F0" w:rsidRPr="00AE1903">
        <w:rPr>
          <w:rStyle w:val="Referencafusnote"/>
          <w:rFonts w:ascii="Times New Roman" w:eastAsia="Times New Roman" w:hAnsi="Times New Roman" w:cs="Times New Roman"/>
          <w:b/>
          <w:sz w:val="24"/>
          <w:szCs w:val="24"/>
          <w:lang w:eastAsia="zh-CN"/>
        </w:rPr>
        <w:footnoteReference w:id="2"/>
      </w:r>
      <w:r w:rsidRPr="00AE1903">
        <w:rPr>
          <w:rFonts w:ascii="Times New Roman" w:eastAsia="Times New Roman" w:hAnsi="Times New Roman" w:cs="Times New Roman"/>
          <w:b/>
          <w:sz w:val="24"/>
          <w:szCs w:val="24"/>
          <w:lang w:eastAsia="zh-CN"/>
        </w:rPr>
        <w:t xml:space="preserve"> </w:t>
      </w:r>
      <w:r w:rsidR="00A616F0" w:rsidRPr="00AE1903">
        <w:rPr>
          <w:rFonts w:ascii="Times New Roman" w:eastAsia="Times New Roman" w:hAnsi="Times New Roman" w:cs="Times New Roman"/>
          <w:b/>
          <w:sz w:val="24"/>
          <w:szCs w:val="24"/>
          <w:lang w:eastAsia="zh-CN"/>
        </w:rPr>
        <w:t>iz Uredbe o općem izuzeću (Prilog I., čl. 1)</w:t>
      </w:r>
      <w:r w:rsidR="0080422C" w:rsidRPr="00AE1903">
        <w:rPr>
          <w:rFonts w:ascii="Times New Roman" w:eastAsia="Times New Roman" w:hAnsi="Times New Roman" w:cs="Times New Roman"/>
          <w:b/>
          <w:sz w:val="24"/>
          <w:szCs w:val="24"/>
          <w:lang w:eastAsia="zh-CN"/>
        </w:rPr>
        <w:t xml:space="preserve"> te </w:t>
      </w:r>
      <w:r w:rsidR="00364792" w:rsidRPr="00AE1903">
        <w:rPr>
          <w:rFonts w:ascii="Times New Roman" w:eastAsia="Times New Roman" w:hAnsi="Times New Roman" w:cs="Times New Roman"/>
          <w:b/>
          <w:sz w:val="24"/>
          <w:szCs w:val="24"/>
          <w:lang w:eastAsia="zh-CN"/>
        </w:rPr>
        <w:t>ispunjava</w:t>
      </w:r>
      <w:r w:rsidR="004339AC" w:rsidRPr="00AE1903">
        <w:rPr>
          <w:rFonts w:ascii="Times New Roman" w:eastAsia="Times New Roman" w:hAnsi="Times New Roman" w:cs="Times New Roman"/>
          <w:b/>
          <w:sz w:val="24"/>
          <w:szCs w:val="24"/>
          <w:lang w:eastAsia="zh-CN"/>
        </w:rPr>
        <w:t>ju</w:t>
      </w:r>
      <w:r w:rsidR="00364792" w:rsidRPr="00AE1903">
        <w:rPr>
          <w:rFonts w:ascii="Times New Roman" w:eastAsia="Times New Roman" w:hAnsi="Times New Roman" w:cs="Times New Roman"/>
          <w:b/>
          <w:sz w:val="24"/>
          <w:szCs w:val="24"/>
          <w:lang w:eastAsia="zh-CN"/>
        </w:rPr>
        <w:t xml:space="preserve"> </w:t>
      </w:r>
      <w:r w:rsidR="00522D7F" w:rsidRPr="00AE1903">
        <w:rPr>
          <w:rFonts w:ascii="Times New Roman" w:eastAsia="Times New Roman" w:hAnsi="Times New Roman" w:cs="Times New Roman"/>
          <w:b/>
          <w:sz w:val="24"/>
          <w:szCs w:val="24"/>
          <w:lang w:eastAsia="zh-CN"/>
        </w:rPr>
        <w:t>4 kriterija definirana</w:t>
      </w:r>
      <w:r w:rsidR="00225C53" w:rsidRPr="00AE1903">
        <w:rPr>
          <w:rFonts w:ascii="Times New Roman" w:eastAsia="Times New Roman" w:hAnsi="Times New Roman" w:cs="Times New Roman"/>
          <w:b/>
          <w:sz w:val="24"/>
          <w:szCs w:val="24"/>
          <w:lang w:eastAsia="zh-CN"/>
        </w:rPr>
        <w:t xml:space="preserve"> </w:t>
      </w:r>
      <w:r w:rsidR="00522D7F" w:rsidRPr="00AE1903">
        <w:rPr>
          <w:rFonts w:ascii="Times New Roman" w:eastAsia="Times New Roman" w:hAnsi="Times New Roman" w:cs="Times New Roman"/>
          <w:b/>
          <w:sz w:val="24"/>
          <w:szCs w:val="24"/>
          <w:lang w:eastAsia="zh-CN"/>
        </w:rPr>
        <w:t>Strategijom</w:t>
      </w:r>
      <w:r w:rsidR="00E356A8" w:rsidRPr="00AE1903">
        <w:rPr>
          <w:rStyle w:val="Referencafusnote"/>
          <w:rFonts w:ascii="Times New Roman" w:eastAsia="Times New Roman" w:hAnsi="Times New Roman" w:cs="Times New Roman"/>
          <w:b/>
          <w:sz w:val="24"/>
          <w:szCs w:val="24"/>
          <w:lang w:eastAsia="zh-CN"/>
        </w:rPr>
        <w:footnoteReference w:id="3"/>
      </w:r>
      <w:r w:rsidR="0080422C" w:rsidRPr="00AE1903">
        <w:rPr>
          <w:rFonts w:ascii="Times New Roman" w:eastAsia="Times New Roman" w:hAnsi="Times New Roman" w:cs="Times New Roman"/>
          <w:b/>
          <w:sz w:val="24"/>
          <w:szCs w:val="24"/>
          <w:lang w:eastAsia="zh-CN"/>
        </w:rPr>
        <w:t xml:space="preserve"> razvoja društvenog poduzetništva u Republici Hrvatskoj za razdoblje 2015. do 2020.:</w:t>
      </w:r>
    </w:p>
    <w:p w:rsidR="00BA6D0B" w:rsidRPr="00AE1903" w:rsidRDefault="00BA6D0B" w:rsidP="001C776C">
      <w:pPr>
        <w:spacing w:before="240" w:after="0"/>
        <w:jc w:val="both"/>
        <w:outlineLvl w:val="0"/>
        <w:rPr>
          <w:rFonts w:ascii="Times New Roman" w:eastAsia="Times New Roman" w:hAnsi="Times New Roman" w:cs="Times New Roman"/>
          <w:sz w:val="24"/>
          <w:szCs w:val="24"/>
          <w:lang w:eastAsia="zh-CN"/>
        </w:rPr>
      </w:pPr>
      <w:r w:rsidRPr="00AE1903">
        <w:rPr>
          <w:rFonts w:ascii="Times New Roman" w:eastAsia="Times New Roman" w:hAnsi="Times New Roman" w:cs="Times New Roman"/>
          <w:b/>
          <w:sz w:val="24"/>
          <w:szCs w:val="24"/>
          <w:lang w:eastAsia="zh-CN"/>
        </w:rPr>
        <w:t xml:space="preserve">1. </w:t>
      </w:r>
      <w:r w:rsidR="002954F8" w:rsidRPr="00AE1903">
        <w:rPr>
          <w:rFonts w:ascii="Times New Roman" w:eastAsia="Times New Roman" w:hAnsi="Times New Roman" w:cs="Times New Roman"/>
          <w:sz w:val="24"/>
          <w:szCs w:val="24"/>
          <w:lang w:eastAsia="zh-CN"/>
        </w:rPr>
        <w:t>Društveni poduzetnik obavlja djelatnost proizvodnje i prometa roba, pružanja usluga ili obavlja umjetničku djelatnost kojom se ostvaruje prihod na tržištu, te koja ima povoljan utjecaj na okoliš, doprinosi unaprjeđenju razvoja lokalne zajednice i društva u cjelini (</w:t>
      </w:r>
      <w:r w:rsidR="002954F8" w:rsidRPr="00AE1903">
        <w:rPr>
          <w:rFonts w:ascii="Times New Roman" w:eastAsia="Times New Roman" w:hAnsi="Times New Roman" w:cs="Times New Roman"/>
          <w:b/>
          <w:sz w:val="24"/>
          <w:szCs w:val="24"/>
          <w:lang w:eastAsia="zh-CN"/>
        </w:rPr>
        <w:t>kriterij br. 2</w:t>
      </w:r>
      <w:r w:rsidR="00435090" w:rsidRPr="00AE1903">
        <w:rPr>
          <w:rFonts w:ascii="Times New Roman" w:eastAsia="Times New Roman" w:hAnsi="Times New Roman" w:cs="Times New Roman"/>
          <w:b/>
          <w:sz w:val="24"/>
          <w:szCs w:val="24"/>
          <w:lang w:eastAsia="zh-CN"/>
        </w:rPr>
        <w:t xml:space="preserve"> Strategije</w:t>
      </w:r>
      <w:r w:rsidR="002954F8" w:rsidRPr="00AE1903">
        <w:rPr>
          <w:rFonts w:ascii="Times New Roman" w:eastAsia="Times New Roman" w:hAnsi="Times New Roman" w:cs="Times New Roman"/>
          <w:sz w:val="24"/>
          <w:szCs w:val="24"/>
          <w:lang w:eastAsia="zh-CN"/>
        </w:rPr>
        <w:t>)</w:t>
      </w:r>
      <w:r w:rsidR="00522D7F" w:rsidRPr="00AE1903">
        <w:rPr>
          <w:rFonts w:ascii="Times New Roman" w:eastAsia="Times New Roman" w:hAnsi="Times New Roman" w:cs="Times New Roman"/>
          <w:sz w:val="24"/>
          <w:szCs w:val="24"/>
          <w:lang w:eastAsia="zh-CN"/>
        </w:rPr>
        <w:t xml:space="preserve">,  </w:t>
      </w:r>
    </w:p>
    <w:p w:rsidR="00BA6D0B" w:rsidRPr="00AE1903" w:rsidRDefault="00007C1F" w:rsidP="001C776C">
      <w:pPr>
        <w:pStyle w:val="Odlomakpopisa"/>
        <w:numPr>
          <w:ilvl w:val="0"/>
          <w:numId w:val="31"/>
        </w:numPr>
        <w:spacing w:before="240" w:after="0"/>
        <w:jc w:val="both"/>
        <w:outlineLvl w:val="0"/>
        <w:rPr>
          <w:rFonts w:ascii="Times New Roman" w:eastAsia="Times New Roman" w:hAnsi="Times New Roman" w:cs="Times New Roman"/>
          <w:i/>
          <w:iCs/>
          <w:sz w:val="24"/>
          <w:szCs w:val="24"/>
          <w:lang w:eastAsia="zh-CN"/>
        </w:rPr>
      </w:pPr>
      <w:r w:rsidRPr="00AE1903">
        <w:rPr>
          <w:rFonts w:ascii="Times New Roman" w:eastAsia="Times New Roman" w:hAnsi="Times New Roman" w:cs="Times New Roman"/>
          <w:i/>
          <w:iCs/>
          <w:sz w:val="24"/>
          <w:szCs w:val="24"/>
          <w:lang w:eastAsia="zh-CN"/>
        </w:rPr>
        <w:t>Prijavitelj će ispunjavanje navedenog kriterija dokazati dostavom</w:t>
      </w:r>
      <w:r w:rsidR="00364792" w:rsidRPr="00AE1903">
        <w:rPr>
          <w:rFonts w:ascii="Times New Roman" w:eastAsia="Times New Roman" w:hAnsi="Times New Roman" w:cs="Times New Roman"/>
          <w:i/>
          <w:iCs/>
          <w:sz w:val="24"/>
          <w:szCs w:val="24"/>
          <w:lang w:eastAsia="zh-CN"/>
        </w:rPr>
        <w:t xml:space="preserve"> statu</w:t>
      </w:r>
      <w:r w:rsidR="00E356A8" w:rsidRPr="00AE1903">
        <w:rPr>
          <w:rFonts w:ascii="Times New Roman" w:eastAsia="Times New Roman" w:hAnsi="Times New Roman" w:cs="Times New Roman"/>
          <w:i/>
          <w:iCs/>
          <w:sz w:val="24"/>
          <w:szCs w:val="24"/>
          <w:lang w:eastAsia="zh-CN"/>
        </w:rPr>
        <w:t xml:space="preserve">ta ili drugog temeljnog akta i </w:t>
      </w:r>
      <w:r w:rsidR="00364792" w:rsidRPr="00AE1903">
        <w:rPr>
          <w:rFonts w:ascii="Times New Roman" w:eastAsia="Times New Roman" w:hAnsi="Times New Roman" w:cs="Times New Roman"/>
          <w:i/>
          <w:iCs/>
          <w:sz w:val="24"/>
          <w:szCs w:val="24"/>
          <w:lang w:eastAsia="zh-CN"/>
        </w:rPr>
        <w:t>zadnjeg Godišnjeg financijskog izvještaja</w:t>
      </w:r>
      <w:r w:rsidR="00233491" w:rsidRPr="00AE1903">
        <w:rPr>
          <w:rFonts w:ascii="Times New Roman" w:eastAsia="Times New Roman" w:hAnsi="Times New Roman" w:cs="Times New Roman"/>
          <w:i/>
          <w:iCs/>
          <w:sz w:val="24"/>
          <w:szCs w:val="24"/>
          <w:lang w:eastAsia="zh-CN"/>
        </w:rPr>
        <w:t>, iz kojeg je vidljivo kako P</w:t>
      </w:r>
      <w:r w:rsidR="00A633F3" w:rsidRPr="00AE1903">
        <w:rPr>
          <w:rFonts w:ascii="Times New Roman" w:eastAsia="Times New Roman" w:hAnsi="Times New Roman" w:cs="Times New Roman"/>
          <w:i/>
          <w:iCs/>
          <w:sz w:val="24"/>
          <w:szCs w:val="24"/>
          <w:lang w:eastAsia="zh-CN"/>
        </w:rPr>
        <w:t xml:space="preserve">rijavitelj </w:t>
      </w:r>
      <w:r w:rsidR="00A633F3" w:rsidRPr="00AE1903">
        <w:rPr>
          <w:rFonts w:ascii="Times New Roman" w:eastAsia="Times New Roman" w:hAnsi="Times New Roman" w:cs="Times New Roman"/>
          <w:b/>
          <w:i/>
          <w:iCs/>
          <w:sz w:val="24"/>
          <w:szCs w:val="24"/>
          <w:lang w:eastAsia="zh-CN"/>
        </w:rPr>
        <w:t>najmanje godinu dana djeluje kao društveni poduzetnik.</w:t>
      </w:r>
      <w:r w:rsidR="00364792" w:rsidRPr="00AE1903">
        <w:rPr>
          <w:rFonts w:ascii="Times New Roman" w:eastAsia="Times New Roman" w:hAnsi="Times New Roman" w:cs="Times New Roman"/>
          <w:b/>
          <w:i/>
          <w:iCs/>
          <w:sz w:val="24"/>
          <w:szCs w:val="24"/>
          <w:lang w:eastAsia="zh-CN"/>
        </w:rPr>
        <w:t xml:space="preserve"> </w:t>
      </w:r>
    </w:p>
    <w:p w:rsidR="00BA6D0B" w:rsidRPr="00AE1903" w:rsidRDefault="00BA6D0B" w:rsidP="001C776C">
      <w:pPr>
        <w:spacing w:before="240" w:after="0"/>
        <w:jc w:val="both"/>
        <w:outlineLvl w:val="0"/>
        <w:rPr>
          <w:rFonts w:ascii="Times New Roman" w:eastAsia="Times New Roman" w:hAnsi="Times New Roman" w:cs="Times New Roman"/>
          <w:sz w:val="24"/>
          <w:szCs w:val="24"/>
          <w:lang w:eastAsia="zh-CN"/>
        </w:rPr>
      </w:pPr>
      <w:r w:rsidRPr="00AE1903">
        <w:rPr>
          <w:rFonts w:ascii="Times New Roman" w:eastAsia="Times New Roman" w:hAnsi="Times New Roman" w:cs="Times New Roman"/>
          <w:iCs/>
          <w:sz w:val="24"/>
          <w:szCs w:val="24"/>
          <w:lang w:eastAsia="zh-CN"/>
        </w:rPr>
        <w:t>2.</w:t>
      </w:r>
      <w:r w:rsidRPr="00AE1903">
        <w:rPr>
          <w:rFonts w:ascii="Times New Roman" w:eastAsia="Times New Roman" w:hAnsi="Times New Roman" w:cs="Times New Roman"/>
          <w:i/>
          <w:iCs/>
          <w:sz w:val="24"/>
          <w:szCs w:val="24"/>
          <w:lang w:eastAsia="zh-CN"/>
        </w:rPr>
        <w:t xml:space="preserve"> </w:t>
      </w:r>
      <w:r w:rsidR="002954F8" w:rsidRPr="00AE1903">
        <w:rPr>
          <w:rFonts w:ascii="Times New Roman" w:eastAsia="Times New Roman" w:hAnsi="Times New Roman" w:cs="Times New Roman"/>
          <w:sz w:val="24"/>
          <w:szCs w:val="24"/>
          <w:lang w:eastAsia="zh-CN"/>
        </w:rPr>
        <w:t>Društveni poduzetnik stvara novu vrijednost i osigurava financijsku održivost na način da u trogodišnjem razdoblju poslovanja najmanje 25% godišnjeg prihoda planira ostvariti ili ostvaruje obavljanjem svoje poduzetničke djelatnosti (</w:t>
      </w:r>
      <w:r w:rsidR="002954F8" w:rsidRPr="00AE1903">
        <w:rPr>
          <w:rFonts w:ascii="Times New Roman" w:eastAsia="Times New Roman" w:hAnsi="Times New Roman" w:cs="Times New Roman"/>
          <w:b/>
          <w:sz w:val="24"/>
          <w:szCs w:val="24"/>
          <w:lang w:eastAsia="zh-CN"/>
        </w:rPr>
        <w:t>kriterij br. 3</w:t>
      </w:r>
      <w:r w:rsidR="00435090" w:rsidRPr="00AE1903">
        <w:rPr>
          <w:rFonts w:ascii="Times New Roman" w:eastAsia="Times New Roman" w:hAnsi="Times New Roman" w:cs="Times New Roman"/>
          <w:b/>
          <w:sz w:val="24"/>
          <w:szCs w:val="24"/>
          <w:lang w:eastAsia="zh-CN"/>
        </w:rPr>
        <w:t xml:space="preserve"> Strategije</w:t>
      </w:r>
      <w:r w:rsidR="002954F8" w:rsidRPr="00AE1903">
        <w:rPr>
          <w:rFonts w:ascii="Times New Roman" w:eastAsia="Times New Roman" w:hAnsi="Times New Roman" w:cs="Times New Roman"/>
          <w:sz w:val="24"/>
          <w:szCs w:val="24"/>
          <w:lang w:eastAsia="zh-CN"/>
        </w:rPr>
        <w:t>)</w:t>
      </w:r>
    </w:p>
    <w:p w:rsidR="00BA6D0B" w:rsidRPr="00AE1903" w:rsidRDefault="00007C1F" w:rsidP="001C776C">
      <w:pPr>
        <w:pStyle w:val="Odlomakpopisa"/>
        <w:numPr>
          <w:ilvl w:val="0"/>
          <w:numId w:val="31"/>
        </w:numPr>
        <w:spacing w:before="240" w:after="0"/>
        <w:jc w:val="both"/>
        <w:outlineLvl w:val="0"/>
        <w:rPr>
          <w:rFonts w:ascii="Times New Roman" w:eastAsia="Times New Roman" w:hAnsi="Times New Roman" w:cs="Times New Roman"/>
          <w:i/>
          <w:iCs/>
          <w:sz w:val="24"/>
          <w:szCs w:val="24"/>
          <w:lang w:eastAsia="zh-CN"/>
        </w:rPr>
      </w:pPr>
      <w:r w:rsidRPr="00AE1903">
        <w:rPr>
          <w:rFonts w:ascii="Times New Roman" w:eastAsia="Times New Roman" w:hAnsi="Times New Roman" w:cs="Times New Roman"/>
          <w:i/>
          <w:iCs/>
          <w:sz w:val="24"/>
          <w:szCs w:val="24"/>
          <w:lang w:eastAsia="zh-CN"/>
        </w:rPr>
        <w:t>Prijavitelj će ispunjavanje navedenog kriterija dokazati dostavom</w:t>
      </w:r>
      <w:r w:rsidR="00364792" w:rsidRPr="00AE1903">
        <w:rPr>
          <w:rFonts w:ascii="Times New Roman" w:eastAsia="Times New Roman" w:hAnsi="Times New Roman" w:cs="Times New Roman"/>
          <w:i/>
          <w:iCs/>
          <w:sz w:val="24"/>
          <w:szCs w:val="24"/>
          <w:lang w:eastAsia="zh-CN"/>
        </w:rPr>
        <w:t xml:space="preserve"> zadnjeg Godišnjeg financijskog izvještaja</w:t>
      </w:r>
    </w:p>
    <w:p w:rsidR="00945733" w:rsidRPr="00AE1903" w:rsidRDefault="00BA6D0B" w:rsidP="001C776C">
      <w:pPr>
        <w:spacing w:before="240" w:after="0"/>
        <w:jc w:val="both"/>
        <w:outlineLvl w:val="0"/>
        <w:rPr>
          <w:rFonts w:ascii="Times New Roman" w:eastAsia="Times New Roman" w:hAnsi="Times New Roman" w:cs="Times New Roman"/>
          <w:b/>
          <w:sz w:val="24"/>
          <w:szCs w:val="24"/>
          <w:lang w:eastAsia="zh-CN"/>
        </w:rPr>
      </w:pPr>
      <w:r w:rsidRPr="00AE1903">
        <w:rPr>
          <w:rFonts w:ascii="Times New Roman" w:eastAsia="Times New Roman" w:hAnsi="Times New Roman" w:cs="Times New Roman"/>
          <w:iCs/>
          <w:sz w:val="24"/>
          <w:szCs w:val="24"/>
          <w:lang w:eastAsia="zh-CN"/>
        </w:rPr>
        <w:t>3.</w:t>
      </w:r>
      <w:r w:rsidRPr="00AE1903">
        <w:rPr>
          <w:rFonts w:ascii="Times New Roman" w:eastAsia="Times New Roman" w:hAnsi="Times New Roman" w:cs="Times New Roman"/>
          <w:i/>
          <w:iCs/>
          <w:sz w:val="24"/>
          <w:szCs w:val="24"/>
          <w:lang w:eastAsia="zh-CN"/>
        </w:rPr>
        <w:t xml:space="preserve"> </w:t>
      </w:r>
      <w:r w:rsidR="002954F8" w:rsidRPr="00AE1903">
        <w:rPr>
          <w:rFonts w:ascii="Times New Roman" w:eastAsia="Times New Roman" w:hAnsi="Times New Roman" w:cs="Times New Roman"/>
          <w:sz w:val="24"/>
          <w:szCs w:val="24"/>
          <w:lang w:eastAsia="zh-CN"/>
        </w:rPr>
        <w:t>Društveni poduzetnik najmanje 75% godišnje dobiti, odnosno višak prihoda ostvaren obavljanjem svoje djelatnosti ulaže u ostvarivanje i razvoj ciljeva poslovanja, odnosno djelovanja (</w:t>
      </w:r>
      <w:r w:rsidR="002954F8" w:rsidRPr="00AE1903">
        <w:rPr>
          <w:rFonts w:ascii="Times New Roman" w:eastAsia="Times New Roman" w:hAnsi="Times New Roman" w:cs="Times New Roman"/>
          <w:b/>
          <w:sz w:val="24"/>
          <w:szCs w:val="24"/>
          <w:lang w:eastAsia="zh-CN"/>
        </w:rPr>
        <w:t>kriterij br. 4</w:t>
      </w:r>
      <w:r w:rsidR="00435090" w:rsidRPr="00AE1903">
        <w:rPr>
          <w:rFonts w:ascii="Times New Roman" w:eastAsia="Times New Roman" w:hAnsi="Times New Roman" w:cs="Times New Roman"/>
          <w:b/>
          <w:sz w:val="24"/>
          <w:szCs w:val="24"/>
          <w:lang w:eastAsia="zh-CN"/>
        </w:rPr>
        <w:t xml:space="preserve"> Strategije</w:t>
      </w:r>
      <w:r w:rsidR="002954F8" w:rsidRPr="00AE1903">
        <w:rPr>
          <w:rFonts w:ascii="Times New Roman" w:eastAsia="Times New Roman" w:hAnsi="Times New Roman" w:cs="Times New Roman"/>
          <w:sz w:val="24"/>
          <w:szCs w:val="24"/>
          <w:lang w:eastAsia="zh-CN"/>
        </w:rPr>
        <w:t>)</w:t>
      </w:r>
      <w:r w:rsidR="00007C1F" w:rsidRPr="00AE1903">
        <w:rPr>
          <w:rFonts w:ascii="Times New Roman" w:eastAsia="Times New Roman" w:hAnsi="Times New Roman" w:cs="Times New Roman"/>
          <w:b/>
          <w:sz w:val="24"/>
          <w:szCs w:val="24"/>
          <w:lang w:eastAsia="zh-CN"/>
        </w:rPr>
        <w:t xml:space="preserve"> </w:t>
      </w:r>
    </w:p>
    <w:p w:rsidR="00292054" w:rsidRPr="000F6902" w:rsidRDefault="00007C1F" w:rsidP="000F6902">
      <w:pPr>
        <w:pStyle w:val="Odlomakpopisa"/>
        <w:numPr>
          <w:ilvl w:val="0"/>
          <w:numId w:val="31"/>
        </w:numPr>
        <w:spacing w:before="240" w:after="0"/>
        <w:jc w:val="both"/>
        <w:outlineLvl w:val="0"/>
        <w:rPr>
          <w:rFonts w:ascii="Times New Roman" w:eastAsia="Times New Roman" w:hAnsi="Times New Roman" w:cs="Times New Roman"/>
          <w:b/>
          <w:sz w:val="24"/>
          <w:szCs w:val="24"/>
          <w:lang w:eastAsia="zh-CN"/>
        </w:rPr>
      </w:pPr>
      <w:r w:rsidRPr="000F6902">
        <w:rPr>
          <w:rFonts w:ascii="Times New Roman" w:eastAsia="Times New Roman" w:hAnsi="Times New Roman" w:cs="Times New Roman"/>
          <w:i/>
          <w:iCs/>
          <w:sz w:val="24"/>
          <w:szCs w:val="24"/>
          <w:lang w:eastAsia="zh-CN"/>
        </w:rPr>
        <w:lastRenderedPageBreak/>
        <w:t xml:space="preserve">Prijavitelj će ispunjavanje navedenog kriterija dokazati </w:t>
      </w:r>
      <w:r w:rsidRPr="000F6902">
        <w:rPr>
          <w:rFonts w:ascii="Times New Roman" w:eastAsia="Times New Roman" w:hAnsi="Times New Roman" w:cs="Times New Roman"/>
          <w:i/>
          <w:sz w:val="24"/>
          <w:szCs w:val="24"/>
          <w:lang w:eastAsia="zh-CN"/>
        </w:rPr>
        <w:t>dostavom Odluke o raspodjeli dobiti</w:t>
      </w:r>
      <w:r w:rsidR="000E4416" w:rsidRPr="000F6902">
        <w:rPr>
          <w:rFonts w:ascii="Times New Roman" w:eastAsia="Times New Roman" w:hAnsi="Times New Roman" w:cs="Times New Roman"/>
          <w:i/>
          <w:sz w:val="24"/>
          <w:szCs w:val="24"/>
          <w:lang w:eastAsia="zh-CN"/>
        </w:rPr>
        <w:t xml:space="preserve"> za prethodnu godinu</w:t>
      </w:r>
      <w:r w:rsidR="00416593" w:rsidRPr="000F6902">
        <w:rPr>
          <w:rFonts w:ascii="Times New Roman" w:eastAsia="Times New Roman" w:hAnsi="Times New Roman" w:cs="Times New Roman"/>
          <w:i/>
          <w:sz w:val="24"/>
          <w:szCs w:val="24"/>
          <w:lang w:eastAsia="zh-CN"/>
        </w:rPr>
        <w:t>.</w:t>
      </w:r>
    </w:p>
    <w:p w:rsidR="002954F8" w:rsidRPr="00AE1903" w:rsidRDefault="00292054" w:rsidP="001C776C">
      <w:pPr>
        <w:spacing w:before="240" w:after="0"/>
        <w:jc w:val="both"/>
        <w:outlineLvl w:val="0"/>
        <w:rPr>
          <w:rFonts w:ascii="Times New Roman" w:eastAsia="Times New Roman" w:hAnsi="Times New Roman" w:cs="Times New Roman"/>
          <w:b/>
          <w:sz w:val="24"/>
          <w:szCs w:val="24"/>
          <w:lang w:eastAsia="zh-CN"/>
        </w:rPr>
      </w:pPr>
      <w:r w:rsidRPr="00AE1903">
        <w:rPr>
          <w:rFonts w:ascii="Times New Roman" w:eastAsia="Times New Roman" w:hAnsi="Times New Roman" w:cs="Times New Roman"/>
          <w:sz w:val="24"/>
          <w:szCs w:val="24"/>
          <w:lang w:eastAsia="zh-CN"/>
        </w:rPr>
        <w:t>4.</w:t>
      </w:r>
      <w:r w:rsidRPr="00AE1903">
        <w:rPr>
          <w:rFonts w:ascii="Times New Roman" w:eastAsia="Times New Roman" w:hAnsi="Times New Roman" w:cs="Times New Roman"/>
          <w:i/>
          <w:sz w:val="24"/>
          <w:szCs w:val="24"/>
          <w:lang w:eastAsia="zh-CN"/>
        </w:rPr>
        <w:t xml:space="preserve"> </w:t>
      </w:r>
      <w:r w:rsidR="002954F8" w:rsidRPr="00AE1903">
        <w:rPr>
          <w:rFonts w:ascii="Times New Roman" w:eastAsia="Times New Roman" w:hAnsi="Times New Roman" w:cs="Times New Roman"/>
          <w:sz w:val="24"/>
          <w:szCs w:val="24"/>
          <w:lang w:eastAsia="zh-CN"/>
        </w:rPr>
        <w:t xml:space="preserve">Republika Hrvatska, jedinica lokalne i područne (regionalne) samouprave ili tijelo javne vlasti ne može biti isključivi </w:t>
      </w:r>
      <w:r w:rsidR="00522D7F" w:rsidRPr="00AE1903">
        <w:rPr>
          <w:rFonts w:ascii="Times New Roman" w:eastAsia="Times New Roman" w:hAnsi="Times New Roman" w:cs="Times New Roman"/>
          <w:sz w:val="24"/>
          <w:szCs w:val="24"/>
          <w:lang w:eastAsia="zh-CN"/>
        </w:rPr>
        <w:t>osnivač</w:t>
      </w:r>
      <w:r w:rsidR="002954F8" w:rsidRPr="00AE1903">
        <w:rPr>
          <w:rFonts w:ascii="Times New Roman" w:eastAsia="Times New Roman" w:hAnsi="Times New Roman" w:cs="Times New Roman"/>
          <w:sz w:val="24"/>
          <w:szCs w:val="24"/>
          <w:lang w:eastAsia="zh-CN"/>
        </w:rPr>
        <w:t xml:space="preserve"> društvenog poduzetnika (</w:t>
      </w:r>
      <w:r w:rsidR="002954F8" w:rsidRPr="00AE1903">
        <w:rPr>
          <w:rFonts w:ascii="Times New Roman" w:eastAsia="Times New Roman" w:hAnsi="Times New Roman" w:cs="Times New Roman"/>
          <w:b/>
          <w:sz w:val="24"/>
          <w:szCs w:val="24"/>
          <w:lang w:eastAsia="zh-CN"/>
        </w:rPr>
        <w:t>kriterij br. 6</w:t>
      </w:r>
      <w:r w:rsidR="00435090" w:rsidRPr="00AE1903">
        <w:rPr>
          <w:rFonts w:ascii="Times New Roman" w:eastAsia="Times New Roman" w:hAnsi="Times New Roman" w:cs="Times New Roman"/>
          <w:b/>
          <w:sz w:val="24"/>
          <w:szCs w:val="24"/>
          <w:lang w:eastAsia="zh-CN"/>
        </w:rPr>
        <w:t xml:space="preserve"> Strategije</w:t>
      </w:r>
      <w:r w:rsidR="002954F8" w:rsidRPr="00AE1903">
        <w:rPr>
          <w:rFonts w:ascii="Times New Roman" w:eastAsia="Times New Roman" w:hAnsi="Times New Roman" w:cs="Times New Roman"/>
          <w:sz w:val="24"/>
          <w:szCs w:val="24"/>
          <w:lang w:eastAsia="zh-CN"/>
        </w:rPr>
        <w:t>)</w:t>
      </w:r>
      <w:r w:rsidR="00522D7F" w:rsidRPr="00AE1903">
        <w:rPr>
          <w:rFonts w:ascii="Times New Roman" w:eastAsia="Times New Roman" w:hAnsi="Times New Roman" w:cs="Times New Roman"/>
          <w:sz w:val="24"/>
          <w:szCs w:val="24"/>
          <w:lang w:eastAsia="zh-CN"/>
        </w:rPr>
        <w:t xml:space="preserve">. </w:t>
      </w:r>
    </w:p>
    <w:p w:rsidR="00176A44" w:rsidRPr="00AE1903" w:rsidRDefault="00007C1F" w:rsidP="001C776C">
      <w:pPr>
        <w:pStyle w:val="Odlomakpopisa"/>
        <w:numPr>
          <w:ilvl w:val="0"/>
          <w:numId w:val="31"/>
        </w:numPr>
        <w:spacing w:before="240" w:after="0"/>
        <w:jc w:val="both"/>
        <w:textAlignment w:val="top"/>
        <w:rPr>
          <w:rFonts w:ascii="Times New Roman" w:eastAsia="Times New Roman" w:hAnsi="Times New Roman" w:cs="Times New Roman"/>
          <w:i/>
          <w:iCs/>
          <w:sz w:val="24"/>
          <w:szCs w:val="24"/>
          <w:lang w:eastAsia="zh-CN"/>
        </w:rPr>
      </w:pPr>
      <w:r w:rsidRPr="00AE1903">
        <w:rPr>
          <w:rFonts w:ascii="Times New Roman" w:eastAsia="Times New Roman" w:hAnsi="Times New Roman" w:cs="Times New Roman"/>
          <w:i/>
          <w:iCs/>
          <w:sz w:val="24"/>
          <w:szCs w:val="24"/>
          <w:lang w:eastAsia="zh-CN"/>
        </w:rPr>
        <w:t>Prijavitelj će ispunjavanje navedenog kriterija dokazati dostavom osnivačkog akta.</w:t>
      </w:r>
    </w:p>
    <w:p w:rsidR="00F93801" w:rsidRPr="00C95F93" w:rsidRDefault="00060E56" w:rsidP="00C95F93">
      <w:pPr>
        <w:pStyle w:val="Naslov2"/>
        <w:rPr>
          <w:rFonts w:eastAsia="Times New Roman"/>
          <w:color w:val="C00000"/>
          <w:lang w:eastAsia="hr-HR"/>
        </w:rPr>
      </w:pPr>
      <w:r w:rsidRPr="00C95F93">
        <w:rPr>
          <w:rFonts w:eastAsia="Times New Roman"/>
          <w:color w:val="C00000"/>
          <w:lang w:eastAsia="hr-HR"/>
        </w:rPr>
        <w:t xml:space="preserve">5.1.3. </w:t>
      </w:r>
      <w:r w:rsidR="0085363C" w:rsidRPr="00C95F93">
        <w:rPr>
          <w:rFonts w:eastAsia="Times New Roman"/>
          <w:color w:val="C00000"/>
          <w:lang w:eastAsia="hr-HR"/>
        </w:rPr>
        <w:t>Raspoloživa sredstva po projektu</w:t>
      </w:r>
    </w:p>
    <w:p w:rsidR="0085363C" w:rsidRPr="00AE1903" w:rsidRDefault="0085363C"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Minimalni iznos: 800.000,00 </w:t>
      </w:r>
      <w:r w:rsidR="003D39AA" w:rsidRPr="00AE1903">
        <w:rPr>
          <w:rFonts w:ascii="Times New Roman" w:eastAsia="Times New Roman" w:hAnsi="Times New Roman" w:cs="Times New Roman"/>
          <w:color w:val="000000"/>
          <w:sz w:val="24"/>
          <w:szCs w:val="24"/>
          <w:lang w:eastAsia="hr-HR"/>
        </w:rPr>
        <w:t>kuna</w:t>
      </w:r>
    </w:p>
    <w:p w:rsidR="0085363C" w:rsidRPr="00AE1903" w:rsidRDefault="0085363C"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Maksimalni iznos: 2.000.000,00 </w:t>
      </w:r>
      <w:r w:rsidR="003D39AA" w:rsidRPr="00AE1903">
        <w:rPr>
          <w:rFonts w:ascii="Times New Roman" w:eastAsia="Times New Roman" w:hAnsi="Times New Roman" w:cs="Times New Roman"/>
          <w:color w:val="000000"/>
          <w:sz w:val="24"/>
          <w:szCs w:val="24"/>
          <w:lang w:eastAsia="hr-HR"/>
        </w:rPr>
        <w:t>kuna</w:t>
      </w:r>
      <w:r w:rsidRPr="00AE1903">
        <w:rPr>
          <w:rFonts w:ascii="Times New Roman" w:eastAsia="Times New Roman" w:hAnsi="Times New Roman" w:cs="Times New Roman"/>
          <w:color w:val="FFFFFF"/>
          <w:sz w:val="24"/>
          <w:szCs w:val="24"/>
          <w:lang w:eastAsia="hr-HR"/>
        </w:rPr>
        <w:t>3</w:t>
      </w:r>
    </w:p>
    <w:p w:rsidR="0085363C" w:rsidRPr="00C95F93" w:rsidRDefault="00060E56" w:rsidP="00C95F93">
      <w:pPr>
        <w:pStyle w:val="Naslov2"/>
        <w:rPr>
          <w:rFonts w:eastAsia="Times New Roman"/>
          <w:color w:val="C00000"/>
          <w:lang w:eastAsia="hr-HR"/>
        </w:rPr>
      </w:pPr>
      <w:r w:rsidRPr="00C95F93">
        <w:rPr>
          <w:rFonts w:eastAsia="Times New Roman"/>
          <w:color w:val="C00000"/>
          <w:lang w:eastAsia="hr-HR"/>
        </w:rPr>
        <w:t xml:space="preserve">5.1.4. </w:t>
      </w:r>
      <w:r w:rsidR="0085363C" w:rsidRPr="00C95F93">
        <w:rPr>
          <w:rFonts w:eastAsia="Times New Roman"/>
          <w:color w:val="C00000"/>
          <w:lang w:eastAsia="hr-HR"/>
        </w:rPr>
        <w:t>Trajanje provedbe</w:t>
      </w:r>
    </w:p>
    <w:p w:rsidR="0085363C" w:rsidRPr="00AE1903" w:rsidRDefault="0085363C"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Predviđeno trajanje provedbe je 12-</w:t>
      </w:r>
      <w:r w:rsidR="00874984">
        <w:rPr>
          <w:rFonts w:ascii="Times New Roman" w:eastAsia="Times New Roman" w:hAnsi="Times New Roman" w:cs="Times New Roman"/>
          <w:color w:val="000000"/>
          <w:sz w:val="24"/>
          <w:szCs w:val="24"/>
          <w:lang w:eastAsia="hr-HR"/>
        </w:rPr>
        <w:t>24</w:t>
      </w:r>
      <w:r w:rsidR="00874984" w:rsidRPr="00AE1903">
        <w:rPr>
          <w:rFonts w:ascii="Times New Roman" w:eastAsia="Times New Roman" w:hAnsi="Times New Roman" w:cs="Times New Roman"/>
          <w:color w:val="000000"/>
          <w:sz w:val="24"/>
          <w:szCs w:val="24"/>
          <w:lang w:eastAsia="hr-HR"/>
        </w:rPr>
        <w:t xml:space="preserve"> </w:t>
      </w:r>
      <w:r w:rsidRPr="00AE1903">
        <w:rPr>
          <w:rFonts w:ascii="Times New Roman" w:eastAsia="Times New Roman" w:hAnsi="Times New Roman" w:cs="Times New Roman"/>
          <w:color w:val="000000"/>
          <w:sz w:val="24"/>
          <w:szCs w:val="24"/>
          <w:lang w:eastAsia="hr-HR"/>
        </w:rPr>
        <w:t>mjeseci.</w:t>
      </w:r>
    </w:p>
    <w:p w:rsidR="00AD64B4" w:rsidRPr="00C95F93" w:rsidRDefault="00060E56" w:rsidP="00C95F93">
      <w:pPr>
        <w:pStyle w:val="Naslov2"/>
        <w:rPr>
          <w:rFonts w:eastAsia="Times New Roman"/>
          <w:color w:val="C00000"/>
          <w:lang w:eastAsia="hr-HR"/>
        </w:rPr>
      </w:pPr>
      <w:r w:rsidRPr="00C95F93">
        <w:rPr>
          <w:rFonts w:eastAsia="Times New Roman"/>
          <w:color w:val="C00000"/>
          <w:lang w:eastAsia="hr-HR"/>
        </w:rPr>
        <w:t xml:space="preserve">5.1.5. </w:t>
      </w:r>
      <w:r w:rsidR="0085363C" w:rsidRPr="00C95F93">
        <w:rPr>
          <w:rFonts w:eastAsia="Times New Roman"/>
          <w:color w:val="C00000"/>
          <w:lang w:eastAsia="hr-HR"/>
        </w:rPr>
        <w:t>Prihvatljive aktivnosti</w:t>
      </w:r>
    </w:p>
    <w:p w:rsidR="00AD64B4" w:rsidRPr="00FC531E" w:rsidRDefault="00AD64B4" w:rsidP="001C776C">
      <w:pPr>
        <w:spacing w:before="240" w:after="0"/>
        <w:jc w:val="both"/>
        <w:outlineLvl w:val="0"/>
        <w:rPr>
          <w:rFonts w:ascii="Times New Roman" w:hAnsi="Times New Roman" w:cs="Times New Roman"/>
          <w:sz w:val="24"/>
          <w:szCs w:val="24"/>
        </w:rPr>
      </w:pPr>
      <w:r w:rsidRPr="00FC531E">
        <w:rPr>
          <w:rFonts w:ascii="Times New Roman" w:eastAsia="Times New Roman" w:hAnsi="Times New Roman" w:cs="Times New Roman"/>
          <w:color w:val="000000" w:themeColor="text1"/>
          <w:kern w:val="36"/>
          <w:sz w:val="24"/>
          <w:szCs w:val="24"/>
          <w:lang w:eastAsia="hr-HR"/>
        </w:rPr>
        <w:t>1.</w:t>
      </w:r>
      <w:r w:rsidR="009E2450" w:rsidRPr="00FC531E">
        <w:rPr>
          <w:rFonts w:ascii="Times New Roman" w:eastAsia="Times New Roman" w:hAnsi="Times New Roman" w:cs="Times New Roman"/>
          <w:color w:val="000000" w:themeColor="text1"/>
          <w:kern w:val="36"/>
          <w:sz w:val="24"/>
          <w:szCs w:val="24"/>
          <w:lang w:eastAsia="hr-HR"/>
        </w:rPr>
        <w:t xml:space="preserve"> </w:t>
      </w:r>
      <w:r w:rsidR="0085363C" w:rsidRPr="00FC531E">
        <w:rPr>
          <w:rFonts w:ascii="Times New Roman" w:hAnsi="Times New Roman" w:cs="Times New Roman"/>
          <w:sz w:val="24"/>
          <w:szCs w:val="24"/>
        </w:rPr>
        <w:t>Upravljanje projektom i administracija;</w:t>
      </w:r>
      <w:r w:rsidR="00F67D09" w:rsidRPr="00FC531E">
        <w:rPr>
          <w:rStyle w:val="Referencafusnote"/>
          <w:rFonts w:ascii="Times New Roman" w:hAnsi="Times New Roman" w:cs="Times New Roman"/>
          <w:sz w:val="24"/>
          <w:szCs w:val="24"/>
        </w:rPr>
        <w:footnoteReference w:id="4"/>
      </w:r>
    </w:p>
    <w:p w:rsidR="00AD64B4" w:rsidRPr="00FC531E" w:rsidRDefault="009E2450" w:rsidP="001C776C">
      <w:pPr>
        <w:spacing w:before="240" w:after="0"/>
        <w:jc w:val="both"/>
        <w:outlineLvl w:val="0"/>
        <w:rPr>
          <w:rFonts w:ascii="Times New Roman" w:hAnsi="Times New Roman" w:cs="Times New Roman"/>
          <w:sz w:val="24"/>
          <w:szCs w:val="24"/>
        </w:rPr>
      </w:pPr>
      <w:r w:rsidRPr="00FC531E">
        <w:rPr>
          <w:rFonts w:ascii="Times New Roman" w:hAnsi="Times New Roman" w:cs="Times New Roman"/>
          <w:sz w:val="24"/>
          <w:szCs w:val="24"/>
        </w:rPr>
        <w:t xml:space="preserve">2. </w:t>
      </w:r>
      <w:r w:rsidR="00F85676" w:rsidRPr="00FC531E">
        <w:rPr>
          <w:rFonts w:ascii="Times New Roman" w:hAnsi="Times New Roman" w:cs="Times New Roman"/>
          <w:sz w:val="24"/>
          <w:szCs w:val="24"/>
        </w:rPr>
        <w:t>Jačanje kapaciteta zaposlenika postojećih društvenih poduzeća kroz programe osposobljavanja i usavršavanja (</w:t>
      </w:r>
      <w:r w:rsidR="00BD43E8" w:rsidRPr="00FC531E">
        <w:rPr>
          <w:rFonts w:ascii="Times New Roman" w:hAnsi="Times New Roman" w:cs="Times New Roman"/>
          <w:sz w:val="24"/>
          <w:szCs w:val="24"/>
        </w:rPr>
        <w:t>unapređenj</w:t>
      </w:r>
      <w:r w:rsidR="00F0722F" w:rsidRPr="00FC531E">
        <w:rPr>
          <w:rFonts w:ascii="Times New Roman" w:hAnsi="Times New Roman" w:cs="Times New Roman"/>
          <w:sz w:val="24"/>
          <w:szCs w:val="24"/>
        </w:rPr>
        <w:t>e</w:t>
      </w:r>
      <w:r w:rsidR="00F85676" w:rsidRPr="00FC531E">
        <w:rPr>
          <w:rFonts w:ascii="Times New Roman" w:hAnsi="Times New Roman" w:cs="Times New Roman"/>
          <w:sz w:val="24"/>
          <w:szCs w:val="24"/>
        </w:rPr>
        <w:t xml:space="preserve"> profesionalnih i menadžerskih vještina, tehničkog znanja, prodajnih vještina, marketinga i računovodstva, razvoj proizvoda i usluga)</w:t>
      </w:r>
    </w:p>
    <w:p w:rsidR="00AD64B4" w:rsidRPr="00FC531E" w:rsidRDefault="00AD64B4" w:rsidP="001C776C">
      <w:pPr>
        <w:spacing w:before="240" w:after="0"/>
        <w:jc w:val="both"/>
        <w:outlineLvl w:val="0"/>
        <w:rPr>
          <w:rFonts w:ascii="Times New Roman" w:hAnsi="Times New Roman" w:cs="Times New Roman"/>
          <w:sz w:val="24"/>
          <w:szCs w:val="24"/>
        </w:rPr>
      </w:pPr>
      <w:r w:rsidRPr="00FC531E">
        <w:rPr>
          <w:rFonts w:ascii="Times New Roman" w:hAnsi="Times New Roman" w:cs="Times New Roman"/>
          <w:sz w:val="24"/>
          <w:szCs w:val="24"/>
        </w:rPr>
        <w:t xml:space="preserve">3. </w:t>
      </w:r>
      <w:r w:rsidR="00F85676" w:rsidRPr="00FC531E">
        <w:rPr>
          <w:rFonts w:ascii="Times New Roman" w:hAnsi="Times New Roman" w:cs="Times New Roman"/>
          <w:sz w:val="24"/>
          <w:szCs w:val="24"/>
        </w:rPr>
        <w:t>Otvaranje novih radnih mjesta  u postojećim društvenim poduzećima</w:t>
      </w:r>
    </w:p>
    <w:p w:rsidR="00AD64B4" w:rsidRPr="00FC531E" w:rsidRDefault="00AD64B4" w:rsidP="001C776C">
      <w:pPr>
        <w:spacing w:before="240" w:after="0"/>
        <w:jc w:val="both"/>
        <w:outlineLvl w:val="0"/>
        <w:rPr>
          <w:rFonts w:ascii="Times New Roman" w:hAnsi="Times New Roman" w:cs="Times New Roman"/>
          <w:sz w:val="24"/>
          <w:szCs w:val="24"/>
        </w:rPr>
      </w:pPr>
      <w:r w:rsidRPr="00FC531E">
        <w:rPr>
          <w:rFonts w:ascii="Times New Roman" w:hAnsi="Times New Roman" w:cs="Times New Roman"/>
          <w:sz w:val="24"/>
          <w:szCs w:val="24"/>
        </w:rPr>
        <w:t xml:space="preserve">4. </w:t>
      </w:r>
      <w:r w:rsidR="00BC40C0">
        <w:rPr>
          <w:rFonts w:ascii="Times New Roman" w:hAnsi="Times New Roman" w:cs="Times New Roman"/>
          <w:sz w:val="24"/>
          <w:szCs w:val="24"/>
        </w:rPr>
        <w:t>Sudjelovanje na</w:t>
      </w:r>
      <w:r w:rsidR="00FC531E" w:rsidRPr="00FC531E">
        <w:rPr>
          <w:rFonts w:ascii="Times New Roman" w:hAnsi="Times New Roman" w:cs="Times New Roman"/>
          <w:sz w:val="24"/>
          <w:szCs w:val="24"/>
        </w:rPr>
        <w:t xml:space="preserve"> sajmov</w:t>
      </w:r>
      <w:r w:rsidR="00BC40C0">
        <w:rPr>
          <w:rFonts w:ascii="Times New Roman" w:hAnsi="Times New Roman" w:cs="Times New Roman"/>
          <w:sz w:val="24"/>
          <w:szCs w:val="24"/>
        </w:rPr>
        <w:t>im</w:t>
      </w:r>
      <w:r w:rsidR="00FC531E" w:rsidRPr="00FC531E">
        <w:rPr>
          <w:rFonts w:ascii="Times New Roman" w:hAnsi="Times New Roman" w:cs="Times New Roman"/>
          <w:sz w:val="24"/>
          <w:szCs w:val="24"/>
        </w:rPr>
        <w:t xml:space="preserve">a </w:t>
      </w:r>
      <w:r w:rsidR="00BC40C0">
        <w:rPr>
          <w:rFonts w:ascii="Times New Roman" w:hAnsi="Times New Roman" w:cs="Times New Roman"/>
          <w:sz w:val="24"/>
          <w:szCs w:val="24"/>
        </w:rPr>
        <w:t>/ izložbama</w:t>
      </w:r>
    </w:p>
    <w:p w:rsidR="00AD64B4" w:rsidRPr="00AE1903" w:rsidRDefault="00AD64B4" w:rsidP="001C776C">
      <w:pPr>
        <w:spacing w:before="240" w:after="0"/>
        <w:jc w:val="both"/>
        <w:outlineLvl w:val="0"/>
        <w:rPr>
          <w:rFonts w:ascii="Times New Roman" w:hAnsi="Times New Roman" w:cs="Times New Roman"/>
          <w:sz w:val="24"/>
          <w:szCs w:val="24"/>
        </w:rPr>
      </w:pPr>
      <w:r w:rsidRPr="00AE1903">
        <w:rPr>
          <w:rFonts w:ascii="Times New Roman" w:hAnsi="Times New Roman" w:cs="Times New Roman"/>
          <w:sz w:val="24"/>
          <w:szCs w:val="24"/>
        </w:rPr>
        <w:t xml:space="preserve">5. </w:t>
      </w:r>
      <w:r w:rsidR="00775999" w:rsidRPr="00AE1903">
        <w:rPr>
          <w:rFonts w:ascii="Times New Roman" w:hAnsi="Times New Roman" w:cs="Times New Roman"/>
          <w:sz w:val="24"/>
          <w:szCs w:val="24"/>
        </w:rPr>
        <w:t>R</w:t>
      </w:r>
      <w:r w:rsidR="00F85676" w:rsidRPr="00AE1903">
        <w:rPr>
          <w:rFonts w:ascii="Times New Roman" w:hAnsi="Times New Roman" w:cs="Times New Roman"/>
          <w:sz w:val="24"/>
          <w:szCs w:val="24"/>
        </w:rPr>
        <w:t>azvoj i unapređenj</w:t>
      </w:r>
      <w:r w:rsidR="00775999" w:rsidRPr="00AE1903">
        <w:rPr>
          <w:rFonts w:ascii="Times New Roman" w:hAnsi="Times New Roman" w:cs="Times New Roman"/>
          <w:sz w:val="24"/>
          <w:szCs w:val="24"/>
        </w:rPr>
        <w:t>e</w:t>
      </w:r>
      <w:r w:rsidR="00F85676" w:rsidRPr="00AE1903">
        <w:rPr>
          <w:rFonts w:ascii="Times New Roman" w:hAnsi="Times New Roman" w:cs="Times New Roman"/>
          <w:sz w:val="24"/>
          <w:szCs w:val="24"/>
        </w:rPr>
        <w:t xml:space="preserve"> poslovanja društvenih poduzeća</w:t>
      </w:r>
      <w:r w:rsidR="00775999" w:rsidRPr="00AE1903">
        <w:rPr>
          <w:rFonts w:ascii="Times New Roman" w:hAnsi="Times New Roman" w:cs="Times New Roman"/>
          <w:sz w:val="24"/>
          <w:szCs w:val="24"/>
        </w:rPr>
        <w:t xml:space="preserve">, </w:t>
      </w:r>
      <w:r w:rsidR="00F85676" w:rsidRPr="00AE1903">
        <w:rPr>
          <w:rFonts w:ascii="Times New Roman" w:hAnsi="Times New Roman" w:cs="Times New Roman"/>
          <w:sz w:val="24"/>
          <w:szCs w:val="24"/>
        </w:rPr>
        <w:t>razvoj proizvoda i usluga</w:t>
      </w:r>
    </w:p>
    <w:p w:rsidR="00CB0373" w:rsidRPr="00AE1903" w:rsidDel="0095485B" w:rsidRDefault="00AD64B4" w:rsidP="001C776C">
      <w:pPr>
        <w:spacing w:before="240" w:after="0"/>
        <w:jc w:val="both"/>
        <w:outlineLvl w:val="0"/>
        <w:rPr>
          <w:rFonts w:ascii="Times New Roman" w:eastAsia="Times New Roman" w:hAnsi="Times New Roman" w:cs="Times New Roman"/>
          <w:b/>
          <w:color w:val="000000" w:themeColor="text1"/>
          <w:kern w:val="36"/>
          <w:sz w:val="24"/>
          <w:szCs w:val="24"/>
          <w:lang w:eastAsia="hr-HR"/>
        </w:rPr>
      </w:pPr>
      <w:r w:rsidRPr="00AE1903" w:rsidDel="0095485B">
        <w:rPr>
          <w:rFonts w:ascii="Times New Roman" w:hAnsi="Times New Roman" w:cs="Times New Roman"/>
          <w:sz w:val="24"/>
          <w:szCs w:val="24"/>
        </w:rPr>
        <w:t xml:space="preserve">6. </w:t>
      </w:r>
      <w:r w:rsidR="0085363C" w:rsidRPr="00AE1903" w:rsidDel="0095485B">
        <w:rPr>
          <w:rFonts w:ascii="Times New Roman" w:hAnsi="Times New Roman" w:cs="Times New Roman"/>
          <w:sz w:val="24"/>
          <w:szCs w:val="24"/>
        </w:rPr>
        <w:t>Promidžba i vidljivost.</w:t>
      </w:r>
      <w:r w:rsidR="00A40E1A">
        <w:rPr>
          <w:rStyle w:val="Referencafusnote"/>
          <w:rFonts w:ascii="Times New Roman" w:eastAsia="Times New Roman" w:hAnsi="Times New Roman" w:cs="Times New Roman"/>
          <w:b/>
          <w:color w:val="000000" w:themeColor="text1"/>
          <w:kern w:val="36"/>
          <w:sz w:val="24"/>
          <w:szCs w:val="24"/>
          <w:lang w:eastAsia="hr-HR"/>
        </w:rPr>
        <w:footnoteReference w:id="5"/>
      </w:r>
    </w:p>
    <w:p w:rsidR="000F5634" w:rsidRPr="00AE1903" w:rsidRDefault="000F5634" w:rsidP="001C776C">
      <w:pPr>
        <w:pStyle w:val="Tekstfusnote"/>
        <w:spacing w:line="276" w:lineRule="auto"/>
        <w:ind w:left="332" w:hanging="283"/>
        <w:jc w:val="both"/>
        <w:rPr>
          <w:sz w:val="28"/>
          <w:szCs w:val="28"/>
          <w:lang w:val="hr-HR"/>
        </w:rPr>
      </w:pPr>
    </w:p>
    <w:p w:rsidR="00BC40C0" w:rsidRDefault="00BC40C0">
      <w:pPr>
        <w:rPr>
          <w:rFonts w:ascii="Times New Roman" w:eastAsia="Times New Roman" w:hAnsi="Times New Roman" w:cs="Times New Roman"/>
          <w:b/>
          <w:color w:val="943634" w:themeColor="accent2" w:themeShade="BF"/>
          <w:kern w:val="36"/>
          <w:sz w:val="28"/>
          <w:szCs w:val="28"/>
          <w:lang w:eastAsia="hr-HR"/>
        </w:rPr>
      </w:pPr>
      <w:r>
        <w:rPr>
          <w:rFonts w:ascii="Times New Roman" w:eastAsia="Times New Roman" w:hAnsi="Times New Roman" w:cs="Times New Roman"/>
          <w:b/>
          <w:color w:val="943634" w:themeColor="accent2" w:themeShade="BF"/>
          <w:kern w:val="36"/>
          <w:sz w:val="28"/>
          <w:szCs w:val="28"/>
          <w:lang w:eastAsia="hr-HR"/>
        </w:rPr>
        <w:br w:type="page"/>
      </w:r>
    </w:p>
    <w:p w:rsidR="0085363C" w:rsidRPr="00C95F93" w:rsidRDefault="00060E56" w:rsidP="00C95F93">
      <w:pPr>
        <w:pStyle w:val="Naslov2"/>
        <w:rPr>
          <w:rFonts w:eastAsia="Times New Roman"/>
          <w:color w:val="C00000"/>
          <w:lang w:eastAsia="hr-HR"/>
        </w:rPr>
      </w:pPr>
      <w:r w:rsidRPr="00C95F93">
        <w:rPr>
          <w:rFonts w:eastAsia="Times New Roman"/>
          <w:color w:val="C00000"/>
          <w:kern w:val="36"/>
          <w:lang w:eastAsia="hr-HR"/>
        </w:rPr>
        <w:lastRenderedPageBreak/>
        <w:t xml:space="preserve">5.1.6. </w:t>
      </w:r>
      <w:r w:rsidR="0095485B" w:rsidRPr="00C95F93">
        <w:rPr>
          <w:rFonts w:eastAsia="Times New Roman"/>
          <w:color w:val="C00000"/>
          <w:kern w:val="36"/>
          <w:lang w:eastAsia="hr-HR"/>
        </w:rPr>
        <w:t>Režim/vrsta potpore</w:t>
      </w:r>
      <w:r w:rsidR="007F058B" w:rsidRPr="00C95F93">
        <w:rPr>
          <w:rFonts w:eastAsia="Times New Roman"/>
          <w:color w:val="C00000"/>
          <w:kern w:val="36"/>
          <w:lang w:eastAsia="hr-HR"/>
        </w:rPr>
        <w:t xml:space="preserve"> </w:t>
      </w:r>
      <w:r w:rsidRPr="00C95F93">
        <w:rPr>
          <w:rFonts w:eastAsia="Times New Roman"/>
          <w:color w:val="C00000"/>
          <w:kern w:val="36"/>
          <w:lang w:eastAsia="hr-HR"/>
        </w:rPr>
        <w:t>-</w:t>
      </w:r>
      <w:r w:rsidR="00F93801" w:rsidRPr="00C95F93">
        <w:rPr>
          <w:rFonts w:eastAsia="Times New Roman"/>
          <w:color w:val="C00000"/>
          <w:kern w:val="36"/>
          <w:lang w:eastAsia="hr-HR"/>
        </w:rPr>
        <w:t xml:space="preserve"> </w:t>
      </w:r>
      <w:r w:rsidR="00364792" w:rsidRPr="00C95F93">
        <w:rPr>
          <w:rFonts w:eastAsia="Times New Roman"/>
          <w:color w:val="C00000"/>
          <w:kern w:val="36"/>
          <w:lang w:eastAsia="hr-HR"/>
        </w:rPr>
        <w:t>državn</w:t>
      </w:r>
      <w:r w:rsidR="00422752" w:rsidRPr="00C95F93">
        <w:rPr>
          <w:rFonts w:eastAsia="Times New Roman"/>
          <w:color w:val="C00000"/>
          <w:kern w:val="36"/>
          <w:lang w:eastAsia="hr-HR"/>
        </w:rPr>
        <w:t>e</w:t>
      </w:r>
      <w:r w:rsidR="00364792" w:rsidRPr="00C95F93">
        <w:rPr>
          <w:rFonts w:eastAsia="Times New Roman"/>
          <w:color w:val="C00000"/>
          <w:kern w:val="36"/>
          <w:lang w:eastAsia="hr-HR"/>
        </w:rPr>
        <w:t xml:space="preserve"> potpor</w:t>
      </w:r>
      <w:r w:rsidR="00422752" w:rsidRPr="00C95F93">
        <w:rPr>
          <w:rFonts w:eastAsia="Times New Roman"/>
          <w:color w:val="C00000"/>
          <w:kern w:val="36"/>
          <w:lang w:eastAsia="hr-HR"/>
        </w:rPr>
        <w:t>e</w:t>
      </w:r>
      <w:r w:rsidR="00364792" w:rsidRPr="00C95F93">
        <w:rPr>
          <w:rFonts w:eastAsia="Times New Roman"/>
          <w:color w:val="C00000"/>
          <w:kern w:val="36"/>
          <w:lang w:eastAsia="hr-HR"/>
        </w:rPr>
        <w:t xml:space="preserve"> sukladno </w:t>
      </w:r>
      <w:r w:rsidR="00DD7982" w:rsidRPr="00C95F93">
        <w:rPr>
          <w:color w:val="C00000"/>
        </w:rPr>
        <w:t xml:space="preserve">Uredbi </w:t>
      </w:r>
      <w:r w:rsidR="003335B1" w:rsidRPr="00C95F93">
        <w:rPr>
          <w:color w:val="C00000"/>
        </w:rPr>
        <w:t>o općem izuzeću</w:t>
      </w:r>
      <w:r w:rsidR="00422752" w:rsidRPr="00C95F93">
        <w:rPr>
          <w:color w:val="C00000"/>
        </w:rPr>
        <w:t xml:space="preserve"> (Uredba Komisije (EU) br. 651/2014 od 17. lipnja 2014. o ocjenjivanju određenih kategorija potpora spojivima s unutarnjim tržištem u primjeni članka 107. i 108. Ugovora (SL L 187, 26.6.2014.,)</w:t>
      </w:r>
    </w:p>
    <w:p w:rsidR="00334732" w:rsidRPr="00AE1903" w:rsidRDefault="00762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b/>
      </w:r>
      <w:r w:rsidR="00334732" w:rsidRPr="00AE1903">
        <w:rPr>
          <w:rFonts w:ascii="Times New Roman" w:eastAsia="Times New Roman" w:hAnsi="Times New Roman" w:cs="Times New Roman"/>
          <w:color w:val="000000"/>
          <w:sz w:val="24"/>
          <w:szCs w:val="24"/>
          <w:lang w:eastAsia="hr-HR"/>
        </w:rPr>
        <w:t>Za prihvatljive prijavitelje iz Skupine 1, a</w:t>
      </w:r>
      <w:r w:rsidR="00422752" w:rsidRPr="00AE1903">
        <w:rPr>
          <w:rFonts w:ascii="Times New Roman" w:hAnsi="Times New Roman" w:cs="Times New Roman"/>
        </w:rPr>
        <w:t xml:space="preserve"> </w:t>
      </w:r>
      <w:r w:rsidR="00422752" w:rsidRPr="00AE1903">
        <w:rPr>
          <w:rFonts w:ascii="Times New Roman" w:eastAsia="Times New Roman" w:hAnsi="Times New Roman" w:cs="Times New Roman"/>
          <w:color w:val="000000"/>
          <w:sz w:val="24"/>
          <w:szCs w:val="24"/>
          <w:lang w:eastAsia="hr-HR"/>
        </w:rPr>
        <w:t>sukladno predmetnoj Uredbi</w:t>
      </w:r>
      <w:r w:rsidRPr="00AE1903">
        <w:rPr>
          <w:rFonts w:ascii="Times New Roman" w:eastAsia="Times New Roman" w:hAnsi="Times New Roman" w:cs="Times New Roman"/>
          <w:color w:val="000000"/>
          <w:sz w:val="24"/>
          <w:szCs w:val="24"/>
          <w:lang w:eastAsia="hr-HR"/>
        </w:rPr>
        <w:t xml:space="preserve"> o općem izuzeću,</w:t>
      </w:r>
      <w:r w:rsidR="00422752" w:rsidRPr="00AE1903">
        <w:rPr>
          <w:rFonts w:ascii="Times New Roman" w:eastAsia="Times New Roman" w:hAnsi="Times New Roman" w:cs="Times New Roman"/>
          <w:color w:val="000000"/>
          <w:sz w:val="24"/>
          <w:szCs w:val="24"/>
          <w:lang w:eastAsia="hr-HR"/>
        </w:rPr>
        <w:t xml:space="preserve"> a</w:t>
      </w:r>
      <w:r w:rsidR="00334732" w:rsidRPr="00AE1903">
        <w:rPr>
          <w:rFonts w:ascii="Times New Roman" w:eastAsia="Times New Roman" w:hAnsi="Times New Roman" w:cs="Times New Roman"/>
          <w:color w:val="000000"/>
          <w:sz w:val="24"/>
          <w:szCs w:val="24"/>
          <w:lang w:eastAsia="hr-HR"/>
        </w:rPr>
        <w:t xml:space="preserve">ktivnosti će se financirati temeljem Programa dodjele državnih potpora za razvoj društvenog poduzetništva </w:t>
      </w:r>
      <w:r w:rsidR="0095485B" w:rsidRPr="00AE1903">
        <w:rPr>
          <w:rFonts w:ascii="Times New Roman" w:eastAsia="Times New Roman" w:hAnsi="Times New Roman" w:cs="Times New Roman"/>
          <w:color w:val="000000"/>
          <w:sz w:val="24"/>
          <w:szCs w:val="24"/>
          <w:lang w:eastAsia="hr-HR"/>
        </w:rPr>
        <w:t xml:space="preserve">izrađenog </w:t>
      </w:r>
      <w:r w:rsidR="00422752" w:rsidRPr="00AE1903">
        <w:rPr>
          <w:rFonts w:ascii="Times New Roman" w:eastAsia="Times New Roman" w:hAnsi="Times New Roman" w:cs="Times New Roman"/>
          <w:color w:val="000000"/>
          <w:sz w:val="24"/>
          <w:szCs w:val="24"/>
          <w:lang w:eastAsia="hr-HR"/>
        </w:rPr>
        <w:t>od strane M</w:t>
      </w:r>
      <w:r w:rsidR="00F67D09">
        <w:rPr>
          <w:rFonts w:ascii="Times New Roman" w:eastAsia="Times New Roman" w:hAnsi="Times New Roman" w:cs="Times New Roman"/>
          <w:color w:val="000000"/>
          <w:sz w:val="24"/>
          <w:szCs w:val="24"/>
          <w:lang w:eastAsia="hr-HR"/>
        </w:rPr>
        <w:t>inistarstva rada i mirovinskoga sustav</w:t>
      </w:r>
      <w:r w:rsidR="00422752" w:rsidRPr="00AE1903">
        <w:rPr>
          <w:rFonts w:ascii="Times New Roman" w:eastAsia="Times New Roman" w:hAnsi="Times New Roman" w:cs="Times New Roman"/>
          <w:color w:val="000000"/>
          <w:sz w:val="24"/>
          <w:szCs w:val="24"/>
          <w:lang w:eastAsia="hr-HR"/>
        </w:rPr>
        <w:t>a</w:t>
      </w:r>
      <w:r w:rsidR="005D17DE" w:rsidRPr="00AE1903">
        <w:rPr>
          <w:rFonts w:ascii="Times New Roman" w:eastAsia="Times New Roman" w:hAnsi="Times New Roman" w:cs="Times New Roman"/>
          <w:color w:val="000000"/>
          <w:sz w:val="24"/>
          <w:szCs w:val="24"/>
          <w:lang w:eastAsia="hr-HR"/>
        </w:rPr>
        <w:t>.</w:t>
      </w:r>
    </w:p>
    <w:p w:rsidR="001F1970" w:rsidRPr="00AE1903" w:rsidRDefault="00762C7D" w:rsidP="001C776C">
      <w:pPr>
        <w:spacing w:before="240" w:after="0"/>
        <w:jc w:val="both"/>
        <w:rPr>
          <w:rFonts w:ascii="Times New Roman" w:hAnsi="Times New Roman" w:cs="Times New Roman"/>
          <w:sz w:val="24"/>
          <w:szCs w:val="24"/>
        </w:rPr>
      </w:pPr>
      <w:r w:rsidRPr="00AE1903">
        <w:rPr>
          <w:rFonts w:ascii="Times New Roman" w:eastAsia="Times New Roman" w:hAnsi="Times New Roman" w:cs="Times New Roman"/>
          <w:color w:val="000000"/>
          <w:sz w:val="24"/>
          <w:szCs w:val="24"/>
          <w:lang w:eastAsia="hr-HR"/>
        </w:rPr>
        <w:tab/>
      </w:r>
      <w:r w:rsidR="00E2405C" w:rsidRPr="00AE1903">
        <w:rPr>
          <w:rFonts w:ascii="Times New Roman" w:eastAsia="Times New Roman" w:hAnsi="Times New Roman" w:cs="Times New Roman"/>
          <w:color w:val="000000"/>
          <w:sz w:val="24"/>
          <w:szCs w:val="24"/>
          <w:lang w:eastAsia="hr-HR"/>
        </w:rPr>
        <w:t xml:space="preserve">Temeljem </w:t>
      </w:r>
      <w:r w:rsidR="0095485B" w:rsidRPr="00AE1903">
        <w:rPr>
          <w:rFonts w:ascii="Times New Roman" w:eastAsia="Times New Roman" w:hAnsi="Times New Roman" w:cs="Times New Roman"/>
          <w:color w:val="000000"/>
          <w:sz w:val="24"/>
          <w:szCs w:val="24"/>
          <w:lang w:eastAsia="hr-HR"/>
        </w:rPr>
        <w:t>predmetnog</w:t>
      </w:r>
      <w:r w:rsidR="0012391D" w:rsidRPr="00AE1903">
        <w:rPr>
          <w:rFonts w:ascii="Times New Roman" w:eastAsia="Times New Roman" w:hAnsi="Times New Roman" w:cs="Times New Roman"/>
          <w:color w:val="000000"/>
          <w:sz w:val="24"/>
          <w:szCs w:val="24"/>
          <w:lang w:eastAsia="hr-HR"/>
        </w:rPr>
        <w:t xml:space="preserve"> </w:t>
      </w:r>
      <w:r w:rsidR="00E2405C" w:rsidRPr="00AE1903">
        <w:rPr>
          <w:rFonts w:ascii="Times New Roman" w:eastAsia="Times New Roman" w:hAnsi="Times New Roman" w:cs="Times New Roman"/>
          <w:color w:val="000000"/>
          <w:sz w:val="24"/>
          <w:szCs w:val="24"/>
          <w:lang w:eastAsia="hr-HR"/>
        </w:rPr>
        <w:t xml:space="preserve">Programa dodjeljivat će se državne potpore s ciljem </w:t>
      </w:r>
      <w:r w:rsidRPr="00AE1903">
        <w:rPr>
          <w:rFonts w:ascii="Times New Roman" w:eastAsia="Times New Roman" w:hAnsi="Times New Roman" w:cs="Times New Roman"/>
          <w:color w:val="000000"/>
          <w:sz w:val="24"/>
          <w:szCs w:val="24"/>
          <w:lang w:eastAsia="hr-HR"/>
        </w:rPr>
        <w:t>unapređenja poslovnog procesa i jačanja kapaciteta postojećih društvenih poduzeća</w:t>
      </w:r>
      <w:r w:rsidR="001248B8" w:rsidRPr="00AE1903">
        <w:rPr>
          <w:rFonts w:ascii="Times New Roman" w:eastAsia="Times New Roman" w:hAnsi="Times New Roman" w:cs="Times New Roman"/>
          <w:color w:val="000000"/>
          <w:sz w:val="24"/>
          <w:szCs w:val="24"/>
          <w:lang w:eastAsia="hr-HR"/>
        </w:rPr>
        <w:t xml:space="preserve">. </w:t>
      </w:r>
      <w:r w:rsidR="00273C70" w:rsidRPr="00AE1903">
        <w:rPr>
          <w:rFonts w:ascii="Times New Roman" w:hAnsi="Times New Roman" w:cs="Times New Roman"/>
          <w:sz w:val="24"/>
          <w:szCs w:val="24"/>
        </w:rPr>
        <w:t xml:space="preserve">Isti će se </w:t>
      </w:r>
      <w:r w:rsidR="00B833F0" w:rsidRPr="00AE1903">
        <w:rPr>
          <w:rFonts w:ascii="Times New Roman" w:hAnsi="Times New Roman" w:cs="Times New Roman"/>
          <w:sz w:val="24"/>
          <w:szCs w:val="24"/>
        </w:rPr>
        <w:t>primjenj</w:t>
      </w:r>
      <w:r w:rsidR="008F1371" w:rsidRPr="00AE1903">
        <w:rPr>
          <w:rFonts w:ascii="Times New Roman" w:hAnsi="Times New Roman" w:cs="Times New Roman"/>
          <w:sz w:val="24"/>
          <w:szCs w:val="24"/>
        </w:rPr>
        <w:t>ivat</w:t>
      </w:r>
      <w:r w:rsidR="001248B8" w:rsidRPr="00AE1903">
        <w:rPr>
          <w:rFonts w:ascii="Times New Roman" w:hAnsi="Times New Roman" w:cs="Times New Roman"/>
          <w:sz w:val="24"/>
          <w:szCs w:val="24"/>
        </w:rPr>
        <w:t>i</w:t>
      </w:r>
      <w:r w:rsidR="008F1371" w:rsidRPr="00AE1903">
        <w:rPr>
          <w:rFonts w:ascii="Times New Roman" w:hAnsi="Times New Roman" w:cs="Times New Roman"/>
          <w:sz w:val="24"/>
          <w:szCs w:val="24"/>
        </w:rPr>
        <w:t xml:space="preserve"> </w:t>
      </w:r>
      <w:r w:rsidR="00B833F0" w:rsidRPr="00AE1903">
        <w:rPr>
          <w:rFonts w:ascii="Times New Roman" w:hAnsi="Times New Roman" w:cs="Times New Roman"/>
          <w:sz w:val="24"/>
          <w:szCs w:val="24"/>
        </w:rPr>
        <w:t>na sve sektore, osim navedenih u članku 1. , stavcima 3.</w:t>
      </w:r>
      <w:r w:rsidR="00F73ABF" w:rsidRPr="00AE1903">
        <w:rPr>
          <w:rStyle w:val="Referencafusnote"/>
          <w:rFonts w:ascii="Times New Roman" w:hAnsi="Times New Roman" w:cs="Times New Roman"/>
          <w:sz w:val="24"/>
          <w:szCs w:val="24"/>
        </w:rPr>
        <w:footnoteReference w:id="6"/>
      </w:r>
      <w:r w:rsidR="00B833F0" w:rsidRPr="00AE1903">
        <w:rPr>
          <w:rFonts w:ascii="Times New Roman" w:hAnsi="Times New Roman" w:cs="Times New Roman"/>
          <w:sz w:val="24"/>
          <w:szCs w:val="24"/>
        </w:rPr>
        <w:t xml:space="preserve">, 4. </w:t>
      </w:r>
      <w:r w:rsidR="00F73ABF" w:rsidRPr="00AE1903">
        <w:rPr>
          <w:rStyle w:val="Referencafusnote"/>
          <w:rFonts w:ascii="Times New Roman" w:hAnsi="Times New Roman" w:cs="Times New Roman"/>
          <w:sz w:val="24"/>
          <w:szCs w:val="24"/>
        </w:rPr>
        <w:footnoteReference w:id="7"/>
      </w:r>
      <w:r w:rsidR="00B833F0" w:rsidRPr="00AE1903">
        <w:rPr>
          <w:rFonts w:ascii="Times New Roman" w:hAnsi="Times New Roman" w:cs="Times New Roman"/>
          <w:sz w:val="24"/>
          <w:szCs w:val="24"/>
        </w:rPr>
        <w:t>i 5</w:t>
      </w:r>
      <w:r w:rsidR="00F73ABF" w:rsidRPr="00AE1903">
        <w:rPr>
          <w:rStyle w:val="Referencafusnote"/>
          <w:rFonts w:ascii="Times New Roman" w:hAnsi="Times New Roman" w:cs="Times New Roman"/>
          <w:sz w:val="24"/>
          <w:szCs w:val="24"/>
        </w:rPr>
        <w:footnoteReference w:id="8"/>
      </w:r>
      <w:r w:rsidR="00B833F0" w:rsidRPr="00AE1903">
        <w:rPr>
          <w:rFonts w:ascii="Times New Roman" w:hAnsi="Times New Roman" w:cs="Times New Roman"/>
          <w:sz w:val="24"/>
          <w:szCs w:val="24"/>
        </w:rPr>
        <w:t xml:space="preserve">. Uredbe </w:t>
      </w:r>
      <w:r w:rsidR="00B833F0" w:rsidRPr="00AE1903">
        <w:rPr>
          <w:rFonts w:ascii="Times New Roman" w:hAnsi="Times New Roman" w:cs="Times New Roman"/>
          <w:sz w:val="24"/>
          <w:szCs w:val="24"/>
        </w:rPr>
        <w:lastRenderedPageBreak/>
        <w:t>o opć</w:t>
      </w:r>
      <w:r w:rsidR="00334732" w:rsidRPr="00AE1903">
        <w:rPr>
          <w:rFonts w:ascii="Times New Roman" w:hAnsi="Times New Roman" w:cs="Times New Roman"/>
          <w:sz w:val="24"/>
          <w:szCs w:val="24"/>
        </w:rPr>
        <w:t>em izuzeću te sukladno članku 1.</w:t>
      </w:r>
      <w:r w:rsidR="00B833F0" w:rsidRPr="00AE1903">
        <w:rPr>
          <w:rFonts w:ascii="Times New Roman" w:hAnsi="Times New Roman" w:cs="Times New Roman"/>
          <w:sz w:val="24"/>
          <w:szCs w:val="24"/>
        </w:rPr>
        <w:t>,</w:t>
      </w:r>
      <w:r w:rsidR="00273C70" w:rsidRPr="00AE1903">
        <w:rPr>
          <w:rFonts w:ascii="Times New Roman" w:hAnsi="Times New Roman" w:cs="Times New Roman"/>
          <w:sz w:val="24"/>
          <w:szCs w:val="24"/>
        </w:rPr>
        <w:t xml:space="preserve"> </w:t>
      </w:r>
      <w:r w:rsidR="00B833F0" w:rsidRPr="00AE1903">
        <w:rPr>
          <w:rFonts w:ascii="Times New Roman" w:hAnsi="Times New Roman" w:cs="Times New Roman"/>
          <w:sz w:val="24"/>
          <w:szCs w:val="24"/>
        </w:rPr>
        <w:t xml:space="preserve">stavak 4., podstavak c) Uredbe o općem izuzeću </w:t>
      </w:r>
      <w:r w:rsidR="0095485B" w:rsidRPr="00AE1903">
        <w:rPr>
          <w:rFonts w:ascii="Times New Roman" w:hAnsi="Times New Roman" w:cs="Times New Roman"/>
          <w:sz w:val="24"/>
          <w:szCs w:val="24"/>
        </w:rPr>
        <w:t xml:space="preserve">koja </w:t>
      </w:r>
      <w:r w:rsidR="00B833F0" w:rsidRPr="00AE1903">
        <w:rPr>
          <w:rFonts w:ascii="Times New Roman" w:hAnsi="Times New Roman" w:cs="Times New Roman"/>
          <w:sz w:val="24"/>
          <w:szCs w:val="24"/>
        </w:rPr>
        <w:t>isključuj</w:t>
      </w:r>
      <w:r w:rsidR="0095485B" w:rsidRPr="00AE1903">
        <w:rPr>
          <w:rFonts w:ascii="Times New Roman" w:hAnsi="Times New Roman" w:cs="Times New Roman"/>
          <w:sz w:val="24"/>
          <w:szCs w:val="24"/>
        </w:rPr>
        <w:t>e</w:t>
      </w:r>
      <w:r w:rsidR="00B833F0" w:rsidRPr="00AE1903">
        <w:rPr>
          <w:rFonts w:ascii="Times New Roman" w:hAnsi="Times New Roman" w:cs="Times New Roman"/>
          <w:sz w:val="24"/>
          <w:szCs w:val="24"/>
        </w:rPr>
        <w:t xml:space="preserve"> dodjelu potpore po</w:t>
      </w:r>
      <w:r w:rsidR="00233491" w:rsidRPr="00AE1903">
        <w:rPr>
          <w:rFonts w:ascii="Times New Roman" w:hAnsi="Times New Roman" w:cs="Times New Roman"/>
          <w:sz w:val="24"/>
          <w:szCs w:val="24"/>
        </w:rPr>
        <w:t>duzetnika</w:t>
      </w:r>
      <w:r w:rsidR="00B833F0" w:rsidRPr="00AE1903">
        <w:rPr>
          <w:rFonts w:ascii="Times New Roman" w:hAnsi="Times New Roman" w:cs="Times New Roman"/>
          <w:sz w:val="24"/>
          <w:szCs w:val="24"/>
        </w:rPr>
        <w:t xml:space="preserve"> u</w:t>
      </w:r>
      <w:r w:rsidR="008F1371" w:rsidRPr="00AE1903">
        <w:rPr>
          <w:rFonts w:ascii="Times New Roman" w:hAnsi="Times New Roman" w:cs="Times New Roman"/>
          <w:sz w:val="24"/>
          <w:szCs w:val="24"/>
        </w:rPr>
        <w:t xml:space="preserve"> </w:t>
      </w:r>
      <w:r w:rsidR="00B833F0" w:rsidRPr="00AE1903">
        <w:rPr>
          <w:rFonts w:ascii="Times New Roman" w:hAnsi="Times New Roman" w:cs="Times New Roman"/>
          <w:sz w:val="24"/>
          <w:szCs w:val="24"/>
        </w:rPr>
        <w:t>poteškoćama.</w:t>
      </w:r>
    </w:p>
    <w:p w:rsidR="00233491" w:rsidRPr="00AE1903" w:rsidRDefault="001F1970" w:rsidP="001F1970">
      <w:pPr>
        <w:pStyle w:val="Odlomakpopisa"/>
        <w:autoSpaceDE w:val="0"/>
        <w:autoSpaceDN w:val="0"/>
        <w:adjustRightInd w:val="0"/>
        <w:ind w:left="0"/>
        <w:contextualSpacing w:val="0"/>
        <w:jc w:val="both"/>
        <w:rPr>
          <w:rFonts w:ascii="Times New Roman" w:hAnsi="Times New Roman" w:cs="Times New Roman"/>
          <w:sz w:val="24"/>
          <w:szCs w:val="24"/>
        </w:rPr>
      </w:pPr>
      <w:r w:rsidRPr="00AE1903">
        <w:rPr>
          <w:rFonts w:ascii="Times New Roman" w:hAnsi="Times New Roman" w:cs="Times New Roman"/>
          <w:sz w:val="24"/>
          <w:szCs w:val="24"/>
        </w:rPr>
        <w:t>Sukladno Uredbi o općem izuzeću, poduzetnik</w:t>
      </w:r>
      <w:r w:rsidR="00025873">
        <w:rPr>
          <w:rFonts w:ascii="Times New Roman" w:hAnsi="Times New Roman" w:cs="Times New Roman"/>
          <w:sz w:val="24"/>
          <w:szCs w:val="24"/>
        </w:rPr>
        <w:t xml:space="preserve"> u teškoćama</w:t>
      </w:r>
      <w:r w:rsidRPr="00AE1903">
        <w:rPr>
          <w:rFonts w:ascii="Times New Roman" w:hAnsi="Times New Roman" w:cs="Times New Roman"/>
          <w:sz w:val="24"/>
          <w:szCs w:val="24"/>
        </w:rPr>
        <w:t xml:space="preserve"> znači </w:t>
      </w:r>
      <w:r w:rsidR="00025873">
        <w:rPr>
          <w:rFonts w:ascii="Times New Roman" w:hAnsi="Times New Roman" w:cs="Times New Roman"/>
          <w:sz w:val="24"/>
          <w:szCs w:val="24"/>
        </w:rPr>
        <w:t>poduzetnik</w:t>
      </w:r>
      <w:r w:rsidRPr="00AE1903">
        <w:rPr>
          <w:rFonts w:ascii="Times New Roman" w:hAnsi="Times New Roman" w:cs="Times New Roman"/>
          <w:sz w:val="24"/>
          <w:szCs w:val="24"/>
        </w:rPr>
        <w:t xml:space="preserve"> za kojeg vrijedi najmanje jedna od sljedećih okolnosti:</w:t>
      </w:r>
    </w:p>
    <w:p w:rsidR="00233491" w:rsidRPr="00AE1903" w:rsidRDefault="00233491" w:rsidP="00233491">
      <w:pPr>
        <w:pStyle w:val="Odlomakpopisa"/>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a) U slučaju društva s ograničenom odgovornošću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vlasničkog kapitala izgubljeno zbog prenesenih gubitaka. To se događa kada se odbijanjem prenesenih gubitaka od pričuva (i svih drugih elemenata koji se općenito smatraju dijelom vlastitog kapitala društva) dobije negativan kumulativni iznos koji premašuje polovicu temeljnog vlasničkog kapitala. Za potrebe ove odredbe „društvo s ograničenom odgovornosti” odnosi se posebno na dvije vrste društava navedene u Prilogu I. Direktivi 2013/34/EU</w:t>
      </w:r>
      <w:r w:rsidRPr="00AE1903">
        <w:rPr>
          <w:rStyle w:val="Referencafusnote"/>
          <w:rFonts w:ascii="Times New Roman" w:hAnsi="Times New Roman" w:cs="Times New Roman"/>
          <w:sz w:val="24"/>
          <w:szCs w:val="24"/>
        </w:rPr>
        <w:footnoteReference w:id="9"/>
      </w:r>
      <w:r w:rsidRPr="00AE1903">
        <w:rPr>
          <w:rFonts w:ascii="Times New Roman" w:hAnsi="Times New Roman" w:cs="Times New Roman"/>
          <w:sz w:val="24"/>
          <w:szCs w:val="24"/>
        </w:rPr>
        <w:t>, a „vlasnički kapital” obuhvaća, prema potrebi, sve premije na emitirane dionice;</w:t>
      </w:r>
    </w:p>
    <w:p w:rsidR="00233491" w:rsidRPr="00AE1903" w:rsidRDefault="00233491" w:rsidP="00233491">
      <w:pPr>
        <w:pStyle w:val="Odlomakpopisa"/>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b) U slučaju društva u kojem najmanje nekoliko članova snosi neograničenu odgovornost za dug društva (osim MSP-a koji postoji manje od tri godine ili, za potrebe prihvatljivosti za potpore za rizično financiranje, MSP-a tijekom 7 godina od njegove prve komercijalne prodaje koji je primjeren za ulaganja u rizično financiranje na temelju dubinske analize koju je proveo odabrani financijski posrednik), ako je više od polovice njegova kapitala navedenog u financijskom izvještaju društva izgubljeno zbog prenesenih gubitaka. Za potrebe ove odredbe „društvo u kojem najmanje nekoliko članova snosi neograničenu odgovornost za dug društva” odnosi se posebno na vrste društva navedene u Prilogu II. Direktivi Vijeća 2013/34/EU.</w:t>
      </w:r>
    </w:p>
    <w:p w:rsidR="00233491" w:rsidRPr="00AE1903" w:rsidRDefault="00233491" w:rsidP="00233491">
      <w:pPr>
        <w:pStyle w:val="Odlomakpopisa"/>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c) Ako se nad poduzetnikom provodi cjelokupni stečajni postupak ili on ispunjava kriterije u skladu s nacionalnim pravom da se nad njim provede cjelokupni stečajni postupak na zahtjev vjerovnika;</w:t>
      </w:r>
    </w:p>
    <w:p w:rsidR="00233491" w:rsidRPr="00AE1903" w:rsidRDefault="00233491" w:rsidP="00233491">
      <w:pPr>
        <w:pStyle w:val="Odlomakpopisa"/>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d) Ako je poduzetnik primio potporu za sanaciju, a još nije nadoknadio zajam ili okončao jamstvo, ili je primio potporu za restrukturiranje, a još je podložan planu restrukturiranja;</w:t>
      </w:r>
    </w:p>
    <w:p w:rsidR="00233491" w:rsidRPr="00AE1903" w:rsidRDefault="00233491" w:rsidP="00233491">
      <w:pPr>
        <w:pStyle w:val="Odlomakpopisa"/>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e)  U slučaju poduzetnika koji nije MSP, ako je tijekom zadnje dvije godine:</w:t>
      </w:r>
    </w:p>
    <w:p w:rsidR="00233491" w:rsidRPr="00AE1903" w:rsidRDefault="00233491" w:rsidP="00233491">
      <w:pPr>
        <w:pStyle w:val="Odlomakpopisa"/>
        <w:numPr>
          <w:ilvl w:val="0"/>
          <w:numId w:val="41"/>
        </w:numPr>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omjer knjigovodstvenog duga i kapitala poduzetnika bio veći od 7,5 i</w:t>
      </w:r>
    </w:p>
    <w:p w:rsidR="00233491" w:rsidRPr="00AE1903" w:rsidRDefault="00233491" w:rsidP="00D10D8D">
      <w:pPr>
        <w:pStyle w:val="Odlomakpopisa"/>
        <w:numPr>
          <w:ilvl w:val="0"/>
          <w:numId w:val="41"/>
        </w:numPr>
        <w:autoSpaceDE w:val="0"/>
        <w:autoSpaceDN w:val="0"/>
        <w:adjustRightInd w:val="0"/>
        <w:ind w:left="284" w:hanging="284"/>
        <w:contextualSpacing w:val="0"/>
        <w:jc w:val="both"/>
        <w:rPr>
          <w:rFonts w:ascii="Times New Roman" w:hAnsi="Times New Roman" w:cs="Times New Roman"/>
          <w:sz w:val="24"/>
          <w:szCs w:val="24"/>
        </w:rPr>
      </w:pPr>
      <w:r w:rsidRPr="00AE1903">
        <w:rPr>
          <w:rFonts w:ascii="Times New Roman" w:hAnsi="Times New Roman" w:cs="Times New Roman"/>
          <w:sz w:val="24"/>
          <w:szCs w:val="24"/>
        </w:rPr>
        <w:t>EBITDA koeficijent pokrića kamata poduzetnika bio je niži od 1,0;</w:t>
      </w:r>
    </w:p>
    <w:p w:rsidR="003A4AE1" w:rsidRDefault="00E2405C" w:rsidP="003A4AE1">
      <w:pPr>
        <w:spacing w:before="240" w:after="0"/>
        <w:jc w:val="both"/>
        <w:rPr>
          <w:rFonts w:ascii="Times New Roman" w:eastAsia="Times New Roman" w:hAnsi="Times New Roman" w:cs="Times New Roman"/>
          <w:color w:val="000000"/>
          <w:sz w:val="24"/>
          <w:szCs w:val="24"/>
          <w:u w:val="single"/>
          <w:lang w:eastAsia="hr-HR"/>
        </w:rPr>
      </w:pPr>
      <w:r w:rsidRPr="00AE1903">
        <w:rPr>
          <w:rFonts w:ascii="Times New Roman" w:eastAsia="Times New Roman" w:hAnsi="Times New Roman" w:cs="Times New Roman"/>
          <w:color w:val="000000"/>
          <w:sz w:val="24"/>
          <w:szCs w:val="24"/>
          <w:u w:val="single"/>
          <w:lang w:eastAsia="hr-HR"/>
        </w:rPr>
        <w:lastRenderedPageBreak/>
        <w:t xml:space="preserve">Potpore će se dodjeljivati </w:t>
      </w:r>
      <w:r w:rsidR="00F010D4" w:rsidRPr="00AE1903">
        <w:rPr>
          <w:rFonts w:ascii="Times New Roman" w:eastAsia="Times New Roman" w:hAnsi="Times New Roman" w:cs="Times New Roman"/>
          <w:color w:val="000000"/>
          <w:sz w:val="24"/>
          <w:szCs w:val="24"/>
          <w:u w:val="single"/>
          <w:lang w:eastAsia="hr-HR"/>
        </w:rPr>
        <w:t>društvenim</w:t>
      </w:r>
      <w:r w:rsidRPr="00AE1903">
        <w:rPr>
          <w:rFonts w:ascii="Times New Roman" w:eastAsia="Times New Roman" w:hAnsi="Times New Roman" w:cs="Times New Roman"/>
          <w:color w:val="000000"/>
          <w:sz w:val="24"/>
          <w:szCs w:val="24"/>
          <w:u w:val="single"/>
          <w:lang w:eastAsia="hr-HR"/>
        </w:rPr>
        <w:t xml:space="preserve"> poduzetnicima</w:t>
      </w:r>
      <w:r w:rsidR="006401EC" w:rsidRPr="00AE1903">
        <w:rPr>
          <w:rFonts w:ascii="Times New Roman" w:eastAsia="Times New Roman" w:hAnsi="Times New Roman" w:cs="Times New Roman"/>
          <w:color w:val="000000"/>
          <w:sz w:val="24"/>
          <w:szCs w:val="24"/>
          <w:u w:val="single"/>
          <w:lang w:eastAsia="hr-HR"/>
        </w:rPr>
        <w:t xml:space="preserve"> </w:t>
      </w:r>
      <w:r w:rsidRPr="00AE1903">
        <w:rPr>
          <w:rFonts w:ascii="Times New Roman" w:eastAsia="Times New Roman" w:hAnsi="Times New Roman" w:cs="Times New Roman"/>
          <w:color w:val="000000"/>
          <w:sz w:val="24"/>
          <w:szCs w:val="24"/>
          <w:u w:val="single"/>
          <w:lang w:eastAsia="hr-HR"/>
        </w:rPr>
        <w:t>bez obzira na pravni oblik</w:t>
      </w:r>
      <w:r w:rsidR="00F010D4" w:rsidRPr="00AE1903">
        <w:rPr>
          <w:rFonts w:ascii="Times New Roman" w:eastAsia="Times New Roman" w:hAnsi="Times New Roman" w:cs="Times New Roman"/>
          <w:color w:val="000000"/>
          <w:sz w:val="24"/>
          <w:szCs w:val="24"/>
          <w:u w:val="single"/>
          <w:lang w:eastAsia="hr-HR"/>
        </w:rPr>
        <w:t>, koji ispunjavaju uvjete prihva</w:t>
      </w:r>
      <w:r w:rsidR="005F728E" w:rsidRPr="00AE1903">
        <w:rPr>
          <w:rFonts w:ascii="Times New Roman" w:eastAsia="Times New Roman" w:hAnsi="Times New Roman" w:cs="Times New Roman"/>
          <w:color w:val="000000"/>
          <w:sz w:val="24"/>
          <w:szCs w:val="24"/>
          <w:u w:val="single"/>
          <w:lang w:eastAsia="hr-HR"/>
        </w:rPr>
        <w:t>t</w:t>
      </w:r>
      <w:r w:rsidR="00F010D4" w:rsidRPr="00AE1903">
        <w:rPr>
          <w:rFonts w:ascii="Times New Roman" w:eastAsia="Times New Roman" w:hAnsi="Times New Roman" w:cs="Times New Roman"/>
          <w:color w:val="000000"/>
          <w:sz w:val="24"/>
          <w:szCs w:val="24"/>
          <w:u w:val="single"/>
          <w:lang w:eastAsia="hr-HR"/>
        </w:rPr>
        <w:t>ljivosti,</w:t>
      </w:r>
      <w:r w:rsidRPr="00AE1903">
        <w:rPr>
          <w:rFonts w:ascii="Times New Roman" w:eastAsia="Times New Roman" w:hAnsi="Times New Roman" w:cs="Times New Roman"/>
          <w:color w:val="000000"/>
          <w:sz w:val="24"/>
          <w:szCs w:val="24"/>
          <w:u w:val="single"/>
          <w:lang w:eastAsia="hr-HR"/>
        </w:rPr>
        <w:t xml:space="preserve"> u obliku bespovratnih sredstava kroz:</w:t>
      </w:r>
    </w:p>
    <w:p w:rsidR="003A4AE1" w:rsidRDefault="003A4AE1" w:rsidP="003A4AE1">
      <w:pPr>
        <w:spacing w:before="240" w:after="0"/>
        <w:jc w:val="both"/>
        <w:rPr>
          <w:rFonts w:ascii="Times New Roman" w:eastAsia="Times New Roman" w:hAnsi="Times New Roman" w:cs="Times New Roman"/>
          <w:color w:val="000000"/>
          <w:sz w:val="24"/>
          <w:szCs w:val="24"/>
          <w:lang w:eastAsia="hr-HR"/>
        </w:rPr>
      </w:pPr>
      <w:r w:rsidRPr="003A4AE1">
        <w:rPr>
          <w:rFonts w:ascii="Times New Roman" w:eastAsia="Times New Roman" w:hAnsi="Times New Roman" w:cs="Times New Roman"/>
          <w:color w:val="000000"/>
          <w:sz w:val="24"/>
          <w:szCs w:val="24"/>
          <w:lang w:eastAsia="hr-HR"/>
        </w:rPr>
        <w:t>a)</w:t>
      </w:r>
      <w:r>
        <w:rPr>
          <w:rFonts w:ascii="Times New Roman" w:eastAsia="Times New Roman" w:hAnsi="Times New Roman" w:cs="Times New Roman"/>
          <w:color w:val="000000"/>
          <w:sz w:val="24"/>
          <w:szCs w:val="24"/>
          <w:u w:val="single"/>
          <w:lang w:eastAsia="hr-HR"/>
        </w:rPr>
        <w:t xml:space="preserve"> </w:t>
      </w:r>
      <w:r w:rsidR="00E2405C" w:rsidRPr="00AE1903">
        <w:rPr>
          <w:rFonts w:ascii="Times New Roman" w:eastAsia="Times New Roman" w:hAnsi="Times New Roman" w:cs="Times New Roman"/>
          <w:color w:val="000000"/>
          <w:sz w:val="24"/>
          <w:szCs w:val="24"/>
          <w:lang w:eastAsia="hr-HR"/>
        </w:rPr>
        <w:t>potpore za savjetodavne usluge u korist MSP-ova na koje se odnosi članak 18. Uredbe</w:t>
      </w:r>
      <w:r w:rsidR="001D51F7" w:rsidRPr="00AE1903">
        <w:rPr>
          <w:rFonts w:ascii="Times New Roman" w:eastAsia="Times New Roman" w:hAnsi="Times New Roman" w:cs="Times New Roman"/>
          <w:color w:val="000000"/>
          <w:sz w:val="24"/>
          <w:szCs w:val="24"/>
          <w:lang w:eastAsia="hr-HR"/>
        </w:rPr>
        <w:t xml:space="preserve"> o općem izuzeću</w:t>
      </w:r>
      <w:r w:rsidR="00E2405C" w:rsidRPr="00AE1903">
        <w:rPr>
          <w:rFonts w:ascii="Times New Roman" w:eastAsia="Times New Roman" w:hAnsi="Times New Roman" w:cs="Times New Roman"/>
          <w:color w:val="000000"/>
          <w:sz w:val="24"/>
          <w:szCs w:val="24"/>
          <w:lang w:eastAsia="hr-HR"/>
        </w:rPr>
        <w:t>;</w:t>
      </w:r>
    </w:p>
    <w:p w:rsidR="003A4AE1" w:rsidRDefault="003A4AE1" w:rsidP="003A4AE1">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b) </w:t>
      </w:r>
      <w:r w:rsidR="00E2405C" w:rsidRPr="00AE1903">
        <w:rPr>
          <w:rFonts w:ascii="Times New Roman" w:eastAsia="Times New Roman" w:hAnsi="Times New Roman" w:cs="Times New Roman"/>
          <w:color w:val="000000"/>
          <w:sz w:val="24"/>
          <w:szCs w:val="24"/>
          <w:lang w:eastAsia="hr-HR"/>
        </w:rPr>
        <w:t xml:space="preserve">potpore MSP-ovima za sudjelovanje na sajmovima na koje se odnosi članak 19. </w:t>
      </w:r>
      <w:r w:rsidR="001D51F7" w:rsidRPr="00AE1903">
        <w:rPr>
          <w:rFonts w:ascii="Times New Roman" w:eastAsia="Times New Roman" w:hAnsi="Times New Roman" w:cs="Times New Roman"/>
          <w:color w:val="000000"/>
          <w:sz w:val="24"/>
          <w:szCs w:val="24"/>
          <w:lang w:eastAsia="hr-HR"/>
        </w:rPr>
        <w:t>Uredbe o općem izuzeću</w:t>
      </w:r>
      <w:r w:rsidR="00E2405C" w:rsidRPr="00AE1903">
        <w:rPr>
          <w:rFonts w:ascii="Times New Roman" w:eastAsia="Times New Roman" w:hAnsi="Times New Roman" w:cs="Times New Roman"/>
          <w:color w:val="000000"/>
          <w:sz w:val="24"/>
          <w:szCs w:val="24"/>
          <w:lang w:eastAsia="hr-HR"/>
        </w:rPr>
        <w:t>;</w:t>
      </w:r>
    </w:p>
    <w:p w:rsidR="003A4AE1" w:rsidRDefault="003A4AE1" w:rsidP="003A4AE1">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c) </w:t>
      </w:r>
      <w:r w:rsidR="00E2405C" w:rsidRPr="00AE1903">
        <w:rPr>
          <w:rFonts w:ascii="Times New Roman" w:eastAsia="Times New Roman" w:hAnsi="Times New Roman" w:cs="Times New Roman"/>
          <w:color w:val="000000"/>
          <w:sz w:val="24"/>
          <w:szCs w:val="24"/>
          <w:lang w:eastAsia="hr-HR"/>
        </w:rPr>
        <w:t xml:space="preserve">potpore za usavršavanje na koje se odnosi članak 31. </w:t>
      </w:r>
      <w:r w:rsidR="001D51F7" w:rsidRPr="00AE1903">
        <w:rPr>
          <w:rFonts w:ascii="Times New Roman" w:eastAsia="Times New Roman" w:hAnsi="Times New Roman" w:cs="Times New Roman"/>
          <w:color w:val="000000"/>
          <w:sz w:val="24"/>
          <w:szCs w:val="24"/>
          <w:lang w:eastAsia="hr-HR"/>
        </w:rPr>
        <w:t>Uredbe o općem izuzeću;</w:t>
      </w:r>
      <w:r w:rsidR="00E2405C" w:rsidRPr="00AE1903">
        <w:rPr>
          <w:rFonts w:ascii="Times New Roman" w:eastAsia="Times New Roman" w:hAnsi="Times New Roman" w:cs="Times New Roman"/>
          <w:color w:val="000000"/>
          <w:sz w:val="24"/>
          <w:szCs w:val="24"/>
          <w:lang w:eastAsia="hr-HR"/>
        </w:rPr>
        <w:t xml:space="preserve"> </w:t>
      </w:r>
    </w:p>
    <w:p w:rsidR="003A4AE1" w:rsidRDefault="003A4AE1" w:rsidP="003A4AE1">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 </w:t>
      </w:r>
      <w:r w:rsidR="00E2405C" w:rsidRPr="00AE1903">
        <w:rPr>
          <w:rFonts w:ascii="Times New Roman" w:eastAsia="Times New Roman" w:hAnsi="Times New Roman" w:cs="Times New Roman"/>
          <w:color w:val="000000"/>
          <w:sz w:val="24"/>
          <w:szCs w:val="24"/>
          <w:lang w:eastAsia="hr-HR"/>
        </w:rPr>
        <w:t xml:space="preserve">potpore za zapošljavanje radnika u nepovoljnom položaju u obliku subvencija za plaće na koje se odnosi članak 32. </w:t>
      </w:r>
      <w:r w:rsidR="00C816F5" w:rsidRPr="00AE1903">
        <w:rPr>
          <w:rFonts w:ascii="Times New Roman" w:eastAsia="Times New Roman" w:hAnsi="Times New Roman" w:cs="Times New Roman"/>
          <w:color w:val="000000"/>
          <w:sz w:val="24"/>
          <w:szCs w:val="24"/>
          <w:lang w:eastAsia="hr-HR"/>
        </w:rPr>
        <w:t>Uredbe o općem izuzeću</w:t>
      </w:r>
      <w:r w:rsidR="00E2405C" w:rsidRPr="00AE1903">
        <w:rPr>
          <w:rFonts w:ascii="Times New Roman" w:eastAsia="Times New Roman" w:hAnsi="Times New Roman" w:cs="Times New Roman"/>
          <w:color w:val="000000"/>
          <w:sz w:val="24"/>
          <w:szCs w:val="24"/>
          <w:lang w:eastAsia="hr-HR"/>
        </w:rPr>
        <w:t>;</w:t>
      </w:r>
    </w:p>
    <w:p w:rsidR="003A4AE1" w:rsidRDefault="003A4AE1" w:rsidP="003A4AE1">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e) </w:t>
      </w:r>
      <w:r w:rsidR="00E2405C" w:rsidRPr="00AE1903">
        <w:rPr>
          <w:rFonts w:ascii="Times New Roman" w:eastAsia="Times New Roman" w:hAnsi="Times New Roman" w:cs="Times New Roman"/>
          <w:color w:val="000000"/>
          <w:sz w:val="24"/>
          <w:szCs w:val="24"/>
          <w:lang w:eastAsia="hr-HR"/>
        </w:rPr>
        <w:t xml:space="preserve">potpore za zapošljavanje radnika s invaliditetom u obliku subvencija za plaće na koje se odnosi članak 33. </w:t>
      </w:r>
      <w:r w:rsidR="00C816F5" w:rsidRPr="00AE1903">
        <w:rPr>
          <w:rFonts w:ascii="Times New Roman" w:eastAsia="Times New Roman" w:hAnsi="Times New Roman" w:cs="Times New Roman"/>
          <w:color w:val="000000"/>
          <w:sz w:val="24"/>
          <w:szCs w:val="24"/>
          <w:lang w:eastAsia="hr-HR"/>
        </w:rPr>
        <w:t>Uredbe o općem izuzeću</w:t>
      </w:r>
      <w:r w:rsidR="00E2405C" w:rsidRPr="00AE1903">
        <w:rPr>
          <w:rFonts w:ascii="Times New Roman" w:eastAsia="Times New Roman" w:hAnsi="Times New Roman" w:cs="Times New Roman"/>
          <w:color w:val="000000"/>
          <w:sz w:val="24"/>
          <w:szCs w:val="24"/>
          <w:lang w:eastAsia="hr-HR"/>
        </w:rPr>
        <w:t>;</w:t>
      </w:r>
    </w:p>
    <w:p w:rsidR="00AF0F79" w:rsidRPr="003A4AE1" w:rsidRDefault="003A4AE1" w:rsidP="003A4AE1">
      <w:pPr>
        <w:spacing w:before="240" w:after="0"/>
        <w:jc w:val="both"/>
        <w:rPr>
          <w:rFonts w:ascii="Times New Roman" w:eastAsia="Times New Roman" w:hAnsi="Times New Roman" w:cs="Times New Roman"/>
          <w:color w:val="000000"/>
          <w:sz w:val="24"/>
          <w:szCs w:val="24"/>
          <w:u w:val="single"/>
          <w:lang w:eastAsia="hr-HR"/>
        </w:rPr>
      </w:pPr>
      <w:r>
        <w:rPr>
          <w:rFonts w:ascii="Times New Roman" w:eastAsia="Times New Roman" w:hAnsi="Times New Roman" w:cs="Times New Roman"/>
          <w:color w:val="000000"/>
          <w:sz w:val="24"/>
          <w:szCs w:val="24"/>
          <w:lang w:eastAsia="hr-HR"/>
        </w:rPr>
        <w:t>f)</w:t>
      </w:r>
      <w:r w:rsidR="006719FB">
        <w:rPr>
          <w:rFonts w:ascii="Times New Roman" w:eastAsia="Times New Roman" w:hAnsi="Times New Roman" w:cs="Times New Roman"/>
          <w:color w:val="000000"/>
          <w:sz w:val="24"/>
          <w:szCs w:val="24"/>
          <w:lang w:eastAsia="hr-HR"/>
        </w:rPr>
        <w:t xml:space="preserve"> </w:t>
      </w:r>
      <w:r w:rsidR="00E2405C" w:rsidRPr="00AE1903">
        <w:rPr>
          <w:rFonts w:ascii="Times New Roman" w:eastAsia="Times New Roman" w:hAnsi="Times New Roman" w:cs="Times New Roman"/>
          <w:color w:val="000000"/>
          <w:sz w:val="24"/>
          <w:szCs w:val="24"/>
          <w:lang w:eastAsia="hr-HR"/>
        </w:rPr>
        <w:t>potpore za nadoknadu dodatnih troškova zapošljavanja radnika s invaliditetom na koje se od</w:t>
      </w:r>
      <w:r w:rsidR="00566F2B" w:rsidRPr="00AE1903">
        <w:rPr>
          <w:rFonts w:ascii="Times New Roman" w:eastAsia="Times New Roman" w:hAnsi="Times New Roman" w:cs="Times New Roman"/>
          <w:color w:val="000000"/>
          <w:sz w:val="24"/>
          <w:szCs w:val="24"/>
          <w:lang w:eastAsia="hr-HR"/>
        </w:rPr>
        <w:t xml:space="preserve">nosi članak 34. </w:t>
      </w:r>
      <w:r w:rsidR="00C816F5" w:rsidRPr="00AE1903">
        <w:rPr>
          <w:rFonts w:ascii="Times New Roman" w:eastAsia="Times New Roman" w:hAnsi="Times New Roman" w:cs="Times New Roman"/>
          <w:color w:val="000000"/>
          <w:sz w:val="24"/>
          <w:szCs w:val="24"/>
          <w:lang w:eastAsia="hr-HR"/>
        </w:rPr>
        <w:t>Uredbe o općem izuzeću;</w:t>
      </w:r>
    </w:p>
    <w:p w:rsidR="008E6C7D" w:rsidRPr="00AE1903" w:rsidRDefault="00242310" w:rsidP="00C95F93">
      <w:pPr>
        <w:pStyle w:val="Naslov3"/>
        <w:rPr>
          <w:rFonts w:eastAsia="Times New Roman"/>
          <w:lang w:eastAsia="hr-HR"/>
        </w:rPr>
      </w:pPr>
      <w:r w:rsidRPr="00AE1903">
        <w:rPr>
          <w:rFonts w:eastAsia="Times New Roman"/>
          <w:lang w:eastAsia="hr-HR"/>
        </w:rPr>
        <w:t>a</w:t>
      </w:r>
      <w:r w:rsidR="00AF0F79" w:rsidRPr="00AE1903">
        <w:rPr>
          <w:rFonts w:eastAsia="Times New Roman"/>
          <w:lang w:eastAsia="hr-HR"/>
        </w:rPr>
        <w:t xml:space="preserve">) </w:t>
      </w:r>
      <w:r w:rsidR="008E6C7D" w:rsidRPr="00AE1903">
        <w:rPr>
          <w:rFonts w:eastAsia="Times New Roman"/>
          <w:lang w:eastAsia="hr-HR"/>
        </w:rPr>
        <w:t>Potpore za savjetodavne usluge u korist MSP-ova</w:t>
      </w:r>
    </w:p>
    <w:p w:rsidR="008E6C7D" w:rsidRPr="00AE1903" w:rsidRDefault="00A67E26"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za savjetodavne usluge u korist malih i srednjih poduzetnika ne može prelaziti 50% prihvatljivih troškova.</w:t>
      </w:r>
    </w:p>
    <w:p w:rsidR="008E6C7D" w:rsidRPr="00AE1903" w:rsidRDefault="00A67E26"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2</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Bruto ekvivalent po</w:t>
      </w:r>
      <w:r w:rsidR="000F2535" w:rsidRPr="00AE1903">
        <w:rPr>
          <w:rFonts w:ascii="Times New Roman" w:eastAsia="Times New Roman" w:hAnsi="Times New Roman" w:cs="Times New Roman"/>
          <w:color w:val="000000"/>
          <w:sz w:val="24"/>
          <w:szCs w:val="24"/>
          <w:lang w:eastAsia="hr-HR"/>
        </w:rPr>
        <w:t>tpore ne može iznositi više od 2.0</w:t>
      </w:r>
      <w:r w:rsidR="008E6C7D" w:rsidRPr="00AE1903">
        <w:rPr>
          <w:rFonts w:ascii="Times New Roman" w:eastAsia="Times New Roman" w:hAnsi="Times New Roman" w:cs="Times New Roman"/>
          <w:color w:val="000000"/>
          <w:sz w:val="24"/>
          <w:szCs w:val="24"/>
          <w:lang w:eastAsia="hr-HR"/>
        </w:rPr>
        <w:t>00.000,00 kuna po poduzetniku i po projektu.</w:t>
      </w:r>
    </w:p>
    <w:p w:rsidR="008E6C7D" w:rsidRPr="00AE1903" w:rsidRDefault="00A67E26"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3</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Prihvatljivi troškovi su troškovi savjetodavnih usluga koje pružaju vanjski konzultanti.</w:t>
      </w:r>
    </w:p>
    <w:p w:rsidR="00AF0F79" w:rsidRPr="00AE1903" w:rsidRDefault="00A67E26"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4</w:t>
      </w:r>
      <w:r w:rsidR="004339AC"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Dotične usluge nisu trajna ili periodična djelatnost niti su povezane s uobičajenim troškovima poslovanja poduzetnika, kao što su uobičajene usluge poreznog savjetovanja, redovne pravne usluge ili oglašavanje.</w:t>
      </w:r>
    </w:p>
    <w:p w:rsidR="008E6C7D" w:rsidRPr="00AE1903" w:rsidRDefault="00242310" w:rsidP="00C95F93">
      <w:pPr>
        <w:pStyle w:val="Naslov3"/>
        <w:rPr>
          <w:rFonts w:eastAsia="Times New Roman"/>
          <w:lang w:eastAsia="hr-HR"/>
        </w:rPr>
      </w:pPr>
      <w:r w:rsidRPr="00AE1903">
        <w:rPr>
          <w:rFonts w:eastAsia="Times New Roman"/>
          <w:lang w:eastAsia="hr-HR"/>
        </w:rPr>
        <w:t>b</w:t>
      </w:r>
      <w:r w:rsidR="00AF0F79" w:rsidRPr="00AE1903">
        <w:rPr>
          <w:rFonts w:eastAsia="Times New Roman"/>
          <w:lang w:eastAsia="hr-HR"/>
        </w:rPr>
        <w:t xml:space="preserve">) </w:t>
      </w:r>
      <w:r w:rsidR="008E6C7D" w:rsidRPr="00AE1903">
        <w:rPr>
          <w:rFonts w:eastAsia="Times New Roman"/>
          <w:lang w:eastAsia="hr-HR"/>
        </w:rPr>
        <w:t>Potpore MSP-ovima za sudjelovanje na sajmovima</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ne premašuje 50% prihvatljivih troškova.</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2</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Bruto ekvivalent po</w:t>
      </w:r>
      <w:r w:rsidR="00641F98" w:rsidRPr="00AE1903">
        <w:rPr>
          <w:rFonts w:ascii="Times New Roman" w:eastAsia="Times New Roman" w:hAnsi="Times New Roman" w:cs="Times New Roman"/>
          <w:color w:val="000000"/>
          <w:sz w:val="24"/>
          <w:szCs w:val="24"/>
          <w:lang w:eastAsia="hr-HR"/>
        </w:rPr>
        <w:t>tpore ne može iznositi više od 2.0</w:t>
      </w:r>
      <w:r w:rsidR="008E6C7D" w:rsidRPr="00AE1903">
        <w:rPr>
          <w:rFonts w:ascii="Times New Roman" w:eastAsia="Times New Roman" w:hAnsi="Times New Roman" w:cs="Times New Roman"/>
          <w:color w:val="000000"/>
          <w:sz w:val="24"/>
          <w:szCs w:val="24"/>
          <w:lang w:eastAsia="hr-HR"/>
        </w:rPr>
        <w:t>00.000,00 kuna po poduzetniku i po projektu.</w:t>
      </w:r>
    </w:p>
    <w:p w:rsidR="00B94239"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3</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Prihvatljivi troškovi su troškovi nastali za najam, uređivanje i vođenje štanda pri sudjelovanju poduzetnika na određenom sajmu ili izložbi.</w:t>
      </w:r>
    </w:p>
    <w:p w:rsidR="008E6C7D" w:rsidRDefault="00242310" w:rsidP="00C95F93">
      <w:pPr>
        <w:pStyle w:val="Naslov3"/>
        <w:rPr>
          <w:rFonts w:eastAsia="Times New Roman"/>
          <w:lang w:eastAsia="hr-HR"/>
        </w:rPr>
      </w:pPr>
      <w:r w:rsidRPr="00AE1903">
        <w:rPr>
          <w:rFonts w:eastAsia="Times New Roman"/>
          <w:lang w:eastAsia="hr-HR"/>
        </w:rPr>
        <w:t>c</w:t>
      </w:r>
      <w:r w:rsidR="006D7ED7" w:rsidRPr="00AE1903">
        <w:rPr>
          <w:rFonts w:eastAsia="Times New Roman"/>
          <w:lang w:eastAsia="hr-HR"/>
        </w:rPr>
        <w:t xml:space="preserve">) </w:t>
      </w:r>
      <w:r w:rsidR="008E6C7D" w:rsidRPr="00AE1903">
        <w:rPr>
          <w:rFonts w:eastAsia="Times New Roman"/>
          <w:lang w:eastAsia="hr-HR"/>
        </w:rPr>
        <w:t xml:space="preserve">Potpore za usavršavanje </w:t>
      </w:r>
    </w:p>
    <w:p w:rsidR="002745BA" w:rsidRPr="00AE1903" w:rsidRDefault="00796F5D" w:rsidP="001C776C">
      <w:pPr>
        <w:spacing w:before="240" w:after="0"/>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2745BA">
        <w:rPr>
          <w:rFonts w:ascii="Times New Roman" w:eastAsia="Times New Roman" w:hAnsi="Times New Roman" w:cs="Times New Roman"/>
          <w:color w:val="000000"/>
          <w:sz w:val="24"/>
          <w:szCs w:val="24"/>
          <w:lang w:eastAsia="hr-HR"/>
        </w:rPr>
        <w:t>Potpore za usavršavanje dodjeljuju se za usavršavanje radnika s ciljem podizanja konkurentnosti u obliku programa obuke/ obrazovanja odraslih za zaposlenike</w:t>
      </w:r>
      <w:r>
        <w:rPr>
          <w:rFonts w:ascii="Times New Roman" w:eastAsia="Times New Roman" w:hAnsi="Times New Roman" w:cs="Times New Roman"/>
          <w:color w:val="000000"/>
          <w:sz w:val="24"/>
          <w:szCs w:val="24"/>
          <w:lang w:eastAsia="hr-HR"/>
        </w:rPr>
        <w:t>.</w:t>
      </w:r>
    </w:p>
    <w:p w:rsidR="00CB36DC" w:rsidRPr="00AE1903" w:rsidRDefault="00796F5D" w:rsidP="001C776C">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2</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Potpore se ne mogu dodijeliti za usavršavanje koje korisnici provode radi osiguravanja sukladnosti s obveznim nacionalnim normama o usavršavanju.</w:t>
      </w:r>
    </w:p>
    <w:p w:rsidR="008E6C7D" w:rsidRPr="00AE1903" w:rsidRDefault="00796F5D" w:rsidP="001C776C">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ne premašuje 50% prihvatljivih troškova. Može se povećati do maksimalnog intenziteta potpore od 70% prihvatljivih troškova, kako slijedi:</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 za 10 postotnih bodova ako se usavršavanje provodi za radnike s invaliditetom ili radnike u nepovoljnom položaju;</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(b) za 10 postotnih bodova ako se potpora dodjeljuje srednjem poduzetniku i za 20 postotnih bodova ako se potpora dodjeljuje malom poduzetniku.</w:t>
      </w:r>
    </w:p>
    <w:p w:rsidR="008E6C7D" w:rsidRPr="00AE1903" w:rsidRDefault="00796F5D" w:rsidP="001C776C">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Bruto ekvivalent po</w:t>
      </w:r>
      <w:r w:rsidR="001051F4" w:rsidRPr="00AE1903">
        <w:rPr>
          <w:rFonts w:ascii="Times New Roman" w:eastAsia="Times New Roman" w:hAnsi="Times New Roman" w:cs="Times New Roman"/>
          <w:color w:val="000000"/>
          <w:sz w:val="24"/>
          <w:szCs w:val="24"/>
          <w:lang w:eastAsia="hr-HR"/>
        </w:rPr>
        <w:t>tpore ne može iznositi više od 2.0</w:t>
      </w:r>
      <w:r w:rsidR="008E6C7D" w:rsidRPr="00AE1903">
        <w:rPr>
          <w:rFonts w:ascii="Times New Roman" w:eastAsia="Times New Roman" w:hAnsi="Times New Roman" w:cs="Times New Roman"/>
          <w:color w:val="000000"/>
          <w:sz w:val="24"/>
          <w:szCs w:val="24"/>
          <w:lang w:eastAsia="hr-HR"/>
        </w:rPr>
        <w:t>00.000,00 kuna po poduzetniku i po projektu.</w:t>
      </w:r>
    </w:p>
    <w:p w:rsidR="008E6C7D" w:rsidRPr="00AE1903" w:rsidRDefault="00796F5D" w:rsidP="001C776C">
      <w:pPr>
        <w:spacing w:before="240"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w:t>
      </w:r>
      <w:r w:rsidR="002E4489"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 xml:space="preserve">Prihvatljivi troškovi su sljedeći: </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 troškovi predavača, za sate tijekom kojih su predavači sudjelovali u usavršavanju;</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(b) troškovi poslovanja povezani s predavačima i polaznicima koji su izravno povezani s projektom usavršavanja, poput putnih troškova, troškova materijala i potrošne robe izravno povezanih s projektom, amortizacija alata i opreme ako se upotrebljavaju isključivo za projekt usavršavanja;</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(c) troškovi smještaja isključeni su osim najnižih nužnih troškova smještaja za polaznike usavršavanja koji su radnici s invaliditetom;</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(d) troškovi savjetodavnih usluga povezanih s projektom usavršavanja;</w:t>
      </w:r>
    </w:p>
    <w:p w:rsidR="00273C70"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(e) troškovi osoblja polaznika usavršavanja i opći neizravni troškovi (administrativni troškovi, najam, režijski troškovi) za sate koje polaznici usavršavanja provedu u usavršavanju.</w:t>
      </w:r>
    </w:p>
    <w:p w:rsidR="004F09CA" w:rsidRPr="00AE1903" w:rsidRDefault="00242310" w:rsidP="00C95F93">
      <w:pPr>
        <w:pStyle w:val="Naslov3"/>
        <w:rPr>
          <w:rFonts w:eastAsia="Times New Roman"/>
          <w:lang w:eastAsia="hr-HR"/>
        </w:rPr>
      </w:pPr>
      <w:r w:rsidRPr="00AE1903">
        <w:rPr>
          <w:rFonts w:eastAsia="Times New Roman"/>
          <w:lang w:eastAsia="hr-HR"/>
        </w:rPr>
        <w:t>d</w:t>
      </w:r>
      <w:r w:rsidR="006D7ED7" w:rsidRPr="00AE1903">
        <w:rPr>
          <w:rFonts w:eastAsia="Times New Roman"/>
          <w:lang w:eastAsia="hr-HR"/>
        </w:rPr>
        <w:t xml:space="preserve">) </w:t>
      </w:r>
      <w:r w:rsidR="008E6C7D" w:rsidRPr="00AE1903">
        <w:rPr>
          <w:rFonts w:eastAsia="Times New Roman"/>
          <w:lang w:eastAsia="hr-HR"/>
        </w:rPr>
        <w:t xml:space="preserve">Potpore za zapošljavanje radnika u nepovoljnom položaju u obliku subvencija za plaće </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ne premašuje 50% prihvatljivih troškova.</w:t>
      </w:r>
    </w:p>
    <w:p w:rsidR="008E6C7D" w:rsidRPr="00AE1903" w:rsidRDefault="005A0DCF" w:rsidP="001C776C">
      <w:pPr>
        <w:spacing w:before="240" w:after="0"/>
        <w:ind w:hanging="142"/>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  </w:t>
      </w:r>
      <w:r w:rsidR="001E3A12" w:rsidRPr="00AE1903">
        <w:rPr>
          <w:rFonts w:ascii="Times New Roman" w:eastAsia="Times New Roman" w:hAnsi="Times New Roman" w:cs="Times New Roman"/>
          <w:color w:val="000000"/>
          <w:sz w:val="24"/>
          <w:szCs w:val="24"/>
          <w:lang w:eastAsia="hr-HR"/>
        </w:rPr>
        <w:t>2</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Bruto ekvivalent po</w:t>
      </w:r>
      <w:r w:rsidR="004B5FEF" w:rsidRPr="00AE1903">
        <w:rPr>
          <w:rFonts w:ascii="Times New Roman" w:eastAsia="Times New Roman" w:hAnsi="Times New Roman" w:cs="Times New Roman"/>
          <w:color w:val="000000"/>
          <w:sz w:val="24"/>
          <w:szCs w:val="24"/>
          <w:lang w:eastAsia="hr-HR"/>
        </w:rPr>
        <w:t>tpore ne može iznositi više od 2.0</w:t>
      </w:r>
      <w:r w:rsidR="008E6C7D" w:rsidRPr="00AE1903">
        <w:rPr>
          <w:rFonts w:ascii="Times New Roman" w:eastAsia="Times New Roman" w:hAnsi="Times New Roman" w:cs="Times New Roman"/>
          <w:color w:val="000000"/>
          <w:sz w:val="24"/>
          <w:szCs w:val="24"/>
          <w:lang w:eastAsia="hr-HR"/>
        </w:rPr>
        <w:t>00.000,00 kuna po poduzetniku i po projektu.</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3</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Prihvatljivi troškovi su troškovi plaća novozaposlenih osoba u razdoblju od najv</w:t>
      </w:r>
      <w:r w:rsidR="002B78F1" w:rsidRPr="00AE1903">
        <w:rPr>
          <w:rFonts w:ascii="Times New Roman" w:eastAsia="Times New Roman" w:hAnsi="Times New Roman" w:cs="Times New Roman"/>
          <w:color w:val="000000"/>
          <w:sz w:val="24"/>
          <w:szCs w:val="24"/>
          <w:lang w:eastAsia="hr-HR"/>
        </w:rPr>
        <w:t xml:space="preserve">iše 12 mjeseci nakon zaposlenja </w:t>
      </w:r>
      <w:r w:rsidR="00184E8B"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radnika u nepovoljnom položaju. Ako je dotični radnik u izrazito nepovoljnom položaju</w:t>
      </w:r>
      <w:r w:rsidR="00B226D6" w:rsidRPr="00AE1903">
        <w:rPr>
          <w:rStyle w:val="Referencafusnote"/>
          <w:rFonts w:ascii="Times New Roman" w:eastAsia="Times New Roman" w:hAnsi="Times New Roman" w:cs="Times New Roman"/>
          <w:color w:val="000000"/>
          <w:sz w:val="24"/>
          <w:szCs w:val="24"/>
          <w:lang w:eastAsia="hr-HR"/>
        </w:rPr>
        <w:footnoteReference w:id="10"/>
      </w:r>
      <w:r w:rsidR="008E6C7D" w:rsidRPr="00AE1903">
        <w:rPr>
          <w:rFonts w:ascii="Times New Roman" w:eastAsia="Times New Roman" w:hAnsi="Times New Roman" w:cs="Times New Roman"/>
          <w:color w:val="000000"/>
          <w:sz w:val="24"/>
          <w:szCs w:val="24"/>
          <w:lang w:eastAsia="hr-HR"/>
        </w:rPr>
        <w:t>, prihvatljivi troškovi su troškovi plaća u razdoblju od najviše 24 mjeseca nakon zapošljavanja.</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lastRenderedPageBreak/>
        <w:t>4</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Kada zapošljavanje ne predstavlja neto povećanje broja zaposlenika u dotičnom poduzetniku u odnosu na prosjek za proteklih dvanaest mjeseci, radno mjesto/radna mjesta ispražnjena su zbog dobrovoljnog odlaska, invalidnosti, umirovljenja zbog dobi, dobrovoljnog smanjenja radnog vremena ili zakonskog odlaska zbog povrede radne obveze, a ne kao posljedica viška radne snage.</w:t>
      </w:r>
    </w:p>
    <w:p w:rsidR="008E6C7D"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5</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Osim u slučaju zakonskog otkaza zbog povrede radne obveze, radnici u nepovoljnom položaju imaju pravo na neprekidno zaposlenje u najkraćem razdoblju propisanom dotičnim nacionalnim zakonodavstvom ili kolektivnim ugovorom kojim se uređuju ugovori o radu.</w:t>
      </w:r>
    </w:p>
    <w:p w:rsidR="006D7ED7" w:rsidRPr="00AE1903" w:rsidRDefault="001E3A1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6</w:t>
      </w:r>
      <w:r w:rsidR="00225C53"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Razdoblje zaposlenja za novozaposlene osobe mora biti najmanje 12 mjeseci, odnosno 24 mjeseca u slučaju radnika u izrazito nepovoljnom položaju.</w:t>
      </w:r>
      <w:r w:rsidR="00225C53" w:rsidRPr="00AE1903">
        <w:rPr>
          <w:rFonts w:ascii="Times New Roman" w:eastAsia="Times New Roman" w:hAnsi="Times New Roman" w:cs="Times New Roman"/>
          <w:color w:val="000000"/>
          <w:sz w:val="24"/>
          <w:szCs w:val="24"/>
          <w:lang w:eastAsia="hr-HR"/>
        </w:rPr>
        <w:t xml:space="preserve"> </w:t>
      </w:r>
    </w:p>
    <w:p w:rsidR="008E6C7D" w:rsidRPr="00AE1903" w:rsidRDefault="00242310" w:rsidP="00C95F93">
      <w:pPr>
        <w:pStyle w:val="Naslov3"/>
        <w:rPr>
          <w:rFonts w:eastAsia="Times New Roman"/>
          <w:lang w:eastAsia="hr-HR"/>
        </w:rPr>
      </w:pPr>
      <w:r w:rsidRPr="00AE1903">
        <w:rPr>
          <w:rFonts w:eastAsia="Times New Roman"/>
          <w:lang w:eastAsia="hr-HR"/>
        </w:rPr>
        <w:t>e</w:t>
      </w:r>
      <w:r w:rsidR="006D7ED7" w:rsidRPr="00AE1903">
        <w:rPr>
          <w:rFonts w:eastAsia="Times New Roman"/>
          <w:lang w:eastAsia="hr-HR"/>
        </w:rPr>
        <w:t xml:space="preserve">) </w:t>
      </w:r>
      <w:r w:rsidR="008E6C7D" w:rsidRPr="00AE1903">
        <w:rPr>
          <w:rFonts w:eastAsia="Times New Roman"/>
          <w:lang w:eastAsia="hr-HR"/>
        </w:rPr>
        <w:t>Potpore za zapošljavanje radnika s invaliditetom u obliku subvencija za plaće</w:t>
      </w:r>
    </w:p>
    <w:p w:rsidR="008E6C7D" w:rsidRPr="00AE1903" w:rsidRDefault="00BE534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000A70E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ne premašuje 75% prihvatljivih troškova.</w:t>
      </w:r>
    </w:p>
    <w:p w:rsidR="008E6C7D" w:rsidRPr="00AE1903" w:rsidRDefault="00BE534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2</w:t>
      </w:r>
      <w:r w:rsidR="000A70E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 xml:space="preserve">Bruto ekvivalent potpore ne može iznositi više od </w:t>
      </w:r>
      <w:r w:rsidR="00BB5E7C" w:rsidRPr="00AE1903">
        <w:rPr>
          <w:rFonts w:ascii="Times New Roman" w:eastAsia="Times New Roman" w:hAnsi="Times New Roman" w:cs="Times New Roman"/>
          <w:color w:val="000000"/>
          <w:sz w:val="24"/>
          <w:szCs w:val="24"/>
          <w:lang w:eastAsia="hr-HR"/>
        </w:rPr>
        <w:t>2.0</w:t>
      </w:r>
      <w:r w:rsidR="008E6C7D" w:rsidRPr="00AE1903">
        <w:rPr>
          <w:rFonts w:ascii="Times New Roman" w:eastAsia="Times New Roman" w:hAnsi="Times New Roman" w:cs="Times New Roman"/>
          <w:color w:val="000000"/>
          <w:sz w:val="24"/>
          <w:szCs w:val="24"/>
          <w:lang w:eastAsia="hr-HR"/>
        </w:rPr>
        <w:t>00.000,00 kuna po poduzetniku i po projektu.</w:t>
      </w:r>
    </w:p>
    <w:p w:rsidR="008E6C7D" w:rsidRPr="00AE1903" w:rsidRDefault="00BE534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3</w:t>
      </w:r>
      <w:r w:rsidR="000A70E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Prihvatljivi troškovi su troškovi plaća u razdoblju tijekom kojeg je zaposlen radnik s invaliditetom.</w:t>
      </w:r>
    </w:p>
    <w:p w:rsidR="008E6C7D" w:rsidRPr="00AE1903" w:rsidRDefault="000A70E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4. </w:t>
      </w:r>
      <w:r w:rsidR="008E6C7D" w:rsidRPr="00AE1903">
        <w:rPr>
          <w:rFonts w:ascii="Times New Roman" w:eastAsia="Times New Roman" w:hAnsi="Times New Roman" w:cs="Times New Roman"/>
          <w:color w:val="000000"/>
          <w:sz w:val="24"/>
          <w:szCs w:val="24"/>
          <w:lang w:eastAsia="hr-HR"/>
        </w:rPr>
        <w:t>Kada zapošljavanje ne predstavlja neto povećanje broja zaposlenika u dotičnom poduzetniku u odnosu na prosjek za proteklih dvanaest mjeseci, radno mjesto/radna mjesta ispražnjena su zbog dobrovoljnog odlaska, invalidnosti, umirovljenja zbog dobi, dobrovoljnog smanjenja radnog vremena ili zakonskog odlaska zbog povrede radne obveze, a ne kao posljedica viška radne snage.</w:t>
      </w:r>
    </w:p>
    <w:p w:rsidR="00013E6E" w:rsidRPr="00AE1903" w:rsidRDefault="00BE5347"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5</w:t>
      </w:r>
      <w:r w:rsidR="00F9758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Osim u slučaju zakonskog otkaza zbog povrede radne obveze, radnici s invaliditetom imaju pravo na neprekidno zaposlenje u najkraćem razdoblju propisanom dotičnim nacionalnim zakonodavstvom ili kolektivnim ugovorima koji su pravno obvezujući za poduzetnika i kojima se uređuju ugovori o radu.</w:t>
      </w:r>
    </w:p>
    <w:p w:rsidR="00013E6E" w:rsidRPr="00AE1903" w:rsidRDefault="00013E6E" w:rsidP="001C776C">
      <w:pPr>
        <w:spacing w:before="240" w:after="0"/>
        <w:jc w:val="both"/>
        <w:rPr>
          <w:rFonts w:ascii="Times New Roman" w:eastAsia="Times New Roman" w:hAnsi="Times New Roman" w:cs="Times New Roman"/>
          <w:color w:val="000000"/>
          <w:sz w:val="24"/>
          <w:szCs w:val="24"/>
          <w:lang w:eastAsia="hr-HR"/>
        </w:rPr>
      </w:pPr>
    </w:p>
    <w:p w:rsidR="00013E6E" w:rsidRPr="00AE1903" w:rsidRDefault="00242310" w:rsidP="00C95F93">
      <w:pPr>
        <w:pStyle w:val="Naslov3"/>
      </w:pPr>
      <w:r w:rsidRPr="00AE1903">
        <w:rPr>
          <w:rFonts w:eastAsia="Times New Roman"/>
          <w:color w:val="000000"/>
          <w:lang w:eastAsia="hr-HR"/>
        </w:rPr>
        <w:t>f</w:t>
      </w:r>
      <w:r w:rsidR="00013E6E" w:rsidRPr="00AE1903">
        <w:rPr>
          <w:rFonts w:eastAsia="Times New Roman"/>
          <w:color w:val="000000"/>
          <w:lang w:eastAsia="hr-HR"/>
        </w:rPr>
        <w:t>)</w:t>
      </w:r>
      <w:r w:rsidR="00013E6E" w:rsidRPr="00AE1903">
        <w:t xml:space="preserve"> Potpore za nadoknadu dodatnih troškova zapošljavanja radnika s invaliditetom</w:t>
      </w:r>
    </w:p>
    <w:p w:rsidR="008E6C7D" w:rsidRPr="00AE1903" w:rsidRDefault="00036A03"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1</w:t>
      </w:r>
      <w:r w:rsidR="00F9758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Intenzitet potpore ne premašuje 100% prihvatljivih troškova.</w:t>
      </w:r>
    </w:p>
    <w:p w:rsidR="008E6C7D" w:rsidRPr="00AE1903" w:rsidRDefault="00036A03"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2</w:t>
      </w:r>
      <w:r w:rsidR="00F9758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 xml:space="preserve">Bruto ekvivalent potpore ne može iznositi više od </w:t>
      </w:r>
      <w:r w:rsidR="002223C4" w:rsidRPr="00AE1903">
        <w:rPr>
          <w:rFonts w:ascii="Times New Roman" w:eastAsia="Times New Roman" w:hAnsi="Times New Roman" w:cs="Times New Roman"/>
          <w:color w:val="000000"/>
          <w:sz w:val="24"/>
          <w:szCs w:val="24"/>
          <w:lang w:eastAsia="hr-HR"/>
        </w:rPr>
        <w:t>1</w:t>
      </w:r>
      <w:r w:rsidR="00097733" w:rsidRPr="00AE1903">
        <w:rPr>
          <w:rFonts w:ascii="Times New Roman" w:eastAsia="Times New Roman" w:hAnsi="Times New Roman" w:cs="Times New Roman"/>
          <w:color w:val="000000"/>
          <w:sz w:val="24"/>
          <w:szCs w:val="24"/>
          <w:lang w:eastAsia="hr-HR"/>
        </w:rPr>
        <w:t>.0</w:t>
      </w:r>
      <w:r w:rsidR="008E6C7D" w:rsidRPr="00AE1903">
        <w:rPr>
          <w:rFonts w:ascii="Times New Roman" w:eastAsia="Times New Roman" w:hAnsi="Times New Roman" w:cs="Times New Roman"/>
          <w:color w:val="000000"/>
          <w:sz w:val="24"/>
          <w:szCs w:val="24"/>
          <w:lang w:eastAsia="hr-HR"/>
        </w:rPr>
        <w:t>00.000,00 kuna po poduzetniku i po projektu.</w:t>
      </w:r>
    </w:p>
    <w:p w:rsidR="008E6C7D" w:rsidRPr="00AE1903" w:rsidRDefault="00036A03"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lastRenderedPageBreak/>
        <w:t>3</w:t>
      </w:r>
      <w:r w:rsidR="00F97587" w:rsidRPr="00AE1903">
        <w:rPr>
          <w:rFonts w:ascii="Times New Roman" w:eastAsia="Times New Roman" w:hAnsi="Times New Roman" w:cs="Times New Roman"/>
          <w:color w:val="000000"/>
          <w:sz w:val="24"/>
          <w:szCs w:val="24"/>
          <w:lang w:eastAsia="hr-HR"/>
        </w:rPr>
        <w:t xml:space="preserve">. </w:t>
      </w:r>
      <w:r w:rsidR="008E6C7D" w:rsidRPr="00AE1903">
        <w:rPr>
          <w:rFonts w:ascii="Times New Roman" w:eastAsia="Times New Roman" w:hAnsi="Times New Roman" w:cs="Times New Roman"/>
          <w:color w:val="000000"/>
          <w:sz w:val="24"/>
          <w:szCs w:val="24"/>
          <w:lang w:eastAsia="hr-HR"/>
        </w:rPr>
        <w:t>Prihvatljivi troškovi su sljedeći:</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 troškovi prilagodbe poslovnih prostorija;</w:t>
      </w:r>
    </w:p>
    <w:p w:rsidR="008E6C7D" w:rsidRPr="00AE1903" w:rsidRDefault="00070C14"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b) </w:t>
      </w:r>
      <w:r w:rsidR="008E6C7D" w:rsidRPr="00AE1903">
        <w:rPr>
          <w:rFonts w:ascii="Times New Roman" w:eastAsia="Times New Roman" w:hAnsi="Times New Roman" w:cs="Times New Roman"/>
          <w:color w:val="000000"/>
          <w:sz w:val="24"/>
          <w:szCs w:val="24"/>
          <w:lang w:eastAsia="hr-HR"/>
        </w:rPr>
        <w:t>troškovi zapošljavanja osoblja isključivo za vrijeme provedeno u pružanju pomoći radnicima s invaliditetom i u obučavanju tog osoblja za pružanje pomoći radnicima s invaliditetom;</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c) troškovi prilagodbe ili nabave opreme, odnosno nabave i provjere računalnih programa koje upotrebljavaju radnici s invaliditetom, uključujući prilagođenu ili pomoćnu tehnološku opremu, koji su dodatni u odnosu na one koje bi korisnik snosio da zapošljava radnike bez invaliditeta;</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d) troškovi izravno povezani s prijevozom radnika s invaliditetom na radno mjesto i u odnosu na s radom povezane djelatnosti;</w:t>
      </w:r>
    </w:p>
    <w:p w:rsidR="008E6C7D" w:rsidRPr="00AE1903" w:rsidRDefault="008E6C7D"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e) troškovi plaća za sate koje je radnik s invaliditetom proveo na oporavku;</w:t>
      </w:r>
    </w:p>
    <w:p w:rsidR="00C003B2" w:rsidRPr="00AE1903" w:rsidRDefault="00B72EE0" w:rsidP="001C776C">
      <w:pPr>
        <w:spacing w:before="240" w:after="0"/>
        <w:ind w:hanging="284"/>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b/>
      </w:r>
      <w:r w:rsidR="008E6C7D" w:rsidRPr="00AE1903">
        <w:rPr>
          <w:rFonts w:ascii="Times New Roman" w:eastAsia="Times New Roman" w:hAnsi="Times New Roman" w:cs="Times New Roman"/>
          <w:color w:val="000000"/>
          <w:sz w:val="24"/>
          <w:szCs w:val="24"/>
          <w:lang w:eastAsia="hr-HR"/>
        </w:rPr>
        <w:t>f) ako korisnik pruža zaštićeno zaposlenje, troškovi izgradnje, ugradnje ili modernizacije proizvodnih jedinica dotičnog poduzetnika te svi troškovi administracije i prijevoza, pod uvjetom da su ti troškovi izravna posljedica zapošljavanja radnika s invaliditetom.</w:t>
      </w:r>
    </w:p>
    <w:p w:rsidR="004C3655" w:rsidRPr="00AE1903" w:rsidRDefault="004C3655" w:rsidP="001C776C">
      <w:pPr>
        <w:spacing w:before="240" w:after="0"/>
        <w:ind w:hanging="284"/>
        <w:jc w:val="both"/>
        <w:rPr>
          <w:rFonts w:ascii="Times New Roman" w:eastAsia="Times New Roman" w:hAnsi="Times New Roman" w:cs="Times New Roman"/>
          <w:color w:val="000000"/>
          <w:sz w:val="24"/>
          <w:szCs w:val="24"/>
          <w:lang w:eastAsia="hr-HR"/>
        </w:rPr>
      </w:pPr>
    </w:p>
    <w:tbl>
      <w:tblPr>
        <w:tblStyle w:val="Reetkatablice"/>
        <w:tblW w:w="0" w:type="auto"/>
        <w:tblLook w:val="04A0" w:firstRow="1" w:lastRow="0" w:firstColumn="1" w:lastColumn="0" w:noHBand="0" w:noVBand="1"/>
      </w:tblPr>
      <w:tblGrid>
        <w:gridCol w:w="3001"/>
        <w:gridCol w:w="3001"/>
        <w:gridCol w:w="3002"/>
      </w:tblGrid>
      <w:tr w:rsidR="004C3655" w:rsidRPr="00AE1903" w:rsidTr="004C3655">
        <w:tc>
          <w:tcPr>
            <w:tcW w:w="3001" w:type="dxa"/>
          </w:tcPr>
          <w:p w:rsidR="004C3655" w:rsidRPr="00AE1903" w:rsidRDefault="004C3655" w:rsidP="004C3655">
            <w:pPr>
              <w:spacing w:before="240"/>
              <w:jc w:val="center"/>
              <w:rPr>
                <w:rFonts w:ascii="Times New Roman" w:eastAsia="Times New Roman" w:hAnsi="Times New Roman" w:cs="Times New Roman"/>
                <w:b/>
                <w:color w:val="000000"/>
                <w:lang w:eastAsia="hr-HR"/>
              </w:rPr>
            </w:pPr>
            <w:r w:rsidRPr="00AE1903">
              <w:rPr>
                <w:rFonts w:ascii="Times New Roman" w:eastAsia="Times New Roman" w:hAnsi="Times New Roman" w:cs="Times New Roman"/>
                <w:b/>
                <w:color w:val="000000"/>
                <w:lang w:eastAsia="hr-HR"/>
              </w:rPr>
              <w:t>Aktivnost</w:t>
            </w:r>
          </w:p>
        </w:tc>
        <w:tc>
          <w:tcPr>
            <w:tcW w:w="3001" w:type="dxa"/>
          </w:tcPr>
          <w:p w:rsidR="004C3655" w:rsidRPr="00AE1903" w:rsidRDefault="004C3655" w:rsidP="004C3655">
            <w:pPr>
              <w:spacing w:before="240"/>
              <w:jc w:val="center"/>
              <w:rPr>
                <w:rFonts w:ascii="Times New Roman" w:eastAsia="Times New Roman" w:hAnsi="Times New Roman" w:cs="Times New Roman"/>
                <w:b/>
                <w:color w:val="000000"/>
                <w:lang w:eastAsia="hr-HR"/>
              </w:rPr>
            </w:pPr>
            <w:r w:rsidRPr="00AE1903">
              <w:rPr>
                <w:rFonts w:ascii="Times New Roman" w:eastAsia="Times New Roman" w:hAnsi="Times New Roman" w:cs="Times New Roman"/>
                <w:b/>
                <w:color w:val="000000"/>
                <w:lang w:eastAsia="hr-HR"/>
              </w:rPr>
              <w:t>Potpora</w:t>
            </w:r>
          </w:p>
        </w:tc>
        <w:tc>
          <w:tcPr>
            <w:tcW w:w="3002" w:type="dxa"/>
          </w:tcPr>
          <w:p w:rsidR="004C3655" w:rsidRPr="00AE1903" w:rsidRDefault="004C3655" w:rsidP="004C3655">
            <w:pPr>
              <w:spacing w:before="240"/>
              <w:jc w:val="center"/>
              <w:rPr>
                <w:rFonts w:ascii="Times New Roman" w:eastAsia="Times New Roman" w:hAnsi="Times New Roman" w:cs="Times New Roman"/>
                <w:b/>
                <w:color w:val="000000"/>
                <w:lang w:eastAsia="hr-HR"/>
              </w:rPr>
            </w:pPr>
            <w:r w:rsidRPr="00AE1903">
              <w:rPr>
                <w:rFonts w:ascii="Times New Roman" w:eastAsia="Times New Roman" w:hAnsi="Times New Roman" w:cs="Times New Roman"/>
                <w:b/>
                <w:color w:val="000000"/>
                <w:lang w:eastAsia="hr-HR"/>
              </w:rPr>
              <w:t>Ciljana skupina</w:t>
            </w:r>
          </w:p>
        </w:tc>
      </w:tr>
      <w:tr w:rsidR="004C3655" w:rsidRPr="00AE1903" w:rsidTr="004C3655">
        <w:tc>
          <w:tcPr>
            <w:tcW w:w="3001" w:type="dxa"/>
          </w:tcPr>
          <w:p w:rsidR="004C3655" w:rsidRPr="00AE1903" w:rsidRDefault="005A3FAF" w:rsidP="00BD5974">
            <w:pPr>
              <w:spacing w:before="240"/>
              <w:jc w:val="center"/>
              <w:rPr>
                <w:rFonts w:ascii="Times New Roman" w:eastAsia="Times New Roman" w:hAnsi="Times New Roman" w:cs="Times New Roman"/>
                <w:color w:val="000000"/>
                <w:sz w:val="18"/>
                <w:szCs w:val="18"/>
                <w:lang w:eastAsia="hr-HR"/>
              </w:rPr>
            </w:pPr>
            <w:r w:rsidRPr="00AE1903">
              <w:rPr>
                <w:rFonts w:ascii="Times New Roman" w:hAnsi="Times New Roman" w:cs="Times New Roman"/>
                <w:sz w:val="18"/>
                <w:szCs w:val="18"/>
              </w:rPr>
              <w:t xml:space="preserve">Jačanje kapaciteta zaposlenika postojećih društvenih poduzeća kroz programe osposobljavanja i usavršavanja </w:t>
            </w:r>
          </w:p>
        </w:tc>
        <w:tc>
          <w:tcPr>
            <w:tcW w:w="3001"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bCs/>
                <w:color w:val="000000"/>
                <w:sz w:val="18"/>
                <w:szCs w:val="18"/>
                <w:lang w:eastAsia="hr-HR"/>
              </w:rPr>
              <w:t>Potpore za usavršavanje</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c>
          <w:tcPr>
            <w:tcW w:w="3002" w:type="dxa"/>
          </w:tcPr>
          <w:p w:rsidR="00FC531E" w:rsidRDefault="00FC531E" w:rsidP="00E12027">
            <w:pPr>
              <w:pStyle w:val="StandardWeb"/>
              <w:spacing w:before="0" w:beforeAutospacing="0" w:after="0" w:afterAutospacing="0"/>
              <w:jc w:val="center"/>
              <w:rPr>
                <w:rFonts w:eastAsia="+mn-ea"/>
                <w:color w:val="000000"/>
                <w:kern w:val="24"/>
                <w:sz w:val="18"/>
                <w:szCs w:val="18"/>
              </w:rPr>
            </w:pPr>
          </w:p>
          <w:p w:rsidR="004C3655" w:rsidRPr="00AE1903" w:rsidRDefault="004C3655" w:rsidP="00E12027">
            <w:pPr>
              <w:pStyle w:val="StandardWeb"/>
              <w:spacing w:before="0" w:beforeAutospacing="0" w:after="0" w:afterAutospacing="0"/>
              <w:jc w:val="center"/>
              <w:rPr>
                <w:sz w:val="18"/>
                <w:szCs w:val="18"/>
              </w:rPr>
            </w:pPr>
            <w:r w:rsidRPr="00AE1903">
              <w:rPr>
                <w:rFonts w:eastAsia="+mn-ea"/>
                <w:color w:val="000000"/>
                <w:kern w:val="24"/>
                <w:sz w:val="18"/>
                <w:szCs w:val="18"/>
              </w:rPr>
              <w:t>Zaposlenici u društvenim poduzećima</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r>
      <w:tr w:rsidR="004C3655" w:rsidRPr="00AE1903" w:rsidTr="004C3655">
        <w:tc>
          <w:tcPr>
            <w:tcW w:w="3001" w:type="dxa"/>
          </w:tcPr>
          <w:p w:rsidR="00FC531E" w:rsidRDefault="00FC531E" w:rsidP="00E12027">
            <w:pPr>
              <w:spacing w:before="240"/>
              <w:jc w:val="center"/>
              <w:rPr>
                <w:rFonts w:ascii="Times New Roman" w:eastAsia="Times New Roman" w:hAnsi="Times New Roman" w:cs="Times New Roman"/>
                <w:color w:val="000000"/>
                <w:sz w:val="18"/>
                <w:szCs w:val="18"/>
                <w:lang w:eastAsia="hr-HR"/>
              </w:rPr>
            </w:pP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color w:val="000000"/>
                <w:sz w:val="18"/>
                <w:szCs w:val="18"/>
                <w:lang w:eastAsia="hr-HR"/>
              </w:rPr>
              <w:t>Otvaranje novih radnih mjesta u postojećim društvenim poduzećima</w:t>
            </w:r>
          </w:p>
        </w:tc>
        <w:tc>
          <w:tcPr>
            <w:tcW w:w="3001"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bCs/>
                <w:color w:val="000000"/>
                <w:sz w:val="18"/>
                <w:szCs w:val="18"/>
                <w:lang w:eastAsia="hr-HR"/>
              </w:rPr>
              <w:t>Potpore za zapošljavanje radnika u nepovoljnom položaju u obliku subvencije za plaće/ Potpore za zapošljavanje radnika s invaliditetom u obliku subvencije za plaće/ Potpore za nadoknadu dodatnih troškova zapošljavanja radnika s invaliditetom</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c>
          <w:tcPr>
            <w:tcW w:w="3002"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color w:val="000000"/>
                <w:sz w:val="18"/>
                <w:szCs w:val="18"/>
                <w:lang w:eastAsia="hr-HR"/>
              </w:rPr>
              <w:t>Radnici u nepovoljnom položaju i radnici s invaliditetom (novozaposlene osobe)</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r>
      <w:tr w:rsidR="004C3655" w:rsidRPr="00AE1903" w:rsidTr="004C3655">
        <w:tc>
          <w:tcPr>
            <w:tcW w:w="3001" w:type="dxa"/>
          </w:tcPr>
          <w:p w:rsidR="004C3655" w:rsidRPr="00AE1903" w:rsidRDefault="00BC40C0" w:rsidP="00BC40C0">
            <w:pPr>
              <w:spacing w:before="240"/>
              <w:jc w:val="center"/>
              <w:rPr>
                <w:rFonts w:ascii="Times New Roman" w:eastAsia="Times New Roman" w:hAnsi="Times New Roman" w:cs="Times New Roman"/>
                <w:color w:val="000000"/>
                <w:sz w:val="18"/>
                <w:szCs w:val="18"/>
                <w:lang w:eastAsia="hr-HR"/>
              </w:rPr>
            </w:pPr>
            <w:r>
              <w:rPr>
                <w:rFonts w:ascii="Times New Roman" w:hAnsi="Times New Roman" w:cs="Times New Roman"/>
                <w:sz w:val="18"/>
                <w:szCs w:val="18"/>
              </w:rPr>
              <w:t xml:space="preserve">Sudjelovanje na </w:t>
            </w:r>
            <w:r w:rsidR="00CB0C75" w:rsidRPr="00AE1903">
              <w:rPr>
                <w:rFonts w:ascii="Times New Roman" w:hAnsi="Times New Roman" w:cs="Times New Roman"/>
                <w:sz w:val="18"/>
                <w:szCs w:val="18"/>
              </w:rPr>
              <w:t>sajmov</w:t>
            </w:r>
            <w:r>
              <w:rPr>
                <w:rFonts w:ascii="Times New Roman" w:hAnsi="Times New Roman" w:cs="Times New Roman"/>
                <w:sz w:val="18"/>
                <w:szCs w:val="18"/>
              </w:rPr>
              <w:t>im</w:t>
            </w:r>
            <w:r w:rsidR="00CB0C75" w:rsidRPr="00AE1903">
              <w:rPr>
                <w:rFonts w:ascii="Times New Roman" w:hAnsi="Times New Roman" w:cs="Times New Roman"/>
                <w:sz w:val="18"/>
                <w:szCs w:val="18"/>
              </w:rPr>
              <w:t xml:space="preserve">a </w:t>
            </w:r>
            <w:r>
              <w:rPr>
                <w:rFonts w:ascii="Times New Roman" w:hAnsi="Times New Roman" w:cs="Times New Roman"/>
                <w:sz w:val="18"/>
                <w:szCs w:val="18"/>
              </w:rPr>
              <w:t>/ izložbama</w:t>
            </w:r>
          </w:p>
        </w:tc>
        <w:tc>
          <w:tcPr>
            <w:tcW w:w="3001"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bCs/>
                <w:color w:val="000000"/>
                <w:sz w:val="18"/>
                <w:szCs w:val="18"/>
                <w:lang w:eastAsia="hr-HR"/>
              </w:rPr>
              <w:t>Potpore  MSP-ovima za sudjelovanje na sajmovima</w:t>
            </w:r>
          </w:p>
        </w:tc>
        <w:tc>
          <w:tcPr>
            <w:tcW w:w="3002"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color w:val="000000"/>
                <w:sz w:val="18"/>
                <w:szCs w:val="18"/>
                <w:lang w:eastAsia="hr-HR"/>
              </w:rPr>
              <w:t>Društveni poduzetnik/društveno poduzeće</w:t>
            </w:r>
          </w:p>
        </w:tc>
      </w:tr>
      <w:tr w:rsidR="004C3655" w:rsidRPr="00AE1903" w:rsidTr="004C3655">
        <w:tc>
          <w:tcPr>
            <w:tcW w:w="3001" w:type="dxa"/>
          </w:tcPr>
          <w:p w:rsidR="004C3655" w:rsidRPr="00AE1903" w:rsidRDefault="00BD5974" w:rsidP="00E12027">
            <w:pPr>
              <w:spacing w:before="240"/>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R</w:t>
            </w:r>
            <w:r w:rsidR="004C3655" w:rsidRPr="00AE1903">
              <w:rPr>
                <w:rFonts w:ascii="Times New Roman" w:eastAsia="Times New Roman" w:hAnsi="Times New Roman" w:cs="Times New Roman"/>
                <w:color w:val="000000"/>
                <w:sz w:val="18"/>
                <w:szCs w:val="18"/>
                <w:lang w:eastAsia="hr-HR"/>
              </w:rPr>
              <w:t>azvoj i unapređenj</w:t>
            </w:r>
            <w:r>
              <w:rPr>
                <w:rFonts w:ascii="Times New Roman" w:eastAsia="Times New Roman" w:hAnsi="Times New Roman" w:cs="Times New Roman"/>
                <w:color w:val="000000"/>
                <w:sz w:val="18"/>
                <w:szCs w:val="18"/>
                <w:lang w:eastAsia="hr-HR"/>
              </w:rPr>
              <w:t>e</w:t>
            </w:r>
            <w:r w:rsidR="004C3655" w:rsidRPr="00AE1903">
              <w:rPr>
                <w:rFonts w:ascii="Times New Roman" w:eastAsia="Times New Roman" w:hAnsi="Times New Roman" w:cs="Times New Roman"/>
                <w:color w:val="000000"/>
                <w:sz w:val="18"/>
                <w:szCs w:val="18"/>
                <w:lang w:eastAsia="hr-HR"/>
              </w:rPr>
              <w:t xml:space="preserve"> poslovanja društvenih poduzeća</w:t>
            </w:r>
            <w:r>
              <w:rPr>
                <w:rFonts w:ascii="Times New Roman" w:eastAsia="Times New Roman" w:hAnsi="Times New Roman" w:cs="Times New Roman"/>
                <w:color w:val="000000"/>
                <w:sz w:val="18"/>
                <w:szCs w:val="18"/>
                <w:lang w:eastAsia="hr-HR"/>
              </w:rPr>
              <w:t xml:space="preserve">, </w:t>
            </w:r>
            <w:r w:rsidR="004C3655" w:rsidRPr="00AE1903">
              <w:rPr>
                <w:rFonts w:ascii="Times New Roman" w:eastAsia="Times New Roman" w:hAnsi="Times New Roman" w:cs="Times New Roman"/>
                <w:color w:val="000000"/>
                <w:sz w:val="18"/>
                <w:szCs w:val="18"/>
                <w:lang w:eastAsia="hr-HR"/>
              </w:rPr>
              <w:t>razvoj proizvoda i usluga</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c>
          <w:tcPr>
            <w:tcW w:w="3001"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bCs/>
                <w:color w:val="000000"/>
                <w:sz w:val="18"/>
                <w:szCs w:val="18"/>
                <w:lang w:eastAsia="hr-HR"/>
              </w:rPr>
              <w:t>Potpore za savjetodavne usluge u korist MSP-ova</w:t>
            </w:r>
          </w:p>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p>
        </w:tc>
        <w:tc>
          <w:tcPr>
            <w:tcW w:w="3002" w:type="dxa"/>
          </w:tcPr>
          <w:p w:rsidR="004C3655" w:rsidRPr="00AE1903" w:rsidRDefault="004C3655" w:rsidP="00E12027">
            <w:pPr>
              <w:spacing w:before="240"/>
              <w:jc w:val="center"/>
              <w:rPr>
                <w:rFonts w:ascii="Times New Roman" w:eastAsia="Times New Roman" w:hAnsi="Times New Roman" w:cs="Times New Roman"/>
                <w:color w:val="000000"/>
                <w:sz w:val="18"/>
                <w:szCs w:val="18"/>
                <w:lang w:eastAsia="hr-HR"/>
              </w:rPr>
            </w:pPr>
            <w:r w:rsidRPr="00AE1903">
              <w:rPr>
                <w:rFonts w:ascii="Times New Roman" w:eastAsia="Times New Roman" w:hAnsi="Times New Roman" w:cs="Times New Roman"/>
                <w:color w:val="000000"/>
                <w:sz w:val="18"/>
                <w:szCs w:val="18"/>
                <w:lang w:eastAsia="hr-HR"/>
              </w:rPr>
              <w:t>Društveni poduzetnik/društveno poduzeće</w:t>
            </w:r>
          </w:p>
        </w:tc>
      </w:tr>
    </w:tbl>
    <w:p w:rsidR="00CB0C75" w:rsidRPr="00AE1903" w:rsidRDefault="00CB0C75" w:rsidP="001C776C">
      <w:pPr>
        <w:spacing w:before="240" w:after="0"/>
        <w:ind w:hanging="284"/>
        <w:jc w:val="both"/>
        <w:rPr>
          <w:rFonts w:ascii="Times New Roman" w:eastAsia="Times New Roman" w:hAnsi="Times New Roman" w:cs="Times New Roman"/>
          <w:color w:val="000000"/>
          <w:sz w:val="24"/>
          <w:szCs w:val="24"/>
          <w:lang w:eastAsia="hr-HR"/>
        </w:rPr>
      </w:pPr>
    </w:p>
    <w:p w:rsidR="004C29F8" w:rsidRPr="00C95F93" w:rsidRDefault="004C29F8" w:rsidP="00C95F93">
      <w:pPr>
        <w:pStyle w:val="Naslov2"/>
        <w:rPr>
          <w:rFonts w:eastAsia="Times New Roman"/>
          <w:color w:val="C00000"/>
          <w:lang w:eastAsia="hr-HR"/>
        </w:rPr>
      </w:pPr>
      <w:r w:rsidRPr="00C95F93">
        <w:rPr>
          <w:rFonts w:eastAsia="Times New Roman"/>
          <w:color w:val="C00000"/>
          <w:lang w:eastAsia="hr-HR"/>
        </w:rPr>
        <w:t>5.1.7. Partnerstvo</w:t>
      </w:r>
    </w:p>
    <w:p w:rsidR="00F45414" w:rsidRPr="00AE1903" w:rsidRDefault="00E85396" w:rsidP="00EF6EB8">
      <w:pPr>
        <w:ind w:left="49"/>
        <w:jc w:val="both"/>
        <w:rPr>
          <w:rFonts w:ascii="Times New Roman" w:eastAsia="Times New Roman" w:hAnsi="Times New Roman" w:cs="Times New Roman"/>
          <w:sz w:val="24"/>
          <w:szCs w:val="24"/>
          <w:lang w:eastAsia="hr-HR"/>
        </w:rPr>
      </w:pPr>
      <w:r w:rsidRPr="00AE1903">
        <w:rPr>
          <w:rFonts w:ascii="Times New Roman" w:eastAsia="Times New Roman" w:hAnsi="Times New Roman" w:cs="Times New Roman"/>
          <w:kern w:val="36"/>
          <w:sz w:val="24"/>
          <w:szCs w:val="24"/>
          <w:lang w:eastAsia="hr-HR"/>
        </w:rPr>
        <w:t>Partnerstvo nije dozvoljeno.</w:t>
      </w:r>
    </w:p>
    <w:p w:rsidR="00C003B2" w:rsidRPr="00C95F93" w:rsidRDefault="00060E56" w:rsidP="00C95F93">
      <w:pPr>
        <w:pStyle w:val="Naslov2"/>
        <w:rPr>
          <w:rFonts w:eastAsia="Times New Roman"/>
          <w:color w:val="76923C" w:themeColor="accent3" w:themeShade="BF"/>
          <w:lang w:eastAsia="hr-HR"/>
        </w:rPr>
      </w:pPr>
      <w:r w:rsidRPr="00C95F93">
        <w:rPr>
          <w:rFonts w:eastAsia="Times New Roman"/>
          <w:color w:val="76923C" w:themeColor="accent3" w:themeShade="BF"/>
          <w:lang w:eastAsia="hr-HR"/>
        </w:rPr>
        <w:lastRenderedPageBreak/>
        <w:t xml:space="preserve">5.2. </w:t>
      </w:r>
      <w:r w:rsidR="0051089F" w:rsidRPr="00C95F93">
        <w:rPr>
          <w:rFonts w:eastAsia="Times New Roman"/>
          <w:color w:val="76923C" w:themeColor="accent3" w:themeShade="BF"/>
          <w:lang w:eastAsia="hr-HR"/>
        </w:rPr>
        <w:t>Skupina 2</w:t>
      </w:r>
      <w:r w:rsidR="00184E8B" w:rsidRPr="00C95F93">
        <w:rPr>
          <w:rFonts w:eastAsia="Times New Roman"/>
          <w:color w:val="76923C" w:themeColor="accent3" w:themeShade="BF"/>
          <w:lang w:eastAsia="hr-HR"/>
        </w:rPr>
        <w:t xml:space="preserve"> – Novi društveni poduzetnici</w:t>
      </w:r>
    </w:p>
    <w:p w:rsidR="00C003B2" w:rsidRPr="00C95F93" w:rsidRDefault="00060E56" w:rsidP="00C95F93">
      <w:pPr>
        <w:pStyle w:val="Naslov2"/>
        <w:rPr>
          <w:rFonts w:eastAsia="Times New Roman"/>
          <w:color w:val="76923C" w:themeColor="accent3" w:themeShade="BF"/>
          <w:lang w:eastAsia="hr-HR"/>
        </w:rPr>
      </w:pPr>
      <w:r w:rsidRPr="00C95F93">
        <w:rPr>
          <w:rFonts w:eastAsia="Times New Roman"/>
          <w:color w:val="76923C" w:themeColor="accent3" w:themeShade="BF"/>
          <w:lang w:eastAsia="hr-HR"/>
        </w:rPr>
        <w:t>5.2.</w:t>
      </w:r>
      <w:r w:rsidR="000534B3" w:rsidRPr="00C95F93">
        <w:rPr>
          <w:rFonts w:eastAsia="Times New Roman"/>
          <w:color w:val="76923C" w:themeColor="accent3" w:themeShade="BF"/>
          <w:lang w:eastAsia="hr-HR"/>
        </w:rPr>
        <w:t>1</w:t>
      </w:r>
      <w:r w:rsidR="00C003B2" w:rsidRPr="00C95F93">
        <w:rPr>
          <w:rFonts w:eastAsia="Times New Roman"/>
          <w:color w:val="76923C" w:themeColor="accent3" w:themeShade="BF"/>
          <w:lang w:eastAsia="hr-HR"/>
        </w:rPr>
        <w:t xml:space="preserve">. </w:t>
      </w:r>
      <w:r w:rsidR="0051089F" w:rsidRPr="00C95F93">
        <w:rPr>
          <w:rFonts w:eastAsia="Times New Roman"/>
          <w:color w:val="76923C" w:themeColor="accent3" w:themeShade="BF"/>
          <w:lang w:eastAsia="hr-HR"/>
        </w:rPr>
        <w:t>Prihvatljivi P</w:t>
      </w:r>
      <w:r w:rsidR="00C003B2" w:rsidRPr="00C95F93">
        <w:rPr>
          <w:rFonts w:eastAsia="Times New Roman"/>
          <w:color w:val="76923C" w:themeColor="accent3" w:themeShade="BF"/>
          <w:lang w:eastAsia="hr-HR"/>
        </w:rPr>
        <w:t>rijavitelji</w:t>
      </w:r>
      <w:r w:rsidR="00AB7C0F" w:rsidRPr="00C95F93">
        <w:rPr>
          <w:rFonts w:eastAsia="Times New Roman"/>
          <w:color w:val="76923C" w:themeColor="accent3" w:themeShade="BF"/>
          <w:lang w:eastAsia="hr-HR"/>
        </w:rPr>
        <w:t xml:space="preserve"> za Skupinu 2:</w:t>
      </w:r>
    </w:p>
    <w:p w:rsidR="00C003B2" w:rsidRPr="00AE1903" w:rsidRDefault="005F4752" w:rsidP="001C776C">
      <w:pPr>
        <w:spacing w:before="240" w:after="0"/>
        <w:jc w:val="both"/>
        <w:outlineLvl w:val="0"/>
        <w:rPr>
          <w:rFonts w:ascii="Times New Roman" w:eastAsia="Droid Sans Fallback" w:hAnsi="Times New Roman" w:cs="Times New Roman"/>
          <w:color w:val="00000A"/>
          <w:sz w:val="24"/>
          <w:szCs w:val="24"/>
        </w:rPr>
      </w:pPr>
      <w:r w:rsidRPr="00AE1903">
        <w:rPr>
          <w:rFonts w:ascii="Times New Roman" w:eastAsia="Times New Roman" w:hAnsi="Times New Roman" w:cs="Times New Roman"/>
          <w:sz w:val="24"/>
          <w:szCs w:val="24"/>
          <w:lang w:eastAsia="zh-CN"/>
        </w:rPr>
        <w:tab/>
        <w:t>Prihvatljivi Prijavitelji za Skupinu 2 su pravni entiteti koj</w:t>
      </w:r>
      <w:r w:rsidR="00BD5974">
        <w:rPr>
          <w:rFonts w:ascii="Times New Roman" w:eastAsia="Times New Roman" w:hAnsi="Times New Roman" w:cs="Times New Roman"/>
          <w:sz w:val="24"/>
          <w:szCs w:val="24"/>
          <w:lang w:eastAsia="zh-CN"/>
        </w:rPr>
        <w:t>i</w:t>
      </w:r>
      <w:r w:rsidRPr="00AE1903">
        <w:rPr>
          <w:rFonts w:ascii="Times New Roman" w:eastAsia="Times New Roman" w:hAnsi="Times New Roman" w:cs="Times New Roman"/>
          <w:sz w:val="24"/>
          <w:szCs w:val="24"/>
          <w:lang w:eastAsia="zh-CN"/>
        </w:rPr>
        <w:t xml:space="preserve"> svoje poslovanje žele ili transferirati na društveno poduzetništvo ili započeti poslovanje prema društveno poduzetničkim principima (mikro, mala, srednja poduzeća, udruge ili zadruge)</w:t>
      </w:r>
      <w:r w:rsidR="00BD5974">
        <w:rPr>
          <w:rFonts w:ascii="Times New Roman" w:eastAsia="Times New Roman" w:hAnsi="Times New Roman" w:cs="Times New Roman"/>
          <w:sz w:val="24"/>
          <w:szCs w:val="24"/>
          <w:lang w:eastAsia="zh-CN"/>
        </w:rPr>
        <w:t xml:space="preserve">, odnosno </w:t>
      </w:r>
      <w:r w:rsidR="00C003B2" w:rsidRPr="00AE1903">
        <w:rPr>
          <w:rFonts w:ascii="Times New Roman" w:eastAsia="Droid Sans Fallback" w:hAnsi="Times New Roman" w:cs="Times New Roman"/>
          <w:color w:val="00000A"/>
          <w:sz w:val="24"/>
          <w:szCs w:val="24"/>
        </w:rPr>
        <w:t>provedbom projekta planira</w:t>
      </w:r>
      <w:r w:rsidR="00BD5974">
        <w:rPr>
          <w:rFonts w:ascii="Times New Roman" w:eastAsia="Droid Sans Fallback" w:hAnsi="Times New Roman" w:cs="Times New Roman"/>
          <w:color w:val="00000A"/>
          <w:sz w:val="24"/>
          <w:szCs w:val="24"/>
        </w:rPr>
        <w:t>ju</w:t>
      </w:r>
      <w:r w:rsidR="00C003B2" w:rsidRPr="00AE1903">
        <w:rPr>
          <w:rFonts w:ascii="Times New Roman" w:eastAsia="Droid Sans Fallback" w:hAnsi="Times New Roman" w:cs="Times New Roman"/>
          <w:color w:val="00000A"/>
          <w:sz w:val="24"/>
          <w:szCs w:val="24"/>
        </w:rPr>
        <w:t xml:space="preserve"> </w:t>
      </w:r>
      <w:r w:rsidR="001838E0" w:rsidRPr="00AE1903">
        <w:rPr>
          <w:rFonts w:ascii="Times New Roman" w:eastAsia="Droid Sans Fallback" w:hAnsi="Times New Roman" w:cs="Times New Roman"/>
          <w:color w:val="00000A"/>
          <w:sz w:val="24"/>
          <w:szCs w:val="24"/>
        </w:rPr>
        <w:t xml:space="preserve">obavljati gospodarsku djelatnost i </w:t>
      </w:r>
      <w:r w:rsidR="00C003B2" w:rsidRPr="00AE1903">
        <w:rPr>
          <w:rFonts w:ascii="Times New Roman" w:eastAsia="Droid Sans Fallback" w:hAnsi="Times New Roman" w:cs="Times New Roman"/>
          <w:color w:val="00000A"/>
          <w:sz w:val="24"/>
          <w:szCs w:val="24"/>
        </w:rPr>
        <w:t>postati društveni poduzetni</w:t>
      </w:r>
      <w:r w:rsidR="00BD5974">
        <w:rPr>
          <w:rFonts w:ascii="Times New Roman" w:eastAsia="Droid Sans Fallback" w:hAnsi="Times New Roman" w:cs="Times New Roman"/>
          <w:color w:val="00000A"/>
          <w:sz w:val="24"/>
          <w:szCs w:val="24"/>
        </w:rPr>
        <w:t>ci</w:t>
      </w:r>
      <w:r w:rsidR="00C003B2" w:rsidRPr="00AE1903">
        <w:rPr>
          <w:rFonts w:ascii="Times New Roman" w:eastAsia="Droid Sans Fallback" w:hAnsi="Times New Roman" w:cs="Times New Roman"/>
          <w:color w:val="00000A"/>
          <w:sz w:val="24"/>
          <w:szCs w:val="24"/>
        </w:rPr>
        <w:t xml:space="preserve"> prema kriteriju br. 2. definiranom</w:t>
      </w:r>
      <w:r w:rsidR="0051089F" w:rsidRPr="00AE1903">
        <w:rPr>
          <w:rFonts w:ascii="Times New Roman" w:eastAsia="Droid Sans Fallback" w:hAnsi="Times New Roman" w:cs="Times New Roman"/>
          <w:color w:val="00000A"/>
          <w:sz w:val="24"/>
          <w:szCs w:val="24"/>
        </w:rPr>
        <w:t xml:space="preserve"> Strategijom razvoja društvenog poduzetništva u Republici Hrvatskoj za razdoblje od 2015. do 2020. godine</w:t>
      </w:r>
      <w:r w:rsidR="00C003B2" w:rsidRPr="00AE1903">
        <w:rPr>
          <w:rFonts w:ascii="Times New Roman" w:eastAsia="Droid Sans Fallback" w:hAnsi="Times New Roman" w:cs="Times New Roman"/>
          <w:color w:val="00000A"/>
          <w:sz w:val="24"/>
          <w:szCs w:val="24"/>
        </w:rPr>
        <w:t xml:space="preserve">: </w:t>
      </w:r>
    </w:p>
    <w:p w:rsidR="00C003B2" w:rsidRPr="00AE1903" w:rsidRDefault="00C003B2" w:rsidP="001C776C">
      <w:pPr>
        <w:spacing w:before="240" w:after="0"/>
        <w:jc w:val="both"/>
        <w:outlineLvl w:val="0"/>
        <w:rPr>
          <w:rFonts w:ascii="Times New Roman" w:eastAsia="Times New Roman" w:hAnsi="Times New Roman" w:cs="Times New Roman"/>
          <w:i/>
          <w:sz w:val="24"/>
          <w:szCs w:val="24"/>
          <w:lang w:eastAsia="zh-CN"/>
        </w:rPr>
      </w:pPr>
      <w:r w:rsidRPr="00AE1903">
        <w:rPr>
          <w:rFonts w:ascii="Times New Roman" w:eastAsia="Times New Roman" w:hAnsi="Times New Roman" w:cs="Times New Roman"/>
          <w:i/>
          <w:sz w:val="24"/>
          <w:szCs w:val="24"/>
          <w:lang w:eastAsia="zh-CN"/>
        </w:rPr>
        <w:t>Društveni poduzetnik obavlja djelatnost proizvodnje i prometa roba, pružanja usluga ili obavlja umjetničku djelatnost kojom se ostvaruje prihod na tržištu, te koja ima povoljan utjecaj na okoliš, doprinosi unaprjeđenju razvoja lokalne zajednice i društva u cjelini</w:t>
      </w:r>
      <w:r w:rsidR="000534B3" w:rsidRPr="00AE1903">
        <w:rPr>
          <w:rFonts w:ascii="Times New Roman" w:eastAsia="Times New Roman" w:hAnsi="Times New Roman" w:cs="Times New Roman"/>
          <w:i/>
          <w:sz w:val="24"/>
          <w:szCs w:val="24"/>
          <w:lang w:eastAsia="zh-CN"/>
        </w:rPr>
        <w:t>.</w:t>
      </w:r>
    </w:p>
    <w:p w:rsidR="000534B3" w:rsidRPr="00C95F93" w:rsidRDefault="005F4752" w:rsidP="00C95F93">
      <w:pPr>
        <w:pStyle w:val="Naslov2"/>
        <w:rPr>
          <w:rFonts w:eastAsia="Times New Roman"/>
          <w:color w:val="76923C" w:themeColor="accent3" w:themeShade="BF"/>
          <w:sz w:val="24"/>
          <w:szCs w:val="24"/>
          <w:lang w:eastAsia="zh-CN"/>
        </w:rPr>
      </w:pPr>
      <w:r w:rsidRPr="00C95F93">
        <w:rPr>
          <w:rFonts w:eastAsia="Times New Roman"/>
          <w:color w:val="76923C" w:themeColor="accent3" w:themeShade="BF"/>
          <w:lang w:eastAsia="hr-HR"/>
        </w:rPr>
        <w:t>5.</w:t>
      </w:r>
      <w:r w:rsidR="000534B3" w:rsidRPr="00C95F93">
        <w:rPr>
          <w:rFonts w:eastAsia="Times New Roman"/>
          <w:color w:val="76923C" w:themeColor="accent3" w:themeShade="BF"/>
          <w:lang w:eastAsia="hr-HR"/>
        </w:rPr>
        <w:t>2.1. Ciljane skupine:</w:t>
      </w:r>
    </w:p>
    <w:p w:rsidR="000534B3" w:rsidRPr="00AE1903" w:rsidRDefault="00916E74" w:rsidP="001C776C">
      <w:pPr>
        <w:spacing w:before="240" w:after="0"/>
        <w:jc w:val="both"/>
        <w:outlineLvl w:val="0"/>
        <w:rPr>
          <w:rFonts w:ascii="Times New Roman" w:eastAsia="Times New Roman" w:hAnsi="Times New Roman" w:cs="Times New Roman"/>
          <w:color w:val="000000" w:themeColor="text1"/>
          <w:kern w:val="36"/>
          <w:sz w:val="24"/>
          <w:szCs w:val="24"/>
          <w:lang w:eastAsia="hr-HR"/>
        </w:rPr>
      </w:pPr>
      <w:r>
        <w:rPr>
          <w:rFonts w:ascii="Times New Roman" w:eastAsia="Times New Roman" w:hAnsi="Times New Roman" w:cs="Times New Roman"/>
          <w:color w:val="000000" w:themeColor="text1"/>
          <w:kern w:val="36"/>
          <w:sz w:val="24"/>
          <w:szCs w:val="24"/>
          <w:lang w:eastAsia="hr-HR"/>
        </w:rPr>
        <w:tab/>
      </w:r>
      <w:r w:rsidR="000534B3" w:rsidRPr="00AE1903">
        <w:rPr>
          <w:rFonts w:ascii="Times New Roman" w:eastAsia="Times New Roman" w:hAnsi="Times New Roman" w:cs="Times New Roman"/>
          <w:color w:val="000000" w:themeColor="text1"/>
          <w:kern w:val="36"/>
          <w:sz w:val="24"/>
          <w:szCs w:val="24"/>
          <w:lang w:eastAsia="hr-HR"/>
        </w:rPr>
        <w:t>Pravni entiteti koji zadovoljavaju uvjete prihvatljivosti propisane ovim Pozivom</w:t>
      </w:r>
      <w:r w:rsidR="00AF63BB" w:rsidRPr="00AE1903">
        <w:rPr>
          <w:rFonts w:ascii="Times New Roman" w:eastAsia="Times New Roman" w:hAnsi="Times New Roman" w:cs="Times New Roman"/>
          <w:color w:val="000000" w:themeColor="text1"/>
          <w:kern w:val="36"/>
          <w:sz w:val="24"/>
          <w:szCs w:val="24"/>
          <w:lang w:eastAsia="hr-HR"/>
        </w:rPr>
        <w:t xml:space="preserve">, odnosno </w:t>
      </w:r>
      <w:r w:rsidR="00AF63BB" w:rsidRPr="00AE1903">
        <w:rPr>
          <w:rFonts w:ascii="Times New Roman" w:eastAsia="Times New Roman" w:hAnsi="Times New Roman" w:cs="Times New Roman"/>
          <w:sz w:val="24"/>
          <w:szCs w:val="24"/>
          <w:lang w:eastAsia="zh-CN"/>
        </w:rPr>
        <w:t>koji žele svoje poslovanje ili transferirati na društveno poduzetništvo ili započeti poslovanje prema društveno poduzetničkim principima (mikro, mala, srednja poduzeća, udruge ili zadruge)</w:t>
      </w:r>
      <w:r w:rsidR="005F4752" w:rsidRPr="00AE1903">
        <w:rPr>
          <w:rFonts w:ascii="Times New Roman" w:eastAsia="Times New Roman" w:hAnsi="Times New Roman" w:cs="Times New Roman"/>
          <w:color w:val="000000" w:themeColor="text1"/>
          <w:kern w:val="36"/>
          <w:sz w:val="24"/>
          <w:szCs w:val="24"/>
          <w:lang w:eastAsia="hr-HR"/>
        </w:rPr>
        <w:t>.</w:t>
      </w:r>
    </w:p>
    <w:p w:rsidR="00C003B2" w:rsidRPr="00C95F93" w:rsidRDefault="00060E56" w:rsidP="00C95F93">
      <w:pPr>
        <w:pStyle w:val="Naslov2"/>
        <w:rPr>
          <w:rFonts w:eastAsia="Times New Roman"/>
          <w:color w:val="76923C" w:themeColor="accent3" w:themeShade="BF"/>
          <w:lang w:eastAsia="hr-HR"/>
        </w:rPr>
      </w:pPr>
      <w:r w:rsidRPr="00C95F93">
        <w:rPr>
          <w:rFonts w:eastAsia="Times New Roman"/>
          <w:color w:val="76923C" w:themeColor="accent3" w:themeShade="BF"/>
          <w:lang w:eastAsia="hr-HR"/>
        </w:rPr>
        <w:t>5.2.</w:t>
      </w:r>
      <w:r w:rsidR="009A1CA7" w:rsidRPr="00C95F93">
        <w:rPr>
          <w:rFonts w:eastAsia="Times New Roman"/>
          <w:color w:val="76923C" w:themeColor="accent3" w:themeShade="BF"/>
          <w:lang w:eastAsia="hr-HR"/>
        </w:rPr>
        <w:t xml:space="preserve">3. </w:t>
      </w:r>
      <w:r w:rsidR="00C003B2" w:rsidRPr="00C95F93">
        <w:rPr>
          <w:rFonts w:eastAsia="Times New Roman"/>
          <w:color w:val="76923C" w:themeColor="accent3" w:themeShade="BF"/>
          <w:lang w:eastAsia="hr-HR"/>
        </w:rPr>
        <w:t>Raspoloživa sredstva po projektu</w:t>
      </w:r>
    </w:p>
    <w:p w:rsidR="00C003B2" w:rsidRPr="00AE1903" w:rsidRDefault="00C003B2"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Minimalni iznos: 400.000,00 kuna</w:t>
      </w:r>
    </w:p>
    <w:p w:rsidR="00C003B2" w:rsidRPr="00AE1903" w:rsidRDefault="00C003B2"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 xml:space="preserve">Maksimalni iznos: </w:t>
      </w:r>
      <w:r w:rsidR="00416593">
        <w:rPr>
          <w:rFonts w:ascii="Times New Roman" w:eastAsia="Times New Roman" w:hAnsi="Times New Roman" w:cs="Times New Roman"/>
          <w:color w:val="000000"/>
          <w:sz w:val="24"/>
          <w:szCs w:val="24"/>
          <w:lang w:eastAsia="hr-HR"/>
        </w:rPr>
        <w:t>1.2</w:t>
      </w:r>
      <w:r w:rsidR="00416593" w:rsidRPr="00AE1903">
        <w:rPr>
          <w:rFonts w:ascii="Times New Roman" w:eastAsia="Times New Roman" w:hAnsi="Times New Roman" w:cs="Times New Roman"/>
          <w:color w:val="000000"/>
          <w:sz w:val="24"/>
          <w:szCs w:val="24"/>
          <w:lang w:eastAsia="hr-HR"/>
        </w:rPr>
        <w:t>00</w:t>
      </w:r>
      <w:r w:rsidRPr="00AE1903">
        <w:rPr>
          <w:rFonts w:ascii="Times New Roman" w:eastAsia="Times New Roman" w:hAnsi="Times New Roman" w:cs="Times New Roman"/>
          <w:color w:val="000000"/>
          <w:sz w:val="24"/>
          <w:szCs w:val="24"/>
          <w:lang w:eastAsia="hr-HR"/>
        </w:rPr>
        <w:t>.000,00 kuna</w:t>
      </w:r>
      <w:r w:rsidRPr="00AE1903">
        <w:rPr>
          <w:rFonts w:ascii="Times New Roman" w:eastAsia="Times New Roman" w:hAnsi="Times New Roman" w:cs="Times New Roman"/>
          <w:color w:val="FFFFFF"/>
          <w:sz w:val="24"/>
          <w:szCs w:val="24"/>
          <w:lang w:eastAsia="hr-HR"/>
        </w:rPr>
        <w:t>3</w:t>
      </w:r>
    </w:p>
    <w:p w:rsidR="00C003B2" w:rsidRPr="00C95F93" w:rsidRDefault="00060E56" w:rsidP="00C95F93">
      <w:pPr>
        <w:pStyle w:val="Naslov2"/>
        <w:rPr>
          <w:rFonts w:eastAsia="Times New Roman"/>
          <w:color w:val="76923C" w:themeColor="accent3" w:themeShade="BF"/>
          <w:lang w:eastAsia="hr-HR"/>
        </w:rPr>
      </w:pPr>
      <w:r w:rsidRPr="00C95F93">
        <w:rPr>
          <w:rFonts w:eastAsia="Times New Roman"/>
          <w:color w:val="76923C" w:themeColor="accent3" w:themeShade="BF"/>
          <w:lang w:eastAsia="hr-HR"/>
        </w:rPr>
        <w:t>5.2.</w:t>
      </w:r>
      <w:r w:rsidR="009A1CA7" w:rsidRPr="00C95F93">
        <w:rPr>
          <w:rFonts w:eastAsia="Times New Roman"/>
          <w:color w:val="76923C" w:themeColor="accent3" w:themeShade="BF"/>
          <w:lang w:eastAsia="hr-HR"/>
        </w:rPr>
        <w:t>4</w:t>
      </w:r>
      <w:r w:rsidR="00C003B2" w:rsidRPr="00C95F93">
        <w:rPr>
          <w:rFonts w:eastAsia="Times New Roman"/>
          <w:color w:val="76923C" w:themeColor="accent3" w:themeShade="BF"/>
          <w:lang w:eastAsia="hr-HR"/>
        </w:rPr>
        <w:t>. Trajanje provedbe</w:t>
      </w:r>
    </w:p>
    <w:p w:rsidR="00C003B2" w:rsidRPr="00AE1903" w:rsidRDefault="00C003B2" w:rsidP="001C776C">
      <w:pPr>
        <w:spacing w:before="240" w:after="10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Predviđeno trajanje provedbe je 12</w:t>
      </w:r>
      <w:r w:rsidR="00BA2AF8" w:rsidRPr="00AE1903">
        <w:rPr>
          <w:rFonts w:ascii="Times New Roman" w:eastAsia="Times New Roman" w:hAnsi="Times New Roman" w:cs="Times New Roman"/>
          <w:color w:val="000000"/>
          <w:sz w:val="24"/>
          <w:szCs w:val="24"/>
          <w:lang w:eastAsia="hr-HR"/>
        </w:rPr>
        <w:t>-24</w:t>
      </w:r>
      <w:r w:rsidRPr="00AE1903">
        <w:rPr>
          <w:rFonts w:ascii="Times New Roman" w:eastAsia="Times New Roman" w:hAnsi="Times New Roman" w:cs="Times New Roman"/>
          <w:color w:val="000000"/>
          <w:sz w:val="24"/>
          <w:szCs w:val="24"/>
          <w:lang w:eastAsia="hr-HR"/>
        </w:rPr>
        <w:t xml:space="preserve"> mjeseci.</w:t>
      </w:r>
    </w:p>
    <w:p w:rsidR="00C03DA0" w:rsidRPr="00C95F93" w:rsidRDefault="00060E56" w:rsidP="00C95F93">
      <w:pPr>
        <w:pStyle w:val="Naslov2"/>
        <w:rPr>
          <w:rFonts w:eastAsia="Times New Roman"/>
          <w:color w:val="76923C" w:themeColor="accent3" w:themeShade="BF"/>
          <w:lang w:eastAsia="hr-HR"/>
        </w:rPr>
      </w:pPr>
      <w:r w:rsidRPr="00C95F93">
        <w:rPr>
          <w:rFonts w:eastAsia="Times New Roman"/>
          <w:color w:val="76923C" w:themeColor="accent3" w:themeShade="BF"/>
          <w:lang w:eastAsia="hr-HR"/>
        </w:rPr>
        <w:t>5.2.</w:t>
      </w:r>
      <w:r w:rsidR="009A1CA7" w:rsidRPr="00C95F93">
        <w:rPr>
          <w:rFonts w:eastAsia="Times New Roman"/>
          <w:color w:val="76923C" w:themeColor="accent3" w:themeShade="BF"/>
          <w:lang w:eastAsia="hr-HR"/>
        </w:rPr>
        <w:t>5</w:t>
      </w:r>
      <w:r w:rsidR="00C003B2" w:rsidRPr="00C95F93">
        <w:rPr>
          <w:rFonts w:eastAsia="Times New Roman"/>
          <w:color w:val="76923C" w:themeColor="accent3" w:themeShade="BF"/>
          <w:lang w:eastAsia="hr-HR"/>
        </w:rPr>
        <w:t>. Prihvatljive aktivnosti</w:t>
      </w:r>
    </w:p>
    <w:p w:rsidR="00C03DA0" w:rsidRPr="00AE1903" w:rsidRDefault="00C03DA0" w:rsidP="001C776C">
      <w:pPr>
        <w:spacing w:before="240" w:after="0"/>
        <w:jc w:val="both"/>
        <w:outlineLvl w:val="0"/>
        <w:rPr>
          <w:rFonts w:ascii="Times New Roman" w:hAnsi="Times New Roman" w:cs="Times New Roman"/>
          <w:color w:val="000000" w:themeColor="text1"/>
          <w:sz w:val="24"/>
          <w:szCs w:val="24"/>
        </w:rPr>
      </w:pPr>
      <w:r w:rsidRPr="00AE1903">
        <w:rPr>
          <w:rFonts w:ascii="Times New Roman" w:eastAsia="Times New Roman" w:hAnsi="Times New Roman" w:cs="Times New Roman"/>
          <w:color w:val="000000" w:themeColor="text1"/>
          <w:kern w:val="36"/>
          <w:sz w:val="24"/>
          <w:szCs w:val="24"/>
          <w:lang w:eastAsia="hr-HR"/>
        </w:rPr>
        <w:t xml:space="preserve">1. </w:t>
      </w:r>
      <w:r w:rsidR="00C003B2" w:rsidRPr="00AE1903">
        <w:rPr>
          <w:rFonts w:ascii="Times New Roman" w:hAnsi="Times New Roman" w:cs="Times New Roman"/>
          <w:color w:val="000000" w:themeColor="text1"/>
          <w:sz w:val="24"/>
          <w:szCs w:val="24"/>
        </w:rPr>
        <w:t>Upravljanje projektom i administracija;</w:t>
      </w:r>
    </w:p>
    <w:p w:rsidR="00C03DA0" w:rsidRPr="00AE1903" w:rsidRDefault="00C03DA0" w:rsidP="001C776C">
      <w:pPr>
        <w:spacing w:before="240" w:after="0"/>
        <w:jc w:val="both"/>
        <w:outlineLvl w:val="0"/>
        <w:rPr>
          <w:rFonts w:ascii="Times New Roman" w:eastAsia="Droid Sans Fallback" w:hAnsi="Times New Roman" w:cs="Times New Roman"/>
          <w:color w:val="000000" w:themeColor="text1"/>
          <w:sz w:val="24"/>
          <w:szCs w:val="24"/>
        </w:rPr>
      </w:pPr>
      <w:r w:rsidRPr="00AE1903">
        <w:rPr>
          <w:rFonts w:ascii="Times New Roman" w:hAnsi="Times New Roman" w:cs="Times New Roman"/>
          <w:color w:val="000000" w:themeColor="text1"/>
          <w:sz w:val="24"/>
          <w:szCs w:val="24"/>
        </w:rPr>
        <w:t xml:space="preserve">2. </w:t>
      </w:r>
      <w:r w:rsidR="00F67DBC" w:rsidRPr="00AE1903">
        <w:rPr>
          <w:rFonts w:ascii="Times New Roman" w:eastAsia="Droid Sans Fallback" w:hAnsi="Times New Roman" w:cs="Times New Roman"/>
          <w:color w:val="000000" w:themeColor="text1"/>
          <w:sz w:val="24"/>
          <w:szCs w:val="24"/>
        </w:rPr>
        <w:t xml:space="preserve">Izrada </w:t>
      </w:r>
      <w:r w:rsidR="00C003B2" w:rsidRPr="00AE1903">
        <w:rPr>
          <w:rFonts w:ascii="Times New Roman" w:eastAsia="Droid Sans Fallback" w:hAnsi="Times New Roman" w:cs="Times New Roman"/>
          <w:color w:val="000000" w:themeColor="text1"/>
          <w:sz w:val="24"/>
          <w:szCs w:val="24"/>
        </w:rPr>
        <w:t>poslovnih ideja</w:t>
      </w:r>
      <w:r w:rsidR="00F67DBC" w:rsidRPr="00AE1903">
        <w:rPr>
          <w:rFonts w:ascii="Times New Roman" w:eastAsia="Droid Sans Fallback" w:hAnsi="Times New Roman" w:cs="Times New Roman"/>
          <w:color w:val="000000" w:themeColor="text1"/>
          <w:sz w:val="24"/>
          <w:szCs w:val="24"/>
        </w:rPr>
        <w:t xml:space="preserve">, </w:t>
      </w:r>
      <w:r w:rsidR="00C003B2" w:rsidRPr="00AE1903">
        <w:rPr>
          <w:rFonts w:ascii="Times New Roman" w:eastAsia="Droid Sans Fallback" w:hAnsi="Times New Roman" w:cs="Times New Roman"/>
          <w:color w:val="000000" w:themeColor="text1"/>
          <w:sz w:val="24"/>
          <w:szCs w:val="24"/>
        </w:rPr>
        <w:t xml:space="preserve">planova </w:t>
      </w:r>
      <w:r w:rsidR="00F67DBC" w:rsidRPr="00AE1903">
        <w:rPr>
          <w:rFonts w:ascii="Times New Roman" w:eastAsia="Droid Sans Fallback" w:hAnsi="Times New Roman" w:cs="Times New Roman"/>
          <w:color w:val="000000" w:themeColor="text1"/>
          <w:sz w:val="24"/>
          <w:szCs w:val="24"/>
        </w:rPr>
        <w:t xml:space="preserve">i drugih pravnih akata u cilju transformacije Korisnika </w:t>
      </w:r>
      <w:r w:rsidR="00164400" w:rsidRPr="00AE1903">
        <w:rPr>
          <w:rFonts w:ascii="Times New Roman" w:eastAsia="Droid Sans Fallback" w:hAnsi="Times New Roman" w:cs="Times New Roman"/>
          <w:color w:val="000000" w:themeColor="text1"/>
          <w:sz w:val="24"/>
          <w:szCs w:val="24"/>
        </w:rPr>
        <w:t>u društveno poduzeće</w:t>
      </w:r>
      <w:r w:rsidR="00E32FB0" w:rsidRPr="00AE1903">
        <w:rPr>
          <w:rFonts w:ascii="Times New Roman" w:eastAsia="Droid Sans Fallback" w:hAnsi="Times New Roman" w:cs="Times New Roman"/>
          <w:color w:val="000000" w:themeColor="text1"/>
          <w:sz w:val="24"/>
          <w:szCs w:val="24"/>
        </w:rPr>
        <w:t>;</w:t>
      </w:r>
    </w:p>
    <w:p w:rsidR="00C03DA0" w:rsidRPr="00AE1903" w:rsidRDefault="00C03DA0" w:rsidP="001C776C">
      <w:pPr>
        <w:spacing w:before="240" w:after="0"/>
        <w:jc w:val="both"/>
        <w:outlineLvl w:val="0"/>
        <w:rPr>
          <w:rFonts w:ascii="Times New Roman" w:eastAsia="Droid Sans Fallback" w:hAnsi="Times New Roman" w:cs="Times New Roman"/>
          <w:color w:val="000000" w:themeColor="text1"/>
          <w:sz w:val="24"/>
          <w:szCs w:val="24"/>
        </w:rPr>
      </w:pPr>
      <w:r w:rsidRPr="00AE1903">
        <w:rPr>
          <w:rFonts w:ascii="Times New Roman" w:eastAsia="Droid Sans Fallback" w:hAnsi="Times New Roman" w:cs="Times New Roman"/>
          <w:color w:val="000000" w:themeColor="text1"/>
          <w:sz w:val="24"/>
          <w:szCs w:val="24"/>
        </w:rPr>
        <w:t xml:space="preserve">3. </w:t>
      </w:r>
      <w:r w:rsidR="00DC1759" w:rsidRPr="00AE1903">
        <w:rPr>
          <w:rFonts w:ascii="Times New Roman" w:eastAsia="Droid Sans Fallback" w:hAnsi="Times New Roman" w:cs="Times New Roman"/>
          <w:color w:val="000000" w:themeColor="text1"/>
          <w:sz w:val="24"/>
          <w:szCs w:val="24"/>
        </w:rPr>
        <w:t>Obrazovne aktivnosti (prijenos dobre prakse</w:t>
      </w:r>
      <w:r w:rsidR="00775999" w:rsidRPr="00AE1903">
        <w:rPr>
          <w:rFonts w:ascii="Times New Roman" w:eastAsia="Droid Sans Fallback" w:hAnsi="Times New Roman" w:cs="Times New Roman"/>
          <w:color w:val="000000" w:themeColor="text1"/>
          <w:sz w:val="24"/>
          <w:szCs w:val="24"/>
        </w:rPr>
        <w:t xml:space="preserve"> putem seminara, </w:t>
      </w:r>
      <w:r w:rsidR="00DC1759" w:rsidRPr="00AE1903">
        <w:rPr>
          <w:rFonts w:ascii="Times New Roman" w:eastAsia="Droid Sans Fallback" w:hAnsi="Times New Roman" w:cs="Times New Roman"/>
          <w:color w:val="000000" w:themeColor="text1"/>
          <w:sz w:val="24"/>
          <w:szCs w:val="24"/>
        </w:rPr>
        <w:t xml:space="preserve">radionica, </w:t>
      </w:r>
      <w:r w:rsidR="00D13753">
        <w:rPr>
          <w:rFonts w:ascii="Times New Roman" w:eastAsia="Droid Sans Fallback" w:hAnsi="Times New Roman" w:cs="Times New Roman"/>
          <w:color w:val="000000" w:themeColor="text1"/>
          <w:sz w:val="24"/>
          <w:szCs w:val="24"/>
        </w:rPr>
        <w:t xml:space="preserve">studijskih putovanja, </w:t>
      </w:r>
      <w:r w:rsidR="00DC1759" w:rsidRPr="00AE1903">
        <w:rPr>
          <w:rFonts w:ascii="Times New Roman" w:eastAsia="Droid Sans Fallback" w:hAnsi="Times New Roman" w:cs="Times New Roman"/>
          <w:color w:val="000000" w:themeColor="text1"/>
          <w:sz w:val="24"/>
          <w:szCs w:val="24"/>
        </w:rPr>
        <w:t>i</w:t>
      </w:r>
      <w:r w:rsidR="00C003B2" w:rsidRPr="00AE1903">
        <w:rPr>
          <w:rFonts w:ascii="Times New Roman" w:eastAsia="Droid Sans Fallback" w:hAnsi="Times New Roman" w:cs="Times New Roman"/>
          <w:color w:val="000000" w:themeColor="text1"/>
          <w:sz w:val="24"/>
          <w:szCs w:val="24"/>
        </w:rPr>
        <w:t xml:space="preserve">zobrazba </w:t>
      </w:r>
      <w:r w:rsidR="002473CE" w:rsidRPr="00AE1903">
        <w:rPr>
          <w:rFonts w:ascii="Times New Roman" w:eastAsia="Droid Sans Fallback" w:hAnsi="Times New Roman" w:cs="Times New Roman"/>
          <w:color w:val="000000" w:themeColor="text1"/>
          <w:sz w:val="24"/>
          <w:szCs w:val="24"/>
        </w:rPr>
        <w:t>zaposlenika/</w:t>
      </w:r>
      <w:r w:rsidR="00C003B2" w:rsidRPr="00AE1903">
        <w:rPr>
          <w:rFonts w:ascii="Times New Roman" w:eastAsia="Droid Sans Fallback" w:hAnsi="Times New Roman" w:cs="Times New Roman"/>
          <w:color w:val="000000" w:themeColor="text1"/>
          <w:sz w:val="24"/>
          <w:szCs w:val="24"/>
        </w:rPr>
        <w:t>članova o poslovanju i r</w:t>
      </w:r>
      <w:r w:rsidR="00E32FB0" w:rsidRPr="00AE1903">
        <w:rPr>
          <w:rFonts w:ascii="Times New Roman" w:eastAsia="Droid Sans Fallback" w:hAnsi="Times New Roman" w:cs="Times New Roman"/>
          <w:color w:val="000000" w:themeColor="text1"/>
          <w:sz w:val="24"/>
          <w:szCs w:val="24"/>
        </w:rPr>
        <w:t>azvoju društvenog poduzetništva</w:t>
      </w:r>
      <w:r w:rsidR="00DC1759" w:rsidRPr="00AE1903">
        <w:rPr>
          <w:rFonts w:ascii="Times New Roman" w:eastAsia="Droid Sans Fallback" w:hAnsi="Times New Roman" w:cs="Times New Roman"/>
          <w:color w:val="000000" w:themeColor="text1"/>
          <w:sz w:val="24"/>
          <w:szCs w:val="24"/>
        </w:rPr>
        <w:t>)</w:t>
      </w:r>
      <w:r w:rsidR="00E32FB0" w:rsidRPr="00AE1903">
        <w:rPr>
          <w:rFonts w:ascii="Times New Roman" w:eastAsia="Droid Sans Fallback" w:hAnsi="Times New Roman" w:cs="Times New Roman"/>
          <w:color w:val="000000" w:themeColor="text1"/>
          <w:sz w:val="24"/>
          <w:szCs w:val="24"/>
        </w:rPr>
        <w:t>;</w:t>
      </w:r>
    </w:p>
    <w:p w:rsidR="00775999" w:rsidRPr="00AE1903" w:rsidRDefault="00775999" w:rsidP="001C776C">
      <w:pPr>
        <w:spacing w:before="240" w:after="0"/>
        <w:jc w:val="both"/>
        <w:outlineLvl w:val="0"/>
        <w:rPr>
          <w:rFonts w:ascii="Times New Roman" w:eastAsia="Droid Sans Fallback" w:hAnsi="Times New Roman" w:cs="Times New Roman"/>
          <w:color w:val="000000" w:themeColor="text1"/>
          <w:sz w:val="24"/>
          <w:szCs w:val="24"/>
        </w:rPr>
      </w:pPr>
      <w:r w:rsidRPr="00AE1903">
        <w:rPr>
          <w:rFonts w:ascii="Times New Roman" w:eastAsia="Droid Sans Fallback" w:hAnsi="Times New Roman" w:cs="Times New Roman"/>
          <w:color w:val="000000" w:themeColor="text1"/>
          <w:sz w:val="24"/>
          <w:szCs w:val="24"/>
        </w:rPr>
        <w:t>4</w:t>
      </w:r>
      <w:r w:rsidR="006E01CD" w:rsidRPr="00AE1903">
        <w:rPr>
          <w:rFonts w:ascii="Times New Roman" w:eastAsia="Droid Sans Fallback" w:hAnsi="Times New Roman" w:cs="Times New Roman"/>
          <w:color w:val="000000" w:themeColor="text1"/>
          <w:sz w:val="24"/>
          <w:szCs w:val="24"/>
        </w:rPr>
        <w:t xml:space="preserve">. Informativne aktivnosti </w:t>
      </w:r>
      <w:r w:rsidRPr="00AE1903">
        <w:rPr>
          <w:rFonts w:ascii="Times New Roman" w:eastAsia="Droid Sans Fallback" w:hAnsi="Times New Roman" w:cs="Times New Roman"/>
          <w:color w:val="000000" w:themeColor="text1"/>
          <w:sz w:val="24"/>
          <w:szCs w:val="24"/>
        </w:rPr>
        <w:t>u području društvenog poduzetništva (organizacija i sudjelovanje na konferencijama o temama koje su relevantne za društveno poduzetništvo, organizacija i sudjelovanje na sajmovima, informiranje javnosti, umrežavanje dionika)</w:t>
      </w:r>
    </w:p>
    <w:p w:rsidR="00C003B2" w:rsidRPr="00AE1903" w:rsidRDefault="00775999" w:rsidP="001C776C">
      <w:pPr>
        <w:spacing w:before="240" w:after="0"/>
        <w:jc w:val="both"/>
        <w:outlineLvl w:val="0"/>
        <w:rPr>
          <w:rFonts w:ascii="Times New Roman" w:eastAsia="Droid Sans Fallback" w:hAnsi="Times New Roman" w:cs="Times New Roman"/>
          <w:color w:val="000000" w:themeColor="text1"/>
          <w:sz w:val="24"/>
          <w:szCs w:val="24"/>
        </w:rPr>
      </w:pPr>
      <w:r w:rsidRPr="00AE1903">
        <w:rPr>
          <w:rFonts w:ascii="Times New Roman" w:eastAsia="Droid Sans Fallback" w:hAnsi="Times New Roman" w:cs="Times New Roman"/>
          <w:color w:val="000000" w:themeColor="text1"/>
          <w:sz w:val="24"/>
          <w:szCs w:val="24"/>
        </w:rPr>
        <w:lastRenderedPageBreak/>
        <w:t>5</w:t>
      </w:r>
      <w:r w:rsidR="00C03DA0" w:rsidRPr="00AE1903">
        <w:rPr>
          <w:rFonts w:ascii="Times New Roman" w:eastAsia="Droid Sans Fallback" w:hAnsi="Times New Roman" w:cs="Times New Roman"/>
          <w:color w:val="000000" w:themeColor="text1"/>
          <w:sz w:val="24"/>
          <w:szCs w:val="24"/>
        </w:rPr>
        <w:t xml:space="preserve">. </w:t>
      </w:r>
      <w:r w:rsidR="00C003B2" w:rsidRPr="00AE1903">
        <w:rPr>
          <w:rFonts w:ascii="Times New Roman" w:hAnsi="Times New Roman" w:cs="Times New Roman"/>
          <w:color w:val="000000" w:themeColor="text1"/>
          <w:sz w:val="24"/>
          <w:szCs w:val="24"/>
        </w:rPr>
        <w:t>Promidžba i vidljivost.</w:t>
      </w:r>
    </w:p>
    <w:p w:rsidR="001E208F" w:rsidRPr="00AE1903" w:rsidRDefault="001E208F" w:rsidP="001C776C">
      <w:pPr>
        <w:pStyle w:val="Tekstfusnote"/>
        <w:spacing w:line="276" w:lineRule="auto"/>
        <w:ind w:left="332" w:hanging="283"/>
        <w:jc w:val="both"/>
        <w:rPr>
          <w:sz w:val="24"/>
          <w:lang w:val="hr-HR"/>
        </w:rPr>
      </w:pPr>
    </w:p>
    <w:p w:rsidR="001E208F" w:rsidRPr="00C95F93" w:rsidRDefault="00060E56" w:rsidP="00C95F93">
      <w:pPr>
        <w:pStyle w:val="Naslov2"/>
        <w:rPr>
          <w:color w:val="76923C" w:themeColor="accent3" w:themeShade="BF"/>
        </w:rPr>
      </w:pPr>
      <w:r w:rsidRPr="00C95F93">
        <w:rPr>
          <w:rFonts w:eastAsia="Times New Roman"/>
          <w:color w:val="76923C" w:themeColor="accent3" w:themeShade="BF"/>
          <w:kern w:val="36"/>
          <w:lang w:eastAsia="hr-HR"/>
        </w:rPr>
        <w:t>5.2.</w:t>
      </w:r>
      <w:r w:rsidR="009A1CA7" w:rsidRPr="00C95F93">
        <w:rPr>
          <w:rFonts w:eastAsia="Times New Roman"/>
          <w:color w:val="76923C" w:themeColor="accent3" w:themeShade="BF"/>
          <w:kern w:val="36"/>
          <w:lang w:eastAsia="hr-HR"/>
        </w:rPr>
        <w:t xml:space="preserve">6. </w:t>
      </w:r>
      <w:r w:rsidR="00331174" w:rsidRPr="00C95F93">
        <w:rPr>
          <w:rFonts w:eastAsia="Times New Roman"/>
          <w:color w:val="76923C" w:themeColor="accent3" w:themeShade="BF"/>
          <w:kern w:val="36"/>
          <w:lang w:eastAsia="hr-HR"/>
        </w:rPr>
        <w:t>Režim/vrsta potpore</w:t>
      </w:r>
      <w:r w:rsidRPr="00C95F93">
        <w:rPr>
          <w:rFonts w:eastAsia="Times New Roman"/>
          <w:color w:val="76923C" w:themeColor="accent3" w:themeShade="BF"/>
          <w:kern w:val="36"/>
          <w:lang w:eastAsia="hr-HR"/>
        </w:rPr>
        <w:t xml:space="preserve">- </w:t>
      </w:r>
      <w:r w:rsidR="009A1CA7" w:rsidRPr="00C95F93">
        <w:rPr>
          <w:rFonts w:eastAsia="Times New Roman"/>
          <w:color w:val="76923C" w:themeColor="accent3" w:themeShade="BF"/>
          <w:kern w:val="36"/>
          <w:lang w:eastAsia="hr-HR"/>
        </w:rPr>
        <w:t xml:space="preserve">Dodjela potpora male vrijednosti </w:t>
      </w:r>
      <w:r w:rsidR="001E208F" w:rsidRPr="00C95F93">
        <w:rPr>
          <w:rFonts w:eastAsia="Times New Roman"/>
          <w:color w:val="76923C" w:themeColor="accent3" w:themeShade="BF"/>
          <w:kern w:val="36"/>
          <w:lang w:eastAsia="hr-HR"/>
        </w:rPr>
        <w:t xml:space="preserve">sukladno </w:t>
      </w:r>
      <w:r w:rsidR="001E208F" w:rsidRPr="00C95F93">
        <w:rPr>
          <w:color w:val="76923C" w:themeColor="accent3" w:themeShade="BF"/>
        </w:rPr>
        <w:t xml:space="preserve">Uredbi Komisije (EU) br. 1407/2013 оd 18. prosinca 2013. o primjeni članaka 107. i 108. Ugovora o funkcioniranju Europske unije na </w:t>
      </w:r>
      <w:r w:rsidR="001E208F" w:rsidRPr="00C95F93">
        <w:rPr>
          <w:i/>
          <w:color w:val="76923C" w:themeColor="accent3" w:themeShade="BF"/>
        </w:rPr>
        <w:t>de minimis</w:t>
      </w:r>
      <w:r w:rsidR="001E208F" w:rsidRPr="00C95F93">
        <w:rPr>
          <w:color w:val="76923C" w:themeColor="accent3" w:themeShade="BF"/>
        </w:rPr>
        <w:t xml:space="preserve"> potpore</w:t>
      </w:r>
    </w:p>
    <w:p w:rsidR="009A1CA7" w:rsidRPr="00AE1903" w:rsidRDefault="002473CE" w:rsidP="001C776C">
      <w:pPr>
        <w:spacing w:before="240" w:after="0"/>
        <w:jc w:val="both"/>
        <w:outlineLvl w:val="0"/>
        <w:rPr>
          <w:rFonts w:ascii="Times New Roman" w:eastAsia="Times New Roman" w:hAnsi="Times New Roman" w:cs="Times New Roman"/>
          <w:color w:val="000000" w:themeColor="text1"/>
          <w:kern w:val="36"/>
          <w:sz w:val="24"/>
          <w:szCs w:val="24"/>
          <w:lang w:eastAsia="hr-HR"/>
        </w:rPr>
      </w:pPr>
      <w:r w:rsidRPr="00AE1903">
        <w:rPr>
          <w:rFonts w:ascii="Times New Roman" w:eastAsia="Times New Roman" w:hAnsi="Times New Roman" w:cs="Times New Roman"/>
          <w:color w:val="000000" w:themeColor="text1"/>
          <w:kern w:val="36"/>
          <w:sz w:val="24"/>
          <w:szCs w:val="24"/>
          <w:lang w:eastAsia="hr-HR"/>
        </w:rPr>
        <w:tab/>
      </w:r>
      <w:r w:rsidR="003A4F38">
        <w:rPr>
          <w:rFonts w:ascii="Times New Roman" w:eastAsia="Times New Roman" w:hAnsi="Times New Roman" w:cs="Times New Roman"/>
          <w:color w:val="000000" w:themeColor="text1"/>
          <w:kern w:val="36"/>
          <w:sz w:val="24"/>
          <w:szCs w:val="24"/>
          <w:lang w:eastAsia="hr-HR"/>
        </w:rPr>
        <w:t>Za prihvatljive P</w:t>
      </w:r>
      <w:r w:rsidR="00D13753">
        <w:rPr>
          <w:rFonts w:ascii="Times New Roman" w:eastAsia="Times New Roman" w:hAnsi="Times New Roman" w:cs="Times New Roman"/>
          <w:color w:val="000000" w:themeColor="text1"/>
          <w:kern w:val="36"/>
          <w:sz w:val="24"/>
          <w:szCs w:val="24"/>
          <w:lang w:eastAsia="hr-HR"/>
        </w:rPr>
        <w:t>rijavitelje iz Skupine 2</w:t>
      </w:r>
      <w:r w:rsidR="00060E56" w:rsidRPr="00AE1903">
        <w:rPr>
          <w:rFonts w:ascii="Times New Roman" w:eastAsia="Times New Roman" w:hAnsi="Times New Roman" w:cs="Times New Roman"/>
          <w:color w:val="000000" w:themeColor="text1"/>
          <w:kern w:val="36"/>
          <w:sz w:val="24"/>
          <w:szCs w:val="24"/>
          <w:lang w:eastAsia="hr-HR"/>
        </w:rPr>
        <w:t xml:space="preserve"> aktivnosti će se financirati putem p</w:t>
      </w:r>
      <w:r w:rsidR="009A1CA7" w:rsidRPr="00AE1903">
        <w:rPr>
          <w:rFonts w:ascii="Times New Roman" w:eastAsia="Times New Roman" w:hAnsi="Times New Roman" w:cs="Times New Roman"/>
          <w:color w:val="000000" w:themeColor="text1"/>
          <w:kern w:val="36"/>
          <w:sz w:val="24"/>
          <w:szCs w:val="24"/>
          <w:lang w:eastAsia="hr-HR"/>
        </w:rPr>
        <w:t>otpor</w:t>
      </w:r>
      <w:r w:rsidR="00C03758" w:rsidRPr="00AE1903">
        <w:rPr>
          <w:rFonts w:ascii="Times New Roman" w:eastAsia="Times New Roman" w:hAnsi="Times New Roman" w:cs="Times New Roman"/>
          <w:color w:val="000000" w:themeColor="text1"/>
          <w:kern w:val="36"/>
          <w:sz w:val="24"/>
          <w:szCs w:val="24"/>
          <w:lang w:eastAsia="hr-HR"/>
        </w:rPr>
        <w:t>a</w:t>
      </w:r>
      <w:r w:rsidR="009A1CA7" w:rsidRPr="00AE1903">
        <w:rPr>
          <w:rFonts w:ascii="Times New Roman" w:eastAsia="Times New Roman" w:hAnsi="Times New Roman" w:cs="Times New Roman"/>
          <w:color w:val="000000" w:themeColor="text1"/>
          <w:kern w:val="36"/>
          <w:sz w:val="24"/>
          <w:szCs w:val="24"/>
          <w:lang w:eastAsia="hr-HR"/>
        </w:rPr>
        <w:t xml:space="preserve"> male vrijednosti</w:t>
      </w:r>
      <w:r w:rsidR="001C3FC7" w:rsidRPr="00AE1903">
        <w:rPr>
          <w:rFonts w:ascii="Times New Roman" w:eastAsia="Times New Roman" w:hAnsi="Times New Roman" w:cs="Times New Roman"/>
          <w:color w:val="000000" w:themeColor="text1"/>
          <w:kern w:val="36"/>
          <w:sz w:val="24"/>
          <w:szCs w:val="24"/>
          <w:lang w:eastAsia="hr-HR"/>
        </w:rPr>
        <w:t>, a</w:t>
      </w:r>
      <w:r w:rsidR="009A1CA7" w:rsidRPr="00AE1903">
        <w:rPr>
          <w:rFonts w:ascii="Times New Roman" w:eastAsia="Times New Roman" w:hAnsi="Times New Roman" w:cs="Times New Roman"/>
          <w:color w:val="000000" w:themeColor="text1"/>
          <w:kern w:val="36"/>
          <w:sz w:val="24"/>
          <w:szCs w:val="24"/>
          <w:lang w:eastAsia="hr-HR"/>
        </w:rPr>
        <w:t xml:space="preserve"> </w:t>
      </w:r>
      <w:r w:rsidR="001C3FC7" w:rsidRPr="00AE1903">
        <w:rPr>
          <w:rFonts w:ascii="Times New Roman" w:eastAsia="Times New Roman" w:hAnsi="Times New Roman" w:cs="Times New Roman"/>
          <w:color w:val="000000" w:themeColor="text1"/>
          <w:kern w:val="36"/>
          <w:sz w:val="24"/>
          <w:szCs w:val="24"/>
          <w:lang w:eastAsia="hr-HR"/>
        </w:rPr>
        <w:t>koje će</w:t>
      </w:r>
      <w:r w:rsidR="00A63B8A" w:rsidRPr="00AE1903">
        <w:rPr>
          <w:rFonts w:ascii="Times New Roman" w:eastAsia="Times New Roman" w:hAnsi="Times New Roman" w:cs="Times New Roman"/>
          <w:color w:val="000000" w:themeColor="text1"/>
          <w:kern w:val="36"/>
          <w:sz w:val="24"/>
          <w:szCs w:val="24"/>
          <w:lang w:eastAsia="hr-HR"/>
        </w:rPr>
        <w:t xml:space="preserve"> </w:t>
      </w:r>
      <w:r w:rsidR="00C03758" w:rsidRPr="00AE1903">
        <w:rPr>
          <w:rFonts w:ascii="Times New Roman" w:eastAsia="Times New Roman" w:hAnsi="Times New Roman" w:cs="Times New Roman"/>
          <w:color w:val="000000" w:themeColor="text1"/>
          <w:kern w:val="36"/>
          <w:sz w:val="24"/>
          <w:szCs w:val="24"/>
          <w:lang w:eastAsia="hr-HR"/>
        </w:rPr>
        <w:t xml:space="preserve">se </w:t>
      </w:r>
      <w:r w:rsidR="00A63B8A" w:rsidRPr="00AE1903">
        <w:rPr>
          <w:rFonts w:ascii="Times New Roman" w:eastAsia="Times New Roman" w:hAnsi="Times New Roman" w:cs="Times New Roman"/>
          <w:color w:val="000000" w:themeColor="text1"/>
          <w:kern w:val="36"/>
          <w:sz w:val="24"/>
          <w:szCs w:val="24"/>
          <w:lang w:eastAsia="hr-HR"/>
        </w:rPr>
        <w:t>dodjeljivat</w:t>
      </w:r>
      <w:r w:rsidR="00C03758" w:rsidRPr="00AE1903">
        <w:rPr>
          <w:rFonts w:ascii="Times New Roman" w:eastAsia="Times New Roman" w:hAnsi="Times New Roman" w:cs="Times New Roman"/>
          <w:color w:val="000000" w:themeColor="text1"/>
          <w:kern w:val="36"/>
          <w:sz w:val="24"/>
          <w:szCs w:val="24"/>
          <w:lang w:eastAsia="hr-HR"/>
        </w:rPr>
        <w:t>i</w:t>
      </w:r>
      <w:r w:rsidR="00A63B8A" w:rsidRPr="00AE1903">
        <w:rPr>
          <w:rFonts w:ascii="Times New Roman" w:eastAsia="Times New Roman" w:hAnsi="Times New Roman" w:cs="Times New Roman"/>
          <w:color w:val="000000" w:themeColor="text1"/>
          <w:kern w:val="36"/>
          <w:sz w:val="24"/>
          <w:szCs w:val="24"/>
          <w:lang w:eastAsia="hr-HR"/>
        </w:rPr>
        <w:t xml:space="preserve"> sukladno Programu</w:t>
      </w:r>
      <w:r w:rsidR="001C4B29">
        <w:rPr>
          <w:rFonts w:ascii="Times New Roman" w:eastAsia="Times New Roman" w:hAnsi="Times New Roman" w:cs="Times New Roman"/>
          <w:color w:val="000000" w:themeColor="text1"/>
          <w:kern w:val="36"/>
          <w:sz w:val="24"/>
          <w:szCs w:val="24"/>
          <w:lang w:eastAsia="hr-HR"/>
        </w:rPr>
        <w:t xml:space="preserve"> </w:t>
      </w:r>
      <w:r w:rsidR="00A63B8A" w:rsidRPr="00AE1903">
        <w:rPr>
          <w:rFonts w:ascii="Times New Roman" w:eastAsia="Times New Roman" w:hAnsi="Times New Roman" w:cs="Times New Roman"/>
          <w:color w:val="000000" w:themeColor="text1"/>
          <w:kern w:val="36"/>
          <w:sz w:val="24"/>
          <w:szCs w:val="24"/>
          <w:lang w:eastAsia="hr-HR"/>
        </w:rPr>
        <w:t xml:space="preserve"> potpora male vrijednosti za razvoj društvenog poduzetništva, definiranog sukladno Uredbi Komisije (EU) br. 1407/2013.</w:t>
      </w:r>
    </w:p>
    <w:p w:rsidR="003C3F79" w:rsidRPr="00C95F93" w:rsidRDefault="003C3F79" w:rsidP="00C95F93">
      <w:pPr>
        <w:pStyle w:val="Naslov2"/>
        <w:rPr>
          <w:color w:val="76923C" w:themeColor="accent3" w:themeShade="BF"/>
        </w:rPr>
      </w:pPr>
      <w:r w:rsidRPr="00C95F93">
        <w:rPr>
          <w:rFonts w:eastAsia="Times New Roman"/>
          <w:color w:val="76923C" w:themeColor="accent3" w:themeShade="BF"/>
          <w:lang w:eastAsia="hr-HR"/>
        </w:rPr>
        <w:t>5.2.7. Partnerstvo</w:t>
      </w:r>
    </w:p>
    <w:p w:rsidR="00791091" w:rsidRPr="00AE1903" w:rsidRDefault="00966332" w:rsidP="001C776C">
      <w:pPr>
        <w:spacing w:before="240" w:after="0"/>
        <w:jc w:val="both"/>
        <w:outlineLvl w:val="0"/>
        <w:rPr>
          <w:rFonts w:ascii="Times New Roman" w:eastAsia="Times New Roman" w:hAnsi="Times New Roman" w:cs="Times New Roman"/>
          <w:color w:val="000000" w:themeColor="text1"/>
          <w:kern w:val="36"/>
          <w:sz w:val="24"/>
          <w:szCs w:val="24"/>
          <w:lang w:eastAsia="hr-HR"/>
        </w:rPr>
      </w:pPr>
      <w:r w:rsidRPr="00AE1903">
        <w:rPr>
          <w:rFonts w:ascii="Times New Roman" w:eastAsia="Times New Roman" w:hAnsi="Times New Roman" w:cs="Times New Roman"/>
          <w:color w:val="000000" w:themeColor="text1"/>
          <w:kern w:val="36"/>
          <w:sz w:val="24"/>
          <w:szCs w:val="24"/>
          <w:lang w:eastAsia="hr-HR"/>
        </w:rPr>
        <w:t>Partnerstvo je obavezno.</w:t>
      </w:r>
    </w:p>
    <w:p w:rsidR="00A23FF5" w:rsidRPr="00AE1903" w:rsidRDefault="002473CE" w:rsidP="001C776C">
      <w:pPr>
        <w:spacing w:before="240" w:after="0"/>
        <w:jc w:val="both"/>
        <w:outlineLvl w:val="0"/>
        <w:rPr>
          <w:rFonts w:ascii="Times New Roman" w:eastAsia="Times New Roman" w:hAnsi="Times New Roman" w:cs="Times New Roman"/>
          <w:color w:val="000000" w:themeColor="text1"/>
          <w:kern w:val="36"/>
          <w:sz w:val="24"/>
          <w:szCs w:val="24"/>
          <w:lang w:eastAsia="hr-HR"/>
        </w:rPr>
      </w:pPr>
      <w:r w:rsidRPr="00AE1903">
        <w:rPr>
          <w:rFonts w:ascii="Times New Roman" w:eastAsia="Times New Roman" w:hAnsi="Times New Roman" w:cs="Times New Roman"/>
          <w:color w:val="000000" w:themeColor="text1"/>
          <w:kern w:val="36"/>
          <w:sz w:val="24"/>
          <w:szCs w:val="24"/>
          <w:lang w:eastAsia="hr-HR"/>
        </w:rPr>
        <w:tab/>
      </w:r>
      <w:r w:rsidR="0016307B" w:rsidRPr="00AE1903">
        <w:rPr>
          <w:rFonts w:ascii="Times New Roman" w:eastAsia="Times New Roman" w:hAnsi="Times New Roman" w:cs="Times New Roman"/>
          <w:color w:val="000000" w:themeColor="text1"/>
          <w:kern w:val="36"/>
          <w:sz w:val="24"/>
          <w:szCs w:val="24"/>
          <w:lang w:eastAsia="hr-HR"/>
        </w:rPr>
        <w:t>Obvezni p</w:t>
      </w:r>
      <w:r w:rsidR="00B609DB" w:rsidRPr="00AE1903">
        <w:rPr>
          <w:rFonts w:ascii="Times New Roman" w:eastAsia="Times New Roman" w:hAnsi="Times New Roman" w:cs="Times New Roman"/>
          <w:color w:val="000000" w:themeColor="text1"/>
          <w:kern w:val="36"/>
          <w:sz w:val="24"/>
          <w:szCs w:val="24"/>
          <w:lang w:eastAsia="hr-HR"/>
        </w:rPr>
        <w:t xml:space="preserve">artneri </w:t>
      </w:r>
      <w:r w:rsidR="00CE1575" w:rsidRPr="00AE1903">
        <w:rPr>
          <w:rFonts w:ascii="Times New Roman" w:eastAsia="Times New Roman" w:hAnsi="Times New Roman" w:cs="Times New Roman"/>
          <w:color w:val="000000" w:themeColor="text1"/>
          <w:kern w:val="36"/>
          <w:sz w:val="24"/>
          <w:szCs w:val="24"/>
          <w:lang w:eastAsia="hr-HR"/>
        </w:rPr>
        <w:t xml:space="preserve">moraju </w:t>
      </w:r>
      <w:r w:rsidR="00B609DB" w:rsidRPr="00AE1903">
        <w:rPr>
          <w:rFonts w:ascii="Times New Roman" w:eastAsia="Times New Roman" w:hAnsi="Times New Roman" w:cs="Times New Roman"/>
          <w:color w:val="000000" w:themeColor="text1"/>
          <w:kern w:val="36"/>
          <w:sz w:val="24"/>
          <w:szCs w:val="24"/>
          <w:lang w:eastAsia="hr-HR"/>
        </w:rPr>
        <w:t>biti po</w:t>
      </w:r>
      <w:r w:rsidR="006402D3" w:rsidRPr="00AE1903">
        <w:rPr>
          <w:rFonts w:ascii="Times New Roman" w:eastAsia="Times New Roman" w:hAnsi="Times New Roman" w:cs="Times New Roman"/>
          <w:color w:val="000000" w:themeColor="text1"/>
          <w:kern w:val="36"/>
          <w:sz w:val="24"/>
          <w:szCs w:val="24"/>
          <w:lang w:eastAsia="hr-HR"/>
        </w:rPr>
        <w:t xml:space="preserve">duzetničke potporne institucije </w:t>
      </w:r>
      <w:r w:rsidR="00791091" w:rsidRPr="00AE1903">
        <w:rPr>
          <w:rFonts w:ascii="Times New Roman" w:eastAsia="Times New Roman" w:hAnsi="Times New Roman" w:cs="Times New Roman"/>
          <w:color w:val="000000" w:themeColor="text1"/>
          <w:kern w:val="36"/>
          <w:sz w:val="24"/>
          <w:szCs w:val="24"/>
          <w:lang w:eastAsia="hr-HR"/>
        </w:rPr>
        <w:t xml:space="preserve">koje su uvrštene u Jedinstveni registar poduzetničke infrastrukture </w:t>
      </w:r>
      <w:r w:rsidR="006402D3" w:rsidRPr="00AE1903">
        <w:rPr>
          <w:rFonts w:ascii="Times New Roman" w:eastAsia="Times New Roman" w:hAnsi="Times New Roman" w:cs="Times New Roman"/>
          <w:color w:val="000000" w:themeColor="text1"/>
          <w:kern w:val="36"/>
          <w:sz w:val="24"/>
          <w:szCs w:val="24"/>
          <w:lang w:eastAsia="hr-HR"/>
        </w:rPr>
        <w:t>(</w:t>
      </w:r>
      <w:r w:rsidR="00A23FF5" w:rsidRPr="00AE1903">
        <w:rPr>
          <w:rFonts w:ascii="Times New Roman" w:eastAsia="Times New Roman" w:hAnsi="Times New Roman" w:cs="Times New Roman"/>
          <w:color w:val="000000" w:themeColor="text1"/>
          <w:kern w:val="36"/>
          <w:sz w:val="24"/>
          <w:szCs w:val="24"/>
          <w:lang w:eastAsia="hr-HR"/>
        </w:rPr>
        <w:t>razvojne agencije, poduzetnički centri, poslovni inkubatori, poduzetnički akceleratori, poslovni parkovi, znanstveno-tehnološki parkovi, centri kompetencije</w:t>
      </w:r>
      <w:r w:rsidR="006402D3" w:rsidRPr="00AE1903">
        <w:rPr>
          <w:rFonts w:ascii="Times New Roman" w:eastAsia="Times New Roman" w:hAnsi="Times New Roman" w:cs="Times New Roman"/>
          <w:color w:val="000000" w:themeColor="text1"/>
          <w:kern w:val="36"/>
          <w:sz w:val="24"/>
          <w:szCs w:val="24"/>
          <w:lang w:eastAsia="hr-HR"/>
        </w:rPr>
        <w:t>).</w:t>
      </w:r>
    </w:p>
    <w:p w:rsidR="009A1CA7" w:rsidRPr="00AE1903" w:rsidRDefault="009A1CA7" w:rsidP="001C776C">
      <w:pPr>
        <w:pStyle w:val="Tekstfusnote"/>
        <w:spacing w:line="276" w:lineRule="auto"/>
        <w:ind w:left="332" w:hanging="283"/>
        <w:jc w:val="both"/>
        <w:rPr>
          <w:sz w:val="24"/>
          <w:lang w:val="hr-HR"/>
        </w:rPr>
      </w:pPr>
    </w:p>
    <w:p w:rsidR="00C03DA0" w:rsidRPr="00AE1903" w:rsidRDefault="00D57708" w:rsidP="00C95F93">
      <w:pPr>
        <w:pStyle w:val="Naslov1"/>
        <w:rPr>
          <w:rFonts w:eastAsia="Times New Roman"/>
          <w:lang w:eastAsia="hr-HR"/>
        </w:rPr>
      </w:pPr>
      <w:r w:rsidRPr="00AE1903">
        <w:rPr>
          <w:rFonts w:eastAsia="Times New Roman"/>
          <w:lang w:eastAsia="hr-HR"/>
        </w:rPr>
        <w:t>6</w:t>
      </w:r>
      <w:r w:rsidR="00170DBA" w:rsidRPr="00AE1903">
        <w:rPr>
          <w:rFonts w:eastAsia="Times New Roman"/>
          <w:lang w:eastAsia="hr-HR"/>
        </w:rPr>
        <w:t xml:space="preserve">. </w:t>
      </w:r>
      <w:r w:rsidR="0085363C" w:rsidRPr="00AE1903">
        <w:rPr>
          <w:rFonts w:eastAsia="Times New Roman"/>
          <w:lang w:eastAsia="hr-HR"/>
        </w:rPr>
        <w:t>Lokacija provedbe</w:t>
      </w:r>
    </w:p>
    <w:p w:rsidR="0085363C" w:rsidRPr="00AE1903" w:rsidRDefault="0085363C" w:rsidP="001C776C">
      <w:pPr>
        <w:spacing w:before="240" w:after="0"/>
        <w:jc w:val="both"/>
        <w:outlineLvl w:val="0"/>
        <w:rPr>
          <w:rFonts w:ascii="Times New Roman" w:eastAsia="Times New Roman" w:hAnsi="Times New Roman" w:cs="Times New Roman"/>
          <w:b/>
          <w:bCs/>
          <w:color w:val="000000" w:themeColor="text1"/>
          <w:kern w:val="36"/>
          <w:sz w:val="24"/>
          <w:szCs w:val="24"/>
          <w:lang w:eastAsia="hr-HR"/>
        </w:rPr>
      </w:pPr>
      <w:r w:rsidRPr="00AE1903">
        <w:rPr>
          <w:rFonts w:ascii="Times New Roman" w:eastAsia="Times New Roman" w:hAnsi="Times New Roman" w:cs="Times New Roman"/>
          <w:color w:val="000000"/>
          <w:sz w:val="24"/>
          <w:szCs w:val="24"/>
          <w:lang w:eastAsia="hr-HR"/>
        </w:rPr>
        <w:t xml:space="preserve">Projektne aktivnosti se moraju provoditi u Republici Hrvatskoj. </w:t>
      </w:r>
    </w:p>
    <w:p w:rsidR="0085363C" w:rsidRPr="00AE1903" w:rsidRDefault="00D57708" w:rsidP="00C95F93">
      <w:pPr>
        <w:pStyle w:val="Naslov1"/>
        <w:rPr>
          <w:rFonts w:eastAsia="Times New Roman"/>
          <w:lang w:eastAsia="hr-HR"/>
        </w:rPr>
      </w:pPr>
      <w:bookmarkStart w:id="0" w:name="_GoBack"/>
      <w:r w:rsidRPr="00AE1903">
        <w:rPr>
          <w:rFonts w:eastAsia="Times New Roman"/>
          <w:lang w:eastAsia="hr-HR"/>
        </w:rPr>
        <w:t>7</w:t>
      </w:r>
      <w:r w:rsidR="0085363C" w:rsidRPr="00AE1903">
        <w:rPr>
          <w:rFonts w:eastAsia="Times New Roman"/>
          <w:lang w:eastAsia="hr-HR"/>
        </w:rPr>
        <w:t>.</w:t>
      </w:r>
      <w:r w:rsidR="00152C02" w:rsidRPr="00AE1903">
        <w:rPr>
          <w:rFonts w:eastAsia="Times New Roman"/>
          <w:lang w:eastAsia="hr-HR"/>
        </w:rPr>
        <w:t xml:space="preserve"> </w:t>
      </w:r>
      <w:r w:rsidR="0085363C" w:rsidRPr="00AE1903">
        <w:rPr>
          <w:rFonts w:eastAsia="Times New Roman"/>
          <w:lang w:eastAsia="hr-HR"/>
        </w:rPr>
        <w:t>Administrativni podaci</w:t>
      </w:r>
    </w:p>
    <w:bookmarkEnd w:id="0"/>
    <w:p w:rsidR="0085363C" w:rsidRPr="00AE1903" w:rsidRDefault="002473CE" w:rsidP="001C776C">
      <w:pPr>
        <w:spacing w:before="240" w:after="0"/>
        <w:jc w:val="both"/>
        <w:rPr>
          <w:rFonts w:ascii="Times New Roman" w:eastAsia="Times New Roman" w:hAnsi="Times New Roman" w:cs="Times New Roman"/>
          <w:color w:val="000000"/>
          <w:sz w:val="24"/>
          <w:szCs w:val="24"/>
          <w:lang w:eastAsia="hr-HR"/>
        </w:rPr>
      </w:pPr>
      <w:r w:rsidRPr="00AE1903">
        <w:rPr>
          <w:rFonts w:ascii="Times New Roman" w:eastAsia="Times New Roman" w:hAnsi="Times New Roman" w:cs="Times New Roman"/>
          <w:color w:val="000000"/>
          <w:sz w:val="24"/>
          <w:szCs w:val="24"/>
          <w:lang w:eastAsia="hr-HR"/>
        </w:rPr>
        <w:tab/>
      </w:r>
      <w:r w:rsidR="00554E57" w:rsidRPr="00AE1903">
        <w:rPr>
          <w:rFonts w:ascii="Times New Roman" w:eastAsia="Times New Roman" w:hAnsi="Times New Roman" w:cs="Times New Roman"/>
          <w:color w:val="000000"/>
          <w:sz w:val="24"/>
          <w:szCs w:val="24"/>
          <w:lang w:eastAsia="hr-HR"/>
        </w:rPr>
        <w:t>Poziv je trajno otvoren do iscrpljenja financijskih</w:t>
      </w:r>
      <w:r w:rsidR="003D39AA" w:rsidRPr="00AE1903">
        <w:rPr>
          <w:rFonts w:ascii="Times New Roman" w:eastAsia="Times New Roman" w:hAnsi="Times New Roman" w:cs="Times New Roman"/>
          <w:color w:val="000000"/>
          <w:sz w:val="24"/>
          <w:szCs w:val="24"/>
          <w:lang w:eastAsia="hr-HR"/>
        </w:rPr>
        <w:t xml:space="preserve"> sredstava, a n</w:t>
      </w:r>
      <w:r w:rsidR="00F647F9" w:rsidRPr="00AE1903">
        <w:rPr>
          <w:rFonts w:ascii="Times New Roman" w:eastAsia="Times New Roman" w:hAnsi="Times New Roman" w:cs="Times New Roman"/>
          <w:color w:val="000000"/>
          <w:sz w:val="24"/>
          <w:szCs w:val="24"/>
          <w:lang w:eastAsia="hr-HR"/>
        </w:rPr>
        <w:t>a</w:t>
      </w:r>
      <w:r w:rsidR="003D39AA" w:rsidRPr="00AE1903">
        <w:rPr>
          <w:rFonts w:ascii="Times New Roman" w:eastAsia="Times New Roman" w:hAnsi="Times New Roman" w:cs="Times New Roman"/>
          <w:color w:val="000000"/>
          <w:sz w:val="24"/>
          <w:szCs w:val="24"/>
          <w:lang w:eastAsia="hr-HR"/>
        </w:rPr>
        <w:t>jkasnije do 31. p</w:t>
      </w:r>
      <w:r w:rsidR="00554E57" w:rsidRPr="00AE1903">
        <w:rPr>
          <w:rFonts w:ascii="Times New Roman" w:eastAsia="Times New Roman" w:hAnsi="Times New Roman" w:cs="Times New Roman"/>
          <w:color w:val="000000"/>
          <w:sz w:val="24"/>
          <w:szCs w:val="24"/>
          <w:lang w:eastAsia="hr-HR"/>
        </w:rPr>
        <w:t>rosinca 2020.</w:t>
      </w:r>
      <w:r w:rsidR="0085363C" w:rsidRPr="00AE1903">
        <w:rPr>
          <w:rFonts w:ascii="Times New Roman" w:eastAsia="Times New Roman" w:hAnsi="Times New Roman" w:cs="Times New Roman"/>
          <w:color w:val="000000"/>
          <w:sz w:val="24"/>
          <w:szCs w:val="24"/>
          <w:lang w:eastAsia="hr-HR"/>
        </w:rPr>
        <w:t xml:space="preserve"> Natječajna dokumentacija će se podnositi </w:t>
      </w:r>
      <w:r w:rsidR="003D39AA" w:rsidRPr="00AE1903">
        <w:rPr>
          <w:rFonts w:ascii="Times New Roman" w:eastAsia="Times New Roman" w:hAnsi="Times New Roman" w:cs="Times New Roman"/>
          <w:color w:val="000000"/>
          <w:sz w:val="24"/>
          <w:szCs w:val="24"/>
          <w:lang w:eastAsia="hr-HR"/>
        </w:rPr>
        <w:t xml:space="preserve">u </w:t>
      </w:r>
      <w:r w:rsidR="006F3C54" w:rsidRPr="00AE1903">
        <w:rPr>
          <w:rFonts w:ascii="Times New Roman" w:eastAsia="Times New Roman" w:hAnsi="Times New Roman" w:cs="Times New Roman"/>
          <w:color w:val="000000"/>
          <w:sz w:val="24"/>
          <w:szCs w:val="24"/>
          <w:lang w:eastAsia="hr-HR"/>
        </w:rPr>
        <w:t>elektroničkom obliku (CD</w:t>
      </w:r>
      <w:r w:rsidR="0085363C" w:rsidRPr="00AE1903">
        <w:rPr>
          <w:rFonts w:ascii="Times New Roman" w:eastAsia="Times New Roman" w:hAnsi="Times New Roman" w:cs="Times New Roman"/>
          <w:color w:val="000000"/>
          <w:sz w:val="24"/>
          <w:szCs w:val="24"/>
          <w:lang w:eastAsia="hr-HR"/>
        </w:rPr>
        <w:t xml:space="preserve"> ili </w:t>
      </w:r>
      <w:r w:rsidR="006F3C54" w:rsidRPr="00AE1903">
        <w:rPr>
          <w:rFonts w:ascii="Times New Roman" w:eastAsia="Times New Roman" w:hAnsi="Times New Roman" w:cs="Times New Roman"/>
          <w:color w:val="000000"/>
          <w:sz w:val="24"/>
          <w:szCs w:val="24"/>
          <w:lang w:eastAsia="hr-HR"/>
        </w:rPr>
        <w:t>DVD</w:t>
      </w:r>
      <w:r w:rsidR="0085363C" w:rsidRPr="00AE1903">
        <w:rPr>
          <w:rFonts w:ascii="Times New Roman" w:eastAsia="Times New Roman" w:hAnsi="Times New Roman" w:cs="Times New Roman"/>
          <w:color w:val="000000"/>
          <w:sz w:val="24"/>
          <w:szCs w:val="24"/>
          <w:lang w:eastAsia="hr-HR"/>
        </w:rPr>
        <w:t>) na adresu:</w:t>
      </w:r>
    </w:p>
    <w:p w:rsidR="0085363C" w:rsidRPr="00AE1903" w:rsidRDefault="0085363C" w:rsidP="001C776C">
      <w:pPr>
        <w:spacing w:before="240"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b/>
          <w:iCs/>
          <w:color w:val="000000"/>
          <w:sz w:val="24"/>
          <w:szCs w:val="24"/>
          <w:lang w:eastAsia="hr-HR"/>
        </w:rPr>
        <w:t>Nacionalna zaklada za razvoj civilnog</w:t>
      </w:r>
      <w:r w:rsidR="006E7980" w:rsidRPr="00AE1903">
        <w:rPr>
          <w:rFonts w:ascii="Times New Roman" w:eastAsia="Times New Roman" w:hAnsi="Times New Roman" w:cs="Times New Roman"/>
          <w:b/>
          <w:iCs/>
          <w:color w:val="000000"/>
          <w:sz w:val="24"/>
          <w:szCs w:val="24"/>
          <w:lang w:eastAsia="hr-HR"/>
        </w:rPr>
        <w:t>a</w:t>
      </w:r>
      <w:r w:rsidRPr="00AE1903">
        <w:rPr>
          <w:rFonts w:ascii="Times New Roman" w:eastAsia="Times New Roman" w:hAnsi="Times New Roman" w:cs="Times New Roman"/>
          <w:b/>
          <w:iCs/>
          <w:color w:val="000000"/>
          <w:sz w:val="24"/>
          <w:szCs w:val="24"/>
          <w:lang w:eastAsia="hr-HR"/>
        </w:rPr>
        <w:t xml:space="preserve"> društva</w:t>
      </w:r>
    </w:p>
    <w:p w:rsidR="0085363C" w:rsidRPr="00AE1903" w:rsidRDefault="0085363C" w:rsidP="001C776C">
      <w:pPr>
        <w:spacing w:before="240" w:after="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b/>
          <w:iCs/>
          <w:color w:val="000000"/>
          <w:sz w:val="24"/>
          <w:szCs w:val="24"/>
          <w:lang w:eastAsia="hr-HR"/>
        </w:rPr>
        <w:t>Štrigina 1</w:t>
      </w:r>
    </w:p>
    <w:p w:rsidR="0085363C" w:rsidRPr="00AE1903" w:rsidRDefault="0085363C" w:rsidP="001C776C">
      <w:pPr>
        <w:spacing w:before="240" w:after="100"/>
        <w:jc w:val="both"/>
        <w:rPr>
          <w:rFonts w:ascii="Times New Roman" w:eastAsia="Times New Roman" w:hAnsi="Times New Roman" w:cs="Times New Roman"/>
          <w:b/>
          <w:color w:val="000000"/>
          <w:sz w:val="24"/>
          <w:szCs w:val="24"/>
          <w:lang w:eastAsia="hr-HR"/>
        </w:rPr>
      </w:pPr>
      <w:r w:rsidRPr="00AE1903">
        <w:rPr>
          <w:rFonts w:ascii="Times New Roman" w:eastAsia="Times New Roman" w:hAnsi="Times New Roman" w:cs="Times New Roman"/>
          <w:b/>
          <w:iCs/>
          <w:color w:val="000000"/>
          <w:sz w:val="24"/>
          <w:szCs w:val="24"/>
          <w:lang w:eastAsia="hr-HR"/>
        </w:rPr>
        <w:t>10000 Zagreb</w:t>
      </w:r>
    </w:p>
    <w:p w:rsidR="0074015A" w:rsidRPr="00AE1903" w:rsidRDefault="0074015A" w:rsidP="001C776C">
      <w:pPr>
        <w:spacing w:before="240"/>
        <w:jc w:val="both"/>
        <w:rPr>
          <w:rFonts w:ascii="Times New Roman" w:hAnsi="Times New Roman" w:cs="Times New Roman"/>
          <w:sz w:val="24"/>
          <w:szCs w:val="24"/>
        </w:rPr>
      </w:pPr>
    </w:p>
    <w:sectPr w:rsidR="0074015A" w:rsidRPr="00AE1903" w:rsidSect="00070C14">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DCD" w:rsidRDefault="00215DCD" w:rsidP="00C003B2">
      <w:pPr>
        <w:spacing w:after="0" w:line="240" w:lineRule="auto"/>
      </w:pPr>
      <w:r>
        <w:separator/>
      </w:r>
    </w:p>
  </w:endnote>
  <w:endnote w:type="continuationSeparator" w:id="0">
    <w:p w:rsidR="00215DCD" w:rsidRDefault="00215DCD" w:rsidP="00C0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n-ea">
    <w:panose1 w:val="00000000000000000000"/>
    <w:charset w:val="00"/>
    <w:family w:val="roman"/>
    <w:notTrueType/>
    <w:pitch w:val="default"/>
  </w:font>
  <w:font w:name="Droid Sans Fallback">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DCD" w:rsidRDefault="00215DCD" w:rsidP="00C003B2">
      <w:pPr>
        <w:spacing w:after="0" w:line="240" w:lineRule="auto"/>
      </w:pPr>
      <w:r>
        <w:separator/>
      </w:r>
    </w:p>
  </w:footnote>
  <w:footnote w:type="continuationSeparator" w:id="0">
    <w:p w:rsidR="00215DCD" w:rsidRDefault="00215DCD" w:rsidP="00C003B2">
      <w:pPr>
        <w:spacing w:after="0" w:line="240" w:lineRule="auto"/>
      </w:pPr>
      <w:r>
        <w:continuationSeparator/>
      </w:r>
    </w:p>
  </w:footnote>
  <w:footnote w:id="1">
    <w:p w:rsidR="00610BA8" w:rsidRDefault="00610BA8" w:rsidP="00610BA8">
      <w:pPr>
        <w:pStyle w:val="Odlomakpopisa"/>
        <w:spacing w:after="0" w:line="240" w:lineRule="auto"/>
        <w:ind w:left="709" w:hanging="709"/>
        <w:jc w:val="both"/>
        <w:rPr>
          <w:rFonts w:ascii="Times New Roman" w:hAnsi="Times New Roman" w:cs="Times New Roman"/>
          <w:sz w:val="18"/>
          <w:szCs w:val="18"/>
        </w:rPr>
      </w:pPr>
      <w:r>
        <w:rPr>
          <w:rStyle w:val="Referencafusnote"/>
        </w:rPr>
        <w:footnoteRef/>
      </w:r>
      <w:r>
        <w:t xml:space="preserve"> </w:t>
      </w:r>
      <w:r w:rsidRPr="00610BA8">
        <w:rPr>
          <w:rFonts w:ascii="Times New Roman" w:hAnsi="Times New Roman" w:cs="Times New Roman"/>
          <w:sz w:val="18"/>
          <w:szCs w:val="18"/>
        </w:rPr>
        <w:t xml:space="preserve"> Ukoliko</w:t>
      </w:r>
      <w:r>
        <w:rPr>
          <w:rFonts w:ascii="Times New Roman" w:hAnsi="Times New Roman" w:cs="Times New Roman"/>
          <w:sz w:val="18"/>
          <w:szCs w:val="18"/>
        </w:rPr>
        <w:t xml:space="preserve"> je Prijavitelj udruga, a</w:t>
      </w:r>
      <w:r w:rsidRPr="00610BA8">
        <w:rPr>
          <w:rFonts w:ascii="Times New Roman" w:hAnsi="Times New Roman" w:cs="Times New Roman"/>
          <w:sz w:val="18"/>
          <w:szCs w:val="18"/>
        </w:rPr>
        <w:t xml:space="preserve"> elektronička baza Registra udruga ne sadrži dokaz o</w:t>
      </w:r>
      <w:r>
        <w:rPr>
          <w:rFonts w:ascii="Times New Roman" w:hAnsi="Times New Roman" w:cs="Times New Roman"/>
          <w:sz w:val="18"/>
          <w:szCs w:val="18"/>
        </w:rPr>
        <w:t xml:space="preserve"> usklađenosti statuta udruge sa</w:t>
      </w:r>
    </w:p>
    <w:p w:rsidR="00610BA8" w:rsidRPr="00610BA8" w:rsidRDefault="00610BA8" w:rsidP="00610BA8">
      <w:pPr>
        <w:pStyle w:val="Odlomakpopisa"/>
        <w:spacing w:after="0" w:line="240" w:lineRule="auto"/>
        <w:ind w:left="709" w:hanging="709"/>
        <w:jc w:val="both"/>
        <w:rPr>
          <w:rFonts w:ascii="Times New Roman" w:hAnsi="Times New Roman" w:cs="Times New Roman"/>
          <w:sz w:val="18"/>
          <w:szCs w:val="18"/>
        </w:rPr>
      </w:pPr>
      <w:r>
        <w:rPr>
          <w:rFonts w:ascii="Times New Roman" w:hAnsi="Times New Roman" w:cs="Times New Roman"/>
          <w:sz w:val="18"/>
          <w:szCs w:val="18"/>
        </w:rPr>
        <w:t xml:space="preserve">Zakonom o udrugama, </w:t>
      </w:r>
      <w:r w:rsidRPr="00610BA8">
        <w:rPr>
          <w:rFonts w:ascii="Times New Roman" w:hAnsi="Times New Roman" w:cs="Times New Roman"/>
          <w:sz w:val="18"/>
          <w:szCs w:val="18"/>
        </w:rPr>
        <w:t xml:space="preserve">navedeni dokument je potrebno dostaviti u sklopu projektnog prijedloga. </w:t>
      </w:r>
    </w:p>
    <w:p w:rsidR="00610BA8" w:rsidRDefault="00610BA8" w:rsidP="00610BA8">
      <w:pPr>
        <w:pStyle w:val="Odlomakpopisa"/>
        <w:spacing w:after="0" w:line="240" w:lineRule="auto"/>
        <w:ind w:left="709" w:hanging="709"/>
        <w:jc w:val="both"/>
        <w:rPr>
          <w:rFonts w:ascii="Times New Roman" w:hAnsi="Times New Roman" w:cs="Times New Roman"/>
          <w:sz w:val="18"/>
          <w:szCs w:val="18"/>
        </w:rPr>
      </w:pPr>
      <w:r w:rsidRPr="00610BA8">
        <w:rPr>
          <w:rFonts w:ascii="Times New Roman" w:hAnsi="Times New Roman" w:cs="Times New Roman"/>
          <w:sz w:val="18"/>
          <w:szCs w:val="18"/>
        </w:rPr>
        <w:t>Ukoliko je udruga u svrhu usklađivanja Statuta sa Zakonom o udrugama podnijela zah</w:t>
      </w:r>
      <w:r>
        <w:rPr>
          <w:rFonts w:ascii="Times New Roman" w:hAnsi="Times New Roman" w:cs="Times New Roman"/>
          <w:sz w:val="18"/>
          <w:szCs w:val="18"/>
        </w:rPr>
        <w:t>tjev za upis promjena nadležnom</w:t>
      </w:r>
    </w:p>
    <w:p w:rsidR="00610BA8" w:rsidRDefault="00610BA8" w:rsidP="00610BA8">
      <w:pPr>
        <w:pStyle w:val="Odlomakpopisa"/>
        <w:spacing w:after="0" w:line="240" w:lineRule="auto"/>
        <w:ind w:left="709" w:hanging="709"/>
        <w:jc w:val="both"/>
        <w:rPr>
          <w:rFonts w:ascii="Times New Roman" w:hAnsi="Times New Roman" w:cs="Times New Roman"/>
          <w:sz w:val="18"/>
          <w:szCs w:val="18"/>
        </w:rPr>
      </w:pPr>
      <w:r w:rsidRPr="00610BA8">
        <w:rPr>
          <w:rFonts w:ascii="Times New Roman" w:hAnsi="Times New Roman" w:cs="Times New Roman"/>
          <w:sz w:val="18"/>
          <w:szCs w:val="18"/>
        </w:rPr>
        <w:t>uredu državne uprave, a postupak pred nadležnim uredom nije dovršen, prilaže kopiju službenog izvatka</w:t>
      </w:r>
      <w:r>
        <w:rPr>
          <w:rFonts w:ascii="Times New Roman" w:hAnsi="Times New Roman" w:cs="Times New Roman"/>
          <w:sz w:val="18"/>
          <w:szCs w:val="18"/>
        </w:rPr>
        <w:t xml:space="preserve"> iz registra</w:t>
      </w:r>
    </w:p>
    <w:p w:rsidR="00610BA8" w:rsidRDefault="00610BA8" w:rsidP="00610BA8">
      <w:pPr>
        <w:pStyle w:val="Odlomakpopisa"/>
        <w:spacing w:after="0" w:line="240" w:lineRule="auto"/>
        <w:ind w:left="709" w:hanging="709"/>
        <w:jc w:val="both"/>
        <w:rPr>
          <w:rFonts w:ascii="Times New Roman" w:hAnsi="Times New Roman" w:cs="Times New Roman"/>
          <w:sz w:val="18"/>
          <w:szCs w:val="18"/>
        </w:rPr>
      </w:pPr>
      <w:r w:rsidRPr="00610BA8">
        <w:rPr>
          <w:rFonts w:ascii="Times New Roman" w:hAnsi="Times New Roman" w:cs="Times New Roman"/>
          <w:sz w:val="18"/>
          <w:szCs w:val="18"/>
        </w:rPr>
        <w:t>udruga na kojem je vidljivo da je podnesen zahtjev za promjenom statuta.</w:t>
      </w:r>
      <w:r>
        <w:rPr>
          <w:rFonts w:ascii="Times New Roman" w:hAnsi="Times New Roman" w:cs="Times New Roman"/>
          <w:sz w:val="18"/>
          <w:szCs w:val="18"/>
        </w:rPr>
        <w:t xml:space="preserve"> Format u kojem se dostavlja, ukoliko je</w:t>
      </w:r>
    </w:p>
    <w:p w:rsidR="00610BA8" w:rsidRPr="00610BA8" w:rsidRDefault="00610BA8" w:rsidP="00610BA8">
      <w:pPr>
        <w:pStyle w:val="Odlomakpopisa"/>
        <w:spacing w:after="0" w:line="240" w:lineRule="auto"/>
        <w:ind w:left="709" w:hanging="709"/>
        <w:jc w:val="both"/>
        <w:rPr>
          <w:rFonts w:ascii="Times New Roman" w:hAnsi="Times New Roman" w:cs="Times New Roman"/>
          <w:sz w:val="18"/>
          <w:szCs w:val="18"/>
        </w:rPr>
      </w:pPr>
      <w:r w:rsidRPr="00610BA8">
        <w:rPr>
          <w:rFonts w:ascii="Times New Roman" w:hAnsi="Times New Roman" w:cs="Times New Roman"/>
          <w:sz w:val="18"/>
          <w:szCs w:val="18"/>
        </w:rPr>
        <w:t>primjenjivo</w:t>
      </w:r>
      <w:r>
        <w:rPr>
          <w:rFonts w:ascii="Times New Roman" w:hAnsi="Times New Roman" w:cs="Times New Roman"/>
          <w:sz w:val="18"/>
          <w:szCs w:val="18"/>
        </w:rPr>
        <w:t>, je</w:t>
      </w:r>
      <w:r w:rsidRPr="00610BA8">
        <w:rPr>
          <w:rFonts w:ascii="Times New Roman" w:hAnsi="Times New Roman" w:cs="Times New Roman"/>
          <w:sz w:val="18"/>
          <w:szCs w:val="18"/>
        </w:rPr>
        <w:t xml:space="preserve"> elektronička preslika dokumenta/ata.</w:t>
      </w:r>
    </w:p>
    <w:p w:rsidR="00610BA8" w:rsidRPr="00406B5B" w:rsidRDefault="00610BA8" w:rsidP="00610BA8">
      <w:pPr>
        <w:spacing w:after="0" w:line="240" w:lineRule="auto"/>
        <w:jc w:val="both"/>
        <w:rPr>
          <w:rFonts w:ascii="Times New Roman" w:hAnsi="Times New Roman" w:cs="Times New Roman"/>
          <w:sz w:val="18"/>
          <w:szCs w:val="18"/>
        </w:rPr>
      </w:pPr>
      <w:r>
        <w:rPr>
          <w:rFonts w:ascii="Times New Roman" w:hAnsi="Times New Roman" w:cs="Times New Roman"/>
          <w:sz w:val="18"/>
          <w:szCs w:val="18"/>
        </w:rPr>
        <w:t>Udruge</w:t>
      </w:r>
      <w:r w:rsidRPr="00406B5B">
        <w:rPr>
          <w:rFonts w:ascii="Times New Roman" w:hAnsi="Times New Roman" w:cs="Times New Roman"/>
          <w:sz w:val="18"/>
          <w:szCs w:val="18"/>
        </w:rPr>
        <w:t xml:space="preserve"> koje do datuma dostave projektnih prijedloga nisu uskladile svoje statute sa Zakonom o udrugama (NN 74/14) niti su podnijele zahtjev za upis promjena nadležnom uredu državne uprave ne ispunjavaju mjerila za korištenje sredstava iz javnih izvora sukladno čl. 5. Uredbe o kriterijima, mjerilima i postupcima financiranja i ugovaranja programa i projekata udruga od interesa za opće dobro koje provode udruge (NN 26/17) te se isključuju iz daljnjeg postupka odabira projekata.</w:t>
      </w:r>
    </w:p>
    <w:p w:rsidR="00610BA8" w:rsidRPr="00610BA8" w:rsidRDefault="00610BA8">
      <w:pPr>
        <w:pStyle w:val="Tekstfusnote"/>
        <w:rPr>
          <w:lang w:val="hr-HR"/>
        </w:rPr>
      </w:pPr>
    </w:p>
  </w:footnote>
  <w:footnote w:id="2">
    <w:p w:rsidR="00D05117" w:rsidRDefault="00A616F0" w:rsidP="006F3087">
      <w:pPr>
        <w:spacing w:before="240" w:after="0"/>
        <w:jc w:val="both"/>
        <w:outlineLvl w:val="0"/>
        <w:rPr>
          <w:rFonts w:ascii="Times New Roman" w:hAnsi="Times New Roman" w:cs="Times New Roman"/>
          <w:sz w:val="16"/>
          <w:szCs w:val="16"/>
          <w:shd w:val="clear" w:color="auto" w:fill="FFFFFF"/>
        </w:rPr>
      </w:pPr>
      <w:r w:rsidRPr="00A616F0">
        <w:rPr>
          <w:rStyle w:val="Referencafusnote"/>
          <w:sz w:val="16"/>
          <w:szCs w:val="16"/>
        </w:rPr>
        <w:footnoteRef/>
      </w:r>
      <w:r w:rsidRPr="00A616F0">
        <w:rPr>
          <w:sz w:val="16"/>
          <w:szCs w:val="16"/>
        </w:rPr>
        <w:t xml:space="preserve"> </w:t>
      </w:r>
      <w:r w:rsidRPr="00A616F0">
        <w:rPr>
          <w:rFonts w:ascii="Times New Roman" w:hAnsi="Times New Roman" w:cs="Times New Roman"/>
          <w:sz w:val="16"/>
          <w:szCs w:val="16"/>
          <w:shd w:val="clear" w:color="auto" w:fill="FFFFFF"/>
        </w:rPr>
        <w:t>Poduzeće je svaki subjekt koji se bavi ekonomskom djelatnošću, bez obzira na njegov pravni oblik. To uključuje, posebno, samozaposlene osobe i obiteljska poduzetnike koji se bave obrtom ili drugim djelatnostima te partnerstva ili udruženja koja se redovno bave ekonomskom djelatnošću.</w:t>
      </w:r>
      <w:r w:rsidR="00EC3C04">
        <w:rPr>
          <w:rFonts w:ascii="Times New Roman" w:hAnsi="Times New Roman" w:cs="Times New Roman"/>
          <w:sz w:val="16"/>
          <w:szCs w:val="16"/>
          <w:shd w:val="clear" w:color="auto" w:fill="FFFFFF"/>
        </w:rPr>
        <w:t xml:space="preserve"> </w:t>
      </w:r>
    </w:p>
    <w:p w:rsidR="00A616F0" w:rsidRPr="00A616F0" w:rsidRDefault="00D05117" w:rsidP="006F3087">
      <w:pPr>
        <w:spacing w:before="240" w:after="0"/>
        <w:jc w:val="both"/>
        <w:outlineLvl w:val="0"/>
        <w:rPr>
          <w:rFonts w:ascii="Times New Roman" w:eastAsia="Times New Roman" w:hAnsi="Times New Roman" w:cs="Times New Roman"/>
          <w:bCs/>
          <w:color w:val="943634" w:themeColor="accent2" w:themeShade="BF"/>
          <w:kern w:val="36"/>
          <w:sz w:val="16"/>
          <w:szCs w:val="16"/>
          <w:lang w:eastAsia="hr-HR"/>
        </w:rPr>
      </w:pPr>
      <w:r>
        <w:rPr>
          <w:rFonts w:ascii="Times New Roman" w:hAnsi="Times New Roman" w:cs="Times New Roman"/>
          <w:sz w:val="16"/>
          <w:szCs w:val="16"/>
          <w:shd w:val="clear" w:color="auto" w:fill="FFFFFF"/>
        </w:rPr>
        <w:t>Navedeni</w:t>
      </w:r>
      <w:r w:rsidR="00EC3C04">
        <w:rPr>
          <w:rFonts w:ascii="Times New Roman" w:hAnsi="Times New Roman" w:cs="Times New Roman"/>
          <w:sz w:val="16"/>
          <w:szCs w:val="16"/>
          <w:shd w:val="clear" w:color="auto" w:fill="FFFFFF"/>
        </w:rPr>
        <w:t xml:space="preserve"> status Prijavitelj će dokazati dostavom statuta ili drugog temeljnog akta svojeg pravnog entiteta.</w:t>
      </w:r>
    </w:p>
    <w:p w:rsidR="00A616F0" w:rsidRPr="00A616F0" w:rsidRDefault="00A616F0" w:rsidP="006F3087">
      <w:pPr>
        <w:pStyle w:val="Tekstfusnote"/>
        <w:jc w:val="both"/>
        <w:rPr>
          <w:sz w:val="16"/>
          <w:szCs w:val="16"/>
          <w:lang w:val="hr-HR"/>
        </w:rPr>
      </w:pPr>
    </w:p>
  </w:footnote>
  <w:footnote w:id="3">
    <w:p w:rsidR="00E356A8" w:rsidRPr="00E356A8" w:rsidRDefault="00E356A8" w:rsidP="006F3087">
      <w:pPr>
        <w:pStyle w:val="Tekstfusnote"/>
        <w:jc w:val="both"/>
        <w:rPr>
          <w:lang w:val="hr-HR"/>
        </w:rPr>
      </w:pPr>
      <w:r w:rsidRPr="00A616F0">
        <w:rPr>
          <w:rStyle w:val="Referencafusnote"/>
          <w:sz w:val="16"/>
          <w:szCs w:val="16"/>
        </w:rPr>
        <w:footnoteRef/>
      </w:r>
      <w:r w:rsidRPr="00A616F0">
        <w:rPr>
          <w:sz w:val="16"/>
          <w:szCs w:val="16"/>
        </w:rPr>
        <w:t xml:space="preserve"> </w:t>
      </w:r>
      <w:r w:rsidRPr="00A616F0">
        <w:rPr>
          <w:sz w:val="16"/>
          <w:szCs w:val="16"/>
          <w:lang w:val="hr-HR"/>
        </w:rPr>
        <w:t xml:space="preserve">U sklopu Strategije razvoja društvenog poduzetništva u Republici Hrvatskoj za razdoblje od 2015. do 2020. godine definirano je ukupno 9 kriterija za prepoznavanje društvenih poduzetnika, a za potrebe ovog Poziva, nužno je da </w:t>
      </w:r>
      <w:r w:rsidR="00AC39C6" w:rsidRPr="00A616F0">
        <w:rPr>
          <w:sz w:val="16"/>
          <w:szCs w:val="16"/>
          <w:lang w:val="hr-HR"/>
        </w:rPr>
        <w:t>prihvatljivi prijavitelji ispunjavaju samo 4 kriterija.</w:t>
      </w:r>
    </w:p>
  </w:footnote>
  <w:footnote w:id="4">
    <w:p w:rsidR="000748E0" w:rsidRPr="00690278" w:rsidRDefault="00F67D09" w:rsidP="00B72A16">
      <w:pPr>
        <w:spacing w:before="240" w:after="0" w:line="240" w:lineRule="auto"/>
        <w:jc w:val="both"/>
        <w:outlineLvl w:val="0"/>
        <w:rPr>
          <w:rFonts w:ascii="Times New Roman" w:hAnsi="Times New Roman" w:cs="Times New Roman"/>
          <w:b/>
          <w:color w:val="76923C" w:themeColor="accent3" w:themeShade="BF"/>
          <w:sz w:val="16"/>
          <w:szCs w:val="16"/>
        </w:rPr>
      </w:pPr>
      <w:r w:rsidRPr="00690278">
        <w:rPr>
          <w:rStyle w:val="Referencafusnote"/>
          <w:sz w:val="16"/>
          <w:szCs w:val="16"/>
        </w:rPr>
        <w:footnoteRef/>
      </w:r>
      <w:r w:rsidRPr="00690278">
        <w:rPr>
          <w:sz w:val="16"/>
          <w:szCs w:val="16"/>
        </w:rPr>
        <w:t xml:space="preserve"> </w:t>
      </w:r>
      <w:r w:rsidRPr="00690278">
        <w:rPr>
          <w:rFonts w:ascii="Times New Roman" w:hAnsi="Times New Roman" w:cs="Times New Roman"/>
          <w:sz w:val="16"/>
          <w:szCs w:val="16"/>
        </w:rPr>
        <w:t>Aktivnost Upravljanj</w:t>
      </w:r>
      <w:r w:rsidR="00F0722F">
        <w:rPr>
          <w:rFonts w:ascii="Times New Roman" w:hAnsi="Times New Roman" w:cs="Times New Roman"/>
          <w:sz w:val="16"/>
          <w:szCs w:val="16"/>
        </w:rPr>
        <w:t xml:space="preserve">e projektom </w:t>
      </w:r>
      <w:r w:rsidRPr="00690278">
        <w:rPr>
          <w:rFonts w:ascii="Times New Roman" w:hAnsi="Times New Roman" w:cs="Times New Roman"/>
          <w:sz w:val="16"/>
          <w:szCs w:val="16"/>
        </w:rPr>
        <w:t xml:space="preserve"> i administracij</w:t>
      </w:r>
      <w:r w:rsidR="00F0722F">
        <w:rPr>
          <w:rFonts w:ascii="Times New Roman" w:hAnsi="Times New Roman" w:cs="Times New Roman"/>
          <w:sz w:val="16"/>
          <w:szCs w:val="16"/>
        </w:rPr>
        <w:t>a</w:t>
      </w:r>
      <w:r w:rsidRPr="00690278">
        <w:rPr>
          <w:rFonts w:ascii="Times New Roman" w:hAnsi="Times New Roman" w:cs="Times New Roman"/>
          <w:sz w:val="16"/>
          <w:szCs w:val="16"/>
        </w:rPr>
        <w:t xml:space="preserve"> </w:t>
      </w:r>
      <w:r w:rsidR="00BC40C0">
        <w:rPr>
          <w:rFonts w:ascii="Times New Roman" w:hAnsi="Times New Roman" w:cs="Times New Roman"/>
          <w:sz w:val="16"/>
          <w:szCs w:val="16"/>
        </w:rPr>
        <w:t xml:space="preserve">će </w:t>
      </w:r>
      <w:r w:rsidR="000A5A0F" w:rsidRPr="00690278">
        <w:rPr>
          <w:rFonts w:ascii="Times New Roman" w:hAnsi="Times New Roman" w:cs="Times New Roman"/>
          <w:sz w:val="16"/>
          <w:szCs w:val="16"/>
        </w:rPr>
        <w:t xml:space="preserve">se </w:t>
      </w:r>
      <w:r w:rsidR="000D54D4" w:rsidRPr="00690278">
        <w:rPr>
          <w:rFonts w:ascii="Times New Roman" w:hAnsi="Times New Roman" w:cs="Times New Roman"/>
          <w:sz w:val="16"/>
          <w:szCs w:val="16"/>
        </w:rPr>
        <w:t>financirati</w:t>
      </w:r>
      <w:r w:rsidR="000D54D4" w:rsidRPr="00690278">
        <w:rPr>
          <w:rFonts w:ascii="Times New Roman" w:eastAsia="Times New Roman" w:hAnsi="Times New Roman" w:cs="Times New Roman"/>
          <w:color w:val="000000"/>
          <w:sz w:val="16"/>
          <w:szCs w:val="16"/>
          <w:lang w:eastAsia="hr-HR"/>
        </w:rPr>
        <w:t xml:space="preserve"> temeljem Programa potpora</w:t>
      </w:r>
      <w:r w:rsidR="00980EA8">
        <w:rPr>
          <w:rFonts w:ascii="Times New Roman" w:eastAsia="Times New Roman" w:hAnsi="Times New Roman" w:cs="Times New Roman"/>
          <w:color w:val="000000"/>
          <w:sz w:val="16"/>
          <w:szCs w:val="16"/>
          <w:lang w:eastAsia="hr-HR"/>
        </w:rPr>
        <w:t xml:space="preserve"> male vrijednosti</w:t>
      </w:r>
      <w:r w:rsidR="000D54D4" w:rsidRPr="00690278">
        <w:rPr>
          <w:rFonts w:ascii="Times New Roman" w:eastAsia="Times New Roman" w:hAnsi="Times New Roman" w:cs="Times New Roman"/>
          <w:color w:val="000000"/>
          <w:sz w:val="16"/>
          <w:szCs w:val="16"/>
          <w:lang w:eastAsia="hr-HR"/>
        </w:rPr>
        <w:t xml:space="preserve"> za razvoj društvenog poduzetništva izrađenog od strane M</w:t>
      </w:r>
      <w:r w:rsidR="000D54D4" w:rsidRPr="00690278">
        <w:rPr>
          <w:rFonts w:ascii="Times New Roman" w:hAnsi="Times New Roman" w:cs="Times New Roman"/>
          <w:color w:val="000000"/>
          <w:sz w:val="16"/>
          <w:szCs w:val="16"/>
          <w:lang w:eastAsia="hr-HR"/>
        </w:rPr>
        <w:t xml:space="preserve">inistarstva rada i mirovinskoga </w:t>
      </w:r>
      <w:r w:rsidR="00F0722F" w:rsidRPr="00690278">
        <w:rPr>
          <w:rFonts w:ascii="Times New Roman" w:hAnsi="Times New Roman" w:cs="Times New Roman"/>
          <w:color w:val="000000"/>
          <w:sz w:val="16"/>
          <w:szCs w:val="16"/>
          <w:lang w:eastAsia="hr-HR"/>
        </w:rPr>
        <w:t>sustava</w:t>
      </w:r>
      <w:r w:rsidRPr="00690278">
        <w:rPr>
          <w:rFonts w:ascii="Times New Roman" w:hAnsi="Times New Roman" w:cs="Times New Roman"/>
          <w:sz w:val="16"/>
          <w:szCs w:val="16"/>
        </w:rPr>
        <w:t xml:space="preserve"> </w:t>
      </w:r>
      <w:r w:rsidR="000103F1" w:rsidRPr="00690278">
        <w:rPr>
          <w:rFonts w:ascii="Times New Roman" w:hAnsi="Times New Roman" w:cs="Times New Roman"/>
          <w:color w:val="000000" w:themeColor="text1"/>
          <w:sz w:val="16"/>
          <w:szCs w:val="16"/>
          <w:lang w:eastAsia="hr-HR"/>
        </w:rPr>
        <w:t>koji je sukladan</w:t>
      </w:r>
      <w:r w:rsidR="000748E0" w:rsidRPr="00690278">
        <w:rPr>
          <w:rFonts w:ascii="Times New Roman" w:hAnsi="Times New Roman" w:cs="Times New Roman"/>
          <w:color w:val="000000" w:themeColor="text1"/>
          <w:sz w:val="16"/>
          <w:szCs w:val="16"/>
          <w:lang w:eastAsia="hr-HR"/>
        </w:rPr>
        <w:t xml:space="preserve"> </w:t>
      </w:r>
      <w:r w:rsidR="000748E0" w:rsidRPr="00690278">
        <w:rPr>
          <w:rFonts w:ascii="Times New Roman" w:hAnsi="Times New Roman" w:cs="Times New Roman"/>
          <w:color w:val="000000" w:themeColor="text1"/>
          <w:sz w:val="16"/>
          <w:szCs w:val="16"/>
        </w:rPr>
        <w:t xml:space="preserve">Uredbi Komisije (EU) br. 1407/2013 оd 18. prosinca 2013. o primjeni članaka 107. i 108. Ugovora o funkcioniranju Europske unije na </w:t>
      </w:r>
      <w:r w:rsidR="000748E0" w:rsidRPr="00690278">
        <w:rPr>
          <w:rFonts w:ascii="Times New Roman" w:hAnsi="Times New Roman" w:cs="Times New Roman"/>
          <w:i/>
          <w:color w:val="000000" w:themeColor="text1"/>
          <w:sz w:val="16"/>
          <w:szCs w:val="16"/>
        </w:rPr>
        <w:t>de minimis</w:t>
      </w:r>
      <w:r w:rsidR="000748E0" w:rsidRPr="00690278">
        <w:rPr>
          <w:rFonts w:ascii="Times New Roman" w:hAnsi="Times New Roman" w:cs="Times New Roman"/>
          <w:color w:val="000000" w:themeColor="text1"/>
          <w:sz w:val="16"/>
          <w:szCs w:val="16"/>
        </w:rPr>
        <w:t xml:space="preserve"> potpore</w:t>
      </w:r>
    </w:p>
    <w:p w:rsidR="00F67D09" w:rsidRPr="00690278" w:rsidRDefault="00F67D09" w:rsidP="00B72A16">
      <w:pPr>
        <w:pStyle w:val="Tekstfusnote"/>
        <w:jc w:val="both"/>
        <w:rPr>
          <w:sz w:val="16"/>
          <w:szCs w:val="16"/>
          <w:lang w:val="hr-HR"/>
        </w:rPr>
      </w:pPr>
    </w:p>
  </w:footnote>
  <w:footnote w:id="5">
    <w:p w:rsidR="00F0722F" w:rsidRPr="00690278" w:rsidRDefault="00A40E1A" w:rsidP="00F0722F">
      <w:pPr>
        <w:spacing w:before="240" w:after="0" w:line="240" w:lineRule="auto"/>
        <w:jc w:val="both"/>
        <w:outlineLvl w:val="0"/>
        <w:rPr>
          <w:rFonts w:ascii="Times New Roman" w:hAnsi="Times New Roman" w:cs="Times New Roman"/>
          <w:b/>
          <w:color w:val="76923C" w:themeColor="accent3" w:themeShade="BF"/>
          <w:sz w:val="16"/>
          <w:szCs w:val="16"/>
        </w:rPr>
      </w:pPr>
      <w:r w:rsidRPr="00690278">
        <w:rPr>
          <w:rStyle w:val="Referencafusnote"/>
          <w:sz w:val="16"/>
          <w:szCs w:val="16"/>
        </w:rPr>
        <w:footnoteRef/>
      </w:r>
      <w:r w:rsidRPr="00690278">
        <w:rPr>
          <w:sz w:val="16"/>
          <w:szCs w:val="16"/>
        </w:rPr>
        <w:t xml:space="preserve"> Aktivnost Promidžb</w:t>
      </w:r>
      <w:r w:rsidR="00F0722F">
        <w:rPr>
          <w:sz w:val="16"/>
          <w:szCs w:val="16"/>
        </w:rPr>
        <w:t>a</w:t>
      </w:r>
      <w:r w:rsidRPr="00690278">
        <w:rPr>
          <w:sz w:val="16"/>
          <w:szCs w:val="16"/>
        </w:rPr>
        <w:t xml:space="preserve"> i vidljivost </w:t>
      </w:r>
      <w:r w:rsidR="00BC40C0">
        <w:rPr>
          <w:sz w:val="16"/>
          <w:szCs w:val="16"/>
        </w:rPr>
        <w:t xml:space="preserve">će </w:t>
      </w:r>
      <w:r w:rsidR="000A5A0F" w:rsidRPr="00690278">
        <w:rPr>
          <w:sz w:val="16"/>
          <w:szCs w:val="16"/>
        </w:rPr>
        <w:t xml:space="preserve">se </w:t>
      </w:r>
      <w:r w:rsidRPr="00690278">
        <w:rPr>
          <w:sz w:val="16"/>
          <w:szCs w:val="16"/>
        </w:rPr>
        <w:t>financirati</w:t>
      </w:r>
      <w:r w:rsidRPr="00690278">
        <w:rPr>
          <w:color w:val="000000"/>
          <w:sz w:val="16"/>
          <w:szCs w:val="16"/>
          <w:lang w:eastAsia="hr-HR"/>
        </w:rPr>
        <w:t xml:space="preserve"> temeljem Programa </w:t>
      </w:r>
      <w:r w:rsidR="00980EA8">
        <w:rPr>
          <w:color w:val="000000"/>
          <w:sz w:val="16"/>
          <w:szCs w:val="16"/>
          <w:lang w:eastAsia="hr-HR"/>
        </w:rPr>
        <w:t>potpora male vrijednosti</w:t>
      </w:r>
      <w:r w:rsidRPr="00690278">
        <w:rPr>
          <w:color w:val="000000"/>
          <w:sz w:val="16"/>
          <w:szCs w:val="16"/>
          <w:lang w:eastAsia="hr-HR"/>
        </w:rPr>
        <w:t xml:space="preserve"> za razvoj društvenog poduzetništva izrađenog od strane Ministarstva rada i mirovinskoga </w:t>
      </w:r>
      <w:r w:rsidR="00F0722F" w:rsidRPr="00690278">
        <w:rPr>
          <w:color w:val="000000"/>
          <w:sz w:val="16"/>
          <w:szCs w:val="16"/>
          <w:lang w:eastAsia="hr-HR"/>
        </w:rPr>
        <w:t>sustava</w:t>
      </w:r>
      <w:r w:rsidRPr="00690278">
        <w:rPr>
          <w:sz w:val="16"/>
          <w:szCs w:val="16"/>
        </w:rPr>
        <w:t xml:space="preserve"> koji je sukladan </w:t>
      </w:r>
      <w:r w:rsidRPr="00690278">
        <w:rPr>
          <w:color w:val="000000" w:themeColor="text1"/>
          <w:sz w:val="16"/>
          <w:szCs w:val="16"/>
        </w:rPr>
        <w:t xml:space="preserve">Uredbi Komisije (EU) br. 1407/2013 оd 18. prosinca 2013. o primjeni članaka 107. i 108. Ugovora o funkcioniranju Europske unije na </w:t>
      </w:r>
      <w:r w:rsidRPr="00690278">
        <w:rPr>
          <w:i/>
          <w:color w:val="000000" w:themeColor="text1"/>
          <w:sz w:val="16"/>
          <w:szCs w:val="16"/>
        </w:rPr>
        <w:t>de minimis</w:t>
      </w:r>
      <w:r w:rsidRPr="00690278">
        <w:rPr>
          <w:color w:val="000000" w:themeColor="text1"/>
          <w:sz w:val="16"/>
          <w:szCs w:val="16"/>
        </w:rPr>
        <w:t xml:space="preserve"> potpore</w:t>
      </w:r>
    </w:p>
    <w:p w:rsidR="00A40E1A" w:rsidRPr="00A40E1A" w:rsidRDefault="00A40E1A" w:rsidP="00B72A16">
      <w:pPr>
        <w:pStyle w:val="Tekstfusnote"/>
        <w:jc w:val="both"/>
        <w:rPr>
          <w:lang w:val="hr-HR"/>
        </w:rPr>
      </w:pPr>
    </w:p>
  </w:footnote>
  <w:footnote w:id="6">
    <w:p w:rsidR="00F73ABF" w:rsidRPr="00CF5C4C" w:rsidRDefault="00F73ABF" w:rsidP="006F3087">
      <w:pPr>
        <w:pStyle w:val="Normal2"/>
        <w:shd w:val="clear" w:color="auto" w:fill="FFFFFF"/>
        <w:spacing w:before="120" w:beforeAutospacing="0" w:after="0" w:afterAutospacing="0"/>
        <w:jc w:val="both"/>
        <w:textAlignment w:val="baseline"/>
        <w:rPr>
          <w:color w:val="000000" w:themeColor="text1"/>
          <w:sz w:val="16"/>
          <w:szCs w:val="16"/>
        </w:rPr>
      </w:pPr>
      <w:r w:rsidRPr="00CF5C4C">
        <w:rPr>
          <w:rStyle w:val="Referencafusnote"/>
          <w:sz w:val="16"/>
          <w:szCs w:val="16"/>
        </w:rPr>
        <w:footnoteRef/>
      </w:r>
      <w:r w:rsidRPr="00CF5C4C">
        <w:rPr>
          <w:sz w:val="16"/>
          <w:szCs w:val="16"/>
        </w:rPr>
        <w:t xml:space="preserve"> </w:t>
      </w:r>
      <w:r w:rsidRPr="00CF5C4C">
        <w:rPr>
          <w:color w:val="000000" w:themeColor="text1"/>
          <w:sz w:val="16"/>
          <w:szCs w:val="16"/>
        </w:rPr>
        <w:t>Ova Uredba ne primjenjuje 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potpore koje se dodjeljuju u sektoru ribarstva i akvakulture, obuhvaćenom Uredbom (EU) br. 1379/2013 Europskog parlamenta i Vijeća od 11. prosinca 2013. o zajedničkom uređenju tržištâ proizvodima ribarstva i akvakulture, izmjeni uredbi Vijeća (EZ) br. 1184/2006 i (EZ) br. 1224/2009 i stavljanju izvan snage Uredbe Vijeća (EZ) br. 104/2000</w:t>
            </w:r>
            <w:hyperlink r:id="rId1" w:anchor="ntr35-L_2014187HR.01000101-E0035" w:history="1">
              <w:r w:rsidRPr="00F73ABF">
                <w:rPr>
                  <w:rFonts w:ascii="Times New Roman" w:eastAsia="Times New Roman" w:hAnsi="Times New Roman" w:cs="Times New Roman"/>
                  <w:color w:val="000000" w:themeColor="text1"/>
                  <w:sz w:val="16"/>
                  <w:szCs w:val="16"/>
                  <w:bdr w:val="none" w:sz="0" w:space="0" w:color="auto" w:frame="1"/>
                  <w:lang w:eastAsia="hr-HR"/>
                </w:rPr>
                <w:t> (</w:t>
              </w:r>
              <w:r w:rsidRPr="00F73ABF">
                <w:rPr>
                  <w:rFonts w:ascii="Times New Roman" w:eastAsia="Times New Roman" w:hAnsi="Times New Roman" w:cs="Times New Roman"/>
                  <w:color w:val="000000" w:themeColor="text1"/>
                  <w:sz w:val="16"/>
                  <w:szCs w:val="16"/>
                  <w:bdr w:val="none" w:sz="0" w:space="0" w:color="auto" w:frame="1"/>
                  <w:vertAlign w:val="superscript"/>
                  <w:lang w:eastAsia="hr-HR"/>
                </w:rPr>
                <w:t>35</w:t>
              </w:r>
              <w:r w:rsidRPr="00F73ABF">
                <w:rPr>
                  <w:rFonts w:ascii="Times New Roman" w:eastAsia="Times New Roman" w:hAnsi="Times New Roman" w:cs="Times New Roman"/>
                  <w:color w:val="000000" w:themeColor="text1"/>
                  <w:sz w:val="16"/>
                  <w:szCs w:val="16"/>
                  <w:bdr w:val="none" w:sz="0" w:space="0" w:color="auto" w:frame="1"/>
                  <w:lang w:eastAsia="hr-HR"/>
                </w:rPr>
                <w:t>)</w:t>
              </w:r>
            </w:hyperlink>
            <w:r w:rsidRPr="00F73ABF">
              <w:rPr>
                <w:rFonts w:ascii="Times New Roman" w:eastAsia="Times New Roman" w:hAnsi="Times New Roman" w:cs="Times New Roman"/>
                <w:color w:val="000000" w:themeColor="text1"/>
                <w:sz w:val="16"/>
                <w:szCs w:val="16"/>
                <w:lang w:eastAsia="hr-HR"/>
              </w:rPr>
              <w:t>, uz iznimku potpora za usavršavanje, potpora za pristup financiranju za MSP-ove, potpora u području istraživanja i razvoja, potpora za inovacije za MSP-ove i potpora za radnike u nepovoljnom položaju i radnike s invaliditetom;</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2"/>
        <w:gridCol w:w="8601"/>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potpore koje se dodjeljuju u sektoru primarne poljoprivredne proizvodnje, uz iznimku nadoknade za dodatne troškove osim troškova prijevoza u najudaljenijim regijama kako je utvrđeno člankom 15. stavkom 2. točkom (b), potpora za savjetodavne usluge u korist MSP-ova, potpora za rizično financiranje, potpora za istraživanje i razvoj, potpora za inovacije za MSP-ove, potpora za zaštitu okoliša, potpora za usavršavanje i potpora za radnike u nepovoljnom položaju i radnike s invaliditetom;</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potpore koje se dodjeljuju u sektoru prerade i stavljanja na tržište poljoprivrednih proizvoda, u sljedećim slučajevima:</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190"/>
              <w:gridCol w:w="8299"/>
            </w:tblGrid>
            <w:tr w:rsidR="00F73ABF" w:rsidRPr="00CF5C4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ako se iznos potpora utvrđuje na temelju cijene ili količine tih proizvoda kupljenih od primarnih proizvođača ili stavljenih u promet od strane dotičnih poduzetnika; ili</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90"/>
              <w:gridCol w:w="8199"/>
            </w:tblGrid>
            <w:tr w:rsidR="00F73ABF" w:rsidRPr="00CF5C4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ii.</w:t>
                  </w: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ako su potpore uvjetovane njihovim djelomičnim ili potpunim prenošenjem na primarne proizvođače;</w:t>
                  </w:r>
                </w:p>
              </w:tc>
            </w:tr>
          </w:tbl>
          <w:p w:rsidR="00F73ABF" w:rsidRPr="00F73ABF" w:rsidRDefault="00F73ABF" w:rsidP="006F3087">
            <w:pPr>
              <w:spacing w:after="0" w:line="240" w:lineRule="auto"/>
              <w:jc w:val="both"/>
              <w:rPr>
                <w:rFonts w:ascii="Times New Roman" w:eastAsia="Times New Roman" w:hAnsi="Times New Roman" w:cs="Times New Roman"/>
                <w:color w:val="000000" w:themeColor="text1"/>
                <w:sz w:val="16"/>
                <w:szCs w:val="16"/>
                <w:lang w:eastAsia="hr-HR"/>
              </w:rPr>
            </w:pP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59"/>
        <w:gridCol w:w="8534"/>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(d)</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potpore za zatvaranje nekonkurentnih rudnika ugljena, kako su obuhvaćene Odlukom Vijeća br. 2010/787;</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4876"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59"/>
        <w:gridCol w:w="8313"/>
      </w:tblGrid>
      <w:tr w:rsidR="00F73ABF" w:rsidRPr="00CF5C4C" w:rsidTr="004C7844">
        <w:tc>
          <w:tcPr>
            <w:tcW w:w="207"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(e)</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4C7844">
            <w:pPr>
              <w:spacing w:before="120" w:after="0" w:line="240" w:lineRule="auto"/>
              <w:ind w:left="-136" w:firstLine="136"/>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kategorije regionalnih potpora koje se isključuju u članku 13.</w:t>
            </w:r>
          </w:p>
        </w:tc>
      </w:tr>
    </w:tbl>
    <w:p w:rsidR="00F73ABF" w:rsidRPr="00F73ABF" w:rsidRDefault="00F73ABF" w:rsidP="006F3087">
      <w:pPr>
        <w:shd w:val="clear" w:color="auto" w:fill="FFFFFF"/>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Ako poduzetnici djeluju u sektorima koji se isključuju u prvom podstavku točkama (a), (b) ili (c) te u sektorima koji su obuhvaćeni područjem primjene ove Uredbe, ova se Uredba primjenjuje samo na potpore dodijeljene u vezi s tim drugim sektorima ili djelatnostima, uz uvjet da države članice osiguraju, na primjeren način, na primjer razdvajanjem djelatnosti ili troškova, da se djelatnosti iz isključenih sektora ne koriste potporama dodijeljenima na temelju ove Uredbe.</w:t>
      </w:r>
    </w:p>
    <w:p w:rsidR="00F73ABF" w:rsidRPr="00CF5C4C" w:rsidRDefault="00F73ABF" w:rsidP="006F3087">
      <w:pPr>
        <w:pStyle w:val="Tekstfusnote"/>
        <w:jc w:val="both"/>
        <w:rPr>
          <w:sz w:val="16"/>
          <w:szCs w:val="16"/>
          <w:lang w:val="hr-HR"/>
        </w:rPr>
      </w:pPr>
    </w:p>
  </w:footnote>
  <w:footnote w:id="7">
    <w:p w:rsidR="00F73ABF" w:rsidRPr="00CF5C4C" w:rsidRDefault="00F73ABF" w:rsidP="006F3087">
      <w:pPr>
        <w:pStyle w:val="Normal2"/>
        <w:shd w:val="clear" w:color="auto" w:fill="FFFFFF"/>
        <w:spacing w:before="120" w:beforeAutospacing="0" w:after="0" w:afterAutospacing="0"/>
        <w:jc w:val="both"/>
        <w:textAlignment w:val="baseline"/>
        <w:rPr>
          <w:color w:val="000000" w:themeColor="text1"/>
          <w:sz w:val="16"/>
          <w:szCs w:val="16"/>
        </w:rPr>
      </w:pPr>
      <w:r w:rsidRPr="00CF5C4C">
        <w:rPr>
          <w:rStyle w:val="Referencafusnote"/>
          <w:sz w:val="16"/>
          <w:szCs w:val="16"/>
        </w:rPr>
        <w:footnoteRef/>
      </w:r>
      <w:r w:rsidRPr="00CF5C4C">
        <w:rPr>
          <w:sz w:val="16"/>
          <w:szCs w:val="16"/>
        </w:rPr>
        <w:t xml:space="preserve"> </w:t>
      </w:r>
      <w:r w:rsidRPr="00CF5C4C">
        <w:rPr>
          <w:color w:val="000000" w:themeColor="text1"/>
          <w:sz w:val="16"/>
          <w:szCs w:val="16"/>
        </w:rPr>
        <w:t>Ova Uredba ne primjenjuje 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programe potpora u kojima nije izričito isključeno plaćanje pojedinačne potpore u korist poduzetnika koji podliježe neizvršenom nalogu za povrat sredstava na temelju prethodne odluke Komisije kojom se potpora ocjenjuje nezakonitom i nespojivom s unutarnjim tržištem, uz iznimku programa potpora za nadoknadu štete prouzročene određenim prirodnim katastrofama;</w:t>
            </w:r>
          </w:p>
        </w:tc>
      </w:tr>
    </w:tbl>
    <w:p w:rsidR="00F73ABF" w:rsidRPr="00F73ABF" w:rsidRDefault="00F73ABF" w:rsidP="006F3087">
      <w:pPr>
        <w:spacing w:after="0" w:line="240" w:lineRule="auto"/>
        <w:rPr>
          <w:rFonts w:ascii="Times New Roman" w:eastAsia="Times New Roman" w:hAnsi="Times New Roman" w:cs="Times New Roman"/>
          <w:vanish/>
          <w:color w:val="000000" w:themeColor="text1"/>
          <w:sz w:val="16"/>
          <w:szCs w:val="16"/>
          <w:lang w:eastAsia="hr-HR"/>
        </w:rPr>
      </w:pPr>
    </w:p>
    <w:tbl>
      <w:tblPr>
        <w:tblW w:w="4823"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359"/>
        <w:gridCol w:w="8219"/>
      </w:tblGrid>
      <w:tr w:rsidR="00F73ABF" w:rsidRPr="00CF5C4C" w:rsidTr="004C7844">
        <w:tc>
          <w:tcPr>
            <w:tcW w:w="209" w:type="pct"/>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4C7844">
            <w:pPr>
              <w:spacing w:before="120" w:after="0" w:line="240" w:lineRule="auto"/>
              <w:ind w:left="-339" w:firstLine="339"/>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jednokratne potpore u korist poduzetnika iz točke (a);</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potpore poduzetnicima u teškoćama, uz iznimku programa potpora za nadoknadu štete prouzročene određenim prirodnim katastrofama.</w:t>
            </w:r>
          </w:p>
        </w:tc>
      </w:tr>
    </w:tbl>
    <w:p w:rsidR="00F73ABF" w:rsidRPr="00CF5C4C" w:rsidRDefault="00F73ABF" w:rsidP="006F3087">
      <w:pPr>
        <w:pStyle w:val="Tekstfusnote"/>
        <w:jc w:val="both"/>
        <w:rPr>
          <w:sz w:val="16"/>
          <w:szCs w:val="16"/>
          <w:lang w:val="hr-HR"/>
        </w:rPr>
      </w:pPr>
    </w:p>
  </w:footnote>
  <w:footnote w:id="8">
    <w:p w:rsidR="00F73ABF" w:rsidRPr="00CF5C4C" w:rsidRDefault="00F73ABF" w:rsidP="006F3087">
      <w:pPr>
        <w:pStyle w:val="Normal2"/>
        <w:shd w:val="clear" w:color="auto" w:fill="FFFFFF"/>
        <w:spacing w:before="120" w:beforeAutospacing="0" w:after="0" w:afterAutospacing="0"/>
        <w:jc w:val="both"/>
        <w:textAlignment w:val="baseline"/>
        <w:rPr>
          <w:color w:val="444444"/>
          <w:sz w:val="16"/>
          <w:szCs w:val="16"/>
        </w:rPr>
      </w:pPr>
      <w:r w:rsidRPr="00CF5C4C">
        <w:rPr>
          <w:rStyle w:val="Referencafusnote"/>
          <w:sz w:val="16"/>
          <w:szCs w:val="16"/>
        </w:rPr>
        <w:footnoteRef/>
      </w:r>
      <w:r w:rsidRPr="00CF5C4C">
        <w:rPr>
          <w:sz w:val="16"/>
          <w:szCs w:val="16"/>
        </w:rPr>
        <w:t xml:space="preserve"> </w:t>
      </w:r>
      <w:r w:rsidRPr="00CF5C4C">
        <w:rPr>
          <w:color w:val="444444"/>
          <w:sz w:val="16"/>
          <w:szCs w:val="16"/>
        </w:rPr>
        <w:t> </w:t>
      </w:r>
      <w:r w:rsidRPr="00CF5C4C">
        <w:rPr>
          <w:color w:val="000000" w:themeColor="text1"/>
          <w:sz w:val="16"/>
          <w:szCs w:val="16"/>
        </w:rPr>
        <w:t>Ova Uredba ne primjenjuje se na mjere državnih potpora koje same po sebi, s obzirom na uvjete koji su s njima povezani ili s obzirom na način financiranja, podrazumijevaju neizbježnu povredu prava Unije, a posebno:</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(a)</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mjere potpore za koje dodjela potpore ovisi o obvezi korisnika da ima poslovni nastan u određenoj državi članici ili da većina njegovih poslovnih jedinica ima poslovni nastan u toj državi članici. Međutim, zahtjev da ima poslovnu jedinicu ili podružnicu u državi članici koja dodjeljuje potporu u trenutku plaćanja potpore dopušten je;</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8"/>
          <w:szCs w:val="18"/>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92"/>
        <w:gridCol w:w="8601"/>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(b)</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mjere potpore za koje dodjela potpore ovisi o obvezi korisnika da upotrebljava robu proizvedenu ili usluge pružene na državnom području.</w:t>
            </w:r>
          </w:p>
        </w:tc>
      </w:tr>
    </w:tbl>
    <w:p w:rsidR="00F73ABF" w:rsidRPr="00F73ABF" w:rsidRDefault="00F73ABF" w:rsidP="006F3087">
      <w:pPr>
        <w:spacing w:after="0" w:line="240" w:lineRule="auto"/>
        <w:jc w:val="both"/>
        <w:rPr>
          <w:rFonts w:ascii="Times New Roman" w:eastAsia="Times New Roman" w:hAnsi="Times New Roman" w:cs="Times New Roman"/>
          <w:vanish/>
          <w:color w:val="000000" w:themeColor="text1"/>
          <w:sz w:val="16"/>
          <w:szCs w:val="16"/>
          <w:lang w:eastAsia="hr-HR"/>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CellMar>
          <w:left w:w="0" w:type="dxa"/>
          <w:right w:w="0" w:type="dxa"/>
        </w:tblCellMar>
        <w:tblLook w:val="04A0" w:firstRow="1" w:lastRow="0" w:firstColumn="1" w:lastColumn="0" w:noHBand="0" w:noVBand="1"/>
      </w:tblPr>
      <w:tblGrid>
        <w:gridCol w:w="283"/>
        <w:gridCol w:w="8610"/>
      </w:tblGrid>
      <w:tr w:rsidR="00F73ABF" w:rsidRPr="00CF5C4C" w:rsidTr="00F73ABF">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(c)</w:t>
            </w:r>
          </w:p>
        </w:tc>
        <w:tc>
          <w:tcPr>
            <w:tcW w:w="0" w:type="auto"/>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73ABF" w:rsidRPr="00F73ABF" w:rsidRDefault="00F73ABF" w:rsidP="006F3087">
            <w:pPr>
              <w:spacing w:before="120" w:after="0" w:line="240" w:lineRule="auto"/>
              <w:jc w:val="both"/>
              <w:textAlignment w:val="baseline"/>
              <w:rPr>
                <w:rFonts w:ascii="Times New Roman" w:eastAsia="Times New Roman" w:hAnsi="Times New Roman" w:cs="Times New Roman"/>
                <w:color w:val="000000" w:themeColor="text1"/>
                <w:sz w:val="16"/>
                <w:szCs w:val="16"/>
                <w:lang w:eastAsia="hr-HR"/>
              </w:rPr>
            </w:pPr>
            <w:r w:rsidRPr="00F73ABF">
              <w:rPr>
                <w:rFonts w:ascii="Times New Roman" w:eastAsia="Times New Roman" w:hAnsi="Times New Roman" w:cs="Times New Roman"/>
                <w:color w:val="000000" w:themeColor="text1"/>
                <w:sz w:val="16"/>
                <w:szCs w:val="16"/>
                <w:lang w:eastAsia="hr-HR"/>
              </w:rPr>
              <w:t>na mjere potpore kojima se korisnicima ograničava mogućnost uporabe rezultata istraživanja, razvoja i inovacija u ostalim državama članicama.</w:t>
            </w:r>
          </w:p>
        </w:tc>
      </w:tr>
    </w:tbl>
    <w:p w:rsidR="00F73ABF" w:rsidRPr="00F73ABF" w:rsidRDefault="00F73ABF" w:rsidP="006F3087">
      <w:pPr>
        <w:pStyle w:val="Tekstfusnote"/>
        <w:jc w:val="both"/>
        <w:rPr>
          <w:lang w:val="hr-HR"/>
        </w:rPr>
      </w:pPr>
    </w:p>
  </w:footnote>
  <w:footnote w:id="9">
    <w:p w:rsidR="00233491" w:rsidRPr="008C6346" w:rsidRDefault="00233491" w:rsidP="006F3087">
      <w:pPr>
        <w:autoSpaceDE w:val="0"/>
        <w:autoSpaceDN w:val="0"/>
        <w:adjustRightInd w:val="0"/>
        <w:spacing w:after="0" w:line="240" w:lineRule="auto"/>
        <w:jc w:val="both"/>
        <w:rPr>
          <w:rFonts w:ascii="Times New Roman" w:hAnsi="Times New Roman" w:cs="Times New Roman"/>
          <w:sz w:val="18"/>
          <w:szCs w:val="18"/>
        </w:rPr>
      </w:pPr>
      <w:r w:rsidRPr="000441D5">
        <w:rPr>
          <w:rStyle w:val="Referencafusnote"/>
          <w:rFonts w:ascii="Times New Roman" w:hAnsi="Times New Roman" w:cs="Times New Roman"/>
          <w:sz w:val="18"/>
          <w:szCs w:val="18"/>
        </w:rPr>
        <w:footnoteRef/>
      </w:r>
      <w:r w:rsidRPr="000441D5">
        <w:rPr>
          <w:rFonts w:ascii="Times New Roman" w:hAnsi="Times New Roman" w:cs="Times New Roman"/>
          <w:sz w:val="18"/>
          <w:szCs w:val="18"/>
        </w:rPr>
        <w:t xml:space="preserve"> </w:t>
      </w:r>
      <w:r w:rsidRPr="00CF5C4C">
        <w:rPr>
          <w:rFonts w:ascii="Times New Roman" w:hAnsi="Times New Roman" w:cs="Times New Roman"/>
          <w:sz w:val="16"/>
          <w:szCs w:val="16"/>
        </w:rPr>
        <w:t>Direktiva 2013/34/EU Europskog parlamenta i Vijeća od 26. lipnja 2013. o godišnjim financijskim izvještajima, konsolidiranim financijskim izvještajima i povezanim izvješćima za određene vrste poduzeća, o izmjeni Direktive 2006/43/EZ Europskog parlamenta i Vijeća i o stavljanju izvan snage direktiva Vijeća 78/660/EEZ i 83/349/EEZ.</w:t>
      </w:r>
    </w:p>
  </w:footnote>
  <w:footnote w:id="10">
    <w:p w:rsidR="00FF35B7" w:rsidRPr="00B50A68" w:rsidRDefault="00B226D6" w:rsidP="00FF35B7">
      <w:pPr>
        <w:pStyle w:val="Odlomakpopisa"/>
        <w:autoSpaceDE w:val="0"/>
        <w:autoSpaceDN w:val="0"/>
        <w:adjustRightInd w:val="0"/>
        <w:spacing w:line="240" w:lineRule="auto"/>
        <w:ind w:left="0"/>
        <w:contextualSpacing w:val="0"/>
        <w:jc w:val="both"/>
        <w:rPr>
          <w:rFonts w:ascii="Times New Roman" w:hAnsi="Times New Roman" w:cs="Times New Roman"/>
          <w:sz w:val="16"/>
          <w:szCs w:val="16"/>
        </w:rPr>
      </w:pPr>
      <w:r w:rsidRPr="00B50A68">
        <w:rPr>
          <w:rStyle w:val="Referencafusnote"/>
          <w:rFonts w:ascii="Times New Roman" w:hAnsi="Times New Roman" w:cs="Times New Roman"/>
          <w:sz w:val="16"/>
          <w:szCs w:val="16"/>
        </w:rPr>
        <w:footnoteRef/>
      </w:r>
      <w:r w:rsidRPr="00B50A68">
        <w:rPr>
          <w:rFonts w:ascii="Times New Roman" w:hAnsi="Times New Roman" w:cs="Times New Roman"/>
          <w:sz w:val="16"/>
          <w:szCs w:val="16"/>
        </w:rPr>
        <w:t xml:space="preserve"> </w:t>
      </w:r>
      <w:r w:rsidR="00EF0151" w:rsidRPr="00B50A68">
        <w:rPr>
          <w:rFonts w:ascii="Times New Roman" w:hAnsi="Times New Roman" w:cs="Times New Roman"/>
          <w:sz w:val="16"/>
          <w:szCs w:val="16"/>
        </w:rPr>
        <w:t>Sukladno Uredbi</w:t>
      </w:r>
      <w:r w:rsidRPr="00B50A68">
        <w:rPr>
          <w:rFonts w:ascii="Times New Roman" w:hAnsi="Times New Roman" w:cs="Times New Roman"/>
          <w:sz w:val="16"/>
          <w:szCs w:val="16"/>
        </w:rPr>
        <w:t xml:space="preserve"> o općem izuzeću</w:t>
      </w:r>
      <w:r w:rsidRPr="00B50A68">
        <w:rPr>
          <w:rFonts w:ascii="Times New Roman" w:hAnsi="Times New Roman" w:cs="Times New Roman"/>
          <w:b/>
          <w:sz w:val="16"/>
          <w:szCs w:val="16"/>
        </w:rPr>
        <w:t xml:space="preserve"> „radnik u izrazito nepovoljnom položaju”</w:t>
      </w:r>
      <w:r w:rsidRPr="00B50A68">
        <w:rPr>
          <w:rFonts w:ascii="Times New Roman" w:hAnsi="Times New Roman" w:cs="Times New Roman"/>
          <w:sz w:val="16"/>
          <w:szCs w:val="16"/>
        </w:rPr>
        <w:t xml:space="preserve"> znači svaku osobu:</w:t>
      </w:r>
    </w:p>
    <w:p w:rsidR="00FF35B7" w:rsidRPr="00B50A68" w:rsidRDefault="00B226D6" w:rsidP="00FF35B7">
      <w:pPr>
        <w:pStyle w:val="Odlomakpopisa"/>
        <w:autoSpaceDE w:val="0"/>
        <w:autoSpaceDN w:val="0"/>
        <w:adjustRightInd w:val="0"/>
        <w:spacing w:line="240" w:lineRule="auto"/>
        <w:ind w:left="0"/>
        <w:contextualSpacing w:val="0"/>
        <w:jc w:val="both"/>
        <w:rPr>
          <w:rFonts w:ascii="Times New Roman" w:hAnsi="Times New Roman" w:cs="Times New Roman"/>
          <w:sz w:val="16"/>
          <w:szCs w:val="16"/>
        </w:rPr>
      </w:pPr>
      <w:r w:rsidRPr="00B50A68">
        <w:rPr>
          <w:rFonts w:ascii="Times New Roman" w:hAnsi="Times New Roman" w:cs="Times New Roman"/>
          <w:sz w:val="16"/>
          <w:szCs w:val="16"/>
        </w:rPr>
        <w:t>a) koja nije bila zaposlena s redovnom plaćom najmanje tijekom prethodna 24 mjeseca; ili</w:t>
      </w:r>
    </w:p>
    <w:p w:rsidR="00B226D6" w:rsidRPr="00B50A68" w:rsidRDefault="00B226D6" w:rsidP="00FF35B7">
      <w:pPr>
        <w:pStyle w:val="Odlomakpopisa"/>
        <w:autoSpaceDE w:val="0"/>
        <w:autoSpaceDN w:val="0"/>
        <w:adjustRightInd w:val="0"/>
        <w:spacing w:line="240" w:lineRule="auto"/>
        <w:ind w:left="0"/>
        <w:contextualSpacing w:val="0"/>
        <w:jc w:val="both"/>
        <w:rPr>
          <w:rFonts w:ascii="Times New Roman" w:hAnsi="Times New Roman" w:cs="Times New Roman"/>
          <w:sz w:val="16"/>
          <w:szCs w:val="16"/>
        </w:rPr>
      </w:pPr>
      <w:r w:rsidRPr="00B50A68">
        <w:rPr>
          <w:rFonts w:ascii="Times New Roman" w:hAnsi="Times New Roman" w:cs="Times New Roman"/>
          <w:sz w:val="16"/>
          <w:szCs w:val="16"/>
        </w:rPr>
        <w:t>b) koja nije bila zaposlena s redovnom plaćom najmanje tijekom prethodnih 12 mjeseci, a pripada jednoj od kategorija od (b) do (g) spomenutih u definiciji „radnik u nepovoljnom položaju”;</w:t>
      </w:r>
    </w:p>
    <w:p w:rsidR="00B226D6" w:rsidRPr="00B226D6" w:rsidRDefault="00B226D6">
      <w:pPr>
        <w:pStyle w:val="Tekstfusnote"/>
        <w:rPr>
          <w:lang w:val="hr-H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3FC6"/>
    <w:multiLevelType w:val="hybridMultilevel"/>
    <w:tmpl w:val="06CE825A"/>
    <w:lvl w:ilvl="0" w:tplc="2E9EEA78">
      <w:start w:val="1"/>
      <w:numFmt w:val="decimal"/>
      <w:lvlText w:val="%1)"/>
      <w:lvlJc w:val="left"/>
      <w:pPr>
        <w:ind w:left="360" w:hanging="360"/>
      </w:pPr>
      <w:rPr>
        <w:b w:val="0"/>
        <w:sz w:val="22"/>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nsid w:val="05D45462"/>
    <w:multiLevelType w:val="hybridMultilevel"/>
    <w:tmpl w:val="611AAF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9AB2949"/>
    <w:multiLevelType w:val="hybridMultilevel"/>
    <w:tmpl w:val="139E0D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E91D39"/>
    <w:multiLevelType w:val="hybridMultilevel"/>
    <w:tmpl w:val="D430E4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5F3FAD"/>
    <w:multiLevelType w:val="hybridMultilevel"/>
    <w:tmpl w:val="283011E8"/>
    <w:lvl w:ilvl="0" w:tplc="3072E24C">
      <w:start w:val="1"/>
      <w:numFmt w:val="bullet"/>
      <w:lvlText w:val="•"/>
      <w:lvlJc w:val="left"/>
      <w:pPr>
        <w:tabs>
          <w:tab w:val="num" w:pos="720"/>
        </w:tabs>
        <w:ind w:left="720" w:hanging="360"/>
      </w:pPr>
      <w:rPr>
        <w:rFonts w:ascii="Times New Roman" w:hAnsi="Times New Roman" w:hint="default"/>
      </w:rPr>
    </w:lvl>
    <w:lvl w:ilvl="1" w:tplc="FD6A7D6E" w:tentative="1">
      <w:start w:val="1"/>
      <w:numFmt w:val="bullet"/>
      <w:lvlText w:val="•"/>
      <w:lvlJc w:val="left"/>
      <w:pPr>
        <w:tabs>
          <w:tab w:val="num" w:pos="1440"/>
        </w:tabs>
        <w:ind w:left="1440" w:hanging="360"/>
      </w:pPr>
      <w:rPr>
        <w:rFonts w:ascii="Times New Roman" w:hAnsi="Times New Roman" w:hint="default"/>
      </w:rPr>
    </w:lvl>
    <w:lvl w:ilvl="2" w:tplc="611E2A92" w:tentative="1">
      <w:start w:val="1"/>
      <w:numFmt w:val="bullet"/>
      <w:lvlText w:val="•"/>
      <w:lvlJc w:val="left"/>
      <w:pPr>
        <w:tabs>
          <w:tab w:val="num" w:pos="2160"/>
        </w:tabs>
        <w:ind w:left="2160" w:hanging="360"/>
      </w:pPr>
      <w:rPr>
        <w:rFonts w:ascii="Times New Roman" w:hAnsi="Times New Roman" w:hint="default"/>
      </w:rPr>
    </w:lvl>
    <w:lvl w:ilvl="3" w:tplc="9998FA54" w:tentative="1">
      <w:start w:val="1"/>
      <w:numFmt w:val="bullet"/>
      <w:lvlText w:val="•"/>
      <w:lvlJc w:val="left"/>
      <w:pPr>
        <w:tabs>
          <w:tab w:val="num" w:pos="2880"/>
        </w:tabs>
        <w:ind w:left="2880" w:hanging="360"/>
      </w:pPr>
      <w:rPr>
        <w:rFonts w:ascii="Times New Roman" w:hAnsi="Times New Roman" w:hint="default"/>
      </w:rPr>
    </w:lvl>
    <w:lvl w:ilvl="4" w:tplc="F0103D74" w:tentative="1">
      <w:start w:val="1"/>
      <w:numFmt w:val="bullet"/>
      <w:lvlText w:val="•"/>
      <w:lvlJc w:val="left"/>
      <w:pPr>
        <w:tabs>
          <w:tab w:val="num" w:pos="3600"/>
        </w:tabs>
        <w:ind w:left="3600" w:hanging="360"/>
      </w:pPr>
      <w:rPr>
        <w:rFonts w:ascii="Times New Roman" w:hAnsi="Times New Roman" w:hint="default"/>
      </w:rPr>
    </w:lvl>
    <w:lvl w:ilvl="5" w:tplc="EC0885B6" w:tentative="1">
      <w:start w:val="1"/>
      <w:numFmt w:val="bullet"/>
      <w:lvlText w:val="•"/>
      <w:lvlJc w:val="left"/>
      <w:pPr>
        <w:tabs>
          <w:tab w:val="num" w:pos="4320"/>
        </w:tabs>
        <w:ind w:left="4320" w:hanging="360"/>
      </w:pPr>
      <w:rPr>
        <w:rFonts w:ascii="Times New Roman" w:hAnsi="Times New Roman" w:hint="default"/>
      </w:rPr>
    </w:lvl>
    <w:lvl w:ilvl="6" w:tplc="264A5D52" w:tentative="1">
      <w:start w:val="1"/>
      <w:numFmt w:val="bullet"/>
      <w:lvlText w:val="•"/>
      <w:lvlJc w:val="left"/>
      <w:pPr>
        <w:tabs>
          <w:tab w:val="num" w:pos="5040"/>
        </w:tabs>
        <w:ind w:left="5040" w:hanging="360"/>
      </w:pPr>
      <w:rPr>
        <w:rFonts w:ascii="Times New Roman" w:hAnsi="Times New Roman" w:hint="default"/>
      </w:rPr>
    </w:lvl>
    <w:lvl w:ilvl="7" w:tplc="72EC66A2" w:tentative="1">
      <w:start w:val="1"/>
      <w:numFmt w:val="bullet"/>
      <w:lvlText w:val="•"/>
      <w:lvlJc w:val="left"/>
      <w:pPr>
        <w:tabs>
          <w:tab w:val="num" w:pos="5760"/>
        </w:tabs>
        <w:ind w:left="5760" w:hanging="360"/>
      </w:pPr>
      <w:rPr>
        <w:rFonts w:ascii="Times New Roman" w:hAnsi="Times New Roman" w:hint="default"/>
      </w:rPr>
    </w:lvl>
    <w:lvl w:ilvl="8" w:tplc="BCDCBC4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C9600DE"/>
    <w:multiLevelType w:val="hybridMultilevel"/>
    <w:tmpl w:val="8846706C"/>
    <w:lvl w:ilvl="0" w:tplc="041A000F">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F711B26"/>
    <w:multiLevelType w:val="hybridMultilevel"/>
    <w:tmpl w:val="4678C6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F9155F4"/>
    <w:multiLevelType w:val="hybridMultilevel"/>
    <w:tmpl w:val="7CB840F6"/>
    <w:lvl w:ilvl="0" w:tplc="A24A853A">
      <w:start w:val="1"/>
      <w:numFmt w:val="bullet"/>
      <w:lvlText w:val="•"/>
      <w:lvlJc w:val="left"/>
      <w:pPr>
        <w:tabs>
          <w:tab w:val="num" w:pos="720"/>
        </w:tabs>
        <w:ind w:left="720" w:hanging="360"/>
      </w:pPr>
      <w:rPr>
        <w:rFonts w:ascii="Times New Roman" w:hAnsi="Times New Roman" w:hint="default"/>
      </w:rPr>
    </w:lvl>
    <w:lvl w:ilvl="1" w:tplc="62721D8C" w:tentative="1">
      <w:start w:val="1"/>
      <w:numFmt w:val="bullet"/>
      <w:lvlText w:val="•"/>
      <w:lvlJc w:val="left"/>
      <w:pPr>
        <w:tabs>
          <w:tab w:val="num" w:pos="1440"/>
        </w:tabs>
        <w:ind w:left="1440" w:hanging="360"/>
      </w:pPr>
      <w:rPr>
        <w:rFonts w:ascii="Times New Roman" w:hAnsi="Times New Roman" w:hint="default"/>
      </w:rPr>
    </w:lvl>
    <w:lvl w:ilvl="2" w:tplc="D616BE08" w:tentative="1">
      <w:start w:val="1"/>
      <w:numFmt w:val="bullet"/>
      <w:lvlText w:val="•"/>
      <w:lvlJc w:val="left"/>
      <w:pPr>
        <w:tabs>
          <w:tab w:val="num" w:pos="2160"/>
        </w:tabs>
        <w:ind w:left="2160" w:hanging="360"/>
      </w:pPr>
      <w:rPr>
        <w:rFonts w:ascii="Times New Roman" w:hAnsi="Times New Roman" w:hint="default"/>
      </w:rPr>
    </w:lvl>
    <w:lvl w:ilvl="3" w:tplc="D464AC68" w:tentative="1">
      <w:start w:val="1"/>
      <w:numFmt w:val="bullet"/>
      <w:lvlText w:val="•"/>
      <w:lvlJc w:val="left"/>
      <w:pPr>
        <w:tabs>
          <w:tab w:val="num" w:pos="2880"/>
        </w:tabs>
        <w:ind w:left="2880" w:hanging="360"/>
      </w:pPr>
      <w:rPr>
        <w:rFonts w:ascii="Times New Roman" w:hAnsi="Times New Roman" w:hint="default"/>
      </w:rPr>
    </w:lvl>
    <w:lvl w:ilvl="4" w:tplc="B87865BE" w:tentative="1">
      <w:start w:val="1"/>
      <w:numFmt w:val="bullet"/>
      <w:lvlText w:val="•"/>
      <w:lvlJc w:val="left"/>
      <w:pPr>
        <w:tabs>
          <w:tab w:val="num" w:pos="3600"/>
        </w:tabs>
        <w:ind w:left="3600" w:hanging="360"/>
      </w:pPr>
      <w:rPr>
        <w:rFonts w:ascii="Times New Roman" w:hAnsi="Times New Roman" w:hint="default"/>
      </w:rPr>
    </w:lvl>
    <w:lvl w:ilvl="5" w:tplc="97A4E2FA" w:tentative="1">
      <w:start w:val="1"/>
      <w:numFmt w:val="bullet"/>
      <w:lvlText w:val="•"/>
      <w:lvlJc w:val="left"/>
      <w:pPr>
        <w:tabs>
          <w:tab w:val="num" w:pos="4320"/>
        </w:tabs>
        <w:ind w:left="4320" w:hanging="360"/>
      </w:pPr>
      <w:rPr>
        <w:rFonts w:ascii="Times New Roman" w:hAnsi="Times New Roman" w:hint="default"/>
      </w:rPr>
    </w:lvl>
    <w:lvl w:ilvl="6" w:tplc="3CF618B0" w:tentative="1">
      <w:start w:val="1"/>
      <w:numFmt w:val="bullet"/>
      <w:lvlText w:val="•"/>
      <w:lvlJc w:val="left"/>
      <w:pPr>
        <w:tabs>
          <w:tab w:val="num" w:pos="5040"/>
        </w:tabs>
        <w:ind w:left="5040" w:hanging="360"/>
      </w:pPr>
      <w:rPr>
        <w:rFonts w:ascii="Times New Roman" w:hAnsi="Times New Roman" w:hint="default"/>
      </w:rPr>
    </w:lvl>
    <w:lvl w:ilvl="7" w:tplc="6232724C" w:tentative="1">
      <w:start w:val="1"/>
      <w:numFmt w:val="bullet"/>
      <w:lvlText w:val="•"/>
      <w:lvlJc w:val="left"/>
      <w:pPr>
        <w:tabs>
          <w:tab w:val="num" w:pos="5760"/>
        </w:tabs>
        <w:ind w:left="5760" w:hanging="360"/>
      </w:pPr>
      <w:rPr>
        <w:rFonts w:ascii="Times New Roman" w:hAnsi="Times New Roman" w:hint="default"/>
      </w:rPr>
    </w:lvl>
    <w:lvl w:ilvl="8" w:tplc="45A2E186" w:tentative="1">
      <w:start w:val="1"/>
      <w:numFmt w:val="bullet"/>
      <w:lvlText w:val="•"/>
      <w:lvlJc w:val="left"/>
      <w:pPr>
        <w:tabs>
          <w:tab w:val="num" w:pos="6480"/>
        </w:tabs>
        <w:ind w:left="6480" w:hanging="360"/>
      </w:pPr>
      <w:rPr>
        <w:rFonts w:ascii="Times New Roman" w:hAnsi="Times New Roman" w:hint="default"/>
      </w:rPr>
    </w:lvl>
  </w:abstractNum>
  <w:abstractNum w:abstractNumId="8">
    <w:nsid w:val="0FD76765"/>
    <w:multiLevelType w:val="hybridMultilevel"/>
    <w:tmpl w:val="D4B8399C"/>
    <w:lvl w:ilvl="0" w:tplc="87265EF0">
      <w:start w:val="1"/>
      <w:numFmt w:val="bullet"/>
      <w:lvlText w:val="•"/>
      <w:lvlJc w:val="left"/>
      <w:pPr>
        <w:tabs>
          <w:tab w:val="num" w:pos="720"/>
        </w:tabs>
        <w:ind w:left="720" w:hanging="360"/>
      </w:pPr>
      <w:rPr>
        <w:rFonts w:ascii="Times New Roman" w:hAnsi="Times New Roman" w:hint="default"/>
      </w:rPr>
    </w:lvl>
    <w:lvl w:ilvl="1" w:tplc="B2A865AE" w:tentative="1">
      <w:start w:val="1"/>
      <w:numFmt w:val="bullet"/>
      <w:lvlText w:val="•"/>
      <w:lvlJc w:val="left"/>
      <w:pPr>
        <w:tabs>
          <w:tab w:val="num" w:pos="1440"/>
        </w:tabs>
        <w:ind w:left="1440" w:hanging="360"/>
      </w:pPr>
      <w:rPr>
        <w:rFonts w:ascii="Times New Roman" w:hAnsi="Times New Roman" w:hint="default"/>
      </w:rPr>
    </w:lvl>
    <w:lvl w:ilvl="2" w:tplc="35788DA2" w:tentative="1">
      <w:start w:val="1"/>
      <w:numFmt w:val="bullet"/>
      <w:lvlText w:val="•"/>
      <w:lvlJc w:val="left"/>
      <w:pPr>
        <w:tabs>
          <w:tab w:val="num" w:pos="2160"/>
        </w:tabs>
        <w:ind w:left="2160" w:hanging="360"/>
      </w:pPr>
      <w:rPr>
        <w:rFonts w:ascii="Times New Roman" w:hAnsi="Times New Roman" w:hint="default"/>
      </w:rPr>
    </w:lvl>
    <w:lvl w:ilvl="3" w:tplc="FAA2A242" w:tentative="1">
      <w:start w:val="1"/>
      <w:numFmt w:val="bullet"/>
      <w:lvlText w:val="•"/>
      <w:lvlJc w:val="left"/>
      <w:pPr>
        <w:tabs>
          <w:tab w:val="num" w:pos="2880"/>
        </w:tabs>
        <w:ind w:left="2880" w:hanging="360"/>
      </w:pPr>
      <w:rPr>
        <w:rFonts w:ascii="Times New Roman" w:hAnsi="Times New Roman" w:hint="default"/>
      </w:rPr>
    </w:lvl>
    <w:lvl w:ilvl="4" w:tplc="5EA2EA24" w:tentative="1">
      <w:start w:val="1"/>
      <w:numFmt w:val="bullet"/>
      <w:lvlText w:val="•"/>
      <w:lvlJc w:val="left"/>
      <w:pPr>
        <w:tabs>
          <w:tab w:val="num" w:pos="3600"/>
        </w:tabs>
        <w:ind w:left="3600" w:hanging="360"/>
      </w:pPr>
      <w:rPr>
        <w:rFonts w:ascii="Times New Roman" w:hAnsi="Times New Roman" w:hint="default"/>
      </w:rPr>
    </w:lvl>
    <w:lvl w:ilvl="5" w:tplc="1CA08A60" w:tentative="1">
      <w:start w:val="1"/>
      <w:numFmt w:val="bullet"/>
      <w:lvlText w:val="•"/>
      <w:lvlJc w:val="left"/>
      <w:pPr>
        <w:tabs>
          <w:tab w:val="num" w:pos="4320"/>
        </w:tabs>
        <w:ind w:left="4320" w:hanging="360"/>
      </w:pPr>
      <w:rPr>
        <w:rFonts w:ascii="Times New Roman" w:hAnsi="Times New Roman" w:hint="default"/>
      </w:rPr>
    </w:lvl>
    <w:lvl w:ilvl="6" w:tplc="EDDCCE54" w:tentative="1">
      <w:start w:val="1"/>
      <w:numFmt w:val="bullet"/>
      <w:lvlText w:val="•"/>
      <w:lvlJc w:val="left"/>
      <w:pPr>
        <w:tabs>
          <w:tab w:val="num" w:pos="5040"/>
        </w:tabs>
        <w:ind w:left="5040" w:hanging="360"/>
      </w:pPr>
      <w:rPr>
        <w:rFonts w:ascii="Times New Roman" w:hAnsi="Times New Roman" w:hint="default"/>
      </w:rPr>
    </w:lvl>
    <w:lvl w:ilvl="7" w:tplc="187E18A6" w:tentative="1">
      <w:start w:val="1"/>
      <w:numFmt w:val="bullet"/>
      <w:lvlText w:val="•"/>
      <w:lvlJc w:val="left"/>
      <w:pPr>
        <w:tabs>
          <w:tab w:val="num" w:pos="5760"/>
        </w:tabs>
        <w:ind w:left="5760" w:hanging="360"/>
      </w:pPr>
      <w:rPr>
        <w:rFonts w:ascii="Times New Roman" w:hAnsi="Times New Roman" w:hint="default"/>
      </w:rPr>
    </w:lvl>
    <w:lvl w:ilvl="8" w:tplc="DA8E14D0"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822F8D"/>
    <w:multiLevelType w:val="hybridMultilevel"/>
    <w:tmpl w:val="DCF4049E"/>
    <w:lvl w:ilvl="0" w:tplc="8902ACF8">
      <w:start w:val="1"/>
      <w:numFmt w:val="bullet"/>
      <w:lvlText w:val="•"/>
      <w:lvlJc w:val="left"/>
      <w:pPr>
        <w:tabs>
          <w:tab w:val="num" w:pos="720"/>
        </w:tabs>
        <w:ind w:left="720" w:hanging="360"/>
      </w:pPr>
      <w:rPr>
        <w:rFonts w:ascii="Times New Roman" w:hAnsi="Times New Roman" w:hint="default"/>
      </w:rPr>
    </w:lvl>
    <w:lvl w:ilvl="1" w:tplc="4BD6C696" w:tentative="1">
      <w:start w:val="1"/>
      <w:numFmt w:val="bullet"/>
      <w:lvlText w:val="•"/>
      <w:lvlJc w:val="left"/>
      <w:pPr>
        <w:tabs>
          <w:tab w:val="num" w:pos="1440"/>
        </w:tabs>
        <w:ind w:left="1440" w:hanging="360"/>
      </w:pPr>
      <w:rPr>
        <w:rFonts w:ascii="Times New Roman" w:hAnsi="Times New Roman" w:hint="default"/>
      </w:rPr>
    </w:lvl>
    <w:lvl w:ilvl="2" w:tplc="DE54C1E2" w:tentative="1">
      <w:start w:val="1"/>
      <w:numFmt w:val="bullet"/>
      <w:lvlText w:val="•"/>
      <w:lvlJc w:val="left"/>
      <w:pPr>
        <w:tabs>
          <w:tab w:val="num" w:pos="2160"/>
        </w:tabs>
        <w:ind w:left="2160" w:hanging="360"/>
      </w:pPr>
      <w:rPr>
        <w:rFonts w:ascii="Times New Roman" w:hAnsi="Times New Roman" w:hint="default"/>
      </w:rPr>
    </w:lvl>
    <w:lvl w:ilvl="3" w:tplc="8098C0BA" w:tentative="1">
      <w:start w:val="1"/>
      <w:numFmt w:val="bullet"/>
      <w:lvlText w:val="•"/>
      <w:lvlJc w:val="left"/>
      <w:pPr>
        <w:tabs>
          <w:tab w:val="num" w:pos="2880"/>
        </w:tabs>
        <w:ind w:left="2880" w:hanging="360"/>
      </w:pPr>
      <w:rPr>
        <w:rFonts w:ascii="Times New Roman" w:hAnsi="Times New Roman" w:hint="default"/>
      </w:rPr>
    </w:lvl>
    <w:lvl w:ilvl="4" w:tplc="24D8FA96" w:tentative="1">
      <w:start w:val="1"/>
      <w:numFmt w:val="bullet"/>
      <w:lvlText w:val="•"/>
      <w:lvlJc w:val="left"/>
      <w:pPr>
        <w:tabs>
          <w:tab w:val="num" w:pos="3600"/>
        </w:tabs>
        <w:ind w:left="3600" w:hanging="360"/>
      </w:pPr>
      <w:rPr>
        <w:rFonts w:ascii="Times New Roman" w:hAnsi="Times New Roman" w:hint="default"/>
      </w:rPr>
    </w:lvl>
    <w:lvl w:ilvl="5" w:tplc="0B3EC5D0" w:tentative="1">
      <w:start w:val="1"/>
      <w:numFmt w:val="bullet"/>
      <w:lvlText w:val="•"/>
      <w:lvlJc w:val="left"/>
      <w:pPr>
        <w:tabs>
          <w:tab w:val="num" w:pos="4320"/>
        </w:tabs>
        <w:ind w:left="4320" w:hanging="360"/>
      </w:pPr>
      <w:rPr>
        <w:rFonts w:ascii="Times New Roman" w:hAnsi="Times New Roman" w:hint="default"/>
      </w:rPr>
    </w:lvl>
    <w:lvl w:ilvl="6" w:tplc="7140212E" w:tentative="1">
      <w:start w:val="1"/>
      <w:numFmt w:val="bullet"/>
      <w:lvlText w:val="•"/>
      <w:lvlJc w:val="left"/>
      <w:pPr>
        <w:tabs>
          <w:tab w:val="num" w:pos="5040"/>
        </w:tabs>
        <w:ind w:left="5040" w:hanging="360"/>
      </w:pPr>
      <w:rPr>
        <w:rFonts w:ascii="Times New Roman" w:hAnsi="Times New Roman" w:hint="default"/>
      </w:rPr>
    </w:lvl>
    <w:lvl w:ilvl="7" w:tplc="58701FE0" w:tentative="1">
      <w:start w:val="1"/>
      <w:numFmt w:val="bullet"/>
      <w:lvlText w:val="•"/>
      <w:lvlJc w:val="left"/>
      <w:pPr>
        <w:tabs>
          <w:tab w:val="num" w:pos="5760"/>
        </w:tabs>
        <w:ind w:left="5760" w:hanging="360"/>
      </w:pPr>
      <w:rPr>
        <w:rFonts w:ascii="Times New Roman" w:hAnsi="Times New Roman" w:hint="default"/>
      </w:rPr>
    </w:lvl>
    <w:lvl w:ilvl="8" w:tplc="147ADF74"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5D24E6A"/>
    <w:multiLevelType w:val="hybridMultilevel"/>
    <w:tmpl w:val="7A1E35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19521BB2"/>
    <w:multiLevelType w:val="hybridMultilevel"/>
    <w:tmpl w:val="5C802EC6"/>
    <w:lvl w:ilvl="0" w:tplc="B49C69CE">
      <w:start w:val="1"/>
      <w:numFmt w:val="bullet"/>
      <w:lvlText w:val="•"/>
      <w:lvlJc w:val="left"/>
      <w:pPr>
        <w:tabs>
          <w:tab w:val="num" w:pos="720"/>
        </w:tabs>
        <w:ind w:left="720" w:hanging="360"/>
      </w:pPr>
      <w:rPr>
        <w:rFonts w:ascii="Arial" w:hAnsi="Arial" w:hint="default"/>
      </w:rPr>
    </w:lvl>
    <w:lvl w:ilvl="1" w:tplc="9404E92A" w:tentative="1">
      <w:start w:val="1"/>
      <w:numFmt w:val="bullet"/>
      <w:lvlText w:val="•"/>
      <w:lvlJc w:val="left"/>
      <w:pPr>
        <w:tabs>
          <w:tab w:val="num" w:pos="1440"/>
        </w:tabs>
        <w:ind w:left="1440" w:hanging="360"/>
      </w:pPr>
      <w:rPr>
        <w:rFonts w:ascii="Arial" w:hAnsi="Arial" w:hint="default"/>
      </w:rPr>
    </w:lvl>
    <w:lvl w:ilvl="2" w:tplc="9670B714" w:tentative="1">
      <w:start w:val="1"/>
      <w:numFmt w:val="bullet"/>
      <w:lvlText w:val="•"/>
      <w:lvlJc w:val="left"/>
      <w:pPr>
        <w:tabs>
          <w:tab w:val="num" w:pos="2160"/>
        </w:tabs>
        <w:ind w:left="2160" w:hanging="360"/>
      </w:pPr>
      <w:rPr>
        <w:rFonts w:ascii="Arial" w:hAnsi="Arial" w:hint="default"/>
      </w:rPr>
    </w:lvl>
    <w:lvl w:ilvl="3" w:tplc="1D8A80DC" w:tentative="1">
      <w:start w:val="1"/>
      <w:numFmt w:val="bullet"/>
      <w:lvlText w:val="•"/>
      <w:lvlJc w:val="left"/>
      <w:pPr>
        <w:tabs>
          <w:tab w:val="num" w:pos="2880"/>
        </w:tabs>
        <w:ind w:left="2880" w:hanging="360"/>
      </w:pPr>
      <w:rPr>
        <w:rFonts w:ascii="Arial" w:hAnsi="Arial" w:hint="default"/>
      </w:rPr>
    </w:lvl>
    <w:lvl w:ilvl="4" w:tplc="20281578" w:tentative="1">
      <w:start w:val="1"/>
      <w:numFmt w:val="bullet"/>
      <w:lvlText w:val="•"/>
      <w:lvlJc w:val="left"/>
      <w:pPr>
        <w:tabs>
          <w:tab w:val="num" w:pos="3600"/>
        </w:tabs>
        <w:ind w:left="3600" w:hanging="360"/>
      </w:pPr>
      <w:rPr>
        <w:rFonts w:ascii="Arial" w:hAnsi="Arial" w:hint="default"/>
      </w:rPr>
    </w:lvl>
    <w:lvl w:ilvl="5" w:tplc="E3166904" w:tentative="1">
      <w:start w:val="1"/>
      <w:numFmt w:val="bullet"/>
      <w:lvlText w:val="•"/>
      <w:lvlJc w:val="left"/>
      <w:pPr>
        <w:tabs>
          <w:tab w:val="num" w:pos="4320"/>
        </w:tabs>
        <w:ind w:left="4320" w:hanging="360"/>
      </w:pPr>
      <w:rPr>
        <w:rFonts w:ascii="Arial" w:hAnsi="Arial" w:hint="default"/>
      </w:rPr>
    </w:lvl>
    <w:lvl w:ilvl="6" w:tplc="3460A896" w:tentative="1">
      <w:start w:val="1"/>
      <w:numFmt w:val="bullet"/>
      <w:lvlText w:val="•"/>
      <w:lvlJc w:val="left"/>
      <w:pPr>
        <w:tabs>
          <w:tab w:val="num" w:pos="5040"/>
        </w:tabs>
        <w:ind w:left="5040" w:hanging="360"/>
      </w:pPr>
      <w:rPr>
        <w:rFonts w:ascii="Arial" w:hAnsi="Arial" w:hint="default"/>
      </w:rPr>
    </w:lvl>
    <w:lvl w:ilvl="7" w:tplc="29D414A6" w:tentative="1">
      <w:start w:val="1"/>
      <w:numFmt w:val="bullet"/>
      <w:lvlText w:val="•"/>
      <w:lvlJc w:val="left"/>
      <w:pPr>
        <w:tabs>
          <w:tab w:val="num" w:pos="5760"/>
        </w:tabs>
        <w:ind w:left="5760" w:hanging="360"/>
      </w:pPr>
      <w:rPr>
        <w:rFonts w:ascii="Arial" w:hAnsi="Arial" w:hint="default"/>
      </w:rPr>
    </w:lvl>
    <w:lvl w:ilvl="8" w:tplc="6276B5C0" w:tentative="1">
      <w:start w:val="1"/>
      <w:numFmt w:val="bullet"/>
      <w:lvlText w:val="•"/>
      <w:lvlJc w:val="left"/>
      <w:pPr>
        <w:tabs>
          <w:tab w:val="num" w:pos="6480"/>
        </w:tabs>
        <w:ind w:left="6480" w:hanging="360"/>
      </w:pPr>
      <w:rPr>
        <w:rFonts w:ascii="Arial" w:hAnsi="Arial" w:hint="default"/>
      </w:rPr>
    </w:lvl>
  </w:abstractNum>
  <w:abstractNum w:abstractNumId="12">
    <w:nsid w:val="23CD1D0B"/>
    <w:multiLevelType w:val="hybridMultilevel"/>
    <w:tmpl w:val="A57ABF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46B4ACD"/>
    <w:multiLevelType w:val="hybridMultilevel"/>
    <w:tmpl w:val="B1F23D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4F63B08"/>
    <w:multiLevelType w:val="hybridMultilevel"/>
    <w:tmpl w:val="7D3CDA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9932725"/>
    <w:multiLevelType w:val="hybridMultilevel"/>
    <w:tmpl w:val="EF262644"/>
    <w:lvl w:ilvl="0" w:tplc="626675F6">
      <w:start w:val="1"/>
      <w:numFmt w:val="bullet"/>
      <w:lvlText w:val="•"/>
      <w:lvlJc w:val="left"/>
      <w:pPr>
        <w:tabs>
          <w:tab w:val="num" w:pos="720"/>
        </w:tabs>
        <w:ind w:left="720" w:hanging="360"/>
      </w:pPr>
      <w:rPr>
        <w:rFonts w:ascii="Times New Roman" w:hAnsi="Times New Roman" w:hint="default"/>
      </w:rPr>
    </w:lvl>
    <w:lvl w:ilvl="1" w:tplc="FD4AAB78" w:tentative="1">
      <w:start w:val="1"/>
      <w:numFmt w:val="bullet"/>
      <w:lvlText w:val="•"/>
      <w:lvlJc w:val="left"/>
      <w:pPr>
        <w:tabs>
          <w:tab w:val="num" w:pos="1440"/>
        </w:tabs>
        <w:ind w:left="1440" w:hanging="360"/>
      </w:pPr>
      <w:rPr>
        <w:rFonts w:ascii="Times New Roman" w:hAnsi="Times New Roman" w:hint="default"/>
      </w:rPr>
    </w:lvl>
    <w:lvl w:ilvl="2" w:tplc="8D5C7A34" w:tentative="1">
      <w:start w:val="1"/>
      <w:numFmt w:val="bullet"/>
      <w:lvlText w:val="•"/>
      <w:lvlJc w:val="left"/>
      <w:pPr>
        <w:tabs>
          <w:tab w:val="num" w:pos="2160"/>
        </w:tabs>
        <w:ind w:left="2160" w:hanging="360"/>
      </w:pPr>
      <w:rPr>
        <w:rFonts w:ascii="Times New Roman" w:hAnsi="Times New Roman" w:hint="default"/>
      </w:rPr>
    </w:lvl>
    <w:lvl w:ilvl="3" w:tplc="8EF4CBB2" w:tentative="1">
      <w:start w:val="1"/>
      <w:numFmt w:val="bullet"/>
      <w:lvlText w:val="•"/>
      <w:lvlJc w:val="left"/>
      <w:pPr>
        <w:tabs>
          <w:tab w:val="num" w:pos="2880"/>
        </w:tabs>
        <w:ind w:left="2880" w:hanging="360"/>
      </w:pPr>
      <w:rPr>
        <w:rFonts w:ascii="Times New Roman" w:hAnsi="Times New Roman" w:hint="default"/>
      </w:rPr>
    </w:lvl>
    <w:lvl w:ilvl="4" w:tplc="E33025EE" w:tentative="1">
      <w:start w:val="1"/>
      <w:numFmt w:val="bullet"/>
      <w:lvlText w:val="•"/>
      <w:lvlJc w:val="left"/>
      <w:pPr>
        <w:tabs>
          <w:tab w:val="num" w:pos="3600"/>
        </w:tabs>
        <w:ind w:left="3600" w:hanging="360"/>
      </w:pPr>
      <w:rPr>
        <w:rFonts w:ascii="Times New Roman" w:hAnsi="Times New Roman" w:hint="default"/>
      </w:rPr>
    </w:lvl>
    <w:lvl w:ilvl="5" w:tplc="9FF862D2" w:tentative="1">
      <w:start w:val="1"/>
      <w:numFmt w:val="bullet"/>
      <w:lvlText w:val="•"/>
      <w:lvlJc w:val="left"/>
      <w:pPr>
        <w:tabs>
          <w:tab w:val="num" w:pos="4320"/>
        </w:tabs>
        <w:ind w:left="4320" w:hanging="360"/>
      </w:pPr>
      <w:rPr>
        <w:rFonts w:ascii="Times New Roman" w:hAnsi="Times New Roman" w:hint="default"/>
      </w:rPr>
    </w:lvl>
    <w:lvl w:ilvl="6" w:tplc="9C34EDEE" w:tentative="1">
      <w:start w:val="1"/>
      <w:numFmt w:val="bullet"/>
      <w:lvlText w:val="•"/>
      <w:lvlJc w:val="left"/>
      <w:pPr>
        <w:tabs>
          <w:tab w:val="num" w:pos="5040"/>
        </w:tabs>
        <w:ind w:left="5040" w:hanging="360"/>
      </w:pPr>
      <w:rPr>
        <w:rFonts w:ascii="Times New Roman" w:hAnsi="Times New Roman" w:hint="default"/>
      </w:rPr>
    </w:lvl>
    <w:lvl w:ilvl="7" w:tplc="66D20D7A" w:tentative="1">
      <w:start w:val="1"/>
      <w:numFmt w:val="bullet"/>
      <w:lvlText w:val="•"/>
      <w:lvlJc w:val="left"/>
      <w:pPr>
        <w:tabs>
          <w:tab w:val="num" w:pos="5760"/>
        </w:tabs>
        <w:ind w:left="5760" w:hanging="360"/>
      </w:pPr>
      <w:rPr>
        <w:rFonts w:ascii="Times New Roman" w:hAnsi="Times New Roman" w:hint="default"/>
      </w:rPr>
    </w:lvl>
    <w:lvl w:ilvl="8" w:tplc="4A2E501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CA57615"/>
    <w:multiLevelType w:val="hybridMultilevel"/>
    <w:tmpl w:val="8C74CC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2ECF68D4"/>
    <w:multiLevelType w:val="hybridMultilevel"/>
    <w:tmpl w:val="0D9436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0445CF8"/>
    <w:multiLevelType w:val="hybridMultilevel"/>
    <w:tmpl w:val="B69AD782"/>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1C17568"/>
    <w:multiLevelType w:val="hybridMultilevel"/>
    <w:tmpl w:val="E80EF0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3284BBF"/>
    <w:multiLevelType w:val="hybridMultilevel"/>
    <w:tmpl w:val="4448FE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333D637F"/>
    <w:multiLevelType w:val="hybridMultilevel"/>
    <w:tmpl w:val="74742674"/>
    <w:lvl w:ilvl="0" w:tplc="78444F6E">
      <w:start w:val="1"/>
      <w:numFmt w:val="bullet"/>
      <w:lvlText w:val="•"/>
      <w:lvlJc w:val="left"/>
      <w:pPr>
        <w:tabs>
          <w:tab w:val="num" w:pos="720"/>
        </w:tabs>
        <w:ind w:left="720" w:hanging="360"/>
      </w:pPr>
      <w:rPr>
        <w:rFonts w:ascii="Arial" w:hAnsi="Arial" w:hint="default"/>
      </w:rPr>
    </w:lvl>
    <w:lvl w:ilvl="1" w:tplc="C9020206" w:tentative="1">
      <w:start w:val="1"/>
      <w:numFmt w:val="bullet"/>
      <w:lvlText w:val="•"/>
      <w:lvlJc w:val="left"/>
      <w:pPr>
        <w:tabs>
          <w:tab w:val="num" w:pos="1440"/>
        </w:tabs>
        <w:ind w:left="1440" w:hanging="360"/>
      </w:pPr>
      <w:rPr>
        <w:rFonts w:ascii="Arial" w:hAnsi="Arial" w:hint="default"/>
      </w:rPr>
    </w:lvl>
    <w:lvl w:ilvl="2" w:tplc="EFAACF80" w:tentative="1">
      <w:start w:val="1"/>
      <w:numFmt w:val="bullet"/>
      <w:lvlText w:val="•"/>
      <w:lvlJc w:val="left"/>
      <w:pPr>
        <w:tabs>
          <w:tab w:val="num" w:pos="2160"/>
        </w:tabs>
        <w:ind w:left="2160" w:hanging="360"/>
      </w:pPr>
      <w:rPr>
        <w:rFonts w:ascii="Arial" w:hAnsi="Arial" w:hint="default"/>
      </w:rPr>
    </w:lvl>
    <w:lvl w:ilvl="3" w:tplc="E4B2FC90" w:tentative="1">
      <w:start w:val="1"/>
      <w:numFmt w:val="bullet"/>
      <w:lvlText w:val="•"/>
      <w:lvlJc w:val="left"/>
      <w:pPr>
        <w:tabs>
          <w:tab w:val="num" w:pos="2880"/>
        </w:tabs>
        <w:ind w:left="2880" w:hanging="360"/>
      </w:pPr>
      <w:rPr>
        <w:rFonts w:ascii="Arial" w:hAnsi="Arial" w:hint="default"/>
      </w:rPr>
    </w:lvl>
    <w:lvl w:ilvl="4" w:tplc="B03C9138" w:tentative="1">
      <w:start w:val="1"/>
      <w:numFmt w:val="bullet"/>
      <w:lvlText w:val="•"/>
      <w:lvlJc w:val="left"/>
      <w:pPr>
        <w:tabs>
          <w:tab w:val="num" w:pos="3600"/>
        </w:tabs>
        <w:ind w:left="3600" w:hanging="360"/>
      </w:pPr>
      <w:rPr>
        <w:rFonts w:ascii="Arial" w:hAnsi="Arial" w:hint="default"/>
      </w:rPr>
    </w:lvl>
    <w:lvl w:ilvl="5" w:tplc="B1C08B84" w:tentative="1">
      <w:start w:val="1"/>
      <w:numFmt w:val="bullet"/>
      <w:lvlText w:val="•"/>
      <w:lvlJc w:val="left"/>
      <w:pPr>
        <w:tabs>
          <w:tab w:val="num" w:pos="4320"/>
        </w:tabs>
        <w:ind w:left="4320" w:hanging="360"/>
      </w:pPr>
      <w:rPr>
        <w:rFonts w:ascii="Arial" w:hAnsi="Arial" w:hint="default"/>
      </w:rPr>
    </w:lvl>
    <w:lvl w:ilvl="6" w:tplc="AC9C55E6" w:tentative="1">
      <w:start w:val="1"/>
      <w:numFmt w:val="bullet"/>
      <w:lvlText w:val="•"/>
      <w:lvlJc w:val="left"/>
      <w:pPr>
        <w:tabs>
          <w:tab w:val="num" w:pos="5040"/>
        </w:tabs>
        <w:ind w:left="5040" w:hanging="360"/>
      </w:pPr>
      <w:rPr>
        <w:rFonts w:ascii="Arial" w:hAnsi="Arial" w:hint="default"/>
      </w:rPr>
    </w:lvl>
    <w:lvl w:ilvl="7" w:tplc="CF6C040E" w:tentative="1">
      <w:start w:val="1"/>
      <w:numFmt w:val="bullet"/>
      <w:lvlText w:val="•"/>
      <w:lvlJc w:val="left"/>
      <w:pPr>
        <w:tabs>
          <w:tab w:val="num" w:pos="5760"/>
        </w:tabs>
        <w:ind w:left="5760" w:hanging="360"/>
      </w:pPr>
      <w:rPr>
        <w:rFonts w:ascii="Arial" w:hAnsi="Arial" w:hint="default"/>
      </w:rPr>
    </w:lvl>
    <w:lvl w:ilvl="8" w:tplc="DB3A0026" w:tentative="1">
      <w:start w:val="1"/>
      <w:numFmt w:val="bullet"/>
      <w:lvlText w:val="•"/>
      <w:lvlJc w:val="left"/>
      <w:pPr>
        <w:tabs>
          <w:tab w:val="num" w:pos="6480"/>
        </w:tabs>
        <w:ind w:left="6480" w:hanging="360"/>
      </w:pPr>
      <w:rPr>
        <w:rFonts w:ascii="Arial" w:hAnsi="Arial" w:hint="default"/>
      </w:rPr>
    </w:lvl>
  </w:abstractNum>
  <w:abstractNum w:abstractNumId="22">
    <w:nsid w:val="34167955"/>
    <w:multiLevelType w:val="hybridMultilevel"/>
    <w:tmpl w:val="0DF84F62"/>
    <w:lvl w:ilvl="0" w:tplc="E77076CC">
      <w:start w:val="1"/>
      <w:numFmt w:val="bullet"/>
      <w:lvlText w:val="•"/>
      <w:lvlJc w:val="left"/>
      <w:pPr>
        <w:tabs>
          <w:tab w:val="num" w:pos="720"/>
        </w:tabs>
        <w:ind w:left="720" w:hanging="360"/>
      </w:pPr>
      <w:rPr>
        <w:rFonts w:ascii="Arial" w:hAnsi="Arial" w:hint="default"/>
      </w:rPr>
    </w:lvl>
    <w:lvl w:ilvl="1" w:tplc="F1C4A2B8" w:tentative="1">
      <w:start w:val="1"/>
      <w:numFmt w:val="bullet"/>
      <w:lvlText w:val="•"/>
      <w:lvlJc w:val="left"/>
      <w:pPr>
        <w:tabs>
          <w:tab w:val="num" w:pos="1440"/>
        </w:tabs>
        <w:ind w:left="1440" w:hanging="360"/>
      </w:pPr>
      <w:rPr>
        <w:rFonts w:ascii="Arial" w:hAnsi="Arial" w:hint="default"/>
      </w:rPr>
    </w:lvl>
    <w:lvl w:ilvl="2" w:tplc="0C4E63A2" w:tentative="1">
      <w:start w:val="1"/>
      <w:numFmt w:val="bullet"/>
      <w:lvlText w:val="•"/>
      <w:lvlJc w:val="left"/>
      <w:pPr>
        <w:tabs>
          <w:tab w:val="num" w:pos="2160"/>
        </w:tabs>
        <w:ind w:left="2160" w:hanging="360"/>
      </w:pPr>
      <w:rPr>
        <w:rFonts w:ascii="Arial" w:hAnsi="Arial" w:hint="default"/>
      </w:rPr>
    </w:lvl>
    <w:lvl w:ilvl="3" w:tplc="A176AB9C" w:tentative="1">
      <w:start w:val="1"/>
      <w:numFmt w:val="bullet"/>
      <w:lvlText w:val="•"/>
      <w:lvlJc w:val="left"/>
      <w:pPr>
        <w:tabs>
          <w:tab w:val="num" w:pos="2880"/>
        </w:tabs>
        <w:ind w:left="2880" w:hanging="360"/>
      </w:pPr>
      <w:rPr>
        <w:rFonts w:ascii="Arial" w:hAnsi="Arial" w:hint="default"/>
      </w:rPr>
    </w:lvl>
    <w:lvl w:ilvl="4" w:tplc="183C3BC2" w:tentative="1">
      <w:start w:val="1"/>
      <w:numFmt w:val="bullet"/>
      <w:lvlText w:val="•"/>
      <w:lvlJc w:val="left"/>
      <w:pPr>
        <w:tabs>
          <w:tab w:val="num" w:pos="3600"/>
        </w:tabs>
        <w:ind w:left="3600" w:hanging="360"/>
      </w:pPr>
      <w:rPr>
        <w:rFonts w:ascii="Arial" w:hAnsi="Arial" w:hint="default"/>
      </w:rPr>
    </w:lvl>
    <w:lvl w:ilvl="5" w:tplc="0BC4A52C" w:tentative="1">
      <w:start w:val="1"/>
      <w:numFmt w:val="bullet"/>
      <w:lvlText w:val="•"/>
      <w:lvlJc w:val="left"/>
      <w:pPr>
        <w:tabs>
          <w:tab w:val="num" w:pos="4320"/>
        </w:tabs>
        <w:ind w:left="4320" w:hanging="360"/>
      </w:pPr>
      <w:rPr>
        <w:rFonts w:ascii="Arial" w:hAnsi="Arial" w:hint="default"/>
      </w:rPr>
    </w:lvl>
    <w:lvl w:ilvl="6" w:tplc="F18C2B92" w:tentative="1">
      <w:start w:val="1"/>
      <w:numFmt w:val="bullet"/>
      <w:lvlText w:val="•"/>
      <w:lvlJc w:val="left"/>
      <w:pPr>
        <w:tabs>
          <w:tab w:val="num" w:pos="5040"/>
        </w:tabs>
        <w:ind w:left="5040" w:hanging="360"/>
      </w:pPr>
      <w:rPr>
        <w:rFonts w:ascii="Arial" w:hAnsi="Arial" w:hint="default"/>
      </w:rPr>
    </w:lvl>
    <w:lvl w:ilvl="7" w:tplc="D826C07E" w:tentative="1">
      <w:start w:val="1"/>
      <w:numFmt w:val="bullet"/>
      <w:lvlText w:val="•"/>
      <w:lvlJc w:val="left"/>
      <w:pPr>
        <w:tabs>
          <w:tab w:val="num" w:pos="5760"/>
        </w:tabs>
        <w:ind w:left="5760" w:hanging="360"/>
      </w:pPr>
      <w:rPr>
        <w:rFonts w:ascii="Arial" w:hAnsi="Arial" w:hint="default"/>
      </w:rPr>
    </w:lvl>
    <w:lvl w:ilvl="8" w:tplc="329611A8" w:tentative="1">
      <w:start w:val="1"/>
      <w:numFmt w:val="bullet"/>
      <w:lvlText w:val="•"/>
      <w:lvlJc w:val="left"/>
      <w:pPr>
        <w:tabs>
          <w:tab w:val="num" w:pos="6480"/>
        </w:tabs>
        <w:ind w:left="6480" w:hanging="360"/>
      </w:pPr>
      <w:rPr>
        <w:rFonts w:ascii="Arial" w:hAnsi="Arial" w:hint="default"/>
      </w:rPr>
    </w:lvl>
  </w:abstractNum>
  <w:abstractNum w:abstractNumId="23">
    <w:nsid w:val="380300CA"/>
    <w:multiLevelType w:val="hybridMultilevel"/>
    <w:tmpl w:val="3C1C48FA"/>
    <w:lvl w:ilvl="0" w:tplc="3F261E2E">
      <w:start w:val="1"/>
      <w:numFmt w:val="decimal"/>
      <w:lvlText w:val="%1."/>
      <w:lvlJc w:val="left"/>
      <w:pPr>
        <w:ind w:left="720" w:hanging="360"/>
      </w:pPr>
      <w:rPr>
        <w:rFonts w:eastAsia="Times New Roman"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A230B18"/>
    <w:multiLevelType w:val="hybridMultilevel"/>
    <w:tmpl w:val="924CEB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2A04573"/>
    <w:multiLevelType w:val="hybridMultilevel"/>
    <w:tmpl w:val="482E93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43943C9A"/>
    <w:multiLevelType w:val="hybridMultilevel"/>
    <w:tmpl w:val="3412218E"/>
    <w:lvl w:ilvl="0" w:tplc="93268618">
      <w:start w:val="1"/>
      <w:numFmt w:val="bullet"/>
      <w:lvlText w:val="•"/>
      <w:lvlJc w:val="left"/>
      <w:pPr>
        <w:tabs>
          <w:tab w:val="num" w:pos="720"/>
        </w:tabs>
        <w:ind w:left="720" w:hanging="360"/>
      </w:pPr>
      <w:rPr>
        <w:rFonts w:ascii="Times New Roman" w:hAnsi="Times New Roman" w:hint="default"/>
      </w:rPr>
    </w:lvl>
    <w:lvl w:ilvl="1" w:tplc="E89ADF52" w:tentative="1">
      <w:start w:val="1"/>
      <w:numFmt w:val="bullet"/>
      <w:lvlText w:val="•"/>
      <w:lvlJc w:val="left"/>
      <w:pPr>
        <w:tabs>
          <w:tab w:val="num" w:pos="1440"/>
        </w:tabs>
        <w:ind w:left="1440" w:hanging="360"/>
      </w:pPr>
      <w:rPr>
        <w:rFonts w:ascii="Times New Roman" w:hAnsi="Times New Roman" w:hint="default"/>
      </w:rPr>
    </w:lvl>
    <w:lvl w:ilvl="2" w:tplc="C952E1A4" w:tentative="1">
      <w:start w:val="1"/>
      <w:numFmt w:val="bullet"/>
      <w:lvlText w:val="•"/>
      <w:lvlJc w:val="left"/>
      <w:pPr>
        <w:tabs>
          <w:tab w:val="num" w:pos="2160"/>
        </w:tabs>
        <w:ind w:left="2160" w:hanging="360"/>
      </w:pPr>
      <w:rPr>
        <w:rFonts w:ascii="Times New Roman" w:hAnsi="Times New Roman" w:hint="default"/>
      </w:rPr>
    </w:lvl>
    <w:lvl w:ilvl="3" w:tplc="E11C9D1C" w:tentative="1">
      <w:start w:val="1"/>
      <w:numFmt w:val="bullet"/>
      <w:lvlText w:val="•"/>
      <w:lvlJc w:val="left"/>
      <w:pPr>
        <w:tabs>
          <w:tab w:val="num" w:pos="2880"/>
        </w:tabs>
        <w:ind w:left="2880" w:hanging="360"/>
      </w:pPr>
      <w:rPr>
        <w:rFonts w:ascii="Times New Roman" w:hAnsi="Times New Roman" w:hint="default"/>
      </w:rPr>
    </w:lvl>
    <w:lvl w:ilvl="4" w:tplc="C940261E" w:tentative="1">
      <w:start w:val="1"/>
      <w:numFmt w:val="bullet"/>
      <w:lvlText w:val="•"/>
      <w:lvlJc w:val="left"/>
      <w:pPr>
        <w:tabs>
          <w:tab w:val="num" w:pos="3600"/>
        </w:tabs>
        <w:ind w:left="3600" w:hanging="360"/>
      </w:pPr>
      <w:rPr>
        <w:rFonts w:ascii="Times New Roman" w:hAnsi="Times New Roman" w:hint="default"/>
      </w:rPr>
    </w:lvl>
    <w:lvl w:ilvl="5" w:tplc="99A6D9EE" w:tentative="1">
      <w:start w:val="1"/>
      <w:numFmt w:val="bullet"/>
      <w:lvlText w:val="•"/>
      <w:lvlJc w:val="left"/>
      <w:pPr>
        <w:tabs>
          <w:tab w:val="num" w:pos="4320"/>
        </w:tabs>
        <w:ind w:left="4320" w:hanging="360"/>
      </w:pPr>
      <w:rPr>
        <w:rFonts w:ascii="Times New Roman" w:hAnsi="Times New Roman" w:hint="default"/>
      </w:rPr>
    </w:lvl>
    <w:lvl w:ilvl="6" w:tplc="3496D420" w:tentative="1">
      <w:start w:val="1"/>
      <w:numFmt w:val="bullet"/>
      <w:lvlText w:val="•"/>
      <w:lvlJc w:val="left"/>
      <w:pPr>
        <w:tabs>
          <w:tab w:val="num" w:pos="5040"/>
        </w:tabs>
        <w:ind w:left="5040" w:hanging="360"/>
      </w:pPr>
      <w:rPr>
        <w:rFonts w:ascii="Times New Roman" w:hAnsi="Times New Roman" w:hint="default"/>
      </w:rPr>
    </w:lvl>
    <w:lvl w:ilvl="7" w:tplc="8A24FDA0" w:tentative="1">
      <w:start w:val="1"/>
      <w:numFmt w:val="bullet"/>
      <w:lvlText w:val="•"/>
      <w:lvlJc w:val="left"/>
      <w:pPr>
        <w:tabs>
          <w:tab w:val="num" w:pos="5760"/>
        </w:tabs>
        <w:ind w:left="5760" w:hanging="360"/>
      </w:pPr>
      <w:rPr>
        <w:rFonts w:ascii="Times New Roman" w:hAnsi="Times New Roman" w:hint="default"/>
      </w:rPr>
    </w:lvl>
    <w:lvl w:ilvl="8" w:tplc="AA7AA8C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46DA5153"/>
    <w:multiLevelType w:val="hybridMultilevel"/>
    <w:tmpl w:val="C83C346A"/>
    <w:lvl w:ilvl="0" w:tplc="360AAD68">
      <w:start w:val="1"/>
      <w:numFmt w:val="decimal"/>
      <w:lvlText w:val="%1."/>
      <w:lvlJc w:val="left"/>
      <w:pPr>
        <w:ind w:left="64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4C755F49"/>
    <w:multiLevelType w:val="hybridMultilevel"/>
    <w:tmpl w:val="9D24DBAC"/>
    <w:lvl w:ilvl="0" w:tplc="0122BC9E">
      <w:start w:val="1"/>
      <w:numFmt w:val="bullet"/>
      <w:lvlText w:val="•"/>
      <w:lvlJc w:val="left"/>
      <w:pPr>
        <w:tabs>
          <w:tab w:val="num" w:pos="720"/>
        </w:tabs>
        <w:ind w:left="720" w:hanging="360"/>
      </w:pPr>
      <w:rPr>
        <w:rFonts w:ascii="Arial" w:hAnsi="Arial" w:hint="default"/>
      </w:rPr>
    </w:lvl>
    <w:lvl w:ilvl="1" w:tplc="A49EE7FE" w:tentative="1">
      <w:start w:val="1"/>
      <w:numFmt w:val="bullet"/>
      <w:lvlText w:val="•"/>
      <w:lvlJc w:val="left"/>
      <w:pPr>
        <w:tabs>
          <w:tab w:val="num" w:pos="1440"/>
        </w:tabs>
        <w:ind w:left="1440" w:hanging="360"/>
      </w:pPr>
      <w:rPr>
        <w:rFonts w:ascii="Arial" w:hAnsi="Arial" w:hint="default"/>
      </w:rPr>
    </w:lvl>
    <w:lvl w:ilvl="2" w:tplc="BFC68C36" w:tentative="1">
      <w:start w:val="1"/>
      <w:numFmt w:val="bullet"/>
      <w:lvlText w:val="•"/>
      <w:lvlJc w:val="left"/>
      <w:pPr>
        <w:tabs>
          <w:tab w:val="num" w:pos="2160"/>
        </w:tabs>
        <w:ind w:left="2160" w:hanging="360"/>
      </w:pPr>
      <w:rPr>
        <w:rFonts w:ascii="Arial" w:hAnsi="Arial" w:hint="default"/>
      </w:rPr>
    </w:lvl>
    <w:lvl w:ilvl="3" w:tplc="A0429284" w:tentative="1">
      <w:start w:val="1"/>
      <w:numFmt w:val="bullet"/>
      <w:lvlText w:val="•"/>
      <w:lvlJc w:val="left"/>
      <w:pPr>
        <w:tabs>
          <w:tab w:val="num" w:pos="2880"/>
        </w:tabs>
        <w:ind w:left="2880" w:hanging="360"/>
      </w:pPr>
      <w:rPr>
        <w:rFonts w:ascii="Arial" w:hAnsi="Arial" w:hint="default"/>
      </w:rPr>
    </w:lvl>
    <w:lvl w:ilvl="4" w:tplc="78EEDCCC" w:tentative="1">
      <w:start w:val="1"/>
      <w:numFmt w:val="bullet"/>
      <w:lvlText w:val="•"/>
      <w:lvlJc w:val="left"/>
      <w:pPr>
        <w:tabs>
          <w:tab w:val="num" w:pos="3600"/>
        </w:tabs>
        <w:ind w:left="3600" w:hanging="360"/>
      </w:pPr>
      <w:rPr>
        <w:rFonts w:ascii="Arial" w:hAnsi="Arial" w:hint="default"/>
      </w:rPr>
    </w:lvl>
    <w:lvl w:ilvl="5" w:tplc="1826A72C" w:tentative="1">
      <w:start w:val="1"/>
      <w:numFmt w:val="bullet"/>
      <w:lvlText w:val="•"/>
      <w:lvlJc w:val="left"/>
      <w:pPr>
        <w:tabs>
          <w:tab w:val="num" w:pos="4320"/>
        </w:tabs>
        <w:ind w:left="4320" w:hanging="360"/>
      </w:pPr>
      <w:rPr>
        <w:rFonts w:ascii="Arial" w:hAnsi="Arial" w:hint="default"/>
      </w:rPr>
    </w:lvl>
    <w:lvl w:ilvl="6" w:tplc="E3E4274C" w:tentative="1">
      <w:start w:val="1"/>
      <w:numFmt w:val="bullet"/>
      <w:lvlText w:val="•"/>
      <w:lvlJc w:val="left"/>
      <w:pPr>
        <w:tabs>
          <w:tab w:val="num" w:pos="5040"/>
        </w:tabs>
        <w:ind w:left="5040" w:hanging="360"/>
      </w:pPr>
      <w:rPr>
        <w:rFonts w:ascii="Arial" w:hAnsi="Arial" w:hint="default"/>
      </w:rPr>
    </w:lvl>
    <w:lvl w:ilvl="7" w:tplc="E1202554" w:tentative="1">
      <w:start w:val="1"/>
      <w:numFmt w:val="bullet"/>
      <w:lvlText w:val="•"/>
      <w:lvlJc w:val="left"/>
      <w:pPr>
        <w:tabs>
          <w:tab w:val="num" w:pos="5760"/>
        </w:tabs>
        <w:ind w:left="5760" w:hanging="360"/>
      </w:pPr>
      <w:rPr>
        <w:rFonts w:ascii="Arial" w:hAnsi="Arial" w:hint="default"/>
      </w:rPr>
    </w:lvl>
    <w:lvl w:ilvl="8" w:tplc="92C0586A" w:tentative="1">
      <w:start w:val="1"/>
      <w:numFmt w:val="bullet"/>
      <w:lvlText w:val="•"/>
      <w:lvlJc w:val="left"/>
      <w:pPr>
        <w:tabs>
          <w:tab w:val="num" w:pos="6480"/>
        </w:tabs>
        <w:ind w:left="6480" w:hanging="360"/>
      </w:pPr>
      <w:rPr>
        <w:rFonts w:ascii="Arial" w:hAnsi="Arial" w:hint="default"/>
      </w:rPr>
    </w:lvl>
  </w:abstractNum>
  <w:abstractNum w:abstractNumId="29">
    <w:nsid w:val="4E1958F3"/>
    <w:multiLevelType w:val="hybridMultilevel"/>
    <w:tmpl w:val="3E0475F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3FF2D6F"/>
    <w:multiLevelType w:val="hybridMultilevel"/>
    <w:tmpl w:val="FC249C76"/>
    <w:lvl w:ilvl="0" w:tplc="7FD2F8E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CEC105C"/>
    <w:multiLevelType w:val="hybridMultilevel"/>
    <w:tmpl w:val="DA081B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5F904FE6"/>
    <w:multiLevelType w:val="hybridMultilevel"/>
    <w:tmpl w:val="BF3299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64282934"/>
    <w:multiLevelType w:val="hybridMultilevel"/>
    <w:tmpl w:val="843C893C"/>
    <w:lvl w:ilvl="0" w:tplc="23AA72F4">
      <w:start w:val="2"/>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4">
    <w:nsid w:val="658C09B0"/>
    <w:multiLevelType w:val="hybridMultilevel"/>
    <w:tmpl w:val="8F9E0FB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nsid w:val="694B298E"/>
    <w:multiLevelType w:val="hybridMultilevel"/>
    <w:tmpl w:val="1A2A12E0"/>
    <w:lvl w:ilvl="0" w:tplc="B8FE5DC8">
      <w:start w:val="1"/>
      <w:numFmt w:val="decimal"/>
      <w:lvlText w:val="%1."/>
      <w:lvlJc w:val="left"/>
      <w:pPr>
        <w:ind w:left="720" w:hanging="360"/>
      </w:pPr>
      <w:rPr>
        <w:rFonts w:eastAsia="Times New Roman"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6A146197"/>
    <w:multiLevelType w:val="hybridMultilevel"/>
    <w:tmpl w:val="E3442E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6E0A4235"/>
    <w:multiLevelType w:val="hybridMultilevel"/>
    <w:tmpl w:val="7A50E34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09600FE"/>
    <w:multiLevelType w:val="hybridMultilevel"/>
    <w:tmpl w:val="7A42B0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6364447"/>
    <w:multiLevelType w:val="hybridMultilevel"/>
    <w:tmpl w:val="AB767F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nsid w:val="76F440BE"/>
    <w:multiLevelType w:val="hybridMultilevel"/>
    <w:tmpl w:val="DD8A9D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D741359"/>
    <w:multiLevelType w:val="hybridMultilevel"/>
    <w:tmpl w:val="78A0355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33"/>
  </w:num>
  <w:num w:numId="3">
    <w:abstractNumId w:val="16"/>
  </w:num>
  <w:num w:numId="4">
    <w:abstractNumId w:val="41"/>
  </w:num>
  <w:num w:numId="5">
    <w:abstractNumId w:val="25"/>
  </w:num>
  <w:num w:numId="6">
    <w:abstractNumId w:val="26"/>
  </w:num>
  <w:num w:numId="7">
    <w:abstractNumId w:val="4"/>
  </w:num>
  <w:num w:numId="8">
    <w:abstractNumId w:val="15"/>
  </w:num>
  <w:num w:numId="9">
    <w:abstractNumId w:val="8"/>
  </w:num>
  <w:num w:numId="10">
    <w:abstractNumId w:val="9"/>
  </w:num>
  <w:num w:numId="11">
    <w:abstractNumId w:val="7"/>
  </w:num>
  <w:num w:numId="12">
    <w:abstractNumId w:val="22"/>
  </w:num>
  <w:num w:numId="13">
    <w:abstractNumId w:val="11"/>
  </w:num>
  <w:num w:numId="14">
    <w:abstractNumId w:val="28"/>
  </w:num>
  <w:num w:numId="15">
    <w:abstractNumId w:val="21"/>
  </w:num>
  <w:num w:numId="16">
    <w:abstractNumId w:val="6"/>
  </w:num>
  <w:num w:numId="17">
    <w:abstractNumId w:val="17"/>
  </w:num>
  <w:num w:numId="18">
    <w:abstractNumId w:val="10"/>
  </w:num>
  <w:num w:numId="19">
    <w:abstractNumId w:val="2"/>
  </w:num>
  <w:num w:numId="20">
    <w:abstractNumId w:val="27"/>
  </w:num>
  <w:num w:numId="21">
    <w:abstractNumId w:val="39"/>
  </w:num>
  <w:num w:numId="22">
    <w:abstractNumId w:val="32"/>
  </w:num>
  <w:num w:numId="23">
    <w:abstractNumId w:val="29"/>
  </w:num>
  <w:num w:numId="24">
    <w:abstractNumId w:val="35"/>
  </w:num>
  <w:num w:numId="25">
    <w:abstractNumId w:val="12"/>
  </w:num>
  <w:num w:numId="26">
    <w:abstractNumId w:val="3"/>
  </w:num>
  <w:num w:numId="27">
    <w:abstractNumId w:val="24"/>
  </w:num>
  <w:num w:numId="28">
    <w:abstractNumId w:val="36"/>
  </w:num>
  <w:num w:numId="29">
    <w:abstractNumId w:val="40"/>
  </w:num>
  <w:num w:numId="30">
    <w:abstractNumId w:val="13"/>
  </w:num>
  <w:num w:numId="31">
    <w:abstractNumId w:val="14"/>
  </w:num>
  <w:num w:numId="32">
    <w:abstractNumId w:val="19"/>
  </w:num>
  <w:num w:numId="33">
    <w:abstractNumId w:val="23"/>
  </w:num>
  <w:num w:numId="34">
    <w:abstractNumId w:val="38"/>
  </w:num>
  <w:num w:numId="35">
    <w:abstractNumId w:val="5"/>
  </w:num>
  <w:num w:numId="36">
    <w:abstractNumId w:val="18"/>
  </w:num>
  <w:num w:numId="37">
    <w:abstractNumId w:val="34"/>
  </w:num>
  <w:num w:numId="38">
    <w:abstractNumId w:val="37"/>
  </w:num>
  <w:num w:numId="39">
    <w:abstractNumId w:val="1"/>
  </w:num>
  <w:num w:numId="40">
    <w:abstractNumId w:val="31"/>
  </w:num>
  <w:num w:numId="41">
    <w:abstractNumId w:val="2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63C"/>
    <w:rsid w:val="000027CF"/>
    <w:rsid w:val="00007C1F"/>
    <w:rsid w:val="000103F1"/>
    <w:rsid w:val="00013E6E"/>
    <w:rsid w:val="00015064"/>
    <w:rsid w:val="00016210"/>
    <w:rsid w:val="00017075"/>
    <w:rsid w:val="00025873"/>
    <w:rsid w:val="0002693B"/>
    <w:rsid w:val="000312CF"/>
    <w:rsid w:val="00036A03"/>
    <w:rsid w:val="000434AE"/>
    <w:rsid w:val="00047DD8"/>
    <w:rsid w:val="000534B3"/>
    <w:rsid w:val="00060E56"/>
    <w:rsid w:val="00061F41"/>
    <w:rsid w:val="00063CCC"/>
    <w:rsid w:val="000666B7"/>
    <w:rsid w:val="00070C14"/>
    <w:rsid w:val="000748E0"/>
    <w:rsid w:val="00077093"/>
    <w:rsid w:val="00097733"/>
    <w:rsid w:val="000A50DA"/>
    <w:rsid w:val="000A5A0F"/>
    <w:rsid w:val="000A6431"/>
    <w:rsid w:val="000A70E7"/>
    <w:rsid w:val="000B0837"/>
    <w:rsid w:val="000B4F7D"/>
    <w:rsid w:val="000C5351"/>
    <w:rsid w:val="000C60DB"/>
    <w:rsid w:val="000D2042"/>
    <w:rsid w:val="000D54D4"/>
    <w:rsid w:val="000D626F"/>
    <w:rsid w:val="000D6D54"/>
    <w:rsid w:val="000D7363"/>
    <w:rsid w:val="000E438C"/>
    <w:rsid w:val="000E4416"/>
    <w:rsid w:val="000F2535"/>
    <w:rsid w:val="000F2650"/>
    <w:rsid w:val="000F5634"/>
    <w:rsid w:val="000F67EC"/>
    <w:rsid w:val="000F6902"/>
    <w:rsid w:val="000F6F75"/>
    <w:rsid w:val="001051F4"/>
    <w:rsid w:val="001060F8"/>
    <w:rsid w:val="00112B3A"/>
    <w:rsid w:val="0012391D"/>
    <w:rsid w:val="001248B8"/>
    <w:rsid w:val="0014512A"/>
    <w:rsid w:val="00152C02"/>
    <w:rsid w:val="00157BB0"/>
    <w:rsid w:val="0016307B"/>
    <w:rsid w:val="0016315B"/>
    <w:rsid w:val="00164400"/>
    <w:rsid w:val="00166ABE"/>
    <w:rsid w:val="00170DBA"/>
    <w:rsid w:val="00176A44"/>
    <w:rsid w:val="001838E0"/>
    <w:rsid w:val="00183EFD"/>
    <w:rsid w:val="00184E8B"/>
    <w:rsid w:val="00187347"/>
    <w:rsid w:val="00191FB1"/>
    <w:rsid w:val="001A01E8"/>
    <w:rsid w:val="001A0ED7"/>
    <w:rsid w:val="001A4170"/>
    <w:rsid w:val="001C3FC7"/>
    <w:rsid w:val="001C4B29"/>
    <w:rsid w:val="001C776C"/>
    <w:rsid w:val="001D51F7"/>
    <w:rsid w:val="001D6431"/>
    <w:rsid w:val="001D7793"/>
    <w:rsid w:val="001E1AEB"/>
    <w:rsid w:val="001E208F"/>
    <w:rsid w:val="001E3A12"/>
    <w:rsid w:val="001F1970"/>
    <w:rsid w:val="0020448A"/>
    <w:rsid w:val="00211711"/>
    <w:rsid w:val="002124BF"/>
    <w:rsid w:val="00215DCD"/>
    <w:rsid w:val="002223C4"/>
    <w:rsid w:val="00225C53"/>
    <w:rsid w:val="002265C4"/>
    <w:rsid w:val="00233491"/>
    <w:rsid w:val="00242310"/>
    <w:rsid w:val="0024409B"/>
    <w:rsid w:val="00246334"/>
    <w:rsid w:val="002473CE"/>
    <w:rsid w:val="002630EB"/>
    <w:rsid w:val="00265C77"/>
    <w:rsid w:val="002677BE"/>
    <w:rsid w:val="00273C70"/>
    <w:rsid w:val="002745BA"/>
    <w:rsid w:val="00292054"/>
    <w:rsid w:val="00292E9D"/>
    <w:rsid w:val="002954F8"/>
    <w:rsid w:val="002A0E78"/>
    <w:rsid w:val="002A6669"/>
    <w:rsid w:val="002A6AE3"/>
    <w:rsid w:val="002B77FC"/>
    <w:rsid w:val="002B78F1"/>
    <w:rsid w:val="002D4BF8"/>
    <w:rsid w:val="002E1E84"/>
    <w:rsid w:val="002E3E61"/>
    <w:rsid w:val="002E4489"/>
    <w:rsid w:val="0032169D"/>
    <w:rsid w:val="00322B98"/>
    <w:rsid w:val="00331174"/>
    <w:rsid w:val="003335B1"/>
    <w:rsid w:val="00334732"/>
    <w:rsid w:val="00336E89"/>
    <w:rsid w:val="00342495"/>
    <w:rsid w:val="003545A3"/>
    <w:rsid w:val="003553A2"/>
    <w:rsid w:val="003621CF"/>
    <w:rsid w:val="00364792"/>
    <w:rsid w:val="003826F6"/>
    <w:rsid w:val="00390D8C"/>
    <w:rsid w:val="003914F6"/>
    <w:rsid w:val="003972DC"/>
    <w:rsid w:val="003A4AE1"/>
    <w:rsid w:val="003A4F38"/>
    <w:rsid w:val="003C3F79"/>
    <w:rsid w:val="003C4A74"/>
    <w:rsid w:val="003D39AA"/>
    <w:rsid w:val="003F4737"/>
    <w:rsid w:val="003F5233"/>
    <w:rsid w:val="00407314"/>
    <w:rsid w:val="00411AFB"/>
    <w:rsid w:val="00416593"/>
    <w:rsid w:val="00422752"/>
    <w:rsid w:val="00422E54"/>
    <w:rsid w:val="004339AC"/>
    <w:rsid w:val="00435090"/>
    <w:rsid w:val="00435776"/>
    <w:rsid w:val="00435954"/>
    <w:rsid w:val="00442D1E"/>
    <w:rsid w:val="004614CF"/>
    <w:rsid w:val="004635B8"/>
    <w:rsid w:val="00464B20"/>
    <w:rsid w:val="00465F39"/>
    <w:rsid w:val="004736A9"/>
    <w:rsid w:val="00474B3C"/>
    <w:rsid w:val="004801B7"/>
    <w:rsid w:val="00487D72"/>
    <w:rsid w:val="00490DF8"/>
    <w:rsid w:val="0049164A"/>
    <w:rsid w:val="004A4367"/>
    <w:rsid w:val="004A49EE"/>
    <w:rsid w:val="004B5FEF"/>
    <w:rsid w:val="004B71F6"/>
    <w:rsid w:val="004B776A"/>
    <w:rsid w:val="004C29F8"/>
    <w:rsid w:val="004C32C2"/>
    <w:rsid w:val="004C3655"/>
    <w:rsid w:val="004C6ABC"/>
    <w:rsid w:val="004C7844"/>
    <w:rsid w:val="004E70A4"/>
    <w:rsid w:val="004E727A"/>
    <w:rsid w:val="004F09CA"/>
    <w:rsid w:val="004F4E4F"/>
    <w:rsid w:val="00505E14"/>
    <w:rsid w:val="0051089F"/>
    <w:rsid w:val="005115C1"/>
    <w:rsid w:val="00522D7F"/>
    <w:rsid w:val="00534EC8"/>
    <w:rsid w:val="00554E57"/>
    <w:rsid w:val="00564E04"/>
    <w:rsid w:val="00566F2B"/>
    <w:rsid w:val="005723EF"/>
    <w:rsid w:val="005775C7"/>
    <w:rsid w:val="00581520"/>
    <w:rsid w:val="00583FD9"/>
    <w:rsid w:val="005948F3"/>
    <w:rsid w:val="005A0DCF"/>
    <w:rsid w:val="005A25A6"/>
    <w:rsid w:val="005A3FAF"/>
    <w:rsid w:val="005B061B"/>
    <w:rsid w:val="005B06A0"/>
    <w:rsid w:val="005D17DE"/>
    <w:rsid w:val="005D491B"/>
    <w:rsid w:val="005D7E5C"/>
    <w:rsid w:val="005E378D"/>
    <w:rsid w:val="005F4752"/>
    <w:rsid w:val="005F728E"/>
    <w:rsid w:val="006066A4"/>
    <w:rsid w:val="00610BA8"/>
    <w:rsid w:val="0061300A"/>
    <w:rsid w:val="00630948"/>
    <w:rsid w:val="006401EC"/>
    <w:rsid w:val="006402D3"/>
    <w:rsid w:val="00641F98"/>
    <w:rsid w:val="00665008"/>
    <w:rsid w:val="006700C7"/>
    <w:rsid w:val="006719FB"/>
    <w:rsid w:val="006740FF"/>
    <w:rsid w:val="00675768"/>
    <w:rsid w:val="00690278"/>
    <w:rsid w:val="00690A6D"/>
    <w:rsid w:val="006B3DB3"/>
    <w:rsid w:val="006D5F15"/>
    <w:rsid w:val="006D7ED7"/>
    <w:rsid w:val="006E01CD"/>
    <w:rsid w:val="006E27A3"/>
    <w:rsid w:val="006E2D66"/>
    <w:rsid w:val="006E37B7"/>
    <w:rsid w:val="006E70BB"/>
    <w:rsid w:val="006E7980"/>
    <w:rsid w:val="006F0657"/>
    <w:rsid w:val="006F3087"/>
    <w:rsid w:val="006F3C54"/>
    <w:rsid w:val="00713055"/>
    <w:rsid w:val="007207D2"/>
    <w:rsid w:val="0074015A"/>
    <w:rsid w:val="00740AEA"/>
    <w:rsid w:val="007430EE"/>
    <w:rsid w:val="007532C7"/>
    <w:rsid w:val="00754AB5"/>
    <w:rsid w:val="0076172D"/>
    <w:rsid w:val="0076249E"/>
    <w:rsid w:val="00762C7D"/>
    <w:rsid w:val="00775999"/>
    <w:rsid w:val="00781C8C"/>
    <w:rsid w:val="00787A16"/>
    <w:rsid w:val="00791091"/>
    <w:rsid w:val="00793397"/>
    <w:rsid w:val="00796F5D"/>
    <w:rsid w:val="00797D1D"/>
    <w:rsid w:val="007B01AE"/>
    <w:rsid w:val="007B07BD"/>
    <w:rsid w:val="007D0F15"/>
    <w:rsid w:val="007D443F"/>
    <w:rsid w:val="007F058B"/>
    <w:rsid w:val="007F50B1"/>
    <w:rsid w:val="007F719D"/>
    <w:rsid w:val="0080422C"/>
    <w:rsid w:val="0080455C"/>
    <w:rsid w:val="008146F0"/>
    <w:rsid w:val="00815475"/>
    <w:rsid w:val="00836FF8"/>
    <w:rsid w:val="008405C7"/>
    <w:rsid w:val="008414B8"/>
    <w:rsid w:val="0085363C"/>
    <w:rsid w:val="00864A25"/>
    <w:rsid w:val="00872D9B"/>
    <w:rsid w:val="00874984"/>
    <w:rsid w:val="00877202"/>
    <w:rsid w:val="0089497D"/>
    <w:rsid w:val="008A7754"/>
    <w:rsid w:val="008B30A1"/>
    <w:rsid w:val="008E4FA5"/>
    <w:rsid w:val="008E6178"/>
    <w:rsid w:val="008E6C7D"/>
    <w:rsid w:val="008F1371"/>
    <w:rsid w:val="009028C8"/>
    <w:rsid w:val="00906AB5"/>
    <w:rsid w:val="00912AB4"/>
    <w:rsid w:val="00914E11"/>
    <w:rsid w:val="00916E74"/>
    <w:rsid w:val="00935221"/>
    <w:rsid w:val="00945733"/>
    <w:rsid w:val="00946830"/>
    <w:rsid w:val="0095485B"/>
    <w:rsid w:val="009560A2"/>
    <w:rsid w:val="00963DAB"/>
    <w:rsid w:val="00966332"/>
    <w:rsid w:val="009806B4"/>
    <w:rsid w:val="00980EA8"/>
    <w:rsid w:val="0099099E"/>
    <w:rsid w:val="00993BA4"/>
    <w:rsid w:val="009A1CA7"/>
    <w:rsid w:val="009A2FC9"/>
    <w:rsid w:val="009A788D"/>
    <w:rsid w:val="009B532A"/>
    <w:rsid w:val="009C6951"/>
    <w:rsid w:val="009D2A7A"/>
    <w:rsid w:val="009E2450"/>
    <w:rsid w:val="009E3D41"/>
    <w:rsid w:val="009F57F5"/>
    <w:rsid w:val="009F5FCB"/>
    <w:rsid w:val="00A0559F"/>
    <w:rsid w:val="00A06954"/>
    <w:rsid w:val="00A11F0A"/>
    <w:rsid w:val="00A21E2F"/>
    <w:rsid w:val="00A23FF5"/>
    <w:rsid w:val="00A27012"/>
    <w:rsid w:val="00A40E1A"/>
    <w:rsid w:val="00A43EF4"/>
    <w:rsid w:val="00A55D60"/>
    <w:rsid w:val="00A56E35"/>
    <w:rsid w:val="00A616F0"/>
    <w:rsid w:val="00A633F3"/>
    <w:rsid w:val="00A63B8A"/>
    <w:rsid w:val="00A6519E"/>
    <w:rsid w:val="00A67E26"/>
    <w:rsid w:val="00A77298"/>
    <w:rsid w:val="00A856F5"/>
    <w:rsid w:val="00A95C4F"/>
    <w:rsid w:val="00AB7C0F"/>
    <w:rsid w:val="00AC39C6"/>
    <w:rsid w:val="00AC3E2C"/>
    <w:rsid w:val="00AD609B"/>
    <w:rsid w:val="00AD64B4"/>
    <w:rsid w:val="00AE1903"/>
    <w:rsid w:val="00AF0F79"/>
    <w:rsid w:val="00AF63BB"/>
    <w:rsid w:val="00B11204"/>
    <w:rsid w:val="00B226D6"/>
    <w:rsid w:val="00B33767"/>
    <w:rsid w:val="00B36733"/>
    <w:rsid w:val="00B50A68"/>
    <w:rsid w:val="00B609DB"/>
    <w:rsid w:val="00B62FE7"/>
    <w:rsid w:val="00B72A16"/>
    <w:rsid w:val="00B72EE0"/>
    <w:rsid w:val="00B738BE"/>
    <w:rsid w:val="00B74BA9"/>
    <w:rsid w:val="00B833F0"/>
    <w:rsid w:val="00B94239"/>
    <w:rsid w:val="00B94BE5"/>
    <w:rsid w:val="00BA2AF8"/>
    <w:rsid w:val="00BA6D0B"/>
    <w:rsid w:val="00BB5E7C"/>
    <w:rsid w:val="00BC0C57"/>
    <w:rsid w:val="00BC1AD0"/>
    <w:rsid w:val="00BC40C0"/>
    <w:rsid w:val="00BD3087"/>
    <w:rsid w:val="00BD43E8"/>
    <w:rsid w:val="00BD5974"/>
    <w:rsid w:val="00BE0F33"/>
    <w:rsid w:val="00BE5347"/>
    <w:rsid w:val="00C003B2"/>
    <w:rsid w:val="00C03758"/>
    <w:rsid w:val="00C03DA0"/>
    <w:rsid w:val="00C25096"/>
    <w:rsid w:val="00C27B50"/>
    <w:rsid w:val="00C43B0D"/>
    <w:rsid w:val="00C45BB8"/>
    <w:rsid w:val="00C51C9F"/>
    <w:rsid w:val="00C54A3D"/>
    <w:rsid w:val="00C6559E"/>
    <w:rsid w:val="00C743D6"/>
    <w:rsid w:val="00C77A6B"/>
    <w:rsid w:val="00C816F5"/>
    <w:rsid w:val="00C85971"/>
    <w:rsid w:val="00C8665E"/>
    <w:rsid w:val="00C95F93"/>
    <w:rsid w:val="00CA0F27"/>
    <w:rsid w:val="00CA7656"/>
    <w:rsid w:val="00CB0373"/>
    <w:rsid w:val="00CB0C75"/>
    <w:rsid w:val="00CB36DC"/>
    <w:rsid w:val="00CD2352"/>
    <w:rsid w:val="00CE1341"/>
    <w:rsid w:val="00CE1575"/>
    <w:rsid w:val="00CE53D3"/>
    <w:rsid w:val="00CF5C4C"/>
    <w:rsid w:val="00D031C4"/>
    <w:rsid w:val="00D039D8"/>
    <w:rsid w:val="00D05117"/>
    <w:rsid w:val="00D10D8D"/>
    <w:rsid w:val="00D13753"/>
    <w:rsid w:val="00D142F3"/>
    <w:rsid w:val="00D20172"/>
    <w:rsid w:val="00D214EC"/>
    <w:rsid w:val="00D25FD7"/>
    <w:rsid w:val="00D27675"/>
    <w:rsid w:val="00D345BE"/>
    <w:rsid w:val="00D51BFF"/>
    <w:rsid w:val="00D57708"/>
    <w:rsid w:val="00D62EB9"/>
    <w:rsid w:val="00D64336"/>
    <w:rsid w:val="00D67F71"/>
    <w:rsid w:val="00D77853"/>
    <w:rsid w:val="00D82898"/>
    <w:rsid w:val="00DB31BC"/>
    <w:rsid w:val="00DB718E"/>
    <w:rsid w:val="00DB7CDE"/>
    <w:rsid w:val="00DC1759"/>
    <w:rsid w:val="00DC7A78"/>
    <w:rsid w:val="00DD49E2"/>
    <w:rsid w:val="00DD7982"/>
    <w:rsid w:val="00DE567D"/>
    <w:rsid w:val="00DF3A8C"/>
    <w:rsid w:val="00DF3EA6"/>
    <w:rsid w:val="00DF594F"/>
    <w:rsid w:val="00E018E2"/>
    <w:rsid w:val="00E02E2D"/>
    <w:rsid w:val="00E0576C"/>
    <w:rsid w:val="00E116F9"/>
    <w:rsid w:val="00E12027"/>
    <w:rsid w:val="00E2405C"/>
    <w:rsid w:val="00E26BA3"/>
    <w:rsid w:val="00E32FB0"/>
    <w:rsid w:val="00E356A8"/>
    <w:rsid w:val="00E41C0F"/>
    <w:rsid w:val="00E75EAB"/>
    <w:rsid w:val="00E85396"/>
    <w:rsid w:val="00EA250E"/>
    <w:rsid w:val="00EA60DC"/>
    <w:rsid w:val="00EC3C04"/>
    <w:rsid w:val="00EC6F33"/>
    <w:rsid w:val="00ED6A1F"/>
    <w:rsid w:val="00EE3EDE"/>
    <w:rsid w:val="00EF0151"/>
    <w:rsid w:val="00EF6EB8"/>
    <w:rsid w:val="00F010D4"/>
    <w:rsid w:val="00F0722F"/>
    <w:rsid w:val="00F1406E"/>
    <w:rsid w:val="00F15079"/>
    <w:rsid w:val="00F16830"/>
    <w:rsid w:val="00F3424E"/>
    <w:rsid w:val="00F42FEA"/>
    <w:rsid w:val="00F45414"/>
    <w:rsid w:val="00F46D89"/>
    <w:rsid w:val="00F53684"/>
    <w:rsid w:val="00F566BC"/>
    <w:rsid w:val="00F60A58"/>
    <w:rsid w:val="00F62296"/>
    <w:rsid w:val="00F647F9"/>
    <w:rsid w:val="00F67D09"/>
    <w:rsid w:val="00F67DBC"/>
    <w:rsid w:val="00F70F75"/>
    <w:rsid w:val="00F73ABF"/>
    <w:rsid w:val="00F77BA9"/>
    <w:rsid w:val="00F85676"/>
    <w:rsid w:val="00F9165C"/>
    <w:rsid w:val="00F92BB2"/>
    <w:rsid w:val="00F93801"/>
    <w:rsid w:val="00F97587"/>
    <w:rsid w:val="00FB4EE5"/>
    <w:rsid w:val="00FC01AD"/>
    <w:rsid w:val="00FC531E"/>
    <w:rsid w:val="00FE0841"/>
    <w:rsid w:val="00FE40CF"/>
    <w:rsid w:val="00FF35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95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95F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C95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rsid w:val="0085363C"/>
    <w:pPr>
      <w:suppressAutoHyphens/>
      <w:spacing w:after="0" w:line="240" w:lineRule="auto"/>
    </w:pPr>
    <w:rPr>
      <w:rFonts w:ascii="Times New Roman" w:eastAsia="Times New Roman" w:hAnsi="Times New Roman" w:cs="Times New Roman"/>
      <w:sz w:val="20"/>
      <w:szCs w:val="24"/>
      <w:lang w:val="en-IE" w:eastAsia="zh-CN"/>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85363C"/>
    <w:rPr>
      <w:rFonts w:ascii="Times New Roman" w:eastAsia="Times New Roman" w:hAnsi="Times New Roman" w:cs="Times New Roman"/>
      <w:sz w:val="20"/>
      <w:szCs w:val="24"/>
      <w:lang w:val="en-IE" w:eastAsia="zh-CN"/>
    </w:rPr>
  </w:style>
  <w:style w:type="paragraph" w:customStyle="1" w:styleId="Default">
    <w:name w:val="Default"/>
    <w:rsid w:val="0085363C"/>
    <w:pPr>
      <w:suppressAutoHyphens/>
      <w:autoSpaceDE w:val="0"/>
      <w:spacing w:after="0" w:line="240" w:lineRule="auto"/>
    </w:pPr>
    <w:rPr>
      <w:rFonts w:ascii="Trebuchet MS" w:eastAsia="Times New Roman" w:hAnsi="Trebuchet MS" w:cs="Trebuchet MS"/>
      <w:color w:val="000000"/>
      <w:sz w:val="24"/>
      <w:szCs w:val="24"/>
      <w:lang w:val="en-GB" w:eastAsia="zh-CN"/>
    </w:rPr>
  </w:style>
  <w:style w:type="paragraph" w:styleId="Tekstbalonia">
    <w:name w:val="Balloon Text"/>
    <w:basedOn w:val="Normal"/>
    <w:link w:val="TekstbaloniaChar"/>
    <w:uiPriority w:val="99"/>
    <w:semiHidden/>
    <w:unhideWhenUsed/>
    <w:rsid w:val="003C4A7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4A74"/>
    <w:rPr>
      <w:rFonts w:ascii="Tahoma" w:hAnsi="Tahoma" w:cs="Tahoma"/>
      <w:sz w:val="16"/>
      <w:szCs w:val="16"/>
    </w:rPr>
  </w:style>
  <w:style w:type="character" w:styleId="Referencakomentara">
    <w:name w:val="annotation reference"/>
    <w:basedOn w:val="Zadanifontodlomka"/>
    <w:uiPriority w:val="99"/>
    <w:semiHidden/>
    <w:unhideWhenUsed/>
    <w:rsid w:val="004C6ABC"/>
    <w:rPr>
      <w:sz w:val="16"/>
      <w:szCs w:val="16"/>
    </w:rPr>
  </w:style>
  <w:style w:type="paragraph" w:styleId="Tekstkomentara">
    <w:name w:val="annotation text"/>
    <w:basedOn w:val="Normal"/>
    <w:link w:val="TekstkomentaraChar"/>
    <w:uiPriority w:val="99"/>
    <w:unhideWhenUsed/>
    <w:rsid w:val="004C6ABC"/>
    <w:pPr>
      <w:spacing w:line="240" w:lineRule="auto"/>
    </w:pPr>
    <w:rPr>
      <w:sz w:val="20"/>
      <w:szCs w:val="20"/>
    </w:rPr>
  </w:style>
  <w:style w:type="character" w:customStyle="1" w:styleId="TekstkomentaraChar">
    <w:name w:val="Tekst komentara Char"/>
    <w:basedOn w:val="Zadanifontodlomka"/>
    <w:link w:val="Tekstkomentara"/>
    <w:uiPriority w:val="99"/>
    <w:rsid w:val="004C6ABC"/>
    <w:rPr>
      <w:sz w:val="20"/>
      <w:szCs w:val="20"/>
    </w:rPr>
  </w:style>
  <w:style w:type="paragraph" w:styleId="Predmetkomentara">
    <w:name w:val="annotation subject"/>
    <w:basedOn w:val="Tekstkomentara"/>
    <w:next w:val="Tekstkomentara"/>
    <w:link w:val="PredmetkomentaraChar"/>
    <w:uiPriority w:val="99"/>
    <w:semiHidden/>
    <w:unhideWhenUsed/>
    <w:rsid w:val="004C6ABC"/>
    <w:rPr>
      <w:b/>
      <w:bCs/>
    </w:rPr>
  </w:style>
  <w:style w:type="character" w:customStyle="1" w:styleId="PredmetkomentaraChar">
    <w:name w:val="Predmet komentara Char"/>
    <w:basedOn w:val="TekstkomentaraChar"/>
    <w:link w:val="Predmetkomentara"/>
    <w:uiPriority w:val="99"/>
    <w:semiHidden/>
    <w:rsid w:val="004C6ABC"/>
    <w:rPr>
      <w:b/>
      <w:bCs/>
      <w:sz w:val="20"/>
      <w:szCs w:val="20"/>
    </w:rPr>
  </w:style>
  <w:style w:type="paragraph" w:styleId="Odlomakpopisa">
    <w:name w:val="List Paragraph"/>
    <w:basedOn w:val="Normal"/>
    <w:link w:val="OdlomakpopisaChar"/>
    <w:uiPriority w:val="99"/>
    <w:qFormat/>
    <w:rsid w:val="00A0559F"/>
    <w:pPr>
      <w:ind w:left="720"/>
      <w:contextualSpacing/>
    </w:pPr>
  </w:style>
  <w:style w:type="paragraph" w:styleId="StandardWeb">
    <w:name w:val="Normal (Web)"/>
    <w:basedOn w:val="Normal"/>
    <w:uiPriority w:val="99"/>
    <w:semiHidden/>
    <w:unhideWhenUsed/>
    <w:rsid w:val="00F8567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C003B2"/>
    <w:rPr>
      <w:vertAlign w:val="superscript"/>
    </w:rPr>
  </w:style>
  <w:style w:type="paragraph" w:customStyle="1" w:styleId="Char2">
    <w:name w:val="Char2"/>
    <w:basedOn w:val="Normal"/>
    <w:link w:val="Referencafusnote"/>
    <w:uiPriority w:val="99"/>
    <w:rsid w:val="00C003B2"/>
    <w:pPr>
      <w:suppressAutoHyphens/>
      <w:spacing w:after="160" w:line="240" w:lineRule="exact"/>
    </w:pPr>
    <w:rPr>
      <w:vertAlign w:val="superscript"/>
    </w:rPr>
  </w:style>
  <w:style w:type="paragraph" w:customStyle="1" w:styleId="Normal1">
    <w:name w:val="Normal1"/>
    <w:basedOn w:val="Normal"/>
    <w:rsid w:val="005E37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0F6F75"/>
    <w:rPr>
      <w:b/>
      <w:bCs/>
    </w:rPr>
  </w:style>
  <w:style w:type="paragraph" w:styleId="Revizija">
    <w:name w:val="Revision"/>
    <w:hidden/>
    <w:uiPriority w:val="99"/>
    <w:semiHidden/>
    <w:rsid w:val="00183EFD"/>
    <w:pPr>
      <w:spacing w:after="0" w:line="240" w:lineRule="auto"/>
    </w:pPr>
  </w:style>
  <w:style w:type="table" w:styleId="Reetkatablice">
    <w:name w:val="Table Grid"/>
    <w:basedOn w:val="Obinatablica"/>
    <w:uiPriority w:val="59"/>
    <w:rsid w:val="004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F73A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99"/>
    <w:locked/>
    <w:rsid w:val="00610BA8"/>
  </w:style>
  <w:style w:type="paragraph" w:styleId="Naslov">
    <w:name w:val="Title"/>
    <w:basedOn w:val="Normal"/>
    <w:next w:val="Normal"/>
    <w:link w:val="NaslovChar"/>
    <w:uiPriority w:val="10"/>
    <w:qFormat/>
    <w:rsid w:val="00C95F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95F93"/>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C95F9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C95F9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C95F93"/>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C95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C95F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C95F93"/>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 OP,Fußnote,Podrozdział,Fußnotentextf,Footnote Text Char Char,Footnote Text Char,single space,footnote text,FOOTNOTES,fn,stile 1,Footnote,Footnote1,Footnote2,Footnote3,Footnote4,Footnote5,Footnote6,Footnote7,Footnote8,Footnote9,Footnote10"/>
    <w:basedOn w:val="Normal"/>
    <w:link w:val="TekstfusnoteChar"/>
    <w:uiPriority w:val="99"/>
    <w:rsid w:val="0085363C"/>
    <w:pPr>
      <w:suppressAutoHyphens/>
      <w:spacing w:after="0" w:line="240" w:lineRule="auto"/>
    </w:pPr>
    <w:rPr>
      <w:rFonts w:ascii="Times New Roman" w:eastAsia="Times New Roman" w:hAnsi="Times New Roman" w:cs="Times New Roman"/>
      <w:sz w:val="20"/>
      <w:szCs w:val="24"/>
      <w:lang w:val="en-IE" w:eastAsia="zh-CN"/>
    </w:rPr>
  </w:style>
  <w:style w:type="character" w:customStyle="1" w:styleId="TekstfusnoteChar">
    <w:name w:val="Tekst fusnote Char"/>
    <w:aliases w:val="- OP Char,Fußnote Char,Podrozdział Char,Fußnotentextf Char,Footnote Text Char Char Char,Footnote Text Char Char1,single space Char,footnote text Char,FOOTNOTES Char,fn Char,stile 1 Char,Footnote Char,Footnote1 Char,Footnote2 Char"/>
    <w:basedOn w:val="Zadanifontodlomka"/>
    <w:link w:val="Tekstfusnote"/>
    <w:uiPriority w:val="99"/>
    <w:rsid w:val="0085363C"/>
    <w:rPr>
      <w:rFonts w:ascii="Times New Roman" w:eastAsia="Times New Roman" w:hAnsi="Times New Roman" w:cs="Times New Roman"/>
      <w:sz w:val="20"/>
      <w:szCs w:val="24"/>
      <w:lang w:val="en-IE" w:eastAsia="zh-CN"/>
    </w:rPr>
  </w:style>
  <w:style w:type="paragraph" w:customStyle="1" w:styleId="Default">
    <w:name w:val="Default"/>
    <w:rsid w:val="0085363C"/>
    <w:pPr>
      <w:suppressAutoHyphens/>
      <w:autoSpaceDE w:val="0"/>
      <w:spacing w:after="0" w:line="240" w:lineRule="auto"/>
    </w:pPr>
    <w:rPr>
      <w:rFonts w:ascii="Trebuchet MS" w:eastAsia="Times New Roman" w:hAnsi="Trebuchet MS" w:cs="Trebuchet MS"/>
      <w:color w:val="000000"/>
      <w:sz w:val="24"/>
      <w:szCs w:val="24"/>
      <w:lang w:val="en-GB" w:eastAsia="zh-CN"/>
    </w:rPr>
  </w:style>
  <w:style w:type="paragraph" w:styleId="Tekstbalonia">
    <w:name w:val="Balloon Text"/>
    <w:basedOn w:val="Normal"/>
    <w:link w:val="TekstbaloniaChar"/>
    <w:uiPriority w:val="99"/>
    <w:semiHidden/>
    <w:unhideWhenUsed/>
    <w:rsid w:val="003C4A7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C4A74"/>
    <w:rPr>
      <w:rFonts w:ascii="Tahoma" w:hAnsi="Tahoma" w:cs="Tahoma"/>
      <w:sz w:val="16"/>
      <w:szCs w:val="16"/>
    </w:rPr>
  </w:style>
  <w:style w:type="character" w:styleId="Referencakomentara">
    <w:name w:val="annotation reference"/>
    <w:basedOn w:val="Zadanifontodlomka"/>
    <w:uiPriority w:val="99"/>
    <w:semiHidden/>
    <w:unhideWhenUsed/>
    <w:rsid w:val="004C6ABC"/>
    <w:rPr>
      <w:sz w:val="16"/>
      <w:szCs w:val="16"/>
    </w:rPr>
  </w:style>
  <w:style w:type="paragraph" w:styleId="Tekstkomentara">
    <w:name w:val="annotation text"/>
    <w:basedOn w:val="Normal"/>
    <w:link w:val="TekstkomentaraChar"/>
    <w:uiPriority w:val="99"/>
    <w:unhideWhenUsed/>
    <w:rsid w:val="004C6ABC"/>
    <w:pPr>
      <w:spacing w:line="240" w:lineRule="auto"/>
    </w:pPr>
    <w:rPr>
      <w:sz w:val="20"/>
      <w:szCs w:val="20"/>
    </w:rPr>
  </w:style>
  <w:style w:type="character" w:customStyle="1" w:styleId="TekstkomentaraChar">
    <w:name w:val="Tekst komentara Char"/>
    <w:basedOn w:val="Zadanifontodlomka"/>
    <w:link w:val="Tekstkomentara"/>
    <w:uiPriority w:val="99"/>
    <w:rsid w:val="004C6ABC"/>
    <w:rPr>
      <w:sz w:val="20"/>
      <w:szCs w:val="20"/>
    </w:rPr>
  </w:style>
  <w:style w:type="paragraph" w:styleId="Predmetkomentara">
    <w:name w:val="annotation subject"/>
    <w:basedOn w:val="Tekstkomentara"/>
    <w:next w:val="Tekstkomentara"/>
    <w:link w:val="PredmetkomentaraChar"/>
    <w:uiPriority w:val="99"/>
    <w:semiHidden/>
    <w:unhideWhenUsed/>
    <w:rsid w:val="004C6ABC"/>
    <w:rPr>
      <w:b/>
      <w:bCs/>
    </w:rPr>
  </w:style>
  <w:style w:type="character" w:customStyle="1" w:styleId="PredmetkomentaraChar">
    <w:name w:val="Predmet komentara Char"/>
    <w:basedOn w:val="TekstkomentaraChar"/>
    <w:link w:val="Predmetkomentara"/>
    <w:uiPriority w:val="99"/>
    <w:semiHidden/>
    <w:rsid w:val="004C6ABC"/>
    <w:rPr>
      <w:b/>
      <w:bCs/>
      <w:sz w:val="20"/>
      <w:szCs w:val="20"/>
    </w:rPr>
  </w:style>
  <w:style w:type="paragraph" w:styleId="Odlomakpopisa">
    <w:name w:val="List Paragraph"/>
    <w:basedOn w:val="Normal"/>
    <w:link w:val="OdlomakpopisaChar"/>
    <w:uiPriority w:val="99"/>
    <w:qFormat/>
    <w:rsid w:val="00A0559F"/>
    <w:pPr>
      <w:ind w:left="720"/>
      <w:contextualSpacing/>
    </w:pPr>
  </w:style>
  <w:style w:type="paragraph" w:styleId="StandardWeb">
    <w:name w:val="Normal (Web)"/>
    <w:basedOn w:val="Normal"/>
    <w:uiPriority w:val="99"/>
    <w:semiHidden/>
    <w:unhideWhenUsed/>
    <w:rsid w:val="00F8567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fusnote">
    <w:name w:val="footnote reference"/>
    <w:aliases w:val="BVI fnr,ftref,BVI fnr Car Car,BVI fnr Car,BVI fnr Car Car Car Car,BVI fnr Car Car Car Car Char"/>
    <w:basedOn w:val="Zadanifontodlomka"/>
    <w:link w:val="Char2"/>
    <w:uiPriority w:val="99"/>
    <w:unhideWhenUsed/>
    <w:rsid w:val="00C003B2"/>
    <w:rPr>
      <w:vertAlign w:val="superscript"/>
    </w:rPr>
  </w:style>
  <w:style w:type="paragraph" w:customStyle="1" w:styleId="Char2">
    <w:name w:val="Char2"/>
    <w:basedOn w:val="Normal"/>
    <w:link w:val="Referencafusnote"/>
    <w:uiPriority w:val="99"/>
    <w:rsid w:val="00C003B2"/>
    <w:pPr>
      <w:suppressAutoHyphens/>
      <w:spacing w:after="160" w:line="240" w:lineRule="exact"/>
    </w:pPr>
    <w:rPr>
      <w:vertAlign w:val="superscript"/>
    </w:rPr>
  </w:style>
  <w:style w:type="paragraph" w:customStyle="1" w:styleId="Normal1">
    <w:name w:val="Normal1"/>
    <w:basedOn w:val="Normal"/>
    <w:rsid w:val="005E378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0F6F75"/>
    <w:rPr>
      <w:b/>
      <w:bCs/>
    </w:rPr>
  </w:style>
  <w:style w:type="paragraph" w:styleId="Revizija">
    <w:name w:val="Revision"/>
    <w:hidden/>
    <w:uiPriority w:val="99"/>
    <w:semiHidden/>
    <w:rsid w:val="00183EFD"/>
    <w:pPr>
      <w:spacing w:after="0" w:line="240" w:lineRule="auto"/>
    </w:pPr>
  </w:style>
  <w:style w:type="table" w:styleId="Reetkatablice">
    <w:name w:val="Table Grid"/>
    <w:basedOn w:val="Obinatablica"/>
    <w:uiPriority w:val="59"/>
    <w:rsid w:val="004C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F73A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link w:val="Odlomakpopisa"/>
    <w:uiPriority w:val="99"/>
    <w:locked/>
    <w:rsid w:val="00610BA8"/>
  </w:style>
  <w:style w:type="paragraph" w:styleId="Naslov">
    <w:name w:val="Title"/>
    <w:basedOn w:val="Normal"/>
    <w:next w:val="Normal"/>
    <w:link w:val="NaslovChar"/>
    <w:uiPriority w:val="10"/>
    <w:qFormat/>
    <w:rsid w:val="00C95F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C95F93"/>
    <w:rPr>
      <w:rFonts w:asciiTheme="majorHAnsi" w:eastAsiaTheme="majorEastAsia" w:hAnsiTheme="majorHAnsi" w:cstheme="majorBidi"/>
      <w:color w:val="17365D" w:themeColor="text2" w:themeShade="BF"/>
      <w:spacing w:val="5"/>
      <w:kern w:val="28"/>
      <w:sz w:val="52"/>
      <w:szCs w:val="52"/>
    </w:rPr>
  </w:style>
  <w:style w:type="character" w:customStyle="1" w:styleId="Naslov1Char">
    <w:name w:val="Naslov 1 Char"/>
    <w:basedOn w:val="Zadanifontodlomka"/>
    <w:link w:val="Naslov1"/>
    <w:uiPriority w:val="9"/>
    <w:rsid w:val="00C95F9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C95F93"/>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C95F9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480">
      <w:bodyDiv w:val="1"/>
      <w:marLeft w:val="0"/>
      <w:marRight w:val="0"/>
      <w:marTop w:val="0"/>
      <w:marBottom w:val="0"/>
      <w:divBdr>
        <w:top w:val="none" w:sz="0" w:space="0" w:color="auto"/>
        <w:left w:val="none" w:sz="0" w:space="0" w:color="auto"/>
        <w:bottom w:val="none" w:sz="0" w:space="0" w:color="auto"/>
        <w:right w:val="none" w:sz="0" w:space="0" w:color="auto"/>
      </w:divBdr>
    </w:div>
    <w:div w:id="70592146">
      <w:bodyDiv w:val="1"/>
      <w:marLeft w:val="0"/>
      <w:marRight w:val="0"/>
      <w:marTop w:val="0"/>
      <w:marBottom w:val="0"/>
      <w:divBdr>
        <w:top w:val="none" w:sz="0" w:space="0" w:color="auto"/>
        <w:left w:val="none" w:sz="0" w:space="0" w:color="auto"/>
        <w:bottom w:val="none" w:sz="0" w:space="0" w:color="auto"/>
        <w:right w:val="none" w:sz="0" w:space="0" w:color="auto"/>
      </w:divBdr>
    </w:div>
    <w:div w:id="74784562">
      <w:bodyDiv w:val="1"/>
      <w:marLeft w:val="0"/>
      <w:marRight w:val="0"/>
      <w:marTop w:val="0"/>
      <w:marBottom w:val="0"/>
      <w:divBdr>
        <w:top w:val="none" w:sz="0" w:space="0" w:color="auto"/>
        <w:left w:val="none" w:sz="0" w:space="0" w:color="auto"/>
        <w:bottom w:val="none" w:sz="0" w:space="0" w:color="auto"/>
        <w:right w:val="none" w:sz="0" w:space="0" w:color="auto"/>
      </w:divBdr>
    </w:div>
    <w:div w:id="285237381">
      <w:bodyDiv w:val="1"/>
      <w:marLeft w:val="0"/>
      <w:marRight w:val="0"/>
      <w:marTop w:val="0"/>
      <w:marBottom w:val="0"/>
      <w:divBdr>
        <w:top w:val="none" w:sz="0" w:space="0" w:color="auto"/>
        <w:left w:val="none" w:sz="0" w:space="0" w:color="auto"/>
        <w:bottom w:val="none" w:sz="0" w:space="0" w:color="auto"/>
        <w:right w:val="none" w:sz="0" w:space="0" w:color="auto"/>
      </w:divBdr>
      <w:divsChild>
        <w:div w:id="1924682798">
          <w:marLeft w:val="547"/>
          <w:marRight w:val="0"/>
          <w:marTop w:val="0"/>
          <w:marBottom w:val="0"/>
          <w:divBdr>
            <w:top w:val="none" w:sz="0" w:space="0" w:color="auto"/>
            <w:left w:val="none" w:sz="0" w:space="0" w:color="auto"/>
            <w:bottom w:val="none" w:sz="0" w:space="0" w:color="auto"/>
            <w:right w:val="none" w:sz="0" w:space="0" w:color="auto"/>
          </w:divBdr>
        </w:div>
        <w:div w:id="1750032778">
          <w:marLeft w:val="547"/>
          <w:marRight w:val="0"/>
          <w:marTop w:val="0"/>
          <w:marBottom w:val="0"/>
          <w:divBdr>
            <w:top w:val="none" w:sz="0" w:space="0" w:color="auto"/>
            <w:left w:val="none" w:sz="0" w:space="0" w:color="auto"/>
            <w:bottom w:val="none" w:sz="0" w:space="0" w:color="auto"/>
            <w:right w:val="none" w:sz="0" w:space="0" w:color="auto"/>
          </w:divBdr>
        </w:div>
      </w:divsChild>
    </w:div>
    <w:div w:id="286351974">
      <w:bodyDiv w:val="1"/>
      <w:marLeft w:val="0"/>
      <w:marRight w:val="0"/>
      <w:marTop w:val="0"/>
      <w:marBottom w:val="0"/>
      <w:divBdr>
        <w:top w:val="none" w:sz="0" w:space="0" w:color="auto"/>
        <w:left w:val="none" w:sz="0" w:space="0" w:color="auto"/>
        <w:bottom w:val="none" w:sz="0" w:space="0" w:color="auto"/>
        <w:right w:val="none" w:sz="0" w:space="0" w:color="auto"/>
      </w:divBdr>
    </w:div>
    <w:div w:id="302318937">
      <w:bodyDiv w:val="1"/>
      <w:marLeft w:val="0"/>
      <w:marRight w:val="0"/>
      <w:marTop w:val="0"/>
      <w:marBottom w:val="0"/>
      <w:divBdr>
        <w:top w:val="none" w:sz="0" w:space="0" w:color="auto"/>
        <w:left w:val="none" w:sz="0" w:space="0" w:color="auto"/>
        <w:bottom w:val="none" w:sz="0" w:space="0" w:color="auto"/>
        <w:right w:val="none" w:sz="0" w:space="0" w:color="auto"/>
      </w:divBdr>
    </w:div>
    <w:div w:id="635990925">
      <w:bodyDiv w:val="1"/>
      <w:marLeft w:val="0"/>
      <w:marRight w:val="0"/>
      <w:marTop w:val="0"/>
      <w:marBottom w:val="0"/>
      <w:divBdr>
        <w:top w:val="none" w:sz="0" w:space="0" w:color="auto"/>
        <w:left w:val="none" w:sz="0" w:space="0" w:color="auto"/>
        <w:bottom w:val="none" w:sz="0" w:space="0" w:color="auto"/>
        <w:right w:val="none" w:sz="0" w:space="0" w:color="auto"/>
      </w:divBdr>
      <w:divsChild>
        <w:div w:id="1274090969">
          <w:marLeft w:val="0"/>
          <w:marRight w:val="0"/>
          <w:marTop w:val="0"/>
          <w:marBottom w:val="0"/>
          <w:divBdr>
            <w:top w:val="none" w:sz="0" w:space="0" w:color="auto"/>
            <w:left w:val="none" w:sz="0" w:space="0" w:color="auto"/>
            <w:bottom w:val="none" w:sz="0" w:space="0" w:color="auto"/>
            <w:right w:val="none" w:sz="0" w:space="0" w:color="auto"/>
          </w:divBdr>
          <w:divsChild>
            <w:div w:id="897663431">
              <w:marLeft w:val="0"/>
              <w:marRight w:val="0"/>
              <w:marTop w:val="100"/>
              <w:marBottom w:val="100"/>
              <w:divBdr>
                <w:top w:val="none" w:sz="0" w:space="0" w:color="auto"/>
                <w:left w:val="none" w:sz="0" w:space="0" w:color="auto"/>
                <w:bottom w:val="none" w:sz="0" w:space="0" w:color="auto"/>
                <w:right w:val="none" w:sz="0" w:space="0" w:color="auto"/>
              </w:divBdr>
            </w:div>
            <w:div w:id="16664866">
              <w:marLeft w:val="0"/>
              <w:marRight w:val="0"/>
              <w:marTop w:val="0"/>
              <w:marBottom w:val="0"/>
              <w:divBdr>
                <w:top w:val="none" w:sz="0" w:space="0" w:color="auto"/>
                <w:left w:val="none" w:sz="0" w:space="0" w:color="auto"/>
                <w:bottom w:val="none" w:sz="0" w:space="0" w:color="auto"/>
                <w:right w:val="none" w:sz="0" w:space="0" w:color="auto"/>
              </w:divBdr>
              <w:divsChild>
                <w:div w:id="1539850625">
                  <w:marLeft w:val="0"/>
                  <w:marRight w:val="0"/>
                  <w:marTop w:val="0"/>
                  <w:marBottom w:val="0"/>
                  <w:divBdr>
                    <w:top w:val="none" w:sz="0" w:space="0" w:color="auto"/>
                    <w:left w:val="none" w:sz="0" w:space="0" w:color="auto"/>
                    <w:bottom w:val="none" w:sz="0" w:space="0" w:color="auto"/>
                    <w:right w:val="none" w:sz="0" w:space="0" w:color="auto"/>
                  </w:divBdr>
                  <w:divsChild>
                    <w:div w:id="2046559915">
                      <w:marLeft w:val="0"/>
                      <w:marRight w:val="0"/>
                      <w:marTop w:val="0"/>
                      <w:marBottom w:val="0"/>
                      <w:divBdr>
                        <w:top w:val="none" w:sz="0" w:space="0" w:color="auto"/>
                        <w:left w:val="none" w:sz="0" w:space="0" w:color="auto"/>
                        <w:bottom w:val="none" w:sz="0" w:space="0" w:color="auto"/>
                        <w:right w:val="none" w:sz="0" w:space="0" w:color="auto"/>
                      </w:divBdr>
                      <w:divsChild>
                        <w:div w:id="159390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40361624">
          <w:marLeft w:val="0"/>
          <w:marRight w:val="0"/>
          <w:marTop w:val="0"/>
          <w:marBottom w:val="0"/>
          <w:divBdr>
            <w:top w:val="none" w:sz="0" w:space="0" w:color="auto"/>
            <w:left w:val="none" w:sz="0" w:space="0" w:color="auto"/>
            <w:bottom w:val="none" w:sz="0" w:space="0" w:color="auto"/>
            <w:right w:val="none" w:sz="0" w:space="0" w:color="auto"/>
          </w:divBdr>
          <w:divsChild>
            <w:div w:id="1164661435">
              <w:marLeft w:val="0"/>
              <w:marRight w:val="0"/>
              <w:marTop w:val="100"/>
              <w:marBottom w:val="100"/>
              <w:divBdr>
                <w:top w:val="none" w:sz="0" w:space="0" w:color="auto"/>
                <w:left w:val="none" w:sz="0" w:space="0" w:color="auto"/>
                <w:bottom w:val="none" w:sz="0" w:space="0" w:color="auto"/>
                <w:right w:val="none" w:sz="0" w:space="0" w:color="auto"/>
              </w:divBdr>
            </w:div>
            <w:div w:id="214434510">
              <w:marLeft w:val="0"/>
              <w:marRight w:val="0"/>
              <w:marTop w:val="0"/>
              <w:marBottom w:val="0"/>
              <w:divBdr>
                <w:top w:val="none" w:sz="0" w:space="0" w:color="auto"/>
                <w:left w:val="none" w:sz="0" w:space="0" w:color="auto"/>
                <w:bottom w:val="none" w:sz="0" w:space="0" w:color="auto"/>
                <w:right w:val="none" w:sz="0" w:space="0" w:color="auto"/>
              </w:divBdr>
              <w:divsChild>
                <w:div w:id="433287840">
                  <w:marLeft w:val="0"/>
                  <w:marRight w:val="0"/>
                  <w:marTop w:val="0"/>
                  <w:marBottom w:val="0"/>
                  <w:divBdr>
                    <w:top w:val="none" w:sz="0" w:space="0" w:color="auto"/>
                    <w:left w:val="none" w:sz="0" w:space="0" w:color="auto"/>
                    <w:bottom w:val="none" w:sz="0" w:space="0" w:color="auto"/>
                    <w:right w:val="none" w:sz="0" w:space="0" w:color="auto"/>
                  </w:divBdr>
                  <w:divsChild>
                    <w:div w:id="1171264087">
                      <w:marLeft w:val="0"/>
                      <w:marRight w:val="0"/>
                      <w:marTop w:val="0"/>
                      <w:marBottom w:val="0"/>
                      <w:divBdr>
                        <w:top w:val="none" w:sz="0" w:space="0" w:color="auto"/>
                        <w:left w:val="none" w:sz="0" w:space="0" w:color="auto"/>
                        <w:bottom w:val="none" w:sz="0" w:space="0" w:color="auto"/>
                        <w:right w:val="none" w:sz="0" w:space="0" w:color="auto"/>
                      </w:divBdr>
                      <w:divsChild>
                        <w:div w:id="16443882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52180836">
          <w:marLeft w:val="0"/>
          <w:marRight w:val="0"/>
          <w:marTop w:val="0"/>
          <w:marBottom w:val="0"/>
          <w:divBdr>
            <w:top w:val="none" w:sz="0" w:space="0" w:color="auto"/>
            <w:left w:val="none" w:sz="0" w:space="0" w:color="auto"/>
            <w:bottom w:val="none" w:sz="0" w:space="0" w:color="auto"/>
            <w:right w:val="none" w:sz="0" w:space="0" w:color="auto"/>
          </w:divBdr>
          <w:divsChild>
            <w:div w:id="1124542957">
              <w:marLeft w:val="0"/>
              <w:marRight w:val="0"/>
              <w:marTop w:val="100"/>
              <w:marBottom w:val="100"/>
              <w:divBdr>
                <w:top w:val="none" w:sz="0" w:space="0" w:color="auto"/>
                <w:left w:val="none" w:sz="0" w:space="0" w:color="auto"/>
                <w:bottom w:val="none" w:sz="0" w:space="0" w:color="auto"/>
                <w:right w:val="none" w:sz="0" w:space="0" w:color="auto"/>
              </w:divBdr>
            </w:div>
            <w:div w:id="332807640">
              <w:marLeft w:val="0"/>
              <w:marRight w:val="0"/>
              <w:marTop w:val="0"/>
              <w:marBottom w:val="0"/>
              <w:divBdr>
                <w:top w:val="none" w:sz="0" w:space="0" w:color="auto"/>
                <w:left w:val="none" w:sz="0" w:space="0" w:color="auto"/>
                <w:bottom w:val="none" w:sz="0" w:space="0" w:color="auto"/>
                <w:right w:val="none" w:sz="0" w:space="0" w:color="auto"/>
              </w:divBdr>
              <w:divsChild>
                <w:div w:id="1581595085">
                  <w:marLeft w:val="0"/>
                  <w:marRight w:val="0"/>
                  <w:marTop w:val="0"/>
                  <w:marBottom w:val="0"/>
                  <w:divBdr>
                    <w:top w:val="none" w:sz="0" w:space="0" w:color="auto"/>
                    <w:left w:val="none" w:sz="0" w:space="0" w:color="auto"/>
                    <w:bottom w:val="none" w:sz="0" w:space="0" w:color="auto"/>
                    <w:right w:val="none" w:sz="0" w:space="0" w:color="auto"/>
                  </w:divBdr>
                  <w:divsChild>
                    <w:div w:id="1789011703">
                      <w:marLeft w:val="0"/>
                      <w:marRight w:val="0"/>
                      <w:marTop w:val="0"/>
                      <w:marBottom w:val="0"/>
                      <w:divBdr>
                        <w:top w:val="none" w:sz="0" w:space="0" w:color="auto"/>
                        <w:left w:val="none" w:sz="0" w:space="0" w:color="auto"/>
                        <w:bottom w:val="none" w:sz="0" w:space="0" w:color="auto"/>
                        <w:right w:val="none" w:sz="0" w:space="0" w:color="auto"/>
                      </w:divBdr>
                      <w:divsChild>
                        <w:div w:id="19769895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673532589">
          <w:marLeft w:val="0"/>
          <w:marRight w:val="0"/>
          <w:marTop w:val="0"/>
          <w:marBottom w:val="0"/>
          <w:divBdr>
            <w:top w:val="none" w:sz="0" w:space="0" w:color="auto"/>
            <w:left w:val="none" w:sz="0" w:space="0" w:color="auto"/>
            <w:bottom w:val="none" w:sz="0" w:space="0" w:color="auto"/>
            <w:right w:val="none" w:sz="0" w:space="0" w:color="auto"/>
          </w:divBdr>
          <w:divsChild>
            <w:div w:id="405147378">
              <w:marLeft w:val="0"/>
              <w:marRight w:val="0"/>
              <w:marTop w:val="100"/>
              <w:marBottom w:val="100"/>
              <w:divBdr>
                <w:top w:val="none" w:sz="0" w:space="0" w:color="auto"/>
                <w:left w:val="none" w:sz="0" w:space="0" w:color="auto"/>
                <w:bottom w:val="none" w:sz="0" w:space="0" w:color="auto"/>
                <w:right w:val="none" w:sz="0" w:space="0" w:color="auto"/>
              </w:divBdr>
            </w:div>
            <w:div w:id="1524132809">
              <w:marLeft w:val="0"/>
              <w:marRight w:val="0"/>
              <w:marTop w:val="0"/>
              <w:marBottom w:val="0"/>
              <w:divBdr>
                <w:top w:val="none" w:sz="0" w:space="0" w:color="auto"/>
                <w:left w:val="none" w:sz="0" w:space="0" w:color="auto"/>
                <w:bottom w:val="none" w:sz="0" w:space="0" w:color="auto"/>
                <w:right w:val="none" w:sz="0" w:space="0" w:color="auto"/>
              </w:divBdr>
              <w:divsChild>
                <w:div w:id="258102634">
                  <w:marLeft w:val="0"/>
                  <w:marRight w:val="0"/>
                  <w:marTop w:val="0"/>
                  <w:marBottom w:val="0"/>
                  <w:divBdr>
                    <w:top w:val="none" w:sz="0" w:space="0" w:color="auto"/>
                    <w:left w:val="none" w:sz="0" w:space="0" w:color="auto"/>
                    <w:bottom w:val="none" w:sz="0" w:space="0" w:color="auto"/>
                    <w:right w:val="none" w:sz="0" w:space="0" w:color="auto"/>
                  </w:divBdr>
                  <w:divsChild>
                    <w:div w:id="1472479781">
                      <w:marLeft w:val="0"/>
                      <w:marRight w:val="0"/>
                      <w:marTop w:val="0"/>
                      <w:marBottom w:val="0"/>
                      <w:divBdr>
                        <w:top w:val="none" w:sz="0" w:space="0" w:color="auto"/>
                        <w:left w:val="none" w:sz="0" w:space="0" w:color="auto"/>
                        <w:bottom w:val="none" w:sz="0" w:space="0" w:color="auto"/>
                        <w:right w:val="none" w:sz="0" w:space="0" w:color="auto"/>
                      </w:divBdr>
                      <w:divsChild>
                        <w:div w:id="18673262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8500340">
          <w:marLeft w:val="0"/>
          <w:marRight w:val="0"/>
          <w:marTop w:val="0"/>
          <w:marBottom w:val="0"/>
          <w:divBdr>
            <w:top w:val="none" w:sz="0" w:space="0" w:color="auto"/>
            <w:left w:val="none" w:sz="0" w:space="0" w:color="auto"/>
            <w:bottom w:val="none" w:sz="0" w:space="0" w:color="auto"/>
            <w:right w:val="none" w:sz="0" w:space="0" w:color="auto"/>
          </w:divBdr>
          <w:divsChild>
            <w:div w:id="1602376637">
              <w:marLeft w:val="0"/>
              <w:marRight w:val="0"/>
              <w:marTop w:val="100"/>
              <w:marBottom w:val="100"/>
              <w:divBdr>
                <w:top w:val="none" w:sz="0" w:space="0" w:color="auto"/>
                <w:left w:val="none" w:sz="0" w:space="0" w:color="auto"/>
                <w:bottom w:val="none" w:sz="0" w:space="0" w:color="auto"/>
                <w:right w:val="none" w:sz="0" w:space="0" w:color="auto"/>
              </w:divBdr>
            </w:div>
            <w:div w:id="2061974553">
              <w:marLeft w:val="0"/>
              <w:marRight w:val="0"/>
              <w:marTop w:val="0"/>
              <w:marBottom w:val="0"/>
              <w:divBdr>
                <w:top w:val="none" w:sz="0" w:space="0" w:color="auto"/>
                <w:left w:val="none" w:sz="0" w:space="0" w:color="auto"/>
                <w:bottom w:val="none" w:sz="0" w:space="0" w:color="auto"/>
                <w:right w:val="none" w:sz="0" w:space="0" w:color="auto"/>
              </w:divBdr>
              <w:divsChild>
                <w:div w:id="1847788631">
                  <w:marLeft w:val="0"/>
                  <w:marRight w:val="0"/>
                  <w:marTop w:val="0"/>
                  <w:marBottom w:val="0"/>
                  <w:divBdr>
                    <w:top w:val="none" w:sz="0" w:space="0" w:color="auto"/>
                    <w:left w:val="none" w:sz="0" w:space="0" w:color="auto"/>
                    <w:bottom w:val="none" w:sz="0" w:space="0" w:color="auto"/>
                    <w:right w:val="none" w:sz="0" w:space="0" w:color="auto"/>
                  </w:divBdr>
                  <w:divsChild>
                    <w:div w:id="587544783">
                      <w:marLeft w:val="0"/>
                      <w:marRight w:val="0"/>
                      <w:marTop w:val="0"/>
                      <w:marBottom w:val="0"/>
                      <w:divBdr>
                        <w:top w:val="none" w:sz="0" w:space="0" w:color="auto"/>
                        <w:left w:val="none" w:sz="0" w:space="0" w:color="auto"/>
                        <w:bottom w:val="none" w:sz="0" w:space="0" w:color="auto"/>
                        <w:right w:val="none" w:sz="0" w:space="0" w:color="auto"/>
                      </w:divBdr>
                      <w:divsChild>
                        <w:div w:id="511653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80529233">
          <w:marLeft w:val="0"/>
          <w:marRight w:val="0"/>
          <w:marTop w:val="0"/>
          <w:marBottom w:val="0"/>
          <w:divBdr>
            <w:top w:val="none" w:sz="0" w:space="0" w:color="auto"/>
            <w:left w:val="none" w:sz="0" w:space="0" w:color="auto"/>
            <w:bottom w:val="none" w:sz="0" w:space="0" w:color="auto"/>
            <w:right w:val="none" w:sz="0" w:space="0" w:color="auto"/>
          </w:divBdr>
          <w:divsChild>
            <w:div w:id="1581870656">
              <w:marLeft w:val="0"/>
              <w:marRight w:val="0"/>
              <w:marTop w:val="100"/>
              <w:marBottom w:val="100"/>
              <w:divBdr>
                <w:top w:val="none" w:sz="0" w:space="0" w:color="auto"/>
                <w:left w:val="none" w:sz="0" w:space="0" w:color="auto"/>
                <w:bottom w:val="none" w:sz="0" w:space="0" w:color="auto"/>
                <w:right w:val="none" w:sz="0" w:space="0" w:color="auto"/>
              </w:divBdr>
            </w:div>
            <w:div w:id="428545881">
              <w:marLeft w:val="0"/>
              <w:marRight w:val="0"/>
              <w:marTop w:val="0"/>
              <w:marBottom w:val="0"/>
              <w:divBdr>
                <w:top w:val="none" w:sz="0" w:space="0" w:color="auto"/>
                <w:left w:val="none" w:sz="0" w:space="0" w:color="auto"/>
                <w:bottom w:val="none" w:sz="0" w:space="0" w:color="auto"/>
                <w:right w:val="none" w:sz="0" w:space="0" w:color="auto"/>
              </w:divBdr>
              <w:divsChild>
                <w:div w:id="756630406">
                  <w:marLeft w:val="0"/>
                  <w:marRight w:val="0"/>
                  <w:marTop w:val="0"/>
                  <w:marBottom w:val="0"/>
                  <w:divBdr>
                    <w:top w:val="none" w:sz="0" w:space="0" w:color="auto"/>
                    <w:left w:val="none" w:sz="0" w:space="0" w:color="auto"/>
                    <w:bottom w:val="none" w:sz="0" w:space="0" w:color="auto"/>
                    <w:right w:val="none" w:sz="0" w:space="0" w:color="auto"/>
                  </w:divBdr>
                  <w:divsChild>
                    <w:div w:id="920674215">
                      <w:marLeft w:val="0"/>
                      <w:marRight w:val="0"/>
                      <w:marTop w:val="0"/>
                      <w:marBottom w:val="0"/>
                      <w:divBdr>
                        <w:top w:val="none" w:sz="0" w:space="0" w:color="auto"/>
                        <w:left w:val="none" w:sz="0" w:space="0" w:color="auto"/>
                        <w:bottom w:val="none" w:sz="0" w:space="0" w:color="auto"/>
                        <w:right w:val="none" w:sz="0" w:space="0" w:color="auto"/>
                      </w:divBdr>
                      <w:divsChild>
                        <w:div w:id="6502551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598680990">
          <w:marLeft w:val="0"/>
          <w:marRight w:val="0"/>
          <w:marTop w:val="0"/>
          <w:marBottom w:val="0"/>
          <w:divBdr>
            <w:top w:val="none" w:sz="0" w:space="0" w:color="auto"/>
            <w:left w:val="none" w:sz="0" w:space="0" w:color="auto"/>
            <w:bottom w:val="none" w:sz="0" w:space="0" w:color="auto"/>
            <w:right w:val="none" w:sz="0" w:space="0" w:color="auto"/>
          </w:divBdr>
          <w:divsChild>
            <w:div w:id="1633637166">
              <w:marLeft w:val="0"/>
              <w:marRight w:val="0"/>
              <w:marTop w:val="100"/>
              <w:marBottom w:val="100"/>
              <w:divBdr>
                <w:top w:val="none" w:sz="0" w:space="0" w:color="auto"/>
                <w:left w:val="none" w:sz="0" w:space="0" w:color="auto"/>
                <w:bottom w:val="none" w:sz="0" w:space="0" w:color="auto"/>
                <w:right w:val="none" w:sz="0" w:space="0" w:color="auto"/>
              </w:divBdr>
            </w:div>
            <w:div w:id="395863825">
              <w:marLeft w:val="0"/>
              <w:marRight w:val="0"/>
              <w:marTop w:val="0"/>
              <w:marBottom w:val="0"/>
              <w:divBdr>
                <w:top w:val="none" w:sz="0" w:space="0" w:color="auto"/>
                <w:left w:val="none" w:sz="0" w:space="0" w:color="auto"/>
                <w:bottom w:val="none" w:sz="0" w:space="0" w:color="auto"/>
                <w:right w:val="none" w:sz="0" w:space="0" w:color="auto"/>
              </w:divBdr>
              <w:divsChild>
                <w:div w:id="1766726625">
                  <w:marLeft w:val="0"/>
                  <w:marRight w:val="0"/>
                  <w:marTop w:val="0"/>
                  <w:marBottom w:val="0"/>
                  <w:divBdr>
                    <w:top w:val="none" w:sz="0" w:space="0" w:color="auto"/>
                    <w:left w:val="none" w:sz="0" w:space="0" w:color="auto"/>
                    <w:bottom w:val="none" w:sz="0" w:space="0" w:color="auto"/>
                    <w:right w:val="none" w:sz="0" w:space="0" w:color="auto"/>
                  </w:divBdr>
                  <w:divsChild>
                    <w:div w:id="397823831">
                      <w:marLeft w:val="0"/>
                      <w:marRight w:val="0"/>
                      <w:marTop w:val="0"/>
                      <w:marBottom w:val="0"/>
                      <w:divBdr>
                        <w:top w:val="none" w:sz="0" w:space="0" w:color="auto"/>
                        <w:left w:val="none" w:sz="0" w:space="0" w:color="auto"/>
                        <w:bottom w:val="none" w:sz="0" w:space="0" w:color="auto"/>
                        <w:right w:val="none" w:sz="0" w:space="0" w:color="auto"/>
                      </w:divBdr>
                      <w:divsChild>
                        <w:div w:id="6127912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74232205">
          <w:marLeft w:val="0"/>
          <w:marRight w:val="0"/>
          <w:marTop w:val="0"/>
          <w:marBottom w:val="0"/>
          <w:divBdr>
            <w:top w:val="none" w:sz="0" w:space="0" w:color="auto"/>
            <w:left w:val="none" w:sz="0" w:space="0" w:color="auto"/>
            <w:bottom w:val="none" w:sz="0" w:space="0" w:color="auto"/>
            <w:right w:val="none" w:sz="0" w:space="0" w:color="auto"/>
          </w:divBdr>
          <w:divsChild>
            <w:div w:id="703411602">
              <w:marLeft w:val="0"/>
              <w:marRight w:val="0"/>
              <w:marTop w:val="100"/>
              <w:marBottom w:val="100"/>
              <w:divBdr>
                <w:top w:val="none" w:sz="0" w:space="0" w:color="auto"/>
                <w:left w:val="none" w:sz="0" w:space="0" w:color="auto"/>
                <w:bottom w:val="none" w:sz="0" w:space="0" w:color="auto"/>
                <w:right w:val="none" w:sz="0" w:space="0" w:color="auto"/>
              </w:divBdr>
            </w:div>
            <w:div w:id="567425808">
              <w:marLeft w:val="0"/>
              <w:marRight w:val="0"/>
              <w:marTop w:val="0"/>
              <w:marBottom w:val="0"/>
              <w:divBdr>
                <w:top w:val="none" w:sz="0" w:space="0" w:color="auto"/>
                <w:left w:val="none" w:sz="0" w:space="0" w:color="auto"/>
                <w:bottom w:val="none" w:sz="0" w:space="0" w:color="auto"/>
                <w:right w:val="none" w:sz="0" w:space="0" w:color="auto"/>
              </w:divBdr>
              <w:divsChild>
                <w:div w:id="421297488">
                  <w:marLeft w:val="0"/>
                  <w:marRight w:val="0"/>
                  <w:marTop w:val="0"/>
                  <w:marBottom w:val="0"/>
                  <w:divBdr>
                    <w:top w:val="none" w:sz="0" w:space="0" w:color="auto"/>
                    <w:left w:val="none" w:sz="0" w:space="0" w:color="auto"/>
                    <w:bottom w:val="none" w:sz="0" w:space="0" w:color="auto"/>
                    <w:right w:val="none" w:sz="0" w:space="0" w:color="auto"/>
                  </w:divBdr>
                  <w:divsChild>
                    <w:div w:id="1037050623">
                      <w:marLeft w:val="0"/>
                      <w:marRight w:val="0"/>
                      <w:marTop w:val="0"/>
                      <w:marBottom w:val="0"/>
                      <w:divBdr>
                        <w:top w:val="none" w:sz="0" w:space="0" w:color="auto"/>
                        <w:left w:val="none" w:sz="0" w:space="0" w:color="auto"/>
                        <w:bottom w:val="none" w:sz="0" w:space="0" w:color="auto"/>
                        <w:right w:val="none" w:sz="0" w:space="0" w:color="auto"/>
                      </w:divBdr>
                      <w:divsChild>
                        <w:div w:id="941034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09356169">
          <w:marLeft w:val="0"/>
          <w:marRight w:val="0"/>
          <w:marTop w:val="0"/>
          <w:marBottom w:val="0"/>
          <w:divBdr>
            <w:top w:val="none" w:sz="0" w:space="0" w:color="auto"/>
            <w:left w:val="none" w:sz="0" w:space="0" w:color="auto"/>
            <w:bottom w:val="none" w:sz="0" w:space="0" w:color="auto"/>
            <w:right w:val="none" w:sz="0" w:space="0" w:color="auto"/>
          </w:divBdr>
          <w:divsChild>
            <w:div w:id="1261180959">
              <w:marLeft w:val="0"/>
              <w:marRight w:val="0"/>
              <w:marTop w:val="100"/>
              <w:marBottom w:val="100"/>
              <w:divBdr>
                <w:top w:val="none" w:sz="0" w:space="0" w:color="auto"/>
                <w:left w:val="none" w:sz="0" w:space="0" w:color="auto"/>
                <w:bottom w:val="none" w:sz="0" w:space="0" w:color="auto"/>
                <w:right w:val="none" w:sz="0" w:space="0" w:color="auto"/>
              </w:divBdr>
            </w:div>
            <w:div w:id="595598266">
              <w:marLeft w:val="0"/>
              <w:marRight w:val="0"/>
              <w:marTop w:val="0"/>
              <w:marBottom w:val="0"/>
              <w:divBdr>
                <w:top w:val="none" w:sz="0" w:space="0" w:color="auto"/>
                <w:left w:val="none" w:sz="0" w:space="0" w:color="auto"/>
                <w:bottom w:val="none" w:sz="0" w:space="0" w:color="auto"/>
                <w:right w:val="none" w:sz="0" w:space="0" w:color="auto"/>
              </w:divBdr>
              <w:divsChild>
                <w:div w:id="34819375">
                  <w:marLeft w:val="0"/>
                  <w:marRight w:val="0"/>
                  <w:marTop w:val="0"/>
                  <w:marBottom w:val="0"/>
                  <w:divBdr>
                    <w:top w:val="none" w:sz="0" w:space="0" w:color="auto"/>
                    <w:left w:val="none" w:sz="0" w:space="0" w:color="auto"/>
                    <w:bottom w:val="none" w:sz="0" w:space="0" w:color="auto"/>
                    <w:right w:val="none" w:sz="0" w:space="0" w:color="auto"/>
                  </w:divBdr>
                  <w:divsChild>
                    <w:div w:id="903417737">
                      <w:marLeft w:val="0"/>
                      <w:marRight w:val="0"/>
                      <w:marTop w:val="0"/>
                      <w:marBottom w:val="0"/>
                      <w:divBdr>
                        <w:top w:val="none" w:sz="0" w:space="0" w:color="auto"/>
                        <w:left w:val="none" w:sz="0" w:space="0" w:color="auto"/>
                        <w:bottom w:val="none" w:sz="0" w:space="0" w:color="auto"/>
                        <w:right w:val="none" w:sz="0" w:space="0" w:color="auto"/>
                      </w:divBdr>
                      <w:divsChild>
                        <w:div w:id="15260905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798185565">
          <w:marLeft w:val="0"/>
          <w:marRight w:val="0"/>
          <w:marTop w:val="0"/>
          <w:marBottom w:val="0"/>
          <w:divBdr>
            <w:top w:val="none" w:sz="0" w:space="0" w:color="auto"/>
            <w:left w:val="none" w:sz="0" w:space="0" w:color="auto"/>
            <w:bottom w:val="none" w:sz="0" w:space="0" w:color="auto"/>
            <w:right w:val="none" w:sz="0" w:space="0" w:color="auto"/>
          </w:divBdr>
          <w:divsChild>
            <w:div w:id="485900957">
              <w:marLeft w:val="0"/>
              <w:marRight w:val="0"/>
              <w:marTop w:val="100"/>
              <w:marBottom w:val="100"/>
              <w:divBdr>
                <w:top w:val="none" w:sz="0" w:space="0" w:color="auto"/>
                <w:left w:val="none" w:sz="0" w:space="0" w:color="auto"/>
                <w:bottom w:val="none" w:sz="0" w:space="0" w:color="auto"/>
                <w:right w:val="none" w:sz="0" w:space="0" w:color="auto"/>
              </w:divBdr>
            </w:div>
            <w:div w:id="673537594">
              <w:marLeft w:val="0"/>
              <w:marRight w:val="0"/>
              <w:marTop w:val="0"/>
              <w:marBottom w:val="0"/>
              <w:divBdr>
                <w:top w:val="none" w:sz="0" w:space="0" w:color="auto"/>
                <w:left w:val="none" w:sz="0" w:space="0" w:color="auto"/>
                <w:bottom w:val="none" w:sz="0" w:space="0" w:color="auto"/>
                <w:right w:val="none" w:sz="0" w:space="0" w:color="auto"/>
              </w:divBdr>
              <w:divsChild>
                <w:div w:id="356976818">
                  <w:marLeft w:val="0"/>
                  <w:marRight w:val="0"/>
                  <w:marTop w:val="0"/>
                  <w:marBottom w:val="0"/>
                  <w:divBdr>
                    <w:top w:val="none" w:sz="0" w:space="0" w:color="auto"/>
                    <w:left w:val="none" w:sz="0" w:space="0" w:color="auto"/>
                    <w:bottom w:val="none" w:sz="0" w:space="0" w:color="auto"/>
                    <w:right w:val="none" w:sz="0" w:space="0" w:color="auto"/>
                  </w:divBdr>
                  <w:divsChild>
                    <w:div w:id="937182360">
                      <w:marLeft w:val="0"/>
                      <w:marRight w:val="0"/>
                      <w:marTop w:val="0"/>
                      <w:marBottom w:val="0"/>
                      <w:divBdr>
                        <w:top w:val="none" w:sz="0" w:space="0" w:color="auto"/>
                        <w:left w:val="none" w:sz="0" w:space="0" w:color="auto"/>
                        <w:bottom w:val="none" w:sz="0" w:space="0" w:color="auto"/>
                        <w:right w:val="none" w:sz="0" w:space="0" w:color="auto"/>
                      </w:divBdr>
                      <w:divsChild>
                        <w:div w:id="4361709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070743">
          <w:marLeft w:val="0"/>
          <w:marRight w:val="0"/>
          <w:marTop w:val="0"/>
          <w:marBottom w:val="0"/>
          <w:divBdr>
            <w:top w:val="none" w:sz="0" w:space="0" w:color="auto"/>
            <w:left w:val="none" w:sz="0" w:space="0" w:color="auto"/>
            <w:bottom w:val="none" w:sz="0" w:space="0" w:color="auto"/>
            <w:right w:val="none" w:sz="0" w:space="0" w:color="auto"/>
          </w:divBdr>
          <w:divsChild>
            <w:div w:id="15566222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57028832">
      <w:bodyDiv w:val="1"/>
      <w:marLeft w:val="0"/>
      <w:marRight w:val="0"/>
      <w:marTop w:val="0"/>
      <w:marBottom w:val="0"/>
      <w:divBdr>
        <w:top w:val="none" w:sz="0" w:space="0" w:color="auto"/>
        <w:left w:val="none" w:sz="0" w:space="0" w:color="auto"/>
        <w:bottom w:val="none" w:sz="0" w:space="0" w:color="auto"/>
        <w:right w:val="none" w:sz="0" w:space="0" w:color="auto"/>
      </w:divBdr>
      <w:divsChild>
        <w:div w:id="1169638766">
          <w:marLeft w:val="547"/>
          <w:marRight w:val="0"/>
          <w:marTop w:val="154"/>
          <w:marBottom w:val="0"/>
          <w:divBdr>
            <w:top w:val="none" w:sz="0" w:space="0" w:color="auto"/>
            <w:left w:val="none" w:sz="0" w:space="0" w:color="auto"/>
            <w:bottom w:val="none" w:sz="0" w:space="0" w:color="auto"/>
            <w:right w:val="none" w:sz="0" w:space="0" w:color="auto"/>
          </w:divBdr>
        </w:div>
      </w:divsChild>
    </w:div>
    <w:div w:id="753864412">
      <w:bodyDiv w:val="1"/>
      <w:marLeft w:val="0"/>
      <w:marRight w:val="0"/>
      <w:marTop w:val="0"/>
      <w:marBottom w:val="0"/>
      <w:divBdr>
        <w:top w:val="none" w:sz="0" w:space="0" w:color="auto"/>
        <w:left w:val="none" w:sz="0" w:space="0" w:color="auto"/>
        <w:bottom w:val="none" w:sz="0" w:space="0" w:color="auto"/>
        <w:right w:val="none" w:sz="0" w:space="0" w:color="auto"/>
      </w:divBdr>
    </w:div>
    <w:div w:id="972910574">
      <w:bodyDiv w:val="1"/>
      <w:marLeft w:val="0"/>
      <w:marRight w:val="0"/>
      <w:marTop w:val="0"/>
      <w:marBottom w:val="0"/>
      <w:divBdr>
        <w:top w:val="none" w:sz="0" w:space="0" w:color="auto"/>
        <w:left w:val="none" w:sz="0" w:space="0" w:color="auto"/>
        <w:bottom w:val="none" w:sz="0" w:space="0" w:color="auto"/>
        <w:right w:val="none" w:sz="0" w:space="0" w:color="auto"/>
      </w:divBdr>
    </w:div>
    <w:div w:id="992223343">
      <w:bodyDiv w:val="1"/>
      <w:marLeft w:val="0"/>
      <w:marRight w:val="0"/>
      <w:marTop w:val="0"/>
      <w:marBottom w:val="0"/>
      <w:divBdr>
        <w:top w:val="none" w:sz="0" w:space="0" w:color="auto"/>
        <w:left w:val="none" w:sz="0" w:space="0" w:color="auto"/>
        <w:bottom w:val="none" w:sz="0" w:space="0" w:color="auto"/>
        <w:right w:val="none" w:sz="0" w:space="0" w:color="auto"/>
      </w:divBdr>
      <w:divsChild>
        <w:div w:id="37051603">
          <w:marLeft w:val="547"/>
          <w:marRight w:val="0"/>
          <w:marTop w:val="115"/>
          <w:marBottom w:val="0"/>
          <w:divBdr>
            <w:top w:val="none" w:sz="0" w:space="0" w:color="auto"/>
            <w:left w:val="none" w:sz="0" w:space="0" w:color="auto"/>
            <w:bottom w:val="none" w:sz="0" w:space="0" w:color="auto"/>
            <w:right w:val="none" w:sz="0" w:space="0" w:color="auto"/>
          </w:divBdr>
        </w:div>
      </w:divsChild>
    </w:div>
    <w:div w:id="1079407921">
      <w:bodyDiv w:val="1"/>
      <w:marLeft w:val="0"/>
      <w:marRight w:val="0"/>
      <w:marTop w:val="0"/>
      <w:marBottom w:val="0"/>
      <w:divBdr>
        <w:top w:val="none" w:sz="0" w:space="0" w:color="auto"/>
        <w:left w:val="none" w:sz="0" w:space="0" w:color="auto"/>
        <w:bottom w:val="none" w:sz="0" w:space="0" w:color="auto"/>
        <w:right w:val="none" w:sz="0" w:space="0" w:color="auto"/>
      </w:divBdr>
    </w:div>
    <w:div w:id="1112242984">
      <w:bodyDiv w:val="1"/>
      <w:marLeft w:val="0"/>
      <w:marRight w:val="0"/>
      <w:marTop w:val="0"/>
      <w:marBottom w:val="0"/>
      <w:divBdr>
        <w:top w:val="none" w:sz="0" w:space="0" w:color="auto"/>
        <w:left w:val="none" w:sz="0" w:space="0" w:color="auto"/>
        <w:bottom w:val="none" w:sz="0" w:space="0" w:color="auto"/>
        <w:right w:val="none" w:sz="0" w:space="0" w:color="auto"/>
      </w:divBdr>
    </w:div>
    <w:div w:id="1115782852">
      <w:bodyDiv w:val="1"/>
      <w:marLeft w:val="0"/>
      <w:marRight w:val="0"/>
      <w:marTop w:val="0"/>
      <w:marBottom w:val="0"/>
      <w:divBdr>
        <w:top w:val="none" w:sz="0" w:space="0" w:color="auto"/>
        <w:left w:val="none" w:sz="0" w:space="0" w:color="auto"/>
        <w:bottom w:val="none" w:sz="0" w:space="0" w:color="auto"/>
        <w:right w:val="none" w:sz="0" w:space="0" w:color="auto"/>
      </w:divBdr>
    </w:div>
    <w:div w:id="1272474136">
      <w:bodyDiv w:val="1"/>
      <w:marLeft w:val="0"/>
      <w:marRight w:val="0"/>
      <w:marTop w:val="0"/>
      <w:marBottom w:val="0"/>
      <w:divBdr>
        <w:top w:val="none" w:sz="0" w:space="0" w:color="auto"/>
        <w:left w:val="none" w:sz="0" w:space="0" w:color="auto"/>
        <w:bottom w:val="none" w:sz="0" w:space="0" w:color="auto"/>
        <w:right w:val="none" w:sz="0" w:space="0" w:color="auto"/>
      </w:divBdr>
      <w:divsChild>
        <w:div w:id="1862010192">
          <w:marLeft w:val="547"/>
          <w:marRight w:val="0"/>
          <w:marTop w:val="115"/>
          <w:marBottom w:val="0"/>
          <w:divBdr>
            <w:top w:val="none" w:sz="0" w:space="0" w:color="auto"/>
            <w:left w:val="none" w:sz="0" w:space="0" w:color="auto"/>
            <w:bottom w:val="none" w:sz="0" w:space="0" w:color="auto"/>
            <w:right w:val="none" w:sz="0" w:space="0" w:color="auto"/>
          </w:divBdr>
        </w:div>
      </w:divsChild>
    </w:div>
    <w:div w:id="1293707447">
      <w:bodyDiv w:val="1"/>
      <w:marLeft w:val="0"/>
      <w:marRight w:val="0"/>
      <w:marTop w:val="0"/>
      <w:marBottom w:val="0"/>
      <w:divBdr>
        <w:top w:val="none" w:sz="0" w:space="0" w:color="auto"/>
        <w:left w:val="none" w:sz="0" w:space="0" w:color="auto"/>
        <w:bottom w:val="none" w:sz="0" w:space="0" w:color="auto"/>
        <w:right w:val="none" w:sz="0" w:space="0" w:color="auto"/>
      </w:divBdr>
    </w:div>
    <w:div w:id="1349452724">
      <w:bodyDiv w:val="1"/>
      <w:marLeft w:val="0"/>
      <w:marRight w:val="0"/>
      <w:marTop w:val="0"/>
      <w:marBottom w:val="0"/>
      <w:divBdr>
        <w:top w:val="none" w:sz="0" w:space="0" w:color="auto"/>
        <w:left w:val="none" w:sz="0" w:space="0" w:color="auto"/>
        <w:bottom w:val="none" w:sz="0" w:space="0" w:color="auto"/>
        <w:right w:val="none" w:sz="0" w:space="0" w:color="auto"/>
      </w:divBdr>
      <w:divsChild>
        <w:div w:id="2108764325">
          <w:marLeft w:val="547"/>
          <w:marRight w:val="0"/>
          <w:marTop w:val="0"/>
          <w:marBottom w:val="0"/>
          <w:divBdr>
            <w:top w:val="none" w:sz="0" w:space="0" w:color="auto"/>
            <w:left w:val="none" w:sz="0" w:space="0" w:color="auto"/>
            <w:bottom w:val="none" w:sz="0" w:space="0" w:color="auto"/>
            <w:right w:val="none" w:sz="0" w:space="0" w:color="auto"/>
          </w:divBdr>
        </w:div>
      </w:divsChild>
    </w:div>
    <w:div w:id="1398086284">
      <w:bodyDiv w:val="1"/>
      <w:marLeft w:val="0"/>
      <w:marRight w:val="0"/>
      <w:marTop w:val="0"/>
      <w:marBottom w:val="0"/>
      <w:divBdr>
        <w:top w:val="none" w:sz="0" w:space="0" w:color="auto"/>
        <w:left w:val="none" w:sz="0" w:space="0" w:color="auto"/>
        <w:bottom w:val="none" w:sz="0" w:space="0" w:color="auto"/>
        <w:right w:val="none" w:sz="0" w:space="0" w:color="auto"/>
      </w:divBdr>
    </w:div>
    <w:div w:id="1407385715">
      <w:bodyDiv w:val="1"/>
      <w:marLeft w:val="0"/>
      <w:marRight w:val="0"/>
      <w:marTop w:val="0"/>
      <w:marBottom w:val="0"/>
      <w:divBdr>
        <w:top w:val="none" w:sz="0" w:space="0" w:color="auto"/>
        <w:left w:val="none" w:sz="0" w:space="0" w:color="auto"/>
        <w:bottom w:val="none" w:sz="0" w:space="0" w:color="auto"/>
        <w:right w:val="none" w:sz="0" w:space="0" w:color="auto"/>
      </w:divBdr>
    </w:div>
    <w:div w:id="1408113429">
      <w:bodyDiv w:val="1"/>
      <w:marLeft w:val="0"/>
      <w:marRight w:val="0"/>
      <w:marTop w:val="0"/>
      <w:marBottom w:val="0"/>
      <w:divBdr>
        <w:top w:val="none" w:sz="0" w:space="0" w:color="auto"/>
        <w:left w:val="none" w:sz="0" w:space="0" w:color="auto"/>
        <w:bottom w:val="none" w:sz="0" w:space="0" w:color="auto"/>
        <w:right w:val="none" w:sz="0" w:space="0" w:color="auto"/>
      </w:divBdr>
    </w:div>
    <w:div w:id="1485049682">
      <w:bodyDiv w:val="1"/>
      <w:marLeft w:val="0"/>
      <w:marRight w:val="0"/>
      <w:marTop w:val="0"/>
      <w:marBottom w:val="0"/>
      <w:divBdr>
        <w:top w:val="none" w:sz="0" w:space="0" w:color="auto"/>
        <w:left w:val="none" w:sz="0" w:space="0" w:color="auto"/>
        <w:bottom w:val="none" w:sz="0" w:space="0" w:color="auto"/>
        <w:right w:val="none" w:sz="0" w:space="0" w:color="auto"/>
      </w:divBdr>
    </w:div>
    <w:div w:id="1492601262">
      <w:bodyDiv w:val="1"/>
      <w:marLeft w:val="0"/>
      <w:marRight w:val="0"/>
      <w:marTop w:val="0"/>
      <w:marBottom w:val="0"/>
      <w:divBdr>
        <w:top w:val="none" w:sz="0" w:space="0" w:color="auto"/>
        <w:left w:val="none" w:sz="0" w:space="0" w:color="auto"/>
        <w:bottom w:val="none" w:sz="0" w:space="0" w:color="auto"/>
        <w:right w:val="none" w:sz="0" w:space="0" w:color="auto"/>
      </w:divBdr>
      <w:divsChild>
        <w:div w:id="76362524">
          <w:marLeft w:val="547"/>
          <w:marRight w:val="0"/>
          <w:marTop w:val="77"/>
          <w:marBottom w:val="200"/>
          <w:divBdr>
            <w:top w:val="none" w:sz="0" w:space="0" w:color="auto"/>
            <w:left w:val="none" w:sz="0" w:space="0" w:color="auto"/>
            <w:bottom w:val="none" w:sz="0" w:space="0" w:color="auto"/>
            <w:right w:val="none" w:sz="0" w:space="0" w:color="auto"/>
          </w:divBdr>
        </w:div>
      </w:divsChild>
    </w:div>
    <w:div w:id="1503739926">
      <w:bodyDiv w:val="1"/>
      <w:marLeft w:val="0"/>
      <w:marRight w:val="0"/>
      <w:marTop w:val="0"/>
      <w:marBottom w:val="0"/>
      <w:divBdr>
        <w:top w:val="none" w:sz="0" w:space="0" w:color="auto"/>
        <w:left w:val="none" w:sz="0" w:space="0" w:color="auto"/>
        <w:bottom w:val="none" w:sz="0" w:space="0" w:color="auto"/>
        <w:right w:val="none" w:sz="0" w:space="0" w:color="auto"/>
      </w:divBdr>
      <w:divsChild>
        <w:div w:id="1757092977">
          <w:marLeft w:val="547"/>
          <w:marRight w:val="0"/>
          <w:marTop w:val="0"/>
          <w:marBottom w:val="0"/>
          <w:divBdr>
            <w:top w:val="none" w:sz="0" w:space="0" w:color="auto"/>
            <w:left w:val="none" w:sz="0" w:space="0" w:color="auto"/>
            <w:bottom w:val="none" w:sz="0" w:space="0" w:color="auto"/>
            <w:right w:val="none" w:sz="0" w:space="0" w:color="auto"/>
          </w:divBdr>
        </w:div>
        <w:div w:id="1412120823">
          <w:marLeft w:val="547"/>
          <w:marRight w:val="0"/>
          <w:marTop w:val="0"/>
          <w:marBottom w:val="0"/>
          <w:divBdr>
            <w:top w:val="none" w:sz="0" w:space="0" w:color="auto"/>
            <w:left w:val="none" w:sz="0" w:space="0" w:color="auto"/>
            <w:bottom w:val="none" w:sz="0" w:space="0" w:color="auto"/>
            <w:right w:val="none" w:sz="0" w:space="0" w:color="auto"/>
          </w:divBdr>
        </w:div>
      </w:divsChild>
    </w:div>
    <w:div w:id="1550993047">
      <w:bodyDiv w:val="1"/>
      <w:marLeft w:val="0"/>
      <w:marRight w:val="0"/>
      <w:marTop w:val="0"/>
      <w:marBottom w:val="0"/>
      <w:divBdr>
        <w:top w:val="none" w:sz="0" w:space="0" w:color="auto"/>
        <w:left w:val="none" w:sz="0" w:space="0" w:color="auto"/>
        <w:bottom w:val="none" w:sz="0" w:space="0" w:color="auto"/>
        <w:right w:val="none" w:sz="0" w:space="0" w:color="auto"/>
      </w:divBdr>
    </w:div>
    <w:div w:id="1571842918">
      <w:bodyDiv w:val="1"/>
      <w:marLeft w:val="0"/>
      <w:marRight w:val="0"/>
      <w:marTop w:val="0"/>
      <w:marBottom w:val="0"/>
      <w:divBdr>
        <w:top w:val="none" w:sz="0" w:space="0" w:color="auto"/>
        <w:left w:val="none" w:sz="0" w:space="0" w:color="auto"/>
        <w:bottom w:val="none" w:sz="0" w:space="0" w:color="auto"/>
        <w:right w:val="none" w:sz="0" w:space="0" w:color="auto"/>
      </w:divBdr>
      <w:divsChild>
        <w:div w:id="1878852961">
          <w:marLeft w:val="547"/>
          <w:marRight w:val="0"/>
          <w:marTop w:val="0"/>
          <w:marBottom w:val="0"/>
          <w:divBdr>
            <w:top w:val="none" w:sz="0" w:space="0" w:color="auto"/>
            <w:left w:val="none" w:sz="0" w:space="0" w:color="auto"/>
            <w:bottom w:val="none" w:sz="0" w:space="0" w:color="auto"/>
            <w:right w:val="none" w:sz="0" w:space="0" w:color="auto"/>
          </w:divBdr>
        </w:div>
      </w:divsChild>
    </w:div>
    <w:div w:id="1616326706">
      <w:bodyDiv w:val="1"/>
      <w:marLeft w:val="0"/>
      <w:marRight w:val="0"/>
      <w:marTop w:val="0"/>
      <w:marBottom w:val="0"/>
      <w:divBdr>
        <w:top w:val="none" w:sz="0" w:space="0" w:color="auto"/>
        <w:left w:val="none" w:sz="0" w:space="0" w:color="auto"/>
        <w:bottom w:val="none" w:sz="0" w:space="0" w:color="auto"/>
        <w:right w:val="none" w:sz="0" w:space="0" w:color="auto"/>
      </w:divBdr>
    </w:div>
    <w:div w:id="1675108859">
      <w:bodyDiv w:val="1"/>
      <w:marLeft w:val="0"/>
      <w:marRight w:val="0"/>
      <w:marTop w:val="0"/>
      <w:marBottom w:val="0"/>
      <w:divBdr>
        <w:top w:val="none" w:sz="0" w:space="0" w:color="auto"/>
        <w:left w:val="none" w:sz="0" w:space="0" w:color="auto"/>
        <w:bottom w:val="none" w:sz="0" w:space="0" w:color="auto"/>
        <w:right w:val="none" w:sz="0" w:space="0" w:color="auto"/>
      </w:divBdr>
    </w:div>
    <w:div w:id="1802529045">
      <w:bodyDiv w:val="1"/>
      <w:marLeft w:val="0"/>
      <w:marRight w:val="0"/>
      <w:marTop w:val="0"/>
      <w:marBottom w:val="0"/>
      <w:divBdr>
        <w:top w:val="none" w:sz="0" w:space="0" w:color="auto"/>
        <w:left w:val="none" w:sz="0" w:space="0" w:color="auto"/>
        <w:bottom w:val="none" w:sz="0" w:space="0" w:color="auto"/>
        <w:right w:val="none" w:sz="0" w:space="0" w:color="auto"/>
      </w:divBdr>
    </w:div>
    <w:div w:id="1820884038">
      <w:bodyDiv w:val="1"/>
      <w:marLeft w:val="0"/>
      <w:marRight w:val="0"/>
      <w:marTop w:val="0"/>
      <w:marBottom w:val="0"/>
      <w:divBdr>
        <w:top w:val="none" w:sz="0" w:space="0" w:color="auto"/>
        <w:left w:val="none" w:sz="0" w:space="0" w:color="auto"/>
        <w:bottom w:val="none" w:sz="0" w:space="0" w:color="auto"/>
        <w:right w:val="none" w:sz="0" w:space="0" w:color="auto"/>
      </w:divBdr>
      <w:divsChild>
        <w:div w:id="1623071985">
          <w:marLeft w:val="547"/>
          <w:marRight w:val="0"/>
          <w:marTop w:val="0"/>
          <w:marBottom w:val="0"/>
          <w:divBdr>
            <w:top w:val="none" w:sz="0" w:space="0" w:color="auto"/>
            <w:left w:val="none" w:sz="0" w:space="0" w:color="auto"/>
            <w:bottom w:val="none" w:sz="0" w:space="0" w:color="auto"/>
            <w:right w:val="none" w:sz="0" w:space="0" w:color="auto"/>
          </w:divBdr>
        </w:div>
      </w:divsChild>
    </w:div>
    <w:div w:id="1909998680">
      <w:bodyDiv w:val="1"/>
      <w:marLeft w:val="0"/>
      <w:marRight w:val="0"/>
      <w:marTop w:val="0"/>
      <w:marBottom w:val="0"/>
      <w:divBdr>
        <w:top w:val="none" w:sz="0" w:space="0" w:color="auto"/>
        <w:left w:val="none" w:sz="0" w:space="0" w:color="auto"/>
        <w:bottom w:val="none" w:sz="0" w:space="0" w:color="auto"/>
        <w:right w:val="none" w:sz="0" w:space="0" w:color="auto"/>
      </w:divBdr>
    </w:div>
    <w:div w:id="2028017290">
      <w:bodyDiv w:val="1"/>
      <w:marLeft w:val="0"/>
      <w:marRight w:val="0"/>
      <w:marTop w:val="0"/>
      <w:marBottom w:val="0"/>
      <w:divBdr>
        <w:top w:val="none" w:sz="0" w:space="0" w:color="auto"/>
        <w:left w:val="none" w:sz="0" w:space="0" w:color="auto"/>
        <w:bottom w:val="none" w:sz="0" w:space="0" w:color="auto"/>
        <w:right w:val="none" w:sz="0" w:space="0" w:color="auto"/>
      </w:divBdr>
      <w:divsChild>
        <w:div w:id="231431895">
          <w:marLeft w:val="547"/>
          <w:marRight w:val="0"/>
          <w:marTop w:val="0"/>
          <w:marBottom w:val="0"/>
          <w:divBdr>
            <w:top w:val="none" w:sz="0" w:space="0" w:color="auto"/>
            <w:left w:val="none" w:sz="0" w:space="0" w:color="auto"/>
            <w:bottom w:val="none" w:sz="0" w:space="0" w:color="auto"/>
            <w:right w:val="none" w:sz="0" w:space="0" w:color="auto"/>
          </w:divBdr>
        </w:div>
      </w:divsChild>
    </w:div>
    <w:div w:id="2075738477">
      <w:bodyDiv w:val="1"/>
      <w:marLeft w:val="0"/>
      <w:marRight w:val="0"/>
      <w:marTop w:val="0"/>
      <w:marBottom w:val="0"/>
      <w:divBdr>
        <w:top w:val="none" w:sz="0" w:space="0" w:color="auto"/>
        <w:left w:val="none" w:sz="0" w:space="0" w:color="auto"/>
        <w:bottom w:val="none" w:sz="0" w:space="0" w:color="auto"/>
        <w:right w:val="none" w:sz="0" w:space="0" w:color="auto"/>
      </w:divBdr>
      <w:divsChild>
        <w:div w:id="737748234">
          <w:marLeft w:val="547"/>
          <w:marRight w:val="0"/>
          <w:marTop w:val="77"/>
          <w:marBottom w:val="200"/>
          <w:divBdr>
            <w:top w:val="none" w:sz="0" w:space="0" w:color="auto"/>
            <w:left w:val="none" w:sz="0" w:space="0" w:color="auto"/>
            <w:bottom w:val="none" w:sz="0" w:space="0" w:color="auto"/>
            <w:right w:val="none" w:sz="0" w:space="0" w:color="auto"/>
          </w:divBdr>
        </w:div>
      </w:divsChild>
    </w:div>
    <w:div w:id="20879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HR/TXT/?uri=CELEX%3A32014R0651"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926E8-36D2-4144-910E-BC9EC15B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3492</Words>
  <Characters>19910</Characters>
  <Application>Microsoft Office Word</Application>
  <DocSecurity>4</DocSecurity>
  <Lines>165</Lines>
  <Paragraphs>46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MRMS</dc:creator>
  <cp:lastModifiedBy>mrms</cp:lastModifiedBy>
  <cp:revision>2</cp:revision>
  <cp:lastPrinted>2017-08-11T10:35:00Z</cp:lastPrinted>
  <dcterms:created xsi:type="dcterms:W3CDTF">2018-01-11T12:55:00Z</dcterms:created>
  <dcterms:modified xsi:type="dcterms:W3CDTF">2018-01-11T12:55:00Z</dcterms:modified>
</cp:coreProperties>
</file>