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46B45" w14:textId="77777777" w:rsidR="005A1575" w:rsidRPr="00CA618C" w:rsidRDefault="005A1575" w:rsidP="005A1575">
      <w:pPr>
        <w:pBdr>
          <w:bottom w:val="single" w:sz="4" w:space="1" w:color="auto"/>
        </w:pBdr>
        <w:jc w:val="center"/>
        <w:rPr>
          <w:rFonts w:ascii="Times New Roman" w:hAnsi="Times New Roman" w:cs="Times New Roman"/>
          <w:sz w:val="32"/>
          <w:szCs w:val="24"/>
          <w:lang w:val="hr-HR"/>
        </w:rPr>
      </w:pPr>
      <w:r w:rsidRPr="00CA618C">
        <w:rPr>
          <w:rFonts w:ascii="Times New Roman" w:hAnsi="Times New Roman" w:cs="Times New Roman"/>
          <w:sz w:val="32"/>
          <w:szCs w:val="24"/>
          <w:lang w:val="hr-HR"/>
        </w:rPr>
        <w:t>URED VIJEĆA ZA NACIONALNU SIGURNOST</w:t>
      </w:r>
    </w:p>
    <w:p w14:paraId="7374044A" w14:textId="77777777" w:rsidR="005A1575" w:rsidRPr="00CA618C" w:rsidRDefault="005A1575">
      <w:pPr>
        <w:rPr>
          <w:rFonts w:ascii="Times New Roman" w:hAnsi="Times New Roman" w:cs="Times New Roman"/>
          <w:sz w:val="24"/>
          <w:szCs w:val="24"/>
          <w:lang w:val="hr-HR"/>
        </w:rPr>
      </w:pPr>
    </w:p>
    <w:p w14:paraId="44D57D00" w14:textId="64A3C1CC" w:rsidR="005A1575" w:rsidRPr="00CA618C" w:rsidRDefault="00965135" w:rsidP="0050022F">
      <w:pPr>
        <w:jc w:val="right"/>
        <w:rPr>
          <w:rFonts w:ascii="Times New Roman" w:hAnsi="Times New Roman" w:cs="Times New Roman"/>
          <w:sz w:val="24"/>
          <w:szCs w:val="24"/>
          <w:lang w:val="hr-HR"/>
        </w:rPr>
      </w:pPr>
      <w:r w:rsidRPr="00CA618C">
        <w:rPr>
          <w:rFonts w:ascii="Times New Roman" w:hAnsi="Times New Roman" w:cs="Times New Roman"/>
          <w:b/>
          <w:sz w:val="40"/>
          <w:szCs w:val="32"/>
          <w:lang w:val="hr-HR"/>
        </w:rPr>
        <w:t>NACRT</w:t>
      </w:r>
    </w:p>
    <w:p w14:paraId="4D29350D" w14:textId="77777777" w:rsidR="005A1575" w:rsidRPr="00CA618C" w:rsidRDefault="005A1575">
      <w:pPr>
        <w:rPr>
          <w:rFonts w:ascii="Times New Roman" w:hAnsi="Times New Roman" w:cs="Times New Roman"/>
          <w:sz w:val="24"/>
          <w:szCs w:val="24"/>
          <w:lang w:val="hr-HR"/>
        </w:rPr>
      </w:pPr>
    </w:p>
    <w:p w14:paraId="40E51B93" w14:textId="77777777" w:rsidR="005A1575" w:rsidRPr="00CA618C" w:rsidRDefault="005A1575">
      <w:pPr>
        <w:rPr>
          <w:rFonts w:ascii="Times New Roman" w:hAnsi="Times New Roman" w:cs="Times New Roman"/>
          <w:sz w:val="24"/>
          <w:szCs w:val="24"/>
          <w:lang w:val="hr-HR"/>
        </w:rPr>
      </w:pPr>
    </w:p>
    <w:p w14:paraId="305FA6CD" w14:textId="77777777" w:rsidR="005A1575" w:rsidRPr="00CA618C" w:rsidRDefault="005A1575">
      <w:pPr>
        <w:rPr>
          <w:rFonts w:ascii="Times New Roman" w:hAnsi="Times New Roman" w:cs="Times New Roman"/>
          <w:sz w:val="24"/>
          <w:szCs w:val="24"/>
          <w:lang w:val="hr-HR"/>
        </w:rPr>
      </w:pPr>
    </w:p>
    <w:p w14:paraId="608EDC7D" w14:textId="77777777" w:rsidR="005A1575" w:rsidRPr="00CA618C" w:rsidRDefault="005A1575">
      <w:pPr>
        <w:rPr>
          <w:rFonts w:ascii="Times New Roman" w:hAnsi="Times New Roman" w:cs="Times New Roman"/>
          <w:sz w:val="24"/>
          <w:szCs w:val="24"/>
          <w:lang w:val="hr-HR"/>
        </w:rPr>
      </w:pPr>
    </w:p>
    <w:p w14:paraId="63AD9554" w14:textId="77777777" w:rsidR="005A1575" w:rsidRPr="00CA618C" w:rsidRDefault="005A1575">
      <w:pPr>
        <w:rPr>
          <w:rFonts w:ascii="Times New Roman" w:hAnsi="Times New Roman" w:cs="Times New Roman"/>
          <w:sz w:val="24"/>
          <w:szCs w:val="24"/>
          <w:lang w:val="hr-HR"/>
        </w:rPr>
      </w:pPr>
    </w:p>
    <w:p w14:paraId="1546A344" w14:textId="77777777" w:rsidR="005A1575" w:rsidRPr="00CA618C" w:rsidRDefault="005A1575">
      <w:pPr>
        <w:rPr>
          <w:rFonts w:ascii="Times New Roman" w:hAnsi="Times New Roman" w:cs="Times New Roman"/>
          <w:sz w:val="24"/>
          <w:szCs w:val="24"/>
          <w:lang w:val="hr-HR"/>
        </w:rPr>
      </w:pPr>
    </w:p>
    <w:p w14:paraId="51F222D2" w14:textId="77777777" w:rsidR="005A1575" w:rsidRPr="00CA618C" w:rsidRDefault="005A1575">
      <w:pPr>
        <w:rPr>
          <w:rFonts w:ascii="Times New Roman" w:hAnsi="Times New Roman" w:cs="Times New Roman"/>
          <w:sz w:val="24"/>
          <w:szCs w:val="24"/>
          <w:lang w:val="hr-HR"/>
        </w:rPr>
      </w:pPr>
    </w:p>
    <w:p w14:paraId="512EB831" w14:textId="77777777" w:rsidR="005A1575" w:rsidRPr="00CA618C" w:rsidRDefault="005A1575">
      <w:pPr>
        <w:rPr>
          <w:rFonts w:ascii="Times New Roman" w:hAnsi="Times New Roman" w:cs="Times New Roman"/>
          <w:sz w:val="24"/>
          <w:szCs w:val="24"/>
          <w:lang w:val="hr-HR"/>
        </w:rPr>
      </w:pPr>
    </w:p>
    <w:p w14:paraId="085D0AD8" w14:textId="1ECB9AF7" w:rsidR="005A1575" w:rsidRPr="00CA618C" w:rsidRDefault="005A1575" w:rsidP="005A1575">
      <w:pPr>
        <w:jc w:val="center"/>
        <w:rPr>
          <w:rFonts w:ascii="Times New Roman" w:hAnsi="Times New Roman" w:cs="Times New Roman"/>
          <w:b/>
          <w:sz w:val="40"/>
          <w:szCs w:val="32"/>
          <w:lang w:val="hr-HR"/>
        </w:rPr>
      </w:pPr>
      <w:r w:rsidRPr="00CA618C">
        <w:rPr>
          <w:rFonts w:ascii="Times New Roman" w:hAnsi="Times New Roman" w:cs="Times New Roman"/>
          <w:b/>
          <w:sz w:val="40"/>
          <w:szCs w:val="32"/>
          <w:lang w:val="hr-HR"/>
        </w:rPr>
        <w:t>PRIJEDLOG ZAKONA O KIBERNETIČKOJ SIGURNOSTI OPERATORA KLJUČNIH USLUGA I DAVATELJA DIGITALNIH USLUGA</w:t>
      </w:r>
      <w:r w:rsidR="00965135" w:rsidRPr="00CA618C">
        <w:rPr>
          <w:rFonts w:ascii="Times New Roman" w:hAnsi="Times New Roman" w:cs="Times New Roman"/>
          <w:b/>
          <w:sz w:val="40"/>
          <w:szCs w:val="32"/>
          <w:lang w:val="hr-HR"/>
        </w:rPr>
        <w:t>, S KONAČNIM PRIJEDLOGOM ZAKONA</w:t>
      </w:r>
    </w:p>
    <w:p w14:paraId="7475A82E" w14:textId="77777777" w:rsidR="003336F5" w:rsidRPr="00CA618C" w:rsidRDefault="003336F5" w:rsidP="005A1575">
      <w:pPr>
        <w:jc w:val="center"/>
        <w:rPr>
          <w:rFonts w:ascii="Times New Roman" w:hAnsi="Times New Roman" w:cs="Times New Roman"/>
          <w:b/>
          <w:sz w:val="32"/>
          <w:szCs w:val="32"/>
          <w:lang w:val="hr-HR"/>
        </w:rPr>
      </w:pPr>
    </w:p>
    <w:p w14:paraId="60C1D0E3" w14:textId="77777777" w:rsidR="003336F5" w:rsidRPr="00CA618C" w:rsidRDefault="003336F5" w:rsidP="003336F5">
      <w:pPr>
        <w:rPr>
          <w:rFonts w:ascii="Times New Roman" w:hAnsi="Times New Roman" w:cs="Times New Roman"/>
          <w:sz w:val="24"/>
          <w:szCs w:val="24"/>
          <w:lang w:val="hr-HR"/>
        </w:rPr>
      </w:pPr>
    </w:p>
    <w:p w14:paraId="06778F20" w14:textId="77777777" w:rsidR="003336F5" w:rsidRPr="00CA618C" w:rsidRDefault="003336F5" w:rsidP="003336F5">
      <w:pPr>
        <w:rPr>
          <w:rFonts w:ascii="Times New Roman" w:hAnsi="Times New Roman" w:cs="Times New Roman"/>
          <w:sz w:val="24"/>
          <w:szCs w:val="24"/>
          <w:lang w:val="hr-HR"/>
        </w:rPr>
      </w:pPr>
    </w:p>
    <w:p w14:paraId="33BA7F5D" w14:textId="77777777" w:rsidR="003336F5" w:rsidRPr="00CA618C" w:rsidRDefault="003336F5" w:rsidP="003336F5">
      <w:pPr>
        <w:rPr>
          <w:rFonts w:ascii="Times New Roman" w:hAnsi="Times New Roman" w:cs="Times New Roman"/>
          <w:sz w:val="24"/>
          <w:szCs w:val="24"/>
          <w:lang w:val="hr-HR"/>
        </w:rPr>
      </w:pPr>
    </w:p>
    <w:p w14:paraId="14B4EA3B" w14:textId="77777777" w:rsidR="003336F5" w:rsidRPr="00CA618C" w:rsidRDefault="003336F5" w:rsidP="003336F5">
      <w:pPr>
        <w:rPr>
          <w:rFonts w:ascii="Times New Roman" w:hAnsi="Times New Roman" w:cs="Times New Roman"/>
          <w:sz w:val="24"/>
          <w:szCs w:val="24"/>
          <w:lang w:val="hr-HR"/>
        </w:rPr>
      </w:pPr>
    </w:p>
    <w:p w14:paraId="7B8A8BEF" w14:textId="77777777" w:rsidR="003336F5" w:rsidRPr="00CA618C" w:rsidRDefault="003336F5" w:rsidP="003336F5">
      <w:pPr>
        <w:rPr>
          <w:rFonts w:ascii="Times New Roman" w:hAnsi="Times New Roman" w:cs="Times New Roman"/>
          <w:sz w:val="24"/>
          <w:szCs w:val="24"/>
          <w:lang w:val="hr-HR"/>
        </w:rPr>
      </w:pPr>
    </w:p>
    <w:p w14:paraId="0D273A00" w14:textId="77777777" w:rsidR="003336F5" w:rsidRPr="00CA618C" w:rsidRDefault="003336F5" w:rsidP="003336F5">
      <w:pPr>
        <w:rPr>
          <w:rFonts w:ascii="Times New Roman" w:hAnsi="Times New Roman" w:cs="Times New Roman"/>
          <w:sz w:val="24"/>
          <w:szCs w:val="24"/>
          <w:lang w:val="hr-HR"/>
        </w:rPr>
      </w:pPr>
    </w:p>
    <w:p w14:paraId="34E8D450" w14:textId="77777777" w:rsidR="003336F5" w:rsidRPr="00CA618C" w:rsidRDefault="003336F5" w:rsidP="00BD1A19">
      <w:pPr>
        <w:jc w:val="both"/>
        <w:rPr>
          <w:rFonts w:ascii="Times New Roman" w:hAnsi="Times New Roman" w:cs="Times New Roman"/>
          <w:sz w:val="24"/>
          <w:szCs w:val="24"/>
          <w:lang w:val="hr-HR"/>
        </w:rPr>
      </w:pPr>
    </w:p>
    <w:p w14:paraId="6325D162" w14:textId="77777777" w:rsidR="003336F5" w:rsidRPr="00CA618C" w:rsidRDefault="003336F5" w:rsidP="003336F5">
      <w:pPr>
        <w:rPr>
          <w:rFonts w:ascii="Times New Roman" w:hAnsi="Times New Roman" w:cs="Times New Roman"/>
          <w:sz w:val="24"/>
          <w:szCs w:val="24"/>
          <w:lang w:val="hr-HR"/>
        </w:rPr>
      </w:pPr>
    </w:p>
    <w:p w14:paraId="3CDE9204" w14:textId="77777777" w:rsidR="003336F5" w:rsidRPr="00CA618C" w:rsidRDefault="003336F5" w:rsidP="003336F5">
      <w:pPr>
        <w:rPr>
          <w:rFonts w:ascii="Times New Roman" w:hAnsi="Times New Roman" w:cs="Times New Roman"/>
          <w:sz w:val="24"/>
          <w:szCs w:val="24"/>
          <w:lang w:val="hr-HR"/>
        </w:rPr>
      </w:pPr>
    </w:p>
    <w:p w14:paraId="41946F22" w14:textId="77777777" w:rsidR="00AA3CA3" w:rsidRPr="00CA618C" w:rsidRDefault="00AA3CA3" w:rsidP="003336F5">
      <w:pPr>
        <w:rPr>
          <w:rFonts w:ascii="Times New Roman" w:hAnsi="Times New Roman" w:cs="Times New Roman"/>
          <w:sz w:val="24"/>
          <w:szCs w:val="24"/>
          <w:lang w:val="hr-HR"/>
        </w:rPr>
      </w:pPr>
    </w:p>
    <w:p w14:paraId="7678305C" w14:textId="77777777" w:rsidR="00AA3CA3" w:rsidRPr="00CA618C" w:rsidRDefault="00AA3CA3" w:rsidP="003336F5">
      <w:pPr>
        <w:rPr>
          <w:rFonts w:ascii="Times New Roman" w:hAnsi="Times New Roman" w:cs="Times New Roman"/>
          <w:sz w:val="24"/>
          <w:szCs w:val="24"/>
          <w:lang w:val="hr-HR"/>
        </w:rPr>
      </w:pPr>
    </w:p>
    <w:p w14:paraId="5B18C543" w14:textId="6C6B0391" w:rsidR="00BD1A19" w:rsidRPr="00CA618C" w:rsidRDefault="003336F5" w:rsidP="0004018B">
      <w:pPr>
        <w:pStyle w:val="Default"/>
        <w:jc w:val="center"/>
        <w:rPr>
          <w:lang w:val="hr-HR"/>
        </w:rPr>
      </w:pPr>
      <w:r w:rsidRPr="00CA618C">
        <w:rPr>
          <w:sz w:val="32"/>
          <w:lang w:val="hr-HR"/>
        </w:rPr>
        <w:t xml:space="preserve">Zagreb, </w:t>
      </w:r>
      <w:r w:rsidR="00314BB9">
        <w:rPr>
          <w:sz w:val="32"/>
          <w:lang w:val="hr-HR"/>
        </w:rPr>
        <w:t>siječanj</w:t>
      </w:r>
      <w:r w:rsidR="00314BB9" w:rsidRPr="00CA618C">
        <w:rPr>
          <w:sz w:val="32"/>
          <w:lang w:val="hr-HR"/>
        </w:rPr>
        <w:t xml:space="preserve"> </w:t>
      </w:r>
      <w:r w:rsidRPr="00CA618C">
        <w:rPr>
          <w:sz w:val="32"/>
          <w:lang w:val="hr-HR"/>
        </w:rPr>
        <w:t>201</w:t>
      </w:r>
      <w:r w:rsidR="00314BB9">
        <w:rPr>
          <w:sz w:val="32"/>
          <w:lang w:val="hr-HR"/>
        </w:rPr>
        <w:t>8</w:t>
      </w:r>
      <w:r w:rsidRPr="00CA618C">
        <w:rPr>
          <w:sz w:val="32"/>
          <w:lang w:val="hr-HR"/>
        </w:rPr>
        <w:t>.</w:t>
      </w:r>
    </w:p>
    <w:p w14:paraId="60548211" w14:textId="77777777" w:rsidR="00BD1A19" w:rsidRPr="00CA618C" w:rsidRDefault="00BD1A19" w:rsidP="00483121">
      <w:pPr>
        <w:pStyle w:val="Naslov1"/>
        <w:jc w:val="both"/>
        <w:rPr>
          <w:rFonts w:ascii="Times New Roman" w:hAnsi="Times New Roman" w:cs="Times New Roman"/>
          <w:b/>
          <w:color w:val="auto"/>
          <w:sz w:val="28"/>
          <w:lang w:val="hr-HR"/>
        </w:rPr>
      </w:pPr>
      <w:r w:rsidRPr="00CA618C">
        <w:rPr>
          <w:rFonts w:ascii="Times New Roman" w:hAnsi="Times New Roman" w:cs="Times New Roman"/>
          <w:b/>
          <w:color w:val="auto"/>
          <w:sz w:val="28"/>
          <w:lang w:val="hr-HR"/>
        </w:rPr>
        <w:lastRenderedPageBreak/>
        <w:t xml:space="preserve">I. USTAVNA OSNOVA ZA DONOŠENJE ZAKONA </w:t>
      </w:r>
    </w:p>
    <w:p w14:paraId="250EA124" w14:textId="77777777" w:rsidR="00BD1A19" w:rsidRPr="00CA618C" w:rsidRDefault="00BD1A19" w:rsidP="00BD1A19">
      <w:pPr>
        <w:jc w:val="both"/>
        <w:rPr>
          <w:rFonts w:ascii="Times New Roman" w:hAnsi="Times New Roman" w:cs="Times New Roman"/>
          <w:sz w:val="24"/>
          <w:szCs w:val="24"/>
          <w:lang w:val="hr-HR"/>
        </w:rPr>
      </w:pPr>
    </w:p>
    <w:p w14:paraId="3D48A930" w14:textId="5287E014" w:rsidR="00BD1A19" w:rsidRPr="00CA618C" w:rsidRDefault="00BD1A19" w:rsidP="00BD1A19">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Ustavna osnova za donošenje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sadržana je u članku 2. stavku 4. podstavku 1. Ustava Republike Hrvatske (Narodne novine, br. 85/10 – pročišćeni tekst i 5/14 – Odluka Ustavnog suda Republike Hrvatske). </w:t>
      </w:r>
    </w:p>
    <w:p w14:paraId="278F5860" w14:textId="77777777" w:rsidR="00BD1A19" w:rsidRPr="00CA618C" w:rsidRDefault="00BD1A19" w:rsidP="00BD1A19">
      <w:pPr>
        <w:pStyle w:val="Default"/>
        <w:rPr>
          <w:sz w:val="23"/>
          <w:szCs w:val="23"/>
          <w:lang w:val="hr-HR"/>
        </w:rPr>
      </w:pPr>
    </w:p>
    <w:p w14:paraId="413E2EB8" w14:textId="77777777" w:rsidR="00BD1A19" w:rsidRPr="00CA618C" w:rsidRDefault="00BD1A19" w:rsidP="00483121">
      <w:pPr>
        <w:pStyle w:val="Naslov1"/>
        <w:jc w:val="both"/>
        <w:rPr>
          <w:rFonts w:ascii="Times New Roman" w:hAnsi="Times New Roman" w:cs="Times New Roman"/>
          <w:b/>
          <w:color w:val="auto"/>
          <w:sz w:val="28"/>
          <w:lang w:val="hr-HR"/>
        </w:rPr>
      </w:pPr>
      <w:r w:rsidRPr="00CA618C">
        <w:rPr>
          <w:rFonts w:ascii="Times New Roman" w:hAnsi="Times New Roman" w:cs="Times New Roman"/>
          <w:b/>
          <w:color w:val="auto"/>
          <w:sz w:val="28"/>
          <w:lang w:val="hr-HR"/>
        </w:rPr>
        <w:t xml:space="preserve">II. OCJENA STANJA, OSNOVNA PITANJA KOJA TREBA UREDITI ZAKONOM TE POSLJEDICE KOJE ĆE PROISTEĆI DONOŠENJEM ZAKONA </w:t>
      </w:r>
    </w:p>
    <w:p w14:paraId="09932C81" w14:textId="77777777" w:rsidR="00BD1A19" w:rsidRPr="00CA618C" w:rsidRDefault="00BD1A19" w:rsidP="00BD1A19">
      <w:pPr>
        <w:jc w:val="both"/>
        <w:rPr>
          <w:rFonts w:ascii="Times New Roman" w:hAnsi="Times New Roman" w:cs="Times New Roman"/>
          <w:sz w:val="24"/>
          <w:szCs w:val="24"/>
          <w:lang w:val="hr-HR"/>
        </w:rPr>
      </w:pPr>
    </w:p>
    <w:p w14:paraId="6E1EF44D" w14:textId="649BB29B" w:rsidR="006361BC" w:rsidRPr="00CA618C" w:rsidRDefault="00CA5501"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Donošenje predmetnog</w:t>
      </w:r>
      <w:r w:rsidR="006361BC" w:rsidRPr="00CA618C">
        <w:rPr>
          <w:rFonts w:ascii="Times New Roman" w:hAnsi="Times New Roman" w:cs="Times New Roman"/>
          <w:sz w:val="24"/>
          <w:szCs w:val="24"/>
          <w:lang w:val="hr-HR"/>
        </w:rPr>
        <w:t xml:space="preserve"> Zakona proizlazi iz obveza Republike Hrvatske </w:t>
      </w:r>
      <w:r w:rsidR="0004018B" w:rsidRPr="00CA618C">
        <w:rPr>
          <w:rFonts w:ascii="Times New Roman" w:hAnsi="Times New Roman" w:cs="Times New Roman"/>
          <w:sz w:val="24"/>
          <w:szCs w:val="24"/>
          <w:lang w:val="hr-HR"/>
        </w:rPr>
        <w:t xml:space="preserve">(dalje u tekstu: RH) </w:t>
      </w:r>
      <w:r w:rsidR="006361BC" w:rsidRPr="00CA618C">
        <w:rPr>
          <w:rFonts w:ascii="Times New Roman" w:hAnsi="Times New Roman" w:cs="Times New Roman"/>
          <w:sz w:val="24"/>
          <w:szCs w:val="24"/>
          <w:lang w:val="hr-HR"/>
        </w:rPr>
        <w:t xml:space="preserve">kao članice Europske Unije </w:t>
      </w:r>
      <w:r w:rsidR="0004018B" w:rsidRPr="00CA618C">
        <w:rPr>
          <w:rFonts w:ascii="Times New Roman" w:hAnsi="Times New Roman" w:cs="Times New Roman"/>
          <w:sz w:val="24"/>
          <w:szCs w:val="24"/>
          <w:lang w:val="hr-HR"/>
        </w:rPr>
        <w:t xml:space="preserve">(dalje u tekstu: EU) </w:t>
      </w:r>
      <w:r w:rsidR="006361BC" w:rsidRPr="00CA618C">
        <w:rPr>
          <w:rFonts w:ascii="Times New Roman" w:hAnsi="Times New Roman" w:cs="Times New Roman"/>
          <w:sz w:val="24"/>
          <w:szCs w:val="24"/>
          <w:lang w:val="hr-HR"/>
        </w:rPr>
        <w:t xml:space="preserve">za </w:t>
      </w:r>
      <w:r w:rsidR="004D1BCB" w:rsidRPr="00CA618C">
        <w:rPr>
          <w:rFonts w:ascii="Times New Roman" w:hAnsi="Times New Roman" w:cs="Times New Roman"/>
          <w:sz w:val="24"/>
          <w:szCs w:val="24"/>
          <w:lang w:val="hr-HR"/>
        </w:rPr>
        <w:t xml:space="preserve">prijenos </w:t>
      </w:r>
      <w:r w:rsidR="006361BC" w:rsidRPr="00CA618C">
        <w:rPr>
          <w:rFonts w:ascii="Times New Roman" w:hAnsi="Times New Roman" w:cs="Times New Roman"/>
          <w:sz w:val="24"/>
          <w:szCs w:val="24"/>
          <w:lang w:val="hr-HR"/>
        </w:rPr>
        <w:t>Direktive o mjerama za visoku zajedničku razinu sigurnosti mrežnih i informacijskih sustava 2016/1148 donesene 6. srpnja 2016.</w:t>
      </w:r>
      <w:r w:rsidR="00D10648" w:rsidRPr="00CA618C">
        <w:rPr>
          <w:rFonts w:ascii="Times New Roman" w:hAnsi="Times New Roman" w:cs="Times New Roman"/>
          <w:sz w:val="24"/>
          <w:szCs w:val="24"/>
          <w:lang w:val="hr-HR"/>
        </w:rPr>
        <w:t xml:space="preserve"> (dalje: NIS direktiva) u nacionalno zakonodavstvo</w:t>
      </w:r>
      <w:r w:rsidR="00AA0659" w:rsidRPr="00CA618C">
        <w:rPr>
          <w:rFonts w:ascii="Times New Roman" w:hAnsi="Times New Roman" w:cs="Times New Roman"/>
          <w:sz w:val="24"/>
          <w:szCs w:val="24"/>
          <w:lang w:val="hr-HR"/>
        </w:rPr>
        <w:t xml:space="preserve">. </w:t>
      </w:r>
    </w:p>
    <w:p w14:paraId="1F3CA3D2" w14:textId="248BF50E" w:rsidR="00AA0659" w:rsidRPr="00CA618C" w:rsidRDefault="006361BC"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NIS direktiva nastala je na temelju provedbe EU strategije kibernetičke sigurnosti donesene 7. veljače 2013. godine (</w:t>
      </w:r>
      <w:proofErr w:type="spellStart"/>
      <w:r w:rsidRPr="00CA618C">
        <w:rPr>
          <w:rFonts w:ascii="Times New Roman" w:hAnsi="Times New Roman" w:cs="Times New Roman"/>
          <w:sz w:val="24"/>
          <w:szCs w:val="24"/>
          <w:lang w:val="hr-HR"/>
        </w:rPr>
        <w:t>Cybersecurity</w:t>
      </w:r>
      <w:proofErr w:type="spellEnd"/>
      <w:r w:rsidRPr="00CA618C">
        <w:rPr>
          <w:rFonts w:ascii="Times New Roman" w:hAnsi="Times New Roman" w:cs="Times New Roman"/>
          <w:sz w:val="24"/>
          <w:szCs w:val="24"/>
          <w:lang w:val="hr-HR"/>
        </w:rPr>
        <w:t xml:space="preserve"> </w:t>
      </w:r>
      <w:proofErr w:type="spellStart"/>
      <w:r w:rsidRPr="00CA618C">
        <w:rPr>
          <w:rFonts w:ascii="Times New Roman" w:hAnsi="Times New Roman" w:cs="Times New Roman"/>
          <w:sz w:val="24"/>
          <w:szCs w:val="24"/>
          <w:lang w:val="hr-HR"/>
        </w:rPr>
        <w:t>Strategy</w:t>
      </w:r>
      <w:proofErr w:type="spellEnd"/>
      <w:r w:rsidRPr="00CA618C">
        <w:rPr>
          <w:rFonts w:ascii="Times New Roman" w:hAnsi="Times New Roman" w:cs="Times New Roman"/>
          <w:sz w:val="24"/>
          <w:szCs w:val="24"/>
          <w:lang w:val="hr-HR"/>
        </w:rPr>
        <w:t xml:space="preserve"> </w:t>
      </w:r>
      <w:proofErr w:type="spellStart"/>
      <w:r w:rsidRPr="00CA618C">
        <w:rPr>
          <w:rFonts w:ascii="Times New Roman" w:hAnsi="Times New Roman" w:cs="Times New Roman"/>
          <w:sz w:val="24"/>
          <w:szCs w:val="24"/>
          <w:lang w:val="hr-HR"/>
        </w:rPr>
        <w:t>of</w:t>
      </w:r>
      <w:proofErr w:type="spellEnd"/>
      <w:r w:rsidRPr="00CA618C">
        <w:rPr>
          <w:rFonts w:ascii="Times New Roman" w:hAnsi="Times New Roman" w:cs="Times New Roman"/>
          <w:sz w:val="24"/>
          <w:szCs w:val="24"/>
          <w:lang w:val="hr-HR"/>
        </w:rPr>
        <w:t xml:space="preserve"> </w:t>
      </w:r>
      <w:proofErr w:type="spellStart"/>
      <w:r w:rsidRPr="00CA618C">
        <w:rPr>
          <w:rFonts w:ascii="Times New Roman" w:hAnsi="Times New Roman" w:cs="Times New Roman"/>
          <w:sz w:val="24"/>
          <w:szCs w:val="24"/>
          <w:lang w:val="hr-HR"/>
        </w:rPr>
        <w:t>the</w:t>
      </w:r>
      <w:proofErr w:type="spellEnd"/>
      <w:r w:rsidRPr="00CA618C">
        <w:rPr>
          <w:rFonts w:ascii="Times New Roman" w:hAnsi="Times New Roman" w:cs="Times New Roman"/>
          <w:sz w:val="24"/>
          <w:szCs w:val="24"/>
          <w:lang w:val="hr-HR"/>
        </w:rPr>
        <w:t xml:space="preserve"> </w:t>
      </w:r>
      <w:proofErr w:type="spellStart"/>
      <w:r w:rsidRPr="00CA618C">
        <w:rPr>
          <w:rFonts w:ascii="Times New Roman" w:hAnsi="Times New Roman" w:cs="Times New Roman"/>
          <w:sz w:val="24"/>
          <w:szCs w:val="24"/>
          <w:lang w:val="hr-HR"/>
        </w:rPr>
        <w:t>European</w:t>
      </w:r>
      <w:proofErr w:type="spellEnd"/>
      <w:r w:rsidRPr="00CA618C">
        <w:rPr>
          <w:rFonts w:ascii="Times New Roman" w:hAnsi="Times New Roman" w:cs="Times New Roman"/>
          <w:sz w:val="24"/>
          <w:szCs w:val="24"/>
          <w:lang w:val="hr-HR"/>
        </w:rPr>
        <w:t xml:space="preserve"> Union: </w:t>
      </w:r>
      <w:proofErr w:type="spellStart"/>
      <w:r w:rsidRPr="00CA618C">
        <w:rPr>
          <w:rFonts w:ascii="Times New Roman" w:hAnsi="Times New Roman" w:cs="Times New Roman"/>
          <w:sz w:val="24"/>
          <w:szCs w:val="24"/>
          <w:lang w:val="hr-HR"/>
        </w:rPr>
        <w:t>An</w:t>
      </w:r>
      <w:proofErr w:type="spellEnd"/>
      <w:r w:rsidRPr="00CA618C">
        <w:rPr>
          <w:rFonts w:ascii="Times New Roman" w:hAnsi="Times New Roman" w:cs="Times New Roman"/>
          <w:sz w:val="24"/>
          <w:szCs w:val="24"/>
          <w:lang w:val="hr-HR"/>
        </w:rPr>
        <w:t xml:space="preserve"> </w:t>
      </w:r>
      <w:proofErr w:type="spellStart"/>
      <w:r w:rsidRPr="00CA618C">
        <w:rPr>
          <w:rFonts w:ascii="Times New Roman" w:hAnsi="Times New Roman" w:cs="Times New Roman"/>
          <w:sz w:val="24"/>
          <w:szCs w:val="24"/>
          <w:lang w:val="hr-HR"/>
        </w:rPr>
        <w:t>Open</w:t>
      </w:r>
      <w:proofErr w:type="spellEnd"/>
      <w:r w:rsidRPr="00CA618C">
        <w:rPr>
          <w:rFonts w:ascii="Times New Roman" w:hAnsi="Times New Roman" w:cs="Times New Roman"/>
          <w:sz w:val="24"/>
          <w:szCs w:val="24"/>
          <w:lang w:val="hr-HR"/>
        </w:rPr>
        <w:t xml:space="preserve">, Safe </w:t>
      </w:r>
      <w:proofErr w:type="spellStart"/>
      <w:r w:rsidRPr="00CA618C">
        <w:rPr>
          <w:rFonts w:ascii="Times New Roman" w:hAnsi="Times New Roman" w:cs="Times New Roman"/>
          <w:sz w:val="24"/>
          <w:szCs w:val="24"/>
          <w:lang w:val="hr-HR"/>
        </w:rPr>
        <w:t>and</w:t>
      </w:r>
      <w:proofErr w:type="spellEnd"/>
      <w:r w:rsidRPr="00CA618C">
        <w:rPr>
          <w:rFonts w:ascii="Times New Roman" w:hAnsi="Times New Roman" w:cs="Times New Roman"/>
          <w:sz w:val="24"/>
          <w:szCs w:val="24"/>
          <w:lang w:val="hr-HR"/>
        </w:rPr>
        <w:t xml:space="preserve"> </w:t>
      </w:r>
      <w:proofErr w:type="spellStart"/>
      <w:r w:rsidRPr="00CA618C">
        <w:rPr>
          <w:rFonts w:ascii="Times New Roman" w:hAnsi="Times New Roman" w:cs="Times New Roman"/>
          <w:sz w:val="24"/>
          <w:szCs w:val="24"/>
          <w:lang w:val="hr-HR"/>
        </w:rPr>
        <w:t>Secure</w:t>
      </w:r>
      <w:proofErr w:type="spellEnd"/>
      <w:r w:rsidRPr="00CA618C">
        <w:rPr>
          <w:rFonts w:ascii="Times New Roman" w:hAnsi="Times New Roman" w:cs="Times New Roman"/>
          <w:sz w:val="24"/>
          <w:szCs w:val="24"/>
          <w:lang w:val="hr-HR"/>
        </w:rPr>
        <w:t xml:space="preserve"> </w:t>
      </w:r>
      <w:proofErr w:type="spellStart"/>
      <w:r w:rsidRPr="00CA618C">
        <w:rPr>
          <w:rFonts w:ascii="Times New Roman" w:hAnsi="Times New Roman" w:cs="Times New Roman"/>
          <w:sz w:val="24"/>
          <w:szCs w:val="24"/>
          <w:lang w:val="hr-HR"/>
        </w:rPr>
        <w:t>Cyberspace</w:t>
      </w:r>
      <w:proofErr w:type="spellEnd"/>
      <w:r w:rsidRPr="00CA618C">
        <w:rPr>
          <w:rFonts w:ascii="Times New Roman" w:hAnsi="Times New Roman" w:cs="Times New Roman"/>
          <w:sz w:val="24"/>
          <w:szCs w:val="24"/>
          <w:lang w:val="hr-HR"/>
        </w:rPr>
        <w:t xml:space="preserve">, 7.2.2013, JOIN(2013)1 </w:t>
      </w:r>
      <w:proofErr w:type="spellStart"/>
      <w:r w:rsidRPr="00CA618C">
        <w:rPr>
          <w:rFonts w:ascii="Times New Roman" w:hAnsi="Times New Roman" w:cs="Times New Roman"/>
          <w:sz w:val="24"/>
          <w:szCs w:val="24"/>
          <w:lang w:val="hr-HR"/>
        </w:rPr>
        <w:t>final</w:t>
      </w:r>
      <w:proofErr w:type="spellEnd"/>
      <w:r w:rsidRPr="00CA618C">
        <w:rPr>
          <w:rFonts w:ascii="Times New Roman" w:hAnsi="Times New Roman" w:cs="Times New Roman"/>
          <w:sz w:val="24"/>
          <w:szCs w:val="24"/>
          <w:lang w:val="hr-HR"/>
        </w:rPr>
        <w:t xml:space="preserve">). </w:t>
      </w:r>
      <w:r w:rsidR="00826FFD" w:rsidRPr="00CA618C">
        <w:rPr>
          <w:rFonts w:ascii="Times New Roman" w:hAnsi="Times New Roman" w:cs="Times New Roman"/>
          <w:sz w:val="24"/>
          <w:szCs w:val="24"/>
          <w:lang w:val="hr-HR"/>
        </w:rPr>
        <w:t xml:space="preserve">Tekst NIS direktive je </w:t>
      </w:r>
      <w:r w:rsidRPr="00CA618C">
        <w:rPr>
          <w:rFonts w:ascii="Times New Roman" w:hAnsi="Times New Roman" w:cs="Times New Roman"/>
          <w:sz w:val="24"/>
          <w:szCs w:val="24"/>
          <w:lang w:val="hr-HR"/>
        </w:rPr>
        <w:t>tri godine usuglašavan između Vijeća, Komisije, Parlamenta EU i država članica</w:t>
      </w:r>
      <w:r w:rsidR="00826FFD" w:rsidRPr="00CA618C">
        <w:rPr>
          <w:rFonts w:ascii="Times New Roman" w:hAnsi="Times New Roman" w:cs="Times New Roman"/>
          <w:sz w:val="24"/>
          <w:szCs w:val="24"/>
          <w:lang w:val="hr-HR"/>
        </w:rPr>
        <w:t xml:space="preserve">, kako bi obuhvatio nužni minimalni opseg </w:t>
      </w:r>
      <w:r w:rsidR="00970F65" w:rsidRPr="00CA618C">
        <w:rPr>
          <w:rFonts w:ascii="Times New Roman" w:hAnsi="Times New Roman" w:cs="Times New Roman"/>
          <w:sz w:val="24"/>
          <w:szCs w:val="24"/>
          <w:lang w:val="hr-HR"/>
        </w:rPr>
        <w:t xml:space="preserve">bitnih društvenih i </w:t>
      </w:r>
      <w:r w:rsidR="00135BDD" w:rsidRPr="00CA618C">
        <w:rPr>
          <w:rFonts w:ascii="Times New Roman" w:hAnsi="Times New Roman" w:cs="Times New Roman"/>
          <w:sz w:val="24"/>
          <w:szCs w:val="24"/>
          <w:lang w:val="hr-HR"/>
        </w:rPr>
        <w:t xml:space="preserve">gospodarskih sektora država članica koji je potreban za široku </w:t>
      </w:r>
      <w:r w:rsidR="006F4671" w:rsidRPr="00CA618C">
        <w:rPr>
          <w:rFonts w:ascii="Times New Roman" w:hAnsi="Times New Roman" w:cs="Times New Roman"/>
          <w:sz w:val="24"/>
          <w:szCs w:val="24"/>
          <w:lang w:val="hr-HR"/>
        </w:rPr>
        <w:t xml:space="preserve">i ubrzanu </w:t>
      </w:r>
      <w:r w:rsidR="00135BDD" w:rsidRPr="00CA618C">
        <w:rPr>
          <w:rFonts w:ascii="Times New Roman" w:hAnsi="Times New Roman" w:cs="Times New Roman"/>
          <w:sz w:val="24"/>
          <w:szCs w:val="24"/>
          <w:lang w:val="hr-HR"/>
        </w:rPr>
        <w:t xml:space="preserve">inicijativu razvoja digitalnog gospodarstva </w:t>
      </w:r>
      <w:r w:rsidR="0004018B" w:rsidRPr="00CA618C">
        <w:rPr>
          <w:rFonts w:ascii="Times New Roman" w:hAnsi="Times New Roman" w:cs="Times New Roman"/>
          <w:sz w:val="24"/>
          <w:szCs w:val="24"/>
          <w:lang w:val="hr-HR"/>
        </w:rPr>
        <w:t>EU</w:t>
      </w:r>
      <w:r w:rsidR="00187F69" w:rsidRPr="00CA618C">
        <w:rPr>
          <w:rFonts w:ascii="Times New Roman" w:hAnsi="Times New Roman" w:cs="Times New Roman"/>
          <w:sz w:val="24"/>
          <w:szCs w:val="24"/>
          <w:lang w:val="hr-HR"/>
        </w:rPr>
        <w:t>. Time se</w:t>
      </w:r>
      <w:r w:rsidR="00135BDD" w:rsidRPr="00CA618C">
        <w:rPr>
          <w:rFonts w:ascii="Times New Roman" w:hAnsi="Times New Roman" w:cs="Times New Roman"/>
          <w:sz w:val="24"/>
          <w:szCs w:val="24"/>
          <w:lang w:val="hr-HR"/>
        </w:rPr>
        <w:t xml:space="preserve"> </w:t>
      </w:r>
      <w:r w:rsidR="00826FFD" w:rsidRPr="00CA618C">
        <w:rPr>
          <w:rFonts w:ascii="Times New Roman" w:hAnsi="Times New Roman" w:cs="Times New Roman"/>
          <w:sz w:val="24"/>
          <w:szCs w:val="24"/>
          <w:lang w:val="hr-HR"/>
        </w:rPr>
        <w:t>uv</w:t>
      </w:r>
      <w:r w:rsidR="00187F69" w:rsidRPr="00CA618C">
        <w:rPr>
          <w:rFonts w:ascii="Times New Roman" w:hAnsi="Times New Roman" w:cs="Times New Roman"/>
          <w:sz w:val="24"/>
          <w:szCs w:val="24"/>
          <w:lang w:val="hr-HR"/>
        </w:rPr>
        <w:t>od</w:t>
      </w:r>
      <w:r w:rsidR="00826FFD" w:rsidRPr="00CA618C">
        <w:rPr>
          <w:rFonts w:ascii="Times New Roman" w:hAnsi="Times New Roman" w:cs="Times New Roman"/>
          <w:sz w:val="24"/>
          <w:szCs w:val="24"/>
          <w:lang w:val="hr-HR"/>
        </w:rPr>
        <w:t xml:space="preserve">e zajedničke mjere </w:t>
      </w:r>
      <w:r w:rsidR="006F4671" w:rsidRPr="00CA618C">
        <w:rPr>
          <w:rFonts w:ascii="Times New Roman" w:hAnsi="Times New Roman" w:cs="Times New Roman"/>
          <w:sz w:val="24"/>
          <w:szCs w:val="24"/>
          <w:lang w:val="hr-HR"/>
        </w:rPr>
        <w:t>u svim državama članicama</w:t>
      </w:r>
      <w:r w:rsidR="00D10648" w:rsidRPr="00CA618C">
        <w:rPr>
          <w:rFonts w:ascii="Times New Roman" w:hAnsi="Times New Roman" w:cs="Times New Roman"/>
          <w:sz w:val="24"/>
          <w:szCs w:val="24"/>
          <w:lang w:val="hr-HR"/>
        </w:rPr>
        <w:t xml:space="preserve"> za postizanje visoke razine zaštite</w:t>
      </w:r>
      <w:r w:rsidR="00135BDD" w:rsidRPr="00CA618C">
        <w:rPr>
          <w:rFonts w:ascii="Times New Roman" w:hAnsi="Times New Roman" w:cs="Times New Roman"/>
          <w:sz w:val="24"/>
          <w:szCs w:val="24"/>
          <w:lang w:val="hr-HR"/>
        </w:rPr>
        <w:t xml:space="preserve"> kibernetičke sigurnosti i koordinaciju postupanja niza potrebnih dionika na nacionalnim i sektorskim razinama država članica.</w:t>
      </w:r>
      <w:r w:rsidR="006F4671" w:rsidRPr="00CA618C">
        <w:rPr>
          <w:rFonts w:ascii="Times New Roman" w:hAnsi="Times New Roman" w:cs="Times New Roman"/>
          <w:sz w:val="24"/>
          <w:szCs w:val="24"/>
          <w:lang w:val="hr-HR"/>
        </w:rPr>
        <w:t xml:space="preserve"> </w:t>
      </w:r>
    </w:p>
    <w:p w14:paraId="348F2AF4" w14:textId="74657E43" w:rsidR="006361BC" w:rsidRPr="00CA618C" w:rsidRDefault="006361BC"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NIS direktiva je dio široke digitalne </w:t>
      </w:r>
      <w:r w:rsidR="006F4671" w:rsidRPr="00CA618C">
        <w:rPr>
          <w:rFonts w:ascii="Times New Roman" w:hAnsi="Times New Roman" w:cs="Times New Roman"/>
          <w:sz w:val="24"/>
          <w:szCs w:val="24"/>
          <w:lang w:val="hr-HR"/>
        </w:rPr>
        <w:t xml:space="preserve">inicijative </w:t>
      </w:r>
      <w:r w:rsidRPr="00CA618C">
        <w:rPr>
          <w:rFonts w:ascii="Times New Roman" w:hAnsi="Times New Roman" w:cs="Times New Roman"/>
          <w:sz w:val="24"/>
          <w:szCs w:val="24"/>
          <w:lang w:val="hr-HR"/>
        </w:rPr>
        <w:t xml:space="preserve">EU-a, kojom se svijest o nužnosti </w:t>
      </w:r>
      <w:r w:rsidR="005D00AA" w:rsidRPr="00CA618C">
        <w:rPr>
          <w:rFonts w:ascii="Times New Roman" w:hAnsi="Times New Roman" w:cs="Times New Roman"/>
          <w:sz w:val="24"/>
          <w:szCs w:val="24"/>
          <w:lang w:val="hr-HR"/>
        </w:rPr>
        <w:t>razvoja</w:t>
      </w:r>
      <w:r w:rsidRPr="00CA618C">
        <w:rPr>
          <w:rFonts w:ascii="Times New Roman" w:hAnsi="Times New Roman" w:cs="Times New Roman"/>
          <w:sz w:val="24"/>
          <w:szCs w:val="24"/>
          <w:lang w:val="hr-HR"/>
        </w:rPr>
        <w:t xml:space="preserve"> digitalnog gospodarstva širi kroz niz segmenata suvremenog društva, </w:t>
      </w:r>
      <w:r w:rsidR="005D00AA" w:rsidRPr="00CA618C">
        <w:rPr>
          <w:rFonts w:ascii="Times New Roman" w:hAnsi="Times New Roman" w:cs="Times New Roman"/>
          <w:sz w:val="24"/>
          <w:szCs w:val="24"/>
          <w:lang w:val="hr-HR"/>
        </w:rPr>
        <w:t xml:space="preserve">kroz </w:t>
      </w:r>
      <w:r w:rsidR="00DA074E" w:rsidRPr="00CA618C">
        <w:rPr>
          <w:rFonts w:ascii="Times New Roman" w:hAnsi="Times New Roman" w:cs="Times New Roman"/>
          <w:sz w:val="24"/>
          <w:szCs w:val="24"/>
          <w:lang w:val="hr-HR"/>
        </w:rPr>
        <w:t xml:space="preserve">aktualni proces </w:t>
      </w:r>
      <w:r w:rsidRPr="00CA618C">
        <w:rPr>
          <w:rFonts w:ascii="Times New Roman" w:hAnsi="Times New Roman" w:cs="Times New Roman"/>
          <w:sz w:val="24"/>
          <w:szCs w:val="24"/>
          <w:lang w:val="hr-HR"/>
        </w:rPr>
        <w:t>stvaranj</w:t>
      </w:r>
      <w:r w:rsidR="00DA074E"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 xml:space="preserve"> jedinstvenog digitalnog tržišta EU-a, </w:t>
      </w:r>
      <w:r w:rsidR="00865F3E" w:rsidRPr="00CA618C">
        <w:rPr>
          <w:rFonts w:ascii="Times New Roman" w:hAnsi="Times New Roman" w:cs="Times New Roman"/>
          <w:sz w:val="24"/>
          <w:szCs w:val="24"/>
          <w:lang w:val="hr-HR"/>
        </w:rPr>
        <w:t xml:space="preserve">zatim </w:t>
      </w:r>
      <w:r w:rsidR="00DA074E" w:rsidRPr="00CA618C">
        <w:rPr>
          <w:rFonts w:ascii="Times New Roman" w:hAnsi="Times New Roman" w:cs="Times New Roman"/>
          <w:sz w:val="24"/>
          <w:szCs w:val="24"/>
          <w:lang w:val="hr-HR"/>
        </w:rPr>
        <w:t xml:space="preserve">niz inicijativa za </w:t>
      </w:r>
      <w:r w:rsidRPr="00CA618C">
        <w:rPr>
          <w:rFonts w:ascii="Times New Roman" w:hAnsi="Times New Roman" w:cs="Times New Roman"/>
          <w:sz w:val="24"/>
          <w:szCs w:val="24"/>
          <w:lang w:val="hr-HR"/>
        </w:rPr>
        <w:t>jačanj</w:t>
      </w:r>
      <w:r w:rsidR="005D00AA"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sigurnosne svijesti</w:t>
      </w:r>
      <w:r w:rsidR="00DA074E" w:rsidRPr="00CA618C">
        <w:rPr>
          <w:rFonts w:ascii="Times New Roman" w:hAnsi="Times New Roman" w:cs="Times New Roman"/>
          <w:sz w:val="24"/>
          <w:szCs w:val="24"/>
          <w:lang w:val="hr-HR"/>
        </w:rPr>
        <w:t xml:space="preserve"> o </w:t>
      </w:r>
      <w:proofErr w:type="spellStart"/>
      <w:r w:rsidR="00DA074E" w:rsidRPr="00CA618C">
        <w:rPr>
          <w:rFonts w:ascii="Times New Roman" w:hAnsi="Times New Roman" w:cs="Times New Roman"/>
          <w:sz w:val="24"/>
          <w:szCs w:val="24"/>
          <w:lang w:val="hr-HR"/>
        </w:rPr>
        <w:t>kibernetičkom</w:t>
      </w:r>
      <w:proofErr w:type="spellEnd"/>
      <w:r w:rsidR="00DA074E" w:rsidRPr="00CA618C">
        <w:rPr>
          <w:rFonts w:ascii="Times New Roman" w:hAnsi="Times New Roman" w:cs="Times New Roman"/>
          <w:sz w:val="24"/>
          <w:szCs w:val="24"/>
          <w:lang w:val="hr-HR"/>
        </w:rPr>
        <w:t xml:space="preserve"> prostoru</w:t>
      </w:r>
      <w:r w:rsidRPr="00CA618C">
        <w:rPr>
          <w:rFonts w:ascii="Times New Roman" w:hAnsi="Times New Roman" w:cs="Times New Roman"/>
          <w:sz w:val="24"/>
          <w:szCs w:val="24"/>
          <w:lang w:val="hr-HR"/>
        </w:rPr>
        <w:t xml:space="preserve">, </w:t>
      </w:r>
      <w:r w:rsidR="00865F3E" w:rsidRPr="00CA618C">
        <w:rPr>
          <w:rFonts w:ascii="Times New Roman" w:hAnsi="Times New Roman" w:cs="Times New Roman"/>
          <w:sz w:val="24"/>
          <w:szCs w:val="24"/>
          <w:lang w:val="hr-HR"/>
        </w:rPr>
        <w:t xml:space="preserve">kao i putem </w:t>
      </w:r>
      <w:r w:rsidRPr="00CA618C">
        <w:rPr>
          <w:rFonts w:ascii="Times New Roman" w:hAnsi="Times New Roman" w:cs="Times New Roman"/>
          <w:sz w:val="24"/>
          <w:szCs w:val="24"/>
          <w:lang w:val="hr-HR"/>
        </w:rPr>
        <w:t>poticanj</w:t>
      </w:r>
      <w:r w:rsidR="00865F3E"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 xml:space="preserve"> razvoja javno-privatnog partnerstva i elektroničkih usluga u državnoj upravi i gospodarstvu</w:t>
      </w:r>
      <w:r w:rsidR="00DA074E" w:rsidRPr="00CA618C">
        <w:rPr>
          <w:rFonts w:ascii="Times New Roman" w:hAnsi="Times New Roman" w:cs="Times New Roman"/>
          <w:sz w:val="24"/>
          <w:szCs w:val="24"/>
          <w:lang w:val="hr-HR"/>
        </w:rPr>
        <w:t xml:space="preserve">. Pri tome NIS direktiva </w:t>
      </w:r>
      <w:r w:rsidRPr="00CA618C">
        <w:rPr>
          <w:rFonts w:ascii="Times New Roman" w:hAnsi="Times New Roman" w:cs="Times New Roman"/>
          <w:sz w:val="24"/>
          <w:szCs w:val="24"/>
          <w:lang w:val="hr-HR"/>
        </w:rPr>
        <w:t xml:space="preserve">stvara primjerene okvire </w:t>
      </w:r>
      <w:r w:rsidR="00DA074E" w:rsidRPr="00CA618C">
        <w:rPr>
          <w:rFonts w:ascii="Times New Roman" w:hAnsi="Times New Roman" w:cs="Times New Roman"/>
          <w:sz w:val="24"/>
          <w:szCs w:val="24"/>
          <w:lang w:val="hr-HR"/>
        </w:rPr>
        <w:t xml:space="preserve">prevencije i </w:t>
      </w:r>
      <w:r w:rsidRPr="00CA618C">
        <w:rPr>
          <w:rFonts w:ascii="Times New Roman" w:hAnsi="Times New Roman" w:cs="Times New Roman"/>
          <w:sz w:val="24"/>
          <w:szCs w:val="24"/>
          <w:lang w:val="hr-HR"/>
        </w:rPr>
        <w:t>zaštite</w:t>
      </w:r>
      <w:r w:rsidR="00DA074E" w:rsidRPr="00CA618C">
        <w:rPr>
          <w:rFonts w:ascii="Times New Roman" w:hAnsi="Times New Roman" w:cs="Times New Roman"/>
          <w:sz w:val="24"/>
          <w:szCs w:val="24"/>
          <w:lang w:val="hr-HR"/>
        </w:rPr>
        <w:t xml:space="preserve"> društva od </w:t>
      </w:r>
      <w:proofErr w:type="spellStart"/>
      <w:r w:rsidR="00DA074E" w:rsidRPr="00CA618C">
        <w:rPr>
          <w:rFonts w:ascii="Times New Roman" w:hAnsi="Times New Roman" w:cs="Times New Roman"/>
          <w:sz w:val="24"/>
          <w:szCs w:val="24"/>
          <w:lang w:val="hr-HR"/>
        </w:rPr>
        <w:t>kibernetičkih</w:t>
      </w:r>
      <w:proofErr w:type="spellEnd"/>
      <w:r w:rsidR="00DA074E" w:rsidRPr="00CA618C">
        <w:rPr>
          <w:rFonts w:ascii="Times New Roman" w:hAnsi="Times New Roman" w:cs="Times New Roman"/>
          <w:sz w:val="24"/>
          <w:szCs w:val="24"/>
          <w:lang w:val="hr-HR"/>
        </w:rPr>
        <w:t xml:space="preserve"> ugroza zajedničkim pristupom svih država članica koje osiguravaju usklađene </w:t>
      </w:r>
      <w:r w:rsidRPr="00CA618C">
        <w:rPr>
          <w:rFonts w:ascii="Times New Roman" w:hAnsi="Times New Roman" w:cs="Times New Roman"/>
          <w:sz w:val="24"/>
          <w:szCs w:val="24"/>
          <w:lang w:val="hr-HR"/>
        </w:rPr>
        <w:t>vertikaln</w:t>
      </w:r>
      <w:r w:rsidR="00DA074E"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sektorsk</w:t>
      </w:r>
      <w:r w:rsidR="00DA074E"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pristup</w:t>
      </w:r>
      <w:r w:rsidR="00DA074E"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u NIS direktivi</w:t>
      </w:r>
      <w:r w:rsidR="00DA074E" w:rsidRPr="00CA618C">
        <w:rPr>
          <w:rFonts w:ascii="Times New Roman" w:hAnsi="Times New Roman" w:cs="Times New Roman"/>
          <w:sz w:val="24"/>
          <w:szCs w:val="24"/>
          <w:lang w:val="hr-HR"/>
        </w:rPr>
        <w:t xml:space="preserve">, dok nova </w:t>
      </w:r>
      <w:r w:rsidR="009578D6" w:rsidRPr="00CA618C">
        <w:rPr>
          <w:rFonts w:ascii="Times New Roman" w:hAnsi="Times New Roman" w:cs="Times New Roman"/>
          <w:sz w:val="24"/>
          <w:szCs w:val="24"/>
          <w:lang w:val="hr-HR"/>
        </w:rPr>
        <w:t xml:space="preserve">EU </w:t>
      </w:r>
      <w:r w:rsidR="00DA074E" w:rsidRPr="00CA618C">
        <w:rPr>
          <w:rFonts w:ascii="Times New Roman" w:hAnsi="Times New Roman" w:cs="Times New Roman"/>
          <w:sz w:val="24"/>
          <w:szCs w:val="24"/>
          <w:lang w:val="hr-HR"/>
        </w:rPr>
        <w:t xml:space="preserve">regulativa zaštite osobnih podataka (GDPR) sličan pristup osigurava </w:t>
      </w:r>
      <w:r w:rsidRPr="00CA618C">
        <w:rPr>
          <w:rFonts w:ascii="Times New Roman" w:hAnsi="Times New Roman" w:cs="Times New Roman"/>
          <w:sz w:val="24"/>
          <w:szCs w:val="24"/>
          <w:lang w:val="hr-HR"/>
        </w:rPr>
        <w:t>horizontalnim funkcionalnim pristupom</w:t>
      </w:r>
      <w:r w:rsidR="00DA074E" w:rsidRPr="00CA618C">
        <w:rPr>
          <w:rFonts w:ascii="Times New Roman" w:hAnsi="Times New Roman" w:cs="Times New Roman"/>
          <w:sz w:val="24"/>
          <w:szCs w:val="24"/>
          <w:lang w:val="hr-HR"/>
        </w:rPr>
        <w:t xml:space="preserve"> kroz sve segmente društva u cjelini</w:t>
      </w:r>
      <w:r w:rsidRPr="00CA618C">
        <w:rPr>
          <w:rFonts w:ascii="Times New Roman" w:hAnsi="Times New Roman" w:cs="Times New Roman"/>
          <w:sz w:val="24"/>
          <w:szCs w:val="24"/>
          <w:lang w:val="hr-HR"/>
        </w:rPr>
        <w:t>.</w:t>
      </w:r>
    </w:p>
    <w:p w14:paraId="74A9BB69" w14:textId="77777777" w:rsidR="00AA0659" w:rsidRPr="00CA618C" w:rsidRDefault="006361BC"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Temeljni cilj NIS direktive je osigurati u svim državama članicama zajedničku razinu sigurnosti mrežnih i informacijskih sustava čije bi neispravno funkcioniranje uslijed sigurnosnih incidenata moglo imati snažne posljedice na društvo ili nacionalnu ekonomiju. Pri tome NIS direktiva uvodi regulativne elemente koji omogućavaju trajno praćenje stanja automatiziranosti i digitalizacije utvrđenih sektora. </w:t>
      </w:r>
    </w:p>
    <w:p w14:paraId="736FAB94" w14:textId="609CDEDC" w:rsidR="00322640" w:rsidRPr="00CA618C" w:rsidRDefault="00947AEC"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NIS direktiva utvrđuje obvezu država članica </w:t>
      </w:r>
      <w:r w:rsidR="00D10648" w:rsidRPr="00CA618C">
        <w:rPr>
          <w:rFonts w:ascii="Times New Roman" w:hAnsi="Times New Roman" w:cs="Times New Roman"/>
          <w:sz w:val="24"/>
          <w:szCs w:val="24"/>
          <w:lang w:val="hr-HR"/>
        </w:rPr>
        <w:t xml:space="preserve">uvesti mjere za visoku razinu zaštite kibernetičke sigurnosti </w:t>
      </w:r>
      <w:r w:rsidRPr="00CA618C">
        <w:rPr>
          <w:rFonts w:ascii="Times New Roman" w:hAnsi="Times New Roman" w:cs="Times New Roman"/>
          <w:sz w:val="24"/>
          <w:szCs w:val="24"/>
          <w:lang w:val="hr-HR"/>
        </w:rPr>
        <w:t xml:space="preserve">u </w:t>
      </w:r>
      <w:r w:rsidR="00A208BF" w:rsidRPr="00CA618C">
        <w:rPr>
          <w:rFonts w:ascii="Times New Roman" w:hAnsi="Times New Roman" w:cs="Times New Roman"/>
          <w:sz w:val="24"/>
          <w:szCs w:val="24"/>
          <w:lang w:val="hr-HR"/>
        </w:rPr>
        <w:t xml:space="preserve">sljedećim </w:t>
      </w:r>
      <w:r w:rsidRPr="00CA618C">
        <w:rPr>
          <w:rFonts w:ascii="Times New Roman" w:hAnsi="Times New Roman" w:cs="Times New Roman"/>
          <w:sz w:val="24"/>
          <w:szCs w:val="24"/>
          <w:lang w:val="hr-HR"/>
        </w:rPr>
        <w:t>sektorima: energetik</w:t>
      </w:r>
      <w:r w:rsidR="00A208BF"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 xml:space="preserve"> – električna energija, nafta, plin</w:t>
      </w:r>
      <w:r w:rsidR="00AA0659" w:rsidRPr="00CA618C">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prijevoz – zračni, željeznički, vodni, cestovni</w:t>
      </w:r>
      <w:r w:rsidR="00AA0659" w:rsidRPr="00CA618C">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bankarstv</w:t>
      </w:r>
      <w:r w:rsidR="00A208BF" w:rsidRPr="00CA618C">
        <w:rPr>
          <w:rFonts w:ascii="Times New Roman" w:hAnsi="Times New Roman" w:cs="Times New Roman"/>
          <w:sz w:val="24"/>
          <w:szCs w:val="24"/>
          <w:lang w:val="hr-HR"/>
        </w:rPr>
        <w:t>o</w:t>
      </w:r>
      <w:r w:rsidR="00AA0659" w:rsidRPr="00CA618C">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infrastruktur</w:t>
      </w:r>
      <w:r w:rsidR="00A208BF"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financijskog tržišta</w:t>
      </w:r>
      <w:r w:rsidR="00AA0659" w:rsidRPr="00CA618C">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w:t>
      </w:r>
      <w:r w:rsidRPr="00CA618C">
        <w:rPr>
          <w:rFonts w:ascii="Times New Roman" w:hAnsi="Times New Roman" w:cs="Times New Roman"/>
          <w:sz w:val="24"/>
          <w:szCs w:val="24"/>
          <w:lang w:val="hr-HR"/>
        </w:rPr>
        <w:lastRenderedPageBreak/>
        <w:t>zdravstven</w:t>
      </w:r>
      <w:r w:rsidR="00A208BF" w:rsidRPr="00CA618C">
        <w:rPr>
          <w:rFonts w:ascii="Times New Roman" w:hAnsi="Times New Roman" w:cs="Times New Roman"/>
          <w:sz w:val="24"/>
          <w:szCs w:val="24"/>
          <w:lang w:val="hr-HR"/>
        </w:rPr>
        <w:t>i</w:t>
      </w:r>
      <w:r w:rsidRPr="00CA618C">
        <w:rPr>
          <w:rFonts w:ascii="Times New Roman" w:hAnsi="Times New Roman" w:cs="Times New Roman"/>
          <w:sz w:val="24"/>
          <w:szCs w:val="24"/>
          <w:lang w:val="hr-HR"/>
        </w:rPr>
        <w:t xml:space="preserve"> sektor</w:t>
      </w:r>
      <w:r w:rsidR="00AA0659" w:rsidRPr="00CA618C">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opskrb</w:t>
      </w:r>
      <w:r w:rsidR="00A208BF"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 xml:space="preserve"> vodom za piće i njezin</w:t>
      </w:r>
      <w:r w:rsidR="00A208BF"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 xml:space="preserve"> distribucij</w:t>
      </w:r>
      <w:r w:rsidR="00A208BF" w:rsidRPr="00CA618C">
        <w:rPr>
          <w:rFonts w:ascii="Times New Roman" w:hAnsi="Times New Roman" w:cs="Times New Roman"/>
          <w:sz w:val="24"/>
          <w:szCs w:val="24"/>
          <w:lang w:val="hr-HR"/>
        </w:rPr>
        <w:t>a</w:t>
      </w:r>
      <w:r w:rsidR="00AA0659" w:rsidRPr="00CA618C">
        <w:rPr>
          <w:rFonts w:ascii="Times New Roman" w:hAnsi="Times New Roman" w:cs="Times New Roman"/>
          <w:sz w:val="24"/>
          <w:szCs w:val="24"/>
          <w:lang w:val="hr-HR"/>
        </w:rPr>
        <w:t>;</w:t>
      </w:r>
      <w:r w:rsidR="00322640" w:rsidRPr="00CA618C">
        <w:rPr>
          <w:rFonts w:ascii="Times New Roman" w:hAnsi="Times New Roman" w:cs="Times New Roman"/>
          <w:sz w:val="24"/>
          <w:szCs w:val="24"/>
          <w:lang w:val="hr-HR"/>
        </w:rPr>
        <w:t xml:space="preserve"> </w:t>
      </w:r>
      <w:r w:rsidRPr="00CA618C">
        <w:rPr>
          <w:rFonts w:ascii="Times New Roman" w:hAnsi="Times New Roman" w:cs="Times New Roman"/>
          <w:sz w:val="24"/>
          <w:szCs w:val="24"/>
          <w:lang w:val="hr-HR"/>
        </w:rPr>
        <w:t>digitaln</w:t>
      </w:r>
      <w:r w:rsidR="00A90EEA"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 xml:space="preserve"> infrastruktur</w:t>
      </w:r>
      <w:r w:rsidR="00A90EEA" w:rsidRPr="00CA618C">
        <w:rPr>
          <w:rFonts w:ascii="Times New Roman" w:hAnsi="Times New Roman" w:cs="Times New Roman"/>
          <w:sz w:val="24"/>
          <w:szCs w:val="24"/>
          <w:lang w:val="hr-HR"/>
        </w:rPr>
        <w:t xml:space="preserve">a - </w:t>
      </w:r>
      <w:r w:rsidRPr="00CA618C">
        <w:rPr>
          <w:rFonts w:ascii="Times New Roman" w:hAnsi="Times New Roman" w:cs="Times New Roman"/>
          <w:sz w:val="24"/>
          <w:szCs w:val="24"/>
          <w:lang w:val="hr-HR"/>
        </w:rPr>
        <w:t xml:space="preserve">razmjena internetskog prometa, usluge naziva domena i kontrola vršne </w:t>
      </w:r>
      <w:r w:rsidR="00EB1FED" w:rsidRPr="00CA618C">
        <w:rPr>
          <w:rFonts w:ascii="Times New Roman" w:hAnsi="Times New Roman" w:cs="Times New Roman"/>
          <w:sz w:val="24"/>
          <w:szCs w:val="24"/>
          <w:lang w:val="hr-HR"/>
        </w:rPr>
        <w:t xml:space="preserve">nacionalne </w:t>
      </w:r>
      <w:r w:rsidRPr="00CA618C">
        <w:rPr>
          <w:rFonts w:ascii="Times New Roman" w:hAnsi="Times New Roman" w:cs="Times New Roman"/>
          <w:sz w:val="24"/>
          <w:szCs w:val="24"/>
          <w:lang w:val="hr-HR"/>
        </w:rPr>
        <w:t>domene</w:t>
      </w:r>
      <w:r w:rsidR="00322640" w:rsidRPr="00CA618C">
        <w:rPr>
          <w:rFonts w:ascii="Times New Roman" w:hAnsi="Times New Roman" w:cs="Times New Roman"/>
          <w:sz w:val="24"/>
          <w:szCs w:val="24"/>
          <w:lang w:val="hr-HR"/>
        </w:rPr>
        <w:t xml:space="preserve">. </w:t>
      </w:r>
    </w:p>
    <w:p w14:paraId="19DDA69F" w14:textId="77777777" w:rsidR="00AA0659" w:rsidRPr="00CA618C" w:rsidRDefault="002F3F51"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Kako bi se osigurao temeljni cilj NIS direktive u svim državama članicama, kroz NIS direktivu je prepoznata i postavljena obveza državama članicama za donošenje nacionalne strategije kibernetičke sigurnosti. </w:t>
      </w:r>
    </w:p>
    <w:p w14:paraId="6B5D0F05" w14:textId="7D1E7C7A" w:rsidR="00AA0659" w:rsidRPr="00CA618C" w:rsidRDefault="002F3F51"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Zahtjevi koji se postavljaju na nacionalne strategije država članica u ovom području prate se</w:t>
      </w:r>
      <w:r w:rsidR="002C0BF2" w:rsidRPr="00CA618C">
        <w:rPr>
          <w:rFonts w:ascii="Times New Roman" w:hAnsi="Times New Roman" w:cs="Times New Roman"/>
          <w:sz w:val="24"/>
          <w:szCs w:val="24"/>
          <w:lang w:val="hr-HR"/>
        </w:rPr>
        <w:t xml:space="preserve"> i analiziraju putem </w:t>
      </w:r>
      <w:r w:rsidR="002E1444" w:rsidRPr="00CA618C">
        <w:rPr>
          <w:rFonts w:ascii="Times New Roman" w:hAnsi="Times New Roman" w:cs="Times New Roman"/>
          <w:sz w:val="24"/>
          <w:szCs w:val="24"/>
          <w:lang w:val="hr-HR"/>
        </w:rPr>
        <w:t xml:space="preserve">EU </w:t>
      </w:r>
      <w:r w:rsidRPr="00CA618C">
        <w:rPr>
          <w:rFonts w:ascii="Times New Roman" w:hAnsi="Times New Roman" w:cs="Times New Roman"/>
          <w:sz w:val="24"/>
          <w:szCs w:val="24"/>
          <w:lang w:val="hr-HR"/>
        </w:rPr>
        <w:t>agencij</w:t>
      </w:r>
      <w:r w:rsidR="002C0BF2"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ENISA, a Nacionalna strategija kibernetičke sigurnosti </w:t>
      </w:r>
      <w:r w:rsidR="0004018B" w:rsidRPr="00CA618C">
        <w:rPr>
          <w:rFonts w:ascii="Times New Roman" w:hAnsi="Times New Roman" w:cs="Times New Roman"/>
          <w:sz w:val="24"/>
          <w:szCs w:val="24"/>
          <w:lang w:val="hr-HR"/>
        </w:rPr>
        <w:t>RH</w:t>
      </w:r>
      <w:r w:rsidRPr="00CA618C">
        <w:rPr>
          <w:rFonts w:ascii="Times New Roman" w:hAnsi="Times New Roman" w:cs="Times New Roman"/>
          <w:sz w:val="24"/>
          <w:szCs w:val="24"/>
          <w:lang w:val="hr-HR"/>
        </w:rPr>
        <w:t xml:space="preserve"> („Narodne novine“, broj: 108/15)</w:t>
      </w:r>
      <w:r w:rsidR="002E1444" w:rsidRPr="00CA618C">
        <w:rPr>
          <w:rFonts w:ascii="Times New Roman" w:hAnsi="Times New Roman" w:cs="Times New Roman"/>
          <w:sz w:val="24"/>
          <w:szCs w:val="24"/>
          <w:lang w:val="hr-HR"/>
        </w:rPr>
        <w:t xml:space="preserve"> prevedena je na engleski jezik </w:t>
      </w:r>
      <w:r w:rsidR="002C0BF2" w:rsidRPr="00CA618C">
        <w:rPr>
          <w:rFonts w:ascii="Times New Roman" w:hAnsi="Times New Roman" w:cs="Times New Roman"/>
          <w:sz w:val="24"/>
          <w:szCs w:val="24"/>
          <w:lang w:val="hr-HR"/>
        </w:rPr>
        <w:t xml:space="preserve">te </w:t>
      </w:r>
      <w:r w:rsidR="002E1444" w:rsidRPr="00CA618C">
        <w:rPr>
          <w:rFonts w:ascii="Times New Roman" w:hAnsi="Times New Roman" w:cs="Times New Roman"/>
          <w:sz w:val="24"/>
          <w:szCs w:val="24"/>
          <w:lang w:val="hr-HR"/>
        </w:rPr>
        <w:t>je raspoloživa</w:t>
      </w:r>
      <w:r w:rsidR="002C0BF2" w:rsidRPr="00CA618C">
        <w:rPr>
          <w:rFonts w:ascii="Times New Roman" w:hAnsi="Times New Roman" w:cs="Times New Roman"/>
          <w:sz w:val="24"/>
          <w:szCs w:val="24"/>
          <w:lang w:val="hr-HR"/>
        </w:rPr>
        <w:t>,</w:t>
      </w:r>
      <w:r w:rsidR="002E1444" w:rsidRPr="00CA618C">
        <w:rPr>
          <w:rFonts w:ascii="Times New Roman" w:hAnsi="Times New Roman" w:cs="Times New Roman"/>
          <w:sz w:val="24"/>
          <w:szCs w:val="24"/>
          <w:lang w:val="hr-HR"/>
        </w:rPr>
        <w:t xml:space="preserve"> </w:t>
      </w:r>
      <w:r w:rsidR="002C0BF2" w:rsidRPr="00CA618C">
        <w:rPr>
          <w:rFonts w:ascii="Times New Roman" w:hAnsi="Times New Roman" w:cs="Times New Roman"/>
          <w:sz w:val="24"/>
          <w:szCs w:val="24"/>
          <w:lang w:val="hr-HR"/>
        </w:rPr>
        <w:t xml:space="preserve">zajedno sa strategijama drugih država članica, </w:t>
      </w:r>
      <w:r w:rsidR="002E1444" w:rsidRPr="00CA618C">
        <w:rPr>
          <w:rFonts w:ascii="Times New Roman" w:hAnsi="Times New Roman" w:cs="Times New Roman"/>
          <w:sz w:val="24"/>
          <w:szCs w:val="24"/>
          <w:lang w:val="hr-HR"/>
        </w:rPr>
        <w:t>na poveznici</w:t>
      </w:r>
      <w:r w:rsidR="002C0BF2" w:rsidRPr="00CA618C">
        <w:rPr>
          <w:rFonts w:ascii="Times New Roman" w:hAnsi="Times New Roman" w:cs="Times New Roman"/>
          <w:sz w:val="24"/>
          <w:szCs w:val="24"/>
          <w:lang w:val="hr-HR"/>
        </w:rPr>
        <w:t xml:space="preserve">: </w:t>
      </w:r>
      <w:hyperlink r:id="rId9" w:history="1">
        <w:r w:rsidR="00AA0659" w:rsidRPr="00CA618C">
          <w:rPr>
            <w:rStyle w:val="Hiperveza"/>
            <w:rFonts w:ascii="Times New Roman" w:hAnsi="Times New Roman" w:cs="Times New Roman"/>
            <w:sz w:val="24"/>
            <w:szCs w:val="24"/>
            <w:lang w:val="hr-HR"/>
          </w:rPr>
          <w:t>https://www.enisa.europa.eu/topics/national-cyber-security-strategies/ncss-map/strategies/croatian-cyber-security-strategy</w:t>
        </w:r>
      </w:hyperlink>
      <w:r w:rsidR="002C0BF2" w:rsidRPr="00CA618C">
        <w:rPr>
          <w:rFonts w:ascii="Times New Roman" w:hAnsi="Times New Roman" w:cs="Times New Roman"/>
          <w:sz w:val="24"/>
          <w:szCs w:val="24"/>
          <w:lang w:val="hr-HR"/>
        </w:rPr>
        <w:t xml:space="preserve">. </w:t>
      </w:r>
    </w:p>
    <w:p w14:paraId="4F64CD8E" w14:textId="159A5D5E" w:rsidR="00FD1D54" w:rsidRPr="00CA618C" w:rsidRDefault="0032619A"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Hrvatska strategija kibernetičke sigurnosti zadovoljava </w:t>
      </w:r>
      <w:r w:rsidR="00C017AF" w:rsidRPr="00CA618C">
        <w:rPr>
          <w:rFonts w:ascii="Times New Roman" w:hAnsi="Times New Roman" w:cs="Times New Roman"/>
          <w:sz w:val="24"/>
          <w:szCs w:val="24"/>
          <w:lang w:val="hr-HR"/>
        </w:rPr>
        <w:t xml:space="preserve">potrebne </w:t>
      </w:r>
      <w:r w:rsidRPr="00CA618C">
        <w:rPr>
          <w:rFonts w:ascii="Times New Roman" w:hAnsi="Times New Roman" w:cs="Times New Roman"/>
          <w:sz w:val="24"/>
          <w:szCs w:val="24"/>
          <w:lang w:val="hr-HR"/>
        </w:rPr>
        <w:t xml:space="preserve">zahtjeve </w:t>
      </w:r>
      <w:r w:rsidR="00C017AF" w:rsidRPr="00CA618C">
        <w:rPr>
          <w:rFonts w:ascii="Times New Roman" w:hAnsi="Times New Roman" w:cs="Times New Roman"/>
          <w:sz w:val="24"/>
          <w:szCs w:val="24"/>
          <w:lang w:val="hr-HR"/>
        </w:rPr>
        <w:t xml:space="preserve">koji se postavljaju </w:t>
      </w:r>
      <w:r w:rsidR="0004018B" w:rsidRPr="00CA618C">
        <w:rPr>
          <w:rFonts w:ascii="Times New Roman" w:hAnsi="Times New Roman" w:cs="Times New Roman"/>
          <w:sz w:val="24"/>
          <w:szCs w:val="24"/>
          <w:lang w:val="hr-HR"/>
        </w:rPr>
        <w:t xml:space="preserve">NIS direktivom u odnosu </w:t>
      </w:r>
      <w:r w:rsidR="00C017AF" w:rsidRPr="00CA618C">
        <w:rPr>
          <w:rFonts w:ascii="Times New Roman" w:hAnsi="Times New Roman" w:cs="Times New Roman"/>
          <w:sz w:val="24"/>
          <w:szCs w:val="24"/>
          <w:lang w:val="hr-HR"/>
        </w:rPr>
        <w:t xml:space="preserve">na </w:t>
      </w:r>
      <w:r w:rsidR="0004018B" w:rsidRPr="00CA618C">
        <w:rPr>
          <w:rFonts w:ascii="Times New Roman" w:hAnsi="Times New Roman" w:cs="Times New Roman"/>
          <w:sz w:val="24"/>
          <w:szCs w:val="24"/>
          <w:lang w:val="hr-HR"/>
        </w:rPr>
        <w:t xml:space="preserve">strateške </w:t>
      </w:r>
      <w:r w:rsidRPr="00CA618C">
        <w:rPr>
          <w:rFonts w:ascii="Times New Roman" w:hAnsi="Times New Roman" w:cs="Times New Roman"/>
          <w:sz w:val="24"/>
          <w:szCs w:val="24"/>
          <w:lang w:val="hr-HR"/>
        </w:rPr>
        <w:t>nacionaln</w:t>
      </w:r>
      <w:r w:rsidR="0004018B"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okvir</w:t>
      </w:r>
      <w:r w:rsidR="0004018B"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w:t>
      </w:r>
      <w:r w:rsidR="00340338" w:rsidRPr="00CA618C">
        <w:rPr>
          <w:rFonts w:ascii="Times New Roman" w:hAnsi="Times New Roman" w:cs="Times New Roman"/>
          <w:sz w:val="24"/>
          <w:szCs w:val="24"/>
          <w:lang w:val="hr-HR"/>
        </w:rPr>
        <w:t xml:space="preserve">za ostvarivanje ciljeva i </w:t>
      </w:r>
      <w:r w:rsidR="00353D53" w:rsidRPr="00CA618C">
        <w:rPr>
          <w:rFonts w:ascii="Times New Roman" w:hAnsi="Times New Roman" w:cs="Times New Roman"/>
          <w:sz w:val="24"/>
          <w:szCs w:val="24"/>
          <w:lang w:val="hr-HR"/>
        </w:rPr>
        <w:t>zahtjeva</w:t>
      </w:r>
      <w:r w:rsidR="00340338" w:rsidRPr="00CA618C">
        <w:rPr>
          <w:rFonts w:ascii="Times New Roman" w:hAnsi="Times New Roman" w:cs="Times New Roman"/>
          <w:sz w:val="24"/>
          <w:szCs w:val="24"/>
          <w:lang w:val="hr-HR"/>
        </w:rPr>
        <w:t xml:space="preserve"> u </w:t>
      </w:r>
      <w:proofErr w:type="spellStart"/>
      <w:r w:rsidR="00340338" w:rsidRPr="00CA618C">
        <w:rPr>
          <w:rFonts w:ascii="Times New Roman" w:hAnsi="Times New Roman" w:cs="Times New Roman"/>
          <w:sz w:val="24"/>
          <w:szCs w:val="24"/>
          <w:lang w:val="hr-HR"/>
        </w:rPr>
        <w:t>kibernetičkom</w:t>
      </w:r>
      <w:proofErr w:type="spellEnd"/>
      <w:r w:rsidR="00340338" w:rsidRPr="00CA618C">
        <w:rPr>
          <w:rFonts w:ascii="Times New Roman" w:hAnsi="Times New Roman" w:cs="Times New Roman"/>
          <w:sz w:val="24"/>
          <w:szCs w:val="24"/>
          <w:lang w:val="hr-HR"/>
        </w:rPr>
        <w:t xml:space="preserve"> prostoru kao virtualnoj dimenziji društva.</w:t>
      </w:r>
      <w:r w:rsidR="00C017AF" w:rsidRPr="00CA618C">
        <w:rPr>
          <w:rFonts w:ascii="Times New Roman" w:hAnsi="Times New Roman" w:cs="Times New Roman"/>
          <w:sz w:val="24"/>
          <w:szCs w:val="24"/>
          <w:lang w:val="hr-HR"/>
        </w:rPr>
        <w:t xml:space="preserve"> </w:t>
      </w:r>
    </w:p>
    <w:p w14:paraId="5918CE31" w14:textId="5084CFD7" w:rsidR="00CC1A2A" w:rsidRPr="00CA618C" w:rsidRDefault="00C017AF"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Na sličan način kao i EU strategija</w:t>
      </w:r>
      <w:r w:rsidR="00C85A6E" w:rsidRPr="00CA618C">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koja je nadopunjena akcijskim planom i konkretnim zahtjevima koji proizlaze iz NIS direktive, i hrvatska strategija sadrži detaljan i strukturiran Akcijski plan za provedbu Nacionalne strategije kibernetičke sigurnosti, kao i </w:t>
      </w:r>
      <w:r w:rsidR="00FD1D54" w:rsidRPr="00CA618C">
        <w:rPr>
          <w:rFonts w:ascii="Times New Roman" w:hAnsi="Times New Roman" w:cs="Times New Roman"/>
          <w:sz w:val="24"/>
          <w:szCs w:val="24"/>
          <w:lang w:val="hr-HR"/>
        </w:rPr>
        <w:t xml:space="preserve">uspostavljena strateška i operativna </w:t>
      </w:r>
      <w:r w:rsidRPr="00CA618C">
        <w:rPr>
          <w:rFonts w:ascii="Times New Roman" w:hAnsi="Times New Roman" w:cs="Times New Roman"/>
          <w:sz w:val="24"/>
          <w:szCs w:val="24"/>
          <w:lang w:val="hr-HR"/>
        </w:rPr>
        <w:t>međuresorna nacionalna tijela za upravljanje provedbom strategije i rješavanje svih bitnih nacionalnih pitanja u području kibernetičke sigurnosti</w:t>
      </w:r>
      <w:r w:rsidR="004E0A73" w:rsidRPr="00CA618C">
        <w:rPr>
          <w:rFonts w:ascii="Times New Roman" w:hAnsi="Times New Roman" w:cs="Times New Roman"/>
          <w:sz w:val="24"/>
          <w:szCs w:val="24"/>
          <w:lang w:val="hr-HR"/>
        </w:rPr>
        <w:t xml:space="preserve"> („Narodne novine“, broj: 61/16)</w:t>
      </w:r>
      <w:r w:rsidR="00C85A6E" w:rsidRPr="00CA618C">
        <w:rPr>
          <w:rFonts w:ascii="Times New Roman" w:hAnsi="Times New Roman" w:cs="Times New Roman"/>
          <w:sz w:val="24"/>
          <w:szCs w:val="24"/>
          <w:lang w:val="hr-HR"/>
        </w:rPr>
        <w:t xml:space="preserve">. Ovaj postojeći nacionalni okvir koji čine Nacionalna strategija kibernetičke sigurnosti s pripadajućim Akcijskim planom za njenu provedbu, </w:t>
      </w:r>
      <w:r w:rsidR="0004018B" w:rsidRPr="00CA618C">
        <w:rPr>
          <w:rFonts w:ascii="Times New Roman" w:hAnsi="Times New Roman" w:cs="Times New Roman"/>
          <w:sz w:val="24"/>
          <w:szCs w:val="24"/>
          <w:lang w:val="hr-HR"/>
        </w:rPr>
        <w:t xml:space="preserve">Prijedlogom </w:t>
      </w:r>
      <w:r w:rsidR="00C85A6E" w:rsidRPr="00CA618C">
        <w:rPr>
          <w:rFonts w:ascii="Times New Roman" w:hAnsi="Times New Roman" w:cs="Times New Roman"/>
          <w:sz w:val="24"/>
          <w:szCs w:val="24"/>
          <w:lang w:val="hr-HR"/>
        </w:rPr>
        <w:t>Zakon</w:t>
      </w:r>
      <w:r w:rsidR="0004018B" w:rsidRPr="00CA618C">
        <w:rPr>
          <w:rFonts w:ascii="Times New Roman" w:hAnsi="Times New Roman" w:cs="Times New Roman"/>
          <w:sz w:val="24"/>
          <w:szCs w:val="24"/>
          <w:lang w:val="hr-HR"/>
        </w:rPr>
        <w:t>a</w:t>
      </w:r>
      <w:r w:rsidR="00C85A6E" w:rsidRPr="00CA618C">
        <w:rPr>
          <w:rFonts w:ascii="Times New Roman" w:hAnsi="Times New Roman" w:cs="Times New Roman"/>
          <w:sz w:val="24"/>
          <w:szCs w:val="24"/>
          <w:lang w:val="hr-HR"/>
        </w:rPr>
        <w:t xml:space="preserve"> proširuje </w:t>
      </w:r>
      <w:r w:rsidR="00251AFD" w:rsidRPr="00CA618C">
        <w:rPr>
          <w:rFonts w:ascii="Times New Roman" w:hAnsi="Times New Roman" w:cs="Times New Roman"/>
          <w:sz w:val="24"/>
          <w:szCs w:val="24"/>
          <w:lang w:val="hr-HR"/>
        </w:rPr>
        <w:t xml:space="preserve">se </w:t>
      </w:r>
      <w:r w:rsidR="00701BE8" w:rsidRPr="00CA618C">
        <w:rPr>
          <w:rFonts w:ascii="Times New Roman" w:hAnsi="Times New Roman" w:cs="Times New Roman"/>
          <w:sz w:val="24"/>
          <w:szCs w:val="24"/>
          <w:lang w:val="hr-HR"/>
        </w:rPr>
        <w:t xml:space="preserve">dodatnim </w:t>
      </w:r>
      <w:r w:rsidR="00C85A6E" w:rsidRPr="00CA618C">
        <w:rPr>
          <w:rFonts w:ascii="Times New Roman" w:hAnsi="Times New Roman" w:cs="Times New Roman"/>
          <w:sz w:val="24"/>
          <w:szCs w:val="24"/>
          <w:lang w:val="hr-HR"/>
        </w:rPr>
        <w:t>zahtjevima</w:t>
      </w:r>
      <w:r w:rsidR="00294398" w:rsidRPr="00CA618C">
        <w:rPr>
          <w:rFonts w:ascii="Times New Roman" w:hAnsi="Times New Roman" w:cs="Times New Roman"/>
          <w:sz w:val="24"/>
          <w:szCs w:val="24"/>
          <w:lang w:val="hr-HR"/>
        </w:rPr>
        <w:t xml:space="preserve">, koji su </w:t>
      </w:r>
      <w:r w:rsidR="00C85A6E" w:rsidRPr="00CA618C">
        <w:rPr>
          <w:rFonts w:ascii="Times New Roman" w:hAnsi="Times New Roman" w:cs="Times New Roman"/>
          <w:sz w:val="24"/>
          <w:szCs w:val="24"/>
          <w:lang w:val="hr-HR"/>
        </w:rPr>
        <w:t>usklađeni</w:t>
      </w:r>
      <w:r w:rsidR="00EF57B4" w:rsidRPr="00CA618C">
        <w:rPr>
          <w:rFonts w:ascii="Times New Roman" w:hAnsi="Times New Roman" w:cs="Times New Roman"/>
          <w:sz w:val="24"/>
          <w:szCs w:val="24"/>
          <w:lang w:val="hr-HR"/>
        </w:rPr>
        <w:t>, kako</w:t>
      </w:r>
      <w:r w:rsidR="00C85A6E" w:rsidRPr="00CA618C">
        <w:rPr>
          <w:rFonts w:ascii="Times New Roman" w:hAnsi="Times New Roman" w:cs="Times New Roman"/>
          <w:sz w:val="24"/>
          <w:szCs w:val="24"/>
          <w:lang w:val="hr-HR"/>
        </w:rPr>
        <w:t xml:space="preserve"> s postojećim hrvatskim nacionalnim okvirom kibernetičke sigurnosti</w:t>
      </w:r>
      <w:r w:rsidR="00EF57B4" w:rsidRPr="00CA618C">
        <w:rPr>
          <w:rFonts w:ascii="Times New Roman" w:hAnsi="Times New Roman" w:cs="Times New Roman"/>
          <w:sz w:val="24"/>
          <w:szCs w:val="24"/>
          <w:lang w:val="hr-HR"/>
        </w:rPr>
        <w:t>, tako i sa</w:t>
      </w:r>
      <w:r w:rsidR="00F2651B" w:rsidRPr="00CA618C">
        <w:rPr>
          <w:rFonts w:ascii="Times New Roman" w:hAnsi="Times New Roman" w:cs="Times New Roman"/>
          <w:sz w:val="24"/>
          <w:szCs w:val="24"/>
          <w:lang w:val="hr-HR"/>
        </w:rPr>
        <w:t xml:space="preserve"> zahtjevima koji proizlaze iz potrebe transpozicije NIS direktive u </w:t>
      </w:r>
      <w:r w:rsidR="0004018B" w:rsidRPr="00CA618C">
        <w:rPr>
          <w:rFonts w:ascii="Times New Roman" w:hAnsi="Times New Roman" w:cs="Times New Roman"/>
          <w:sz w:val="24"/>
          <w:szCs w:val="24"/>
          <w:lang w:val="hr-HR"/>
        </w:rPr>
        <w:t>RH</w:t>
      </w:r>
      <w:r w:rsidR="00F2651B" w:rsidRPr="00CA618C">
        <w:rPr>
          <w:rFonts w:ascii="Times New Roman" w:hAnsi="Times New Roman" w:cs="Times New Roman"/>
          <w:sz w:val="24"/>
          <w:szCs w:val="24"/>
          <w:lang w:val="hr-HR"/>
        </w:rPr>
        <w:t xml:space="preserve"> kao državi članici EU-a.</w:t>
      </w:r>
      <w:r w:rsidR="00B31BA8" w:rsidRPr="00CA618C">
        <w:rPr>
          <w:rFonts w:ascii="Times New Roman" w:hAnsi="Times New Roman" w:cs="Times New Roman"/>
          <w:sz w:val="24"/>
          <w:szCs w:val="24"/>
          <w:lang w:val="hr-HR"/>
        </w:rPr>
        <w:t xml:space="preserve"> Na taj način postojeći nacionalni organizacijski okvir koji je suklad</w:t>
      </w:r>
      <w:r w:rsidR="00CB21FB" w:rsidRPr="00CA618C">
        <w:rPr>
          <w:rFonts w:ascii="Times New Roman" w:hAnsi="Times New Roman" w:cs="Times New Roman"/>
          <w:sz w:val="24"/>
          <w:szCs w:val="24"/>
          <w:lang w:val="hr-HR"/>
        </w:rPr>
        <w:t>a</w:t>
      </w:r>
      <w:r w:rsidR="00B31BA8" w:rsidRPr="00CA618C">
        <w:rPr>
          <w:rFonts w:ascii="Times New Roman" w:hAnsi="Times New Roman" w:cs="Times New Roman"/>
          <w:sz w:val="24"/>
          <w:szCs w:val="24"/>
          <w:lang w:val="hr-HR"/>
        </w:rPr>
        <w:t xml:space="preserve">n s EU zahtjevima, povezuje sva potrebna nacionalna tijela odgovarajućih nadležnosti s EU formatima strateških, operativnih ili sektorskih tijela, u okviru potreba definiranih NIS direktivom. </w:t>
      </w:r>
      <w:r w:rsidR="00F310A0" w:rsidRPr="00CA618C">
        <w:rPr>
          <w:rFonts w:ascii="Times New Roman" w:hAnsi="Times New Roman" w:cs="Times New Roman"/>
          <w:sz w:val="24"/>
          <w:szCs w:val="24"/>
          <w:lang w:val="hr-HR"/>
        </w:rPr>
        <w:t xml:space="preserve">Nacionalnom strategijom </w:t>
      </w:r>
      <w:r w:rsidR="00131170" w:rsidRPr="00CA618C">
        <w:rPr>
          <w:rFonts w:ascii="Times New Roman" w:hAnsi="Times New Roman" w:cs="Times New Roman"/>
          <w:sz w:val="24"/>
          <w:szCs w:val="24"/>
          <w:lang w:val="hr-HR"/>
        </w:rPr>
        <w:t xml:space="preserve">kibernetičke sigurnosti </w:t>
      </w:r>
      <w:r w:rsidR="00F310A0" w:rsidRPr="00CA618C">
        <w:rPr>
          <w:rFonts w:ascii="Times New Roman" w:hAnsi="Times New Roman" w:cs="Times New Roman"/>
          <w:sz w:val="24"/>
          <w:szCs w:val="24"/>
          <w:lang w:val="hr-HR"/>
        </w:rPr>
        <w:t xml:space="preserve">u </w:t>
      </w:r>
      <w:r w:rsidR="0004018B" w:rsidRPr="00CA618C">
        <w:rPr>
          <w:rFonts w:ascii="Times New Roman" w:hAnsi="Times New Roman" w:cs="Times New Roman"/>
          <w:sz w:val="24"/>
          <w:szCs w:val="24"/>
          <w:lang w:val="hr-HR"/>
        </w:rPr>
        <w:t xml:space="preserve">RH </w:t>
      </w:r>
      <w:r w:rsidR="00F310A0" w:rsidRPr="00CA618C">
        <w:rPr>
          <w:rFonts w:ascii="Times New Roman" w:hAnsi="Times New Roman" w:cs="Times New Roman"/>
          <w:sz w:val="24"/>
          <w:szCs w:val="24"/>
          <w:lang w:val="hr-HR"/>
        </w:rPr>
        <w:t xml:space="preserve">su prepoznate i potrebe za razmjenom podataka između različitih dionika Strategije, </w:t>
      </w:r>
      <w:r w:rsidR="00B223E2" w:rsidRPr="00CA618C">
        <w:rPr>
          <w:rFonts w:ascii="Times New Roman" w:hAnsi="Times New Roman" w:cs="Times New Roman"/>
          <w:sz w:val="24"/>
          <w:szCs w:val="24"/>
          <w:lang w:val="hr-HR"/>
        </w:rPr>
        <w:t xml:space="preserve">za </w:t>
      </w:r>
      <w:r w:rsidR="00F310A0" w:rsidRPr="00CA618C">
        <w:rPr>
          <w:rFonts w:ascii="Times New Roman" w:hAnsi="Times New Roman" w:cs="Times New Roman"/>
          <w:sz w:val="24"/>
          <w:szCs w:val="24"/>
          <w:lang w:val="hr-HR"/>
        </w:rPr>
        <w:t xml:space="preserve">koordiniranim upravljanjem u krizama, </w:t>
      </w:r>
      <w:r w:rsidR="00B223E2" w:rsidRPr="00CA618C">
        <w:rPr>
          <w:rFonts w:ascii="Times New Roman" w:hAnsi="Times New Roman" w:cs="Times New Roman"/>
          <w:sz w:val="24"/>
          <w:szCs w:val="24"/>
          <w:lang w:val="hr-HR"/>
        </w:rPr>
        <w:t xml:space="preserve">za međusektorskom </w:t>
      </w:r>
      <w:r w:rsidR="00F310A0" w:rsidRPr="00CA618C">
        <w:rPr>
          <w:rFonts w:ascii="Times New Roman" w:hAnsi="Times New Roman" w:cs="Times New Roman"/>
          <w:sz w:val="24"/>
          <w:szCs w:val="24"/>
          <w:lang w:val="hr-HR"/>
        </w:rPr>
        <w:t xml:space="preserve">razmjenom najbolje </w:t>
      </w:r>
      <w:r w:rsidR="00FF6D34" w:rsidRPr="00CA618C">
        <w:rPr>
          <w:rFonts w:ascii="Times New Roman" w:hAnsi="Times New Roman" w:cs="Times New Roman"/>
          <w:sz w:val="24"/>
          <w:szCs w:val="24"/>
          <w:lang w:val="hr-HR"/>
        </w:rPr>
        <w:t xml:space="preserve">sigurnosne </w:t>
      </w:r>
      <w:r w:rsidR="00F310A0" w:rsidRPr="00CA618C">
        <w:rPr>
          <w:rFonts w:ascii="Times New Roman" w:hAnsi="Times New Roman" w:cs="Times New Roman"/>
          <w:sz w:val="24"/>
          <w:szCs w:val="24"/>
          <w:lang w:val="hr-HR"/>
        </w:rPr>
        <w:t xml:space="preserve">prakse te prepoznavanjem </w:t>
      </w:r>
      <w:r w:rsidR="000C746A" w:rsidRPr="00CA618C">
        <w:rPr>
          <w:rFonts w:ascii="Times New Roman" w:hAnsi="Times New Roman" w:cs="Times New Roman"/>
          <w:sz w:val="24"/>
          <w:szCs w:val="24"/>
          <w:lang w:val="hr-HR"/>
        </w:rPr>
        <w:t xml:space="preserve">rizika povezanih s </w:t>
      </w:r>
      <w:r w:rsidR="00F310A0" w:rsidRPr="00CA618C">
        <w:rPr>
          <w:rFonts w:ascii="Times New Roman" w:hAnsi="Times New Roman" w:cs="Times New Roman"/>
          <w:sz w:val="24"/>
          <w:szCs w:val="24"/>
          <w:lang w:val="hr-HR"/>
        </w:rPr>
        <w:t>osjetljivi</w:t>
      </w:r>
      <w:r w:rsidR="000C746A" w:rsidRPr="00CA618C">
        <w:rPr>
          <w:rFonts w:ascii="Times New Roman" w:hAnsi="Times New Roman" w:cs="Times New Roman"/>
          <w:sz w:val="24"/>
          <w:szCs w:val="24"/>
          <w:lang w:val="hr-HR"/>
        </w:rPr>
        <w:t xml:space="preserve">m </w:t>
      </w:r>
      <w:r w:rsidR="00F310A0" w:rsidRPr="00CA618C">
        <w:rPr>
          <w:rFonts w:ascii="Times New Roman" w:hAnsi="Times New Roman" w:cs="Times New Roman"/>
          <w:sz w:val="24"/>
          <w:szCs w:val="24"/>
          <w:lang w:val="hr-HR"/>
        </w:rPr>
        <w:t>poda</w:t>
      </w:r>
      <w:r w:rsidR="00D55838" w:rsidRPr="00CA618C">
        <w:rPr>
          <w:rFonts w:ascii="Times New Roman" w:hAnsi="Times New Roman" w:cs="Times New Roman"/>
          <w:sz w:val="24"/>
          <w:szCs w:val="24"/>
          <w:lang w:val="hr-HR"/>
        </w:rPr>
        <w:t>cima</w:t>
      </w:r>
      <w:r w:rsidR="00F310A0" w:rsidRPr="00CA618C">
        <w:rPr>
          <w:rFonts w:ascii="Times New Roman" w:hAnsi="Times New Roman" w:cs="Times New Roman"/>
          <w:sz w:val="24"/>
          <w:szCs w:val="24"/>
          <w:lang w:val="hr-HR"/>
        </w:rPr>
        <w:t xml:space="preserve"> i infrastruktura</w:t>
      </w:r>
      <w:r w:rsidR="00D55838" w:rsidRPr="00CA618C">
        <w:rPr>
          <w:rFonts w:ascii="Times New Roman" w:hAnsi="Times New Roman" w:cs="Times New Roman"/>
          <w:sz w:val="24"/>
          <w:szCs w:val="24"/>
          <w:lang w:val="hr-HR"/>
        </w:rPr>
        <w:t>ma</w:t>
      </w:r>
      <w:r w:rsidR="001512D2" w:rsidRPr="00CA618C">
        <w:rPr>
          <w:rFonts w:ascii="Times New Roman" w:hAnsi="Times New Roman" w:cs="Times New Roman"/>
          <w:sz w:val="24"/>
          <w:szCs w:val="24"/>
          <w:lang w:val="hr-HR"/>
        </w:rPr>
        <w:t>,</w:t>
      </w:r>
      <w:r w:rsidR="00D55838" w:rsidRPr="00CA618C">
        <w:rPr>
          <w:rFonts w:ascii="Times New Roman" w:hAnsi="Times New Roman" w:cs="Times New Roman"/>
          <w:sz w:val="24"/>
          <w:szCs w:val="24"/>
          <w:lang w:val="hr-HR"/>
        </w:rPr>
        <w:t xml:space="preserve"> čija izloženost</w:t>
      </w:r>
      <w:r w:rsidR="00F310A0" w:rsidRPr="00CA618C">
        <w:rPr>
          <w:rFonts w:ascii="Times New Roman" w:hAnsi="Times New Roman" w:cs="Times New Roman"/>
          <w:sz w:val="24"/>
          <w:szCs w:val="24"/>
          <w:lang w:val="hr-HR"/>
        </w:rPr>
        <w:t xml:space="preserve"> </w:t>
      </w:r>
      <w:r w:rsidR="00D55838" w:rsidRPr="00CA618C">
        <w:rPr>
          <w:rFonts w:ascii="Times New Roman" w:hAnsi="Times New Roman" w:cs="Times New Roman"/>
          <w:sz w:val="24"/>
          <w:szCs w:val="24"/>
          <w:lang w:val="hr-HR"/>
        </w:rPr>
        <w:t>potencijalnim ugrozama u</w:t>
      </w:r>
      <w:r w:rsidR="00F310A0" w:rsidRPr="00CA618C">
        <w:rPr>
          <w:rFonts w:ascii="Times New Roman" w:hAnsi="Times New Roman" w:cs="Times New Roman"/>
          <w:sz w:val="24"/>
          <w:szCs w:val="24"/>
          <w:lang w:val="hr-HR"/>
        </w:rPr>
        <w:t xml:space="preserve"> </w:t>
      </w:r>
      <w:proofErr w:type="spellStart"/>
      <w:r w:rsidR="00F310A0" w:rsidRPr="00CA618C">
        <w:rPr>
          <w:rFonts w:ascii="Times New Roman" w:hAnsi="Times New Roman" w:cs="Times New Roman"/>
          <w:sz w:val="24"/>
          <w:szCs w:val="24"/>
          <w:lang w:val="hr-HR"/>
        </w:rPr>
        <w:t>kibernetičkom</w:t>
      </w:r>
      <w:proofErr w:type="spellEnd"/>
      <w:r w:rsidR="00F310A0" w:rsidRPr="00CA618C">
        <w:rPr>
          <w:rFonts w:ascii="Times New Roman" w:hAnsi="Times New Roman" w:cs="Times New Roman"/>
          <w:sz w:val="24"/>
          <w:szCs w:val="24"/>
          <w:lang w:val="hr-HR"/>
        </w:rPr>
        <w:t xml:space="preserve"> prostoru</w:t>
      </w:r>
      <w:r w:rsidR="00D55838" w:rsidRPr="00CA618C">
        <w:rPr>
          <w:rFonts w:ascii="Times New Roman" w:hAnsi="Times New Roman" w:cs="Times New Roman"/>
          <w:sz w:val="24"/>
          <w:szCs w:val="24"/>
          <w:lang w:val="hr-HR"/>
        </w:rPr>
        <w:t xml:space="preserve"> raste iz dana u dan</w:t>
      </w:r>
      <w:r w:rsidR="00F310A0" w:rsidRPr="00CA618C">
        <w:rPr>
          <w:rFonts w:ascii="Times New Roman" w:hAnsi="Times New Roman" w:cs="Times New Roman"/>
          <w:sz w:val="24"/>
          <w:szCs w:val="24"/>
          <w:lang w:val="hr-HR"/>
        </w:rPr>
        <w:t>.</w:t>
      </w:r>
      <w:r w:rsidR="00294398" w:rsidRPr="00CA618C">
        <w:rPr>
          <w:rFonts w:ascii="Times New Roman" w:hAnsi="Times New Roman" w:cs="Times New Roman"/>
          <w:sz w:val="24"/>
          <w:szCs w:val="24"/>
          <w:lang w:val="hr-HR"/>
        </w:rPr>
        <w:t xml:space="preserve"> </w:t>
      </w:r>
    </w:p>
    <w:p w14:paraId="71600BF7" w14:textId="6226FE76" w:rsidR="0027714F" w:rsidRPr="00CA618C" w:rsidRDefault="00CC1A2A"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Nacionalna s</w:t>
      </w:r>
      <w:r w:rsidR="00294398" w:rsidRPr="00CA618C">
        <w:rPr>
          <w:rFonts w:ascii="Times New Roman" w:hAnsi="Times New Roman" w:cs="Times New Roman"/>
          <w:sz w:val="24"/>
          <w:szCs w:val="24"/>
          <w:lang w:val="hr-HR"/>
        </w:rPr>
        <w:t xml:space="preserve">trategija </w:t>
      </w:r>
      <w:r w:rsidR="0004018B" w:rsidRPr="00CA618C">
        <w:rPr>
          <w:rFonts w:ascii="Times New Roman" w:hAnsi="Times New Roman" w:cs="Times New Roman"/>
          <w:sz w:val="24"/>
          <w:szCs w:val="24"/>
          <w:lang w:val="hr-HR"/>
        </w:rPr>
        <w:t xml:space="preserve">kibernetičke sigurnosti </w:t>
      </w:r>
      <w:r w:rsidR="00294398" w:rsidRPr="00CA618C">
        <w:rPr>
          <w:rFonts w:ascii="Times New Roman" w:hAnsi="Times New Roman" w:cs="Times New Roman"/>
          <w:sz w:val="24"/>
          <w:szCs w:val="24"/>
          <w:lang w:val="hr-HR"/>
        </w:rPr>
        <w:t>u smislu opsega predstavlja okvir hrvatskog društva u cjelini</w:t>
      </w:r>
      <w:r w:rsidR="006C086B" w:rsidRPr="00CA618C">
        <w:rPr>
          <w:rFonts w:ascii="Times New Roman" w:hAnsi="Times New Roman" w:cs="Times New Roman"/>
          <w:sz w:val="24"/>
          <w:szCs w:val="24"/>
          <w:lang w:val="hr-HR"/>
        </w:rPr>
        <w:t>, a</w:t>
      </w:r>
      <w:r w:rsidR="00294398" w:rsidRPr="00CA618C">
        <w:rPr>
          <w:rFonts w:ascii="Times New Roman" w:hAnsi="Times New Roman" w:cs="Times New Roman"/>
          <w:sz w:val="24"/>
          <w:szCs w:val="24"/>
          <w:lang w:val="hr-HR"/>
        </w:rPr>
        <w:t xml:space="preserve"> specifično se određuje </w:t>
      </w:r>
      <w:r w:rsidR="006C086B" w:rsidRPr="00CA618C">
        <w:rPr>
          <w:rFonts w:ascii="Times New Roman" w:hAnsi="Times New Roman" w:cs="Times New Roman"/>
          <w:sz w:val="24"/>
          <w:szCs w:val="24"/>
          <w:lang w:val="hr-HR"/>
        </w:rPr>
        <w:t xml:space="preserve">nizom ciljeva i mjera </w:t>
      </w:r>
      <w:r w:rsidR="00294398" w:rsidRPr="00CA618C">
        <w:rPr>
          <w:rFonts w:ascii="Times New Roman" w:hAnsi="Times New Roman" w:cs="Times New Roman"/>
          <w:sz w:val="24"/>
          <w:szCs w:val="24"/>
          <w:lang w:val="hr-HR"/>
        </w:rPr>
        <w:t>prema javnom, akademskom</w:t>
      </w:r>
      <w:r w:rsidR="006476E1" w:rsidRPr="00CA618C">
        <w:rPr>
          <w:rFonts w:ascii="Times New Roman" w:hAnsi="Times New Roman" w:cs="Times New Roman"/>
          <w:sz w:val="24"/>
          <w:szCs w:val="24"/>
          <w:lang w:val="hr-HR"/>
        </w:rPr>
        <w:t xml:space="preserve"> i</w:t>
      </w:r>
      <w:r w:rsidR="00294398" w:rsidRPr="00CA618C">
        <w:rPr>
          <w:rFonts w:ascii="Times New Roman" w:hAnsi="Times New Roman" w:cs="Times New Roman"/>
          <w:sz w:val="24"/>
          <w:szCs w:val="24"/>
          <w:lang w:val="hr-HR"/>
        </w:rPr>
        <w:t xml:space="preserve"> gospodarskom </w:t>
      </w:r>
      <w:r w:rsidR="006476E1" w:rsidRPr="00CA618C">
        <w:rPr>
          <w:rFonts w:ascii="Times New Roman" w:hAnsi="Times New Roman" w:cs="Times New Roman"/>
          <w:sz w:val="24"/>
          <w:szCs w:val="24"/>
          <w:lang w:val="hr-HR"/>
        </w:rPr>
        <w:t xml:space="preserve">sektoru, kao </w:t>
      </w:r>
      <w:r w:rsidR="00294398" w:rsidRPr="00CA618C">
        <w:rPr>
          <w:rFonts w:ascii="Times New Roman" w:hAnsi="Times New Roman" w:cs="Times New Roman"/>
          <w:sz w:val="24"/>
          <w:szCs w:val="24"/>
          <w:lang w:val="hr-HR"/>
        </w:rPr>
        <w:t xml:space="preserve">i </w:t>
      </w:r>
      <w:r w:rsidR="001512D2" w:rsidRPr="00CA618C">
        <w:rPr>
          <w:rFonts w:ascii="Times New Roman" w:hAnsi="Times New Roman" w:cs="Times New Roman"/>
          <w:sz w:val="24"/>
          <w:szCs w:val="24"/>
          <w:lang w:val="hr-HR"/>
        </w:rPr>
        <w:t xml:space="preserve">prema </w:t>
      </w:r>
      <w:r w:rsidR="00294398" w:rsidRPr="00CA618C">
        <w:rPr>
          <w:rFonts w:ascii="Times New Roman" w:hAnsi="Times New Roman" w:cs="Times New Roman"/>
          <w:sz w:val="24"/>
          <w:szCs w:val="24"/>
          <w:lang w:val="hr-HR"/>
        </w:rPr>
        <w:t>sektoru građanstva u cjelini.</w:t>
      </w:r>
      <w:r w:rsidR="00517D18" w:rsidRPr="00CA618C">
        <w:rPr>
          <w:rFonts w:ascii="Times New Roman" w:hAnsi="Times New Roman" w:cs="Times New Roman"/>
          <w:sz w:val="24"/>
          <w:szCs w:val="24"/>
          <w:lang w:val="hr-HR"/>
        </w:rPr>
        <w:t xml:space="preserve"> </w:t>
      </w:r>
      <w:r w:rsidR="006C086B" w:rsidRPr="00CA618C">
        <w:rPr>
          <w:rFonts w:ascii="Times New Roman" w:hAnsi="Times New Roman" w:cs="Times New Roman"/>
          <w:sz w:val="24"/>
          <w:szCs w:val="24"/>
          <w:lang w:val="hr-HR"/>
        </w:rPr>
        <w:t>Upravo stoga</w:t>
      </w:r>
      <w:r w:rsidR="003E2630" w:rsidRPr="00CA618C">
        <w:rPr>
          <w:rFonts w:ascii="Times New Roman" w:hAnsi="Times New Roman" w:cs="Times New Roman"/>
          <w:sz w:val="24"/>
          <w:szCs w:val="24"/>
          <w:lang w:val="hr-HR"/>
        </w:rPr>
        <w:t>,</w:t>
      </w:r>
      <w:r w:rsidR="006C086B" w:rsidRPr="00CA618C">
        <w:rPr>
          <w:rFonts w:ascii="Times New Roman" w:hAnsi="Times New Roman" w:cs="Times New Roman"/>
          <w:sz w:val="24"/>
          <w:szCs w:val="24"/>
          <w:lang w:val="hr-HR"/>
        </w:rPr>
        <w:t xml:space="preserve"> Strategija je uspostavila međuresorne okvire upravljanja</w:t>
      </w:r>
      <w:r w:rsidR="00126034" w:rsidRPr="00CA618C">
        <w:rPr>
          <w:rFonts w:ascii="Times New Roman" w:hAnsi="Times New Roman" w:cs="Times New Roman"/>
          <w:sz w:val="24"/>
          <w:szCs w:val="24"/>
          <w:lang w:val="hr-HR"/>
        </w:rPr>
        <w:t xml:space="preserve"> </w:t>
      </w:r>
      <w:r w:rsidR="00F51D35" w:rsidRPr="00CA618C">
        <w:rPr>
          <w:rFonts w:ascii="Times New Roman" w:hAnsi="Times New Roman" w:cs="Times New Roman"/>
          <w:sz w:val="24"/>
          <w:szCs w:val="24"/>
          <w:lang w:val="hr-HR"/>
        </w:rPr>
        <w:t xml:space="preserve">povezivanjem </w:t>
      </w:r>
      <w:r w:rsidR="00126034" w:rsidRPr="00CA618C">
        <w:rPr>
          <w:rFonts w:ascii="Times New Roman" w:hAnsi="Times New Roman" w:cs="Times New Roman"/>
          <w:sz w:val="24"/>
          <w:szCs w:val="24"/>
          <w:lang w:val="hr-HR"/>
        </w:rPr>
        <w:t xml:space="preserve">ključnih dionika Strategije u Nacionalno vijeće za </w:t>
      </w:r>
      <w:proofErr w:type="spellStart"/>
      <w:r w:rsidR="00126034" w:rsidRPr="00CA618C">
        <w:rPr>
          <w:rFonts w:ascii="Times New Roman" w:hAnsi="Times New Roman" w:cs="Times New Roman"/>
          <w:sz w:val="24"/>
          <w:szCs w:val="24"/>
          <w:lang w:val="hr-HR"/>
        </w:rPr>
        <w:t>kibernetičku</w:t>
      </w:r>
      <w:proofErr w:type="spellEnd"/>
      <w:r w:rsidR="00126034" w:rsidRPr="00CA618C">
        <w:rPr>
          <w:rFonts w:ascii="Times New Roman" w:hAnsi="Times New Roman" w:cs="Times New Roman"/>
          <w:sz w:val="24"/>
          <w:szCs w:val="24"/>
          <w:lang w:val="hr-HR"/>
        </w:rPr>
        <w:t xml:space="preserve"> sigurnost</w:t>
      </w:r>
      <w:r w:rsidR="006C086B" w:rsidRPr="00CA618C">
        <w:rPr>
          <w:rFonts w:ascii="Times New Roman" w:hAnsi="Times New Roman" w:cs="Times New Roman"/>
          <w:sz w:val="24"/>
          <w:szCs w:val="24"/>
          <w:lang w:val="hr-HR"/>
        </w:rPr>
        <w:t xml:space="preserve"> </w:t>
      </w:r>
      <w:r w:rsidR="00126034" w:rsidRPr="00CA618C">
        <w:rPr>
          <w:rFonts w:ascii="Times New Roman" w:hAnsi="Times New Roman" w:cs="Times New Roman"/>
          <w:sz w:val="24"/>
          <w:szCs w:val="24"/>
          <w:lang w:val="hr-HR"/>
        </w:rPr>
        <w:t>te</w:t>
      </w:r>
      <w:r w:rsidR="006C086B" w:rsidRPr="00CA618C">
        <w:rPr>
          <w:rFonts w:ascii="Times New Roman" w:hAnsi="Times New Roman" w:cs="Times New Roman"/>
          <w:sz w:val="24"/>
          <w:szCs w:val="24"/>
          <w:lang w:val="hr-HR"/>
        </w:rPr>
        <w:t xml:space="preserve"> povez</w:t>
      </w:r>
      <w:r w:rsidR="00C5142D" w:rsidRPr="00CA618C">
        <w:rPr>
          <w:rFonts w:ascii="Times New Roman" w:hAnsi="Times New Roman" w:cs="Times New Roman"/>
          <w:sz w:val="24"/>
          <w:szCs w:val="24"/>
          <w:lang w:val="hr-HR"/>
        </w:rPr>
        <w:t xml:space="preserve">ivanjem </w:t>
      </w:r>
      <w:r w:rsidR="006C086B" w:rsidRPr="00CA618C">
        <w:rPr>
          <w:rFonts w:ascii="Times New Roman" w:hAnsi="Times New Roman" w:cs="Times New Roman"/>
          <w:sz w:val="24"/>
          <w:szCs w:val="24"/>
          <w:lang w:val="hr-HR"/>
        </w:rPr>
        <w:t>čitav</w:t>
      </w:r>
      <w:r w:rsidR="00C5142D" w:rsidRPr="00CA618C">
        <w:rPr>
          <w:rFonts w:ascii="Times New Roman" w:hAnsi="Times New Roman" w:cs="Times New Roman"/>
          <w:sz w:val="24"/>
          <w:szCs w:val="24"/>
          <w:lang w:val="hr-HR"/>
        </w:rPr>
        <w:t xml:space="preserve">og </w:t>
      </w:r>
      <w:r w:rsidR="006C086B" w:rsidRPr="00CA618C">
        <w:rPr>
          <w:rFonts w:ascii="Times New Roman" w:hAnsi="Times New Roman" w:cs="Times New Roman"/>
          <w:sz w:val="24"/>
          <w:szCs w:val="24"/>
          <w:lang w:val="hr-HR"/>
        </w:rPr>
        <w:t>niz</w:t>
      </w:r>
      <w:r w:rsidR="00C5142D" w:rsidRPr="00CA618C">
        <w:rPr>
          <w:rFonts w:ascii="Times New Roman" w:hAnsi="Times New Roman" w:cs="Times New Roman"/>
          <w:sz w:val="24"/>
          <w:szCs w:val="24"/>
          <w:lang w:val="hr-HR"/>
        </w:rPr>
        <w:t>a</w:t>
      </w:r>
      <w:r w:rsidR="006C086B" w:rsidRPr="00CA618C">
        <w:rPr>
          <w:rFonts w:ascii="Times New Roman" w:hAnsi="Times New Roman" w:cs="Times New Roman"/>
          <w:sz w:val="24"/>
          <w:szCs w:val="24"/>
          <w:lang w:val="hr-HR"/>
        </w:rPr>
        <w:t xml:space="preserve"> dionika </w:t>
      </w:r>
      <w:r w:rsidR="000D356A" w:rsidRPr="00CA618C">
        <w:rPr>
          <w:rFonts w:ascii="Times New Roman" w:hAnsi="Times New Roman" w:cs="Times New Roman"/>
          <w:sz w:val="24"/>
          <w:szCs w:val="24"/>
          <w:lang w:val="hr-HR"/>
        </w:rPr>
        <w:t xml:space="preserve">provedbe Strategije </w:t>
      </w:r>
      <w:r w:rsidR="006C086B" w:rsidRPr="00CA618C">
        <w:rPr>
          <w:rFonts w:ascii="Times New Roman" w:hAnsi="Times New Roman" w:cs="Times New Roman"/>
          <w:sz w:val="24"/>
          <w:szCs w:val="24"/>
          <w:lang w:val="hr-HR"/>
        </w:rPr>
        <w:t xml:space="preserve">iz različitih sektora društva. </w:t>
      </w:r>
      <w:r w:rsidR="0004018B" w:rsidRPr="00CA618C">
        <w:rPr>
          <w:rFonts w:ascii="Times New Roman" w:hAnsi="Times New Roman" w:cs="Times New Roman"/>
          <w:sz w:val="24"/>
          <w:szCs w:val="24"/>
          <w:lang w:val="hr-HR"/>
        </w:rPr>
        <w:t xml:space="preserve">Prijedlogom </w:t>
      </w:r>
      <w:r w:rsidR="006C086B" w:rsidRPr="00CA618C">
        <w:rPr>
          <w:rFonts w:ascii="Times New Roman" w:hAnsi="Times New Roman" w:cs="Times New Roman"/>
          <w:sz w:val="24"/>
          <w:szCs w:val="24"/>
          <w:lang w:val="hr-HR"/>
        </w:rPr>
        <w:t>Zakon</w:t>
      </w:r>
      <w:r w:rsidR="0004018B" w:rsidRPr="00CA618C">
        <w:rPr>
          <w:rFonts w:ascii="Times New Roman" w:hAnsi="Times New Roman" w:cs="Times New Roman"/>
          <w:sz w:val="24"/>
          <w:szCs w:val="24"/>
          <w:lang w:val="hr-HR"/>
        </w:rPr>
        <w:t>a</w:t>
      </w:r>
      <w:r w:rsidR="006C086B" w:rsidRPr="00CA618C">
        <w:rPr>
          <w:rFonts w:ascii="Times New Roman" w:hAnsi="Times New Roman" w:cs="Times New Roman"/>
          <w:sz w:val="24"/>
          <w:szCs w:val="24"/>
          <w:lang w:val="hr-HR"/>
        </w:rPr>
        <w:t xml:space="preserve"> nacionalna nadležna tijela na strateškoj i operativnoj razini, kao</w:t>
      </w:r>
      <w:r w:rsidR="00126034" w:rsidRPr="00CA618C">
        <w:rPr>
          <w:rFonts w:ascii="Times New Roman" w:hAnsi="Times New Roman" w:cs="Times New Roman"/>
          <w:sz w:val="24"/>
          <w:szCs w:val="24"/>
          <w:lang w:val="hr-HR"/>
        </w:rPr>
        <w:t xml:space="preserve"> </w:t>
      </w:r>
      <w:r w:rsidR="006C086B" w:rsidRPr="00CA618C">
        <w:rPr>
          <w:rFonts w:ascii="Times New Roman" w:hAnsi="Times New Roman" w:cs="Times New Roman"/>
          <w:sz w:val="24"/>
          <w:szCs w:val="24"/>
          <w:lang w:val="hr-HR"/>
        </w:rPr>
        <w:t xml:space="preserve">i drugi dionici provedbe Strategije, </w:t>
      </w:r>
      <w:r w:rsidR="00FB5BCD" w:rsidRPr="00CA618C">
        <w:rPr>
          <w:rFonts w:ascii="Times New Roman" w:hAnsi="Times New Roman" w:cs="Times New Roman"/>
          <w:sz w:val="24"/>
          <w:szCs w:val="24"/>
          <w:lang w:val="hr-HR"/>
        </w:rPr>
        <w:t xml:space="preserve">uključuju </w:t>
      </w:r>
      <w:r w:rsidR="006C086B" w:rsidRPr="00CA618C">
        <w:rPr>
          <w:rFonts w:ascii="Times New Roman" w:hAnsi="Times New Roman" w:cs="Times New Roman"/>
          <w:sz w:val="24"/>
          <w:szCs w:val="24"/>
          <w:lang w:val="hr-HR"/>
        </w:rPr>
        <w:t xml:space="preserve">se </w:t>
      </w:r>
      <w:r w:rsidR="00FB5BCD" w:rsidRPr="00CA618C">
        <w:rPr>
          <w:rFonts w:ascii="Times New Roman" w:hAnsi="Times New Roman" w:cs="Times New Roman"/>
          <w:sz w:val="24"/>
          <w:szCs w:val="24"/>
          <w:lang w:val="hr-HR"/>
        </w:rPr>
        <w:t xml:space="preserve">u </w:t>
      </w:r>
      <w:r w:rsidR="006C086B" w:rsidRPr="00CA618C">
        <w:rPr>
          <w:rFonts w:ascii="Times New Roman" w:hAnsi="Times New Roman" w:cs="Times New Roman"/>
          <w:sz w:val="24"/>
          <w:szCs w:val="24"/>
          <w:lang w:val="hr-HR"/>
        </w:rPr>
        <w:t>odgovarajuć</w:t>
      </w:r>
      <w:r w:rsidR="00FB5BCD" w:rsidRPr="00CA618C">
        <w:rPr>
          <w:rFonts w:ascii="Times New Roman" w:hAnsi="Times New Roman" w:cs="Times New Roman"/>
          <w:sz w:val="24"/>
          <w:szCs w:val="24"/>
          <w:lang w:val="hr-HR"/>
        </w:rPr>
        <w:t>e</w:t>
      </w:r>
      <w:r w:rsidR="006C086B" w:rsidRPr="00CA618C">
        <w:rPr>
          <w:rFonts w:ascii="Times New Roman" w:hAnsi="Times New Roman" w:cs="Times New Roman"/>
          <w:sz w:val="24"/>
          <w:szCs w:val="24"/>
          <w:lang w:val="hr-HR"/>
        </w:rPr>
        <w:t xml:space="preserve"> organizacijsk</w:t>
      </w:r>
      <w:r w:rsidR="00FB5BCD" w:rsidRPr="00CA618C">
        <w:rPr>
          <w:rFonts w:ascii="Times New Roman" w:hAnsi="Times New Roman" w:cs="Times New Roman"/>
          <w:sz w:val="24"/>
          <w:szCs w:val="24"/>
          <w:lang w:val="hr-HR"/>
        </w:rPr>
        <w:t>e</w:t>
      </w:r>
      <w:r w:rsidR="006C086B" w:rsidRPr="00CA618C">
        <w:rPr>
          <w:rFonts w:ascii="Times New Roman" w:hAnsi="Times New Roman" w:cs="Times New Roman"/>
          <w:sz w:val="24"/>
          <w:szCs w:val="24"/>
          <w:lang w:val="hr-HR"/>
        </w:rPr>
        <w:t xml:space="preserve"> okvir</w:t>
      </w:r>
      <w:r w:rsidR="00FB5BCD" w:rsidRPr="00CA618C">
        <w:rPr>
          <w:rFonts w:ascii="Times New Roman" w:hAnsi="Times New Roman" w:cs="Times New Roman"/>
          <w:sz w:val="24"/>
          <w:szCs w:val="24"/>
          <w:lang w:val="hr-HR"/>
        </w:rPr>
        <w:t>e</w:t>
      </w:r>
      <w:r w:rsidR="006C086B" w:rsidRPr="00CA618C">
        <w:rPr>
          <w:rFonts w:ascii="Times New Roman" w:hAnsi="Times New Roman" w:cs="Times New Roman"/>
          <w:sz w:val="24"/>
          <w:szCs w:val="24"/>
          <w:lang w:val="hr-HR"/>
        </w:rPr>
        <w:t xml:space="preserve"> i </w:t>
      </w:r>
      <w:r w:rsidR="00FB5BCD" w:rsidRPr="00CA618C">
        <w:rPr>
          <w:rFonts w:ascii="Times New Roman" w:hAnsi="Times New Roman" w:cs="Times New Roman"/>
          <w:sz w:val="24"/>
          <w:szCs w:val="24"/>
          <w:lang w:val="hr-HR"/>
        </w:rPr>
        <w:t xml:space="preserve">provode potrebne </w:t>
      </w:r>
      <w:r w:rsidR="006C086B" w:rsidRPr="00CA618C">
        <w:rPr>
          <w:rFonts w:ascii="Times New Roman" w:hAnsi="Times New Roman" w:cs="Times New Roman"/>
          <w:sz w:val="24"/>
          <w:szCs w:val="24"/>
          <w:lang w:val="hr-HR"/>
        </w:rPr>
        <w:t>zahtjev</w:t>
      </w:r>
      <w:r w:rsidR="00FB5BCD" w:rsidRPr="00CA618C">
        <w:rPr>
          <w:rFonts w:ascii="Times New Roman" w:hAnsi="Times New Roman" w:cs="Times New Roman"/>
          <w:sz w:val="24"/>
          <w:szCs w:val="24"/>
          <w:lang w:val="hr-HR"/>
        </w:rPr>
        <w:t>e</w:t>
      </w:r>
      <w:r w:rsidR="006C086B" w:rsidRPr="00CA618C">
        <w:rPr>
          <w:rFonts w:ascii="Times New Roman" w:hAnsi="Times New Roman" w:cs="Times New Roman"/>
          <w:sz w:val="24"/>
          <w:szCs w:val="24"/>
          <w:lang w:val="hr-HR"/>
        </w:rPr>
        <w:t xml:space="preserve"> EU-a kroz NIS direktivu. </w:t>
      </w:r>
    </w:p>
    <w:p w14:paraId="78202F72" w14:textId="0CFCEB7B" w:rsidR="002F3F51" w:rsidRPr="00CA618C" w:rsidRDefault="00517D18"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Nacionalna strategija</w:t>
      </w:r>
      <w:r w:rsidR="00ED0F0D" w:rsidRPr="00CA618C">
        <w:rPr>
          <w:rFonts w:ascii="Times New Roman" w:hAnsi="Times New Roman" w:cs="Times New Roman"/>
          <w:sz w:val="24"/>
          <w:szCs w:val="24"/>
          <w:lang w:val="hr-HR"/>
        </w:rPr>
        <w:t xml:space="preserve"> kibernetičke sigurnosti</w:t>
      </w:r>
      <w:r w:rsidRPr="00CA618C">
        <w:rPr>
          <w:rFonts w:ascii="Times New Roman" w:hAnsi="Times New Roman" w:cs="Times New Roman"/>
          <w:sz w:val="24"/>
          <w:szCs w:val="24"/>
          <w:lang w:val="hr-HR"/>
        </w:rPr>
        <w:t xml:space="preserve"> prepoznala je i široku potrebu</w:t>
      </w:r>
      <w:r w:rsidR="009C0594" w:rsidRPr="00CA618C">
        <w:rPr>
          <w:rFonts w:ascii="Times New Roman" w:hAnsi="Times New Roman" w:cs="Times New Roman"/>
          <w:sz w:val="24"/>
          <w:szCs w:val="24"/>
          <w:lang w:val="hr-HR"/>
        </w:rPr>
        <w:t xml:space="preserve"> prilagodbe različitih obrazovnih i drugih edukacijskih programa povezanih s </w:t>
      </w:r>
      <w:proofErr w:type="spellStart"/>
      <w:r w:rsidR="009C0594" w:rsidRPr="00CA618C">
        <w:rPr>
          <w:rFonts w:ascii="Times New Roman" w:hAnsi="Times New Roman" w:cs="Times New Roman"/>
          <w:sz w:val="24"/>
          <w:szCs w:val="24"/>
          <w:lang w:val="hr-HR"/>
        </w:rPr>
        <w:t>kibernetičkom</w:t>
      </w:r>
      <w:proofErr w:type="spellEnd"/>
      <w:r w:rsidR="009C0594" w:rsidRPr="00CA618C">
        <w:rPr>
          <w:rFonts w:ascii="Times New Roman" w:hAnsi="Times New Roman" w:cs="Times New Roman"/>
          <w:sz w:val="24"/>
          <w:szCs w:val="24"/>
          <w:lang w:val="hr-HR"/>
        </w:rPr>
        <w:t xml:space="preserve"> sigurnošću i</w:t>
      </w:r>
      <w:r w:rsidR="0027714F" w:rsidRPr="00CA618C">
        <w:rPr>
          <w:rFonts w:ascii="Times New Roman" w:hAnsi="Times New Roman" w:cs="Times New Roman"/>
          <w:sz w:val="24"/>
          <w:szCs w:val="24"/>
          <w:lang w:val="hr-HR"/>
        </w:rPr>
        <w:t xml:space="preserve"> </w:t>
      </w:r>
      <w:proofErr w:type="spellStart"/>
      <w:r w:rsidR="0027714F" w:rsidRPr="00CA618C">
        <w:rPr>
          <w:rFonts w:ascii="Times New Roman" w:hAnsi="Times New Roman" w:cs="Times New Roman"/>
          <w:sz w:val="24"/>
          <w:szCs w:val="24"/>
          <w:lang w:val="hr-HR"/>
        </w:rPr>
        <w:t>kibernetičkim</w:t>
      </w:r>
      <w:proofErr w:type="spellEnd"/>
      <w:r w:rsidR="009C0594" w:rsidRPr="00CA618C">
        <w:rPr>
          <w:rFonts w:ascii="Times New Roman" w:hAnsi="Times New Roman" w:cs="Times New Roman"/>
          <w:sz w:val="24"/>
          <w:szCs w:val="24"/>
          <w:lang w:val="hr-HR"/>
        </w:rPr>
        <w:t xml:space="preserve"> prostorom, kao i usklađenu potrebu </w:t>
      </w:r>
      <w:r w:rsidRPr="00CA618C">
        <w:rPr>
          <w:rFonts w:ascii="Times New Roman" w:hAnsi="Times New Roman" w:cs="Times New Roman"/>
          <w:sz w:val="24"/>
          <w:szCs w:val="24"/>
          <w:lang w:val="hr-HR"/>
        </w:rPr>
        <w:t xml:space="preserve">podizanja razine </w:t>
      </w:r>
      <w:r w:rsidR="00A34D2B" w:rsidRPr="00CA618C">
        <w:rPr>
          <w:rFonts w:ascii="Times New Roman" w:hAnsi="Times New Roman" w:cs="Times New Roman"/>
          <w:sz w:val="24"/>
          <w:szCs w:val="24"/>
          <w:lang w:val="hr-HR"/>
        </w:rPr>
        <w:t xml:space="preserve">sigurnosne </w:t>
      </w:r>
      <w:r w:rsidRPr="00CA618C">
        <w:rPr>
          <w:rFonts w:ascii="Times New Roman" w:hAnsi="Times New Roman" w:cs="Times New Roman"/>
          <w:sz w:val="24"/>
          <w:szCs w:val="24"/>
          <w:lang w:val="hr-HR"/>
        </w:rPr>
        <w:t xml:space="preserve">svijesti </w:t>
      </w:r>
      <w:r w:rsidR="009C0594" w:rsidRPr="00CA618C">
        <w:rPr>
          <w:rFonts w:ascii="Times New Roman" w:hAnsi="Times New Roman" w:cs="Times New Roman"/>
          <w:sz w:val="24"/>
          <w:szCs w:val="24"/>
          <w:lang w:val="hr-HR"/>
        </w:rPr>
        <w:t xml:space="preserve">u svim društvenim sektorima te je </w:t>
      </w:r>
      <w:r w:rsidR="0070657E" w:rsidRPr="00CA618C">
        <w:rPr>
          <w:rFonts w:ascii="Times New Roman" w:hAnsi="Times New Roman" w:cs="Times New Roman"/>
          <w:sz w:val="24"/>
          <w:szCs w:val="24"/>
          <w:lang w:val="hr-HR"/>
        </w:rPr>
        <w:t xml:space="preserve">ciljeve i </w:t>
      </w:r>
      <w:r w:rsidR="009C0594" w:rsidRPr="00CA618C">
        <w:rPr>
          <w:rFonts w:ascii="Times New Roman" w:hAnsi="Times New Roman" w:cs="Times New Roman"/>
          <w:sz w:val="24"/>
          <w:szCs w:val="24"/>
          <w:lang w:val="hr-HR"/>
        </w:rPr>
        <w:t xml:space="preserve">mjere Akcijskog plana u ovom području usmjerila na sve </w:t>
      </w:r>
      <w:r w:rsidR="00C40C8E" w:rsidRPr="00CA618C">
        <w:rPr>
          <w:rFonts w:ascii="Times New Roman" w:hAnsi="Times New Roman" w:cs="Times New Roman"/>
          <w:sz w:val="24"/>
          <w:szCs w:val="24"/>
          <w:lang w:val="hr-HR"/>
        </w:rPr>
        <w:t xml:space="preserve">postojeće </w:t>
      </w:r>
      <w:r w:rsidR="009C0594" w:rsidRPr="00CA618C">
        <w:rPr>
          <w:rFonts w:ascii="Times New Roman" w:hAnsi="Times New Roman" w:cs="Times New Roman"/>
          <w:sz w:val="24"/>
          <w:szCs w:val="24"/>
          <w:lang w:val="hr-HR"/>
        </w:rPr>
        <w:t xml:space="preserve">razine </w:t>
      </w:r>
      <w:r w:rsidR="005E7574" w:rsidRPr="00CA618C">
        <w:rPr>
          <w:rFonts w:ascii="Times New Roman" w:hAnsi="Times New Roman" w:cs="Times New Roman"/>
          <w:sz w:val="24"/>
          <w:szCs w:val="24"/>
          <w:lang w:val="hr-HR"/>
        </w:rPr>
        <w:t>hrvatskog</w:t>
      </w:r>
      <w:r w:rsidR="009C0594" w:rsidRPr="00CA618C">
        <w:rPr>
          <w:rFonts w:ascii="Times New Roman" w:hAnsi="Times New Roman" w:cs="Times New Roman"/>
          <w:sz w:val="24"/>
          <w:szCs w:val="24"/>
          <w:lang w:val="hr-HR"/>
        </w:rPr>
        <w:t xml:space="preserve"> obrazovnog sustava</w:t>
      </w:r>
      <w:r w:rsidR="00D33690" w:rsidRPr="00CA618C">
        <w:rPr>
          <w:rFonts w:ascii="Times New Roman" w:hAnsi="Times New Roman" w:cs="Times New Roman"/>
          <w:sz w:val="24"/>
          <w:szCs w:val="24"/>
          <w:lang w:val="hr-HR"/>
        </w:rPr>
        <w:t>, kao</w:t>
      </w:r>
      <w:r w:rsidR="009C0594" w:rsidRPr="00CA618C">
        <w:rPr>
          <w:rFonts w:ascii="Times New Roman" w:hAnsi="Times New Roman" w:cs="Times New Roman"/>
          <w:sz w:val="24"/>
          <w:szCs w:val="24"/>
          <w:lang w:val="hr-HR"/>
        </w:rPr>
        <w:t xml:space="preserve"> i </w:t>
      </w:r>
      <w:r w:rsidR="00B80413" w:rsidRPr="00CA618C">
        <w:rPr>
          <w:rFonts w:ascii="Times New Roman" w:hAnsi="Times New Roman" w:cs="Times New Roman"/>
          <w:sz w:val="24"/>
          <w:szCs w:val="24"/>
          <w:lang w:val="hr-HR"/>
        </w:rPr>
        <w:t xml:space="preserve">na </w:t>
      </w:r>
      <w:r w:rsidR="009C0594" w:rsidRPr="00CA618C">
        <w:rPr>
          <w:rFonts w:ascii="Times New Roman" w:hAnsi="Times New Roman" w:cs="Times New Roman"/>
          <w:sz w:val="24"/>
          <w:szCs w:val="24"/>
          <w:lang w:val="hr-HR"/>
        </w:rPr>
        <w:t>specijalizirane sektorske</w:t>
      </w:r>
      <w:r w:rsidR="00330F4D" w:rsidRPr="00CA618C">
        <w:rPr>
          <w:rFonts w:ascii="Times New Roman" w:hAnsi="Times New Roman" w:cs="Times New Roman"/>
          <w:sz w:val="24"/>
          <w:szCs w:val="24"/>
          <w:lang w:val="hr-HR"/>
        </w:rPr>
        <w:t xml:space="preserve"> edukativne </w:t>
      </w:r>
      <w:r w:rsidR="009C0594" w:rsidRPr="00CA618C">
        <w:rPr>
          <w:rFonts w:ascii="Times New Roman" w:hAnsi="Times New Roman" w:cs="Times New Roman"/>
          <w:sz w:val="24"/>
          <w:szCs w:val="24"/>
          <w:lang w:val="hr-HR"/>
        </w:rPr>
        <w:t xml:space="preserve"> </w:t>
      </w:r>
      <w:r w:rsidR="009C0594" w:rsidRPr="00CA618C">
        <w:rPr>
          <w:rFonts w:ascii="Times New Roman" w:hAnsi="Times New Roman" w:cs="Times New Roman"/>
          <w:sz w:val="24"/>
          <w:szCs w:val="24"/>
          <w:lang w:val="hr-HR"/>
        </w:rPr>
        <w:lastRenderedPageBreak/>
        <w:t xml:space="preserve">institucije. Prepoznate su i mogućnosti koje se otvaraju </w:t>
      </w:r>
      <w:r w:rsidR="008C2142" w:rsidRPr="00CA618C">
        <w:rPr>
          <w:rFonts w:ascii="Times New Roman" w:hAnsi="Times New Roman" w:cs="Times New Roman"/>
          <w:sz w:val="24"/>
          <w:szCs w:val="24"/>
          <w:lang w:val="hr-HR"/>
        </w:rPr>
        <w:t xml:space="preserve">za </w:t>
      </w:r>
      <w:r w:rsidR="0004018B" w:rsidRPr="00CA618C">
        <w:rPr>
          <w:rFonts w:ascii="Times New Roman" w:hAnsi="Times New Roman" w:cs="Times New Roman"/>
          <w:sz w:val="24"/>
          <w:szCs w:val="24"/>
          <w:lang w:val="hr-HR"/>
        </w:rPr>
        <w:t>RH</w:t>
      </w:r>
      <w:r w:rsidR="008C2142" w:rsidRPr="00CA618C">
        <w:rPr>
          <w:rFonts w:ascii="Times New Roman" w:hAnsi="Times New Roman" w:cs="Times New Roman"/>
          <w:sz w:val="24"/>
          <w:szCs w:val="24"/>
          <w:lang w:val="hr-HR"/>
        </w:rPr>
        <w:t xml:space="preserve"> </w:t>
      </w:r>
      <w:r w:rsidR="009C0594" w:rsidRPr="00CA618C">
        <w:rPr>
          <w:rFonts w:ascii="Times New Roman" w:hAnsi="Times New Roman" w:cs="Times New Roman"/>
          <w:sz w:val="24"/>
          <w:szCs w:val="24"/>
          <w:lang w:val="hr-HR"/>
        </w:rPr>
        <w:t>u području digital</w:t>
      </w:r>
      <w:r w:rsidR="000C1F3A" w:rsidRPr="00CA618C">
        <w:rPr>
          <w:rFonts w:ascii="Times New Roman" w:hAnsi="Times New Roman" w:cs="Times New Roman"/>
          <w:sz w:val="24"/>
          <w:szCs w:val="24"/>
          <w:lang w:val="hr-HR"/>
        </w:rPr>
        <w:t xml:space="preserve">nog gospodarstva te je sadržaj Nacionalne strategije kibernetičke sigurnosti </w:t>
      </w:r>
      <w:r w:rsidR="00203048" w:rsidRPr="00CA618C">
        <w:rPr>
          <w:rFonts w:ascii="Times New Roman" w:hAnsi="Times New Roman" w:cs="Times New Roman"/>
          <w:sz w:val="24"/>
          <w:szCs w:val="24"/>
          <w:lang w:val="hr-HR"/>
        </w:rPr>
        <w:t xml:space="preserve">usko </w:t>
      </w:r>
      <w:r w:rsidR="000C1F3A" w:rsidRPr="00CA618C">
        <w:rPr>
          <w:rFonts w:ascii="Times New Roman" w:hAnsi="Times New Roman" w:cs="Times New Roman"/>
          <w:sz w:val="24"/>
          <w:szCs w:val="24"/>
          <w:lang w:val="hr-HR"/>
        </w:rPr>
        <w:t>koordiniran sa Strategijom pametne specijalizacije („Narodne novine“, broj: 32/16)</w:t>
      </w:r>
      <w:r w:rsidR="00141DE3" w:rsidRPr="00CA618C">
        <w:rPr>
          <w:rFonts w:ascii="Times New Roman" w:hAnsi="Times New Roman" w:cs="Times New Roman"/>
          <w:sz w:val="24"/>
          <w:szCs w:val="24"/>
          <w:lang w:val="hr-HR"/>
        </w:rPr>
        <w:t xml:space="preserve">, s </w:t>
      </w:r>
      <w:r w:rsidR="00F0305E" w:rsidRPr="00CA618C">
        <w:rPr>
          <w:rFonts w:ascii="Times New Roman" w:hAnsi="Times New Roman" w:cs="Times New Roman"/>
          <w:sz w:val="24"/>
          <w:szCs w:val="24"/>
          <w:lang w:val="hr-HR"/>
        </w:rPr>
        <w:t xml:space="preserve">povezanim </w:t>
      </w:r>
      <w:r w:rsidR="00141DE3" w:rsidRPr="00CA618C">
        <w:rPr>
          <w:rFonts w:ascii="Times New Roman" w:hAnsi="Times New Roman" w:cs="Times New Roman"/>
          <w:sz w:val="24"/>
          <w:szCs w:val="24"/>
          <w:lang w:val="hr-HR"/>
        </w:rPr>
        <w:t>aktivnostima Hrvatske gospodarske komore, kao i s mogućnostima korištenja EU CEF fonda</w:t>
      </w:r>
      <w:r w:rsidR="008F1850" w:rsidRPr="00CA618C">
        <w:rPr>
          <w:rFonts w:ascii="Times New Roman" w:hAnsi="Times New Roman" w:cs="Times New Roman"/>
          <w:sz w:val="24"/>
          <w:szCs w:val="24"/>
          <w:lang w:val="hr-HR"/>
        </w:rPr>
        <w:t xml:space="preserve"> (</w:t>
      </w:r>
      <w:proofErr w:type="spellStart"/>
      <w:r w:rsidR="008F1850" w:rsidRPr="00CA618C">
        <w:rPr>
          <w:rFonts w:ascii="Times New Roman" w:hAnsi="Times New Roman" w:cs="Times New Roman"/>
          <w:sz w:val="24"/>
          <w:szCs w:val="24"/>
          <w:lang w:val="hr-HR"/>
        </w:rPr>
        <w:t>Connecting</w:t>
      </w:r>
      <w:proofErr w:type="spellEnd"/>
      <w:r w:rsidR="008F1850" w:rsidRPr="00CA618C">
        <w:rPr>
          <w:rFonts w:ascii="Times New Roman" w:hAnsi="Times New Roman" w:cs="Times New Roman"/>
          <w:sz w:val="24"/>
          <w:szCs w:val="24"/>
          <w:lang w:val="hr-HR"/>
        </w:rPr>
        <w:t xml:space="preserve"> </w:t>
      </w:r>
      <w:proofErr w:type="spellStart"/>
      <w:r w:rsidR="008F1850" w:rsidRPr="00CA618C">
        <w:rPr>
          <w:rFonts w:ascii="Times New Roman" w:hAnsi="Times New Roman" w:cs="Times New Roman"/>
          <w:sz w:val="24"/>
          <w:szCs w:val="24"/>
          <w:lang w:val="hr-HR"/>
        </w:rPr>
        <w:t>European</w:t>
      </w:r>
      <w:proofErr w:type="spellEnd"/>
      <w:r w:rsidR="008F1850" w:rsidRPr="00CA618C">
        <w:rPr>
          <w:rFonts w:ascii="Times New Roman" w:hAnsi="Times New Roman" w:cs="Times New Roman"/>
          <w:sz w:val="24"/>
          <w:szCs w:val="24"/>
          <w:lang w:val="hr-HR"/>
        </w:rPr>
        <w:t xml:space="preserve"> </w:t>
      </w:r>
      <w:proofErr w:type="spellStart"/>
      <w:r w:rsidR="008F1850" w:rsidRPr="00CA618C">
        <w:rPr>
          <w:rFonts w:ascii="Times New Roman" w:hAnsi="Times New Roman" w:cs="Times New Roman"/>
          <w:sz w:val="24"/>
          <w:szCs w:val="24"/>
          <w:lang w:val="hr-HR"/>
        </w:rPr>
        <w:t>Facilities</w:t>
      </w:r>
      <w:proofErr w:type="spellEnd"/>
      <w:r w:rsidR="008F1850" w:rsidRPr="00CA618C">
        <w:rPr>
          <w:rFonts w:ascii="Times New Roman" w:hAnsi="Times New Roman" w:cs="Times New Roman"/>
          <w:sz w:val="24"/>
          <w:szCs w:val="24"/>
          <w:lang w:val="hr-HR"/>
        </w:rPr>
        <w:t>)</w:t>
      </w:r>
      <w:r w:rsidR="002E6EC0" w:rsidRPr="00CA618C">
        <w:rPr>
          <w:rFonts w:ascii="Times New Roman" w:hAnsi="Times New Roman" w:cs="Times New Roman"/>
          <w:sz w:val="24"/>
          <w:szCs w:val="24"/>
          <w:lang w:val="hr-HR"/>
        </w:rPr>
        <w:t>,</w:t>
      </w:r>
      <w:r w:rsidR="00141DE3" w:rsidRPr="00CA618C">
        <w:rPr>
          <w:rFonts w:ascii="Times New Roman" w:hAnsi="Times New Roman" w:cs="Times New Roman"/>
          <w:sz w:val="24"/>
          <w:szCs w:val="24"/>
          <w:lang w:val="hr-HR"/>
        </w:rPr>
        <w:t xml:space="preserve"> koji </w:t>
      </w:r>
      <w:r w:rsidR="00F0305E" w:rsidRPr="00CA618C">
        <w:rPr>
          <w:rFonts w:ascii="Times New Roman" w:hAnsi="Times New Roman" w:cs="Times New Roman"/>
          <w:sz w:val="24"/>
          <w:szCs w:val="24"/>
          <w:lang w:val="hr-HR"/>
        </w:rPr>
        <w:t>ć</w:t>
      </w:r>
      <w:r w:rsidR="00141DE3" w:rsidRPr="00CA618C">
        <w:rPr>
          <w:rFonts w:ascii="Times New Roman" w:hAnsi="Times New Roman" w:cs="Times New Roman"/>
          <w:sz w:val="24"/>
          <w:szCs w:val="24"/>
          <w:lang w:val="hr-HR"/>
        </w:rPr>
        <w:t xml:space="preserve">e </w:t>
      </w:r>
      <w:r w:rsidR="00F0305E" w:rsidRPr="00CA618C">
        <w:rPr>
          <w:rFonts w:ascii="Times New Roman" w:hAnsi="Times New Roman" w:cs="Times New Roman"/>
          <w:sz w:val="24"/>
          <w:szCs w:val="24"/>
          <w:lang w:val="hr-HR"/>
        </w:rPr>
        <w:t xml:space="preserve">u 2018. biti </w:t>
      </w:r>
      <w:r w:rsidR="00141DE3" w:rsidRPr="00CA618C">
        <w:rPr>
          <w:rFonts w:ascii="Times New Roman" w:hAnsi="Times New Roman" w:cs="Times New Roman"/>
          <w:sz w:val="24"/>
          <w:szCs w:val="24"/>
          <w:lang w:val="hr-HR"/>
        </w:rPr>
        <w:t>usko povezan</w:t>
      </w:r>
      <w:r w:rsidR="008F1850" w:rsidRPr="00CA618C">
        <w:rPr>
          <w:rFonts w:ascii="Times New Roman" w:hAnsi="Times New Roman" w:cs="Times New Roman"/>
          <w:sz w:val="24"/>
          <w:szCs w:val="24"/>
          <w:lang w:val="hr-HR"/>
        </w:rPr>
        <w:t xml:space="preserve"> s </w:t>
      </w:r>
      <w:r w:rsidR="00141DE3" w:rsidRPr="00CA618C">
        <w:rPr>
          <w:rFonts w:ascii="Times New Roman" w:hAnsi="Times New Roman" w:cs="Times New Roman"/>
          <w:sz w:val="24"/>
          <w:szCs w:val="24"/>
          <w:lang w:val="hr-HR"/>
        </w:rPr>
        <w:t>primjenom NIS direktive</w:t>
      </w:r>
      <w:r w:rsidR="002E6EC0" w:rsidRPr="00CA618C">
        <w:rPr>
          <w:rFonts w:ascii="Times New Roman" w:hAnsi="Times New Roman" w:cs="Times New Roman"/>
          <w:sz w:val="24"/>
          <w:szCs w:val="24"/>
          <w:lang w:val="hr-HR"/>
        </w:rPr>
        <w:t xml:space="preserve"> te se</w:t>
      </w:r>
      <w:r w:rsidR="00141DE3" w:rsidRPr="00CA618C">
        <w:rPr>
          <w:rFonts w:ascii="Times New Roman" w:hAnsi="Times New Roman" w:cs="Times New Roman"/>
          <w:sz w:val="24"/>
          <w:szCs w:val="24"/>
          <w:lang w:val="hr-HR"/>
        </w:rPr>
        <w:t xml:space="preserve"> njenom transpozicijom </w:t>
      </w:r>
      <w:r w:rsidR="000E2A4D" w:rsidRPr="00CA618C">
        <w:rPr>
          <w:rFonts w:ascii="Times New Roman" w:hAnsi="Times New Roman" w:cs="Times New Roman"/>
          <w:sz w:val="24"/>
          <w:szCs w:val="24"/>
          <w:lang w:val="hr-HR"/>
        </w:rPr>
        <w:t>za države članice i njihovo gospodarstvo</w:t>
      </w:r>
      <w:r w:rsidR="00141DE3" w:rsidRPr="00CA618C">
        <w:rPr>
          <w:rFonts w:ascii="Times New Roman" w:hAnsi="Times New Roman" w:cs="Times New Roman"/>
          <w:sz w:val="24"/>
          <w:szCs w:val="24"/>
          <w:lang w:val="hr-HR"/>
        </w:rPr>
        <w:t xml:space="preserve"> </w:t>
      </w:r>
      <w:r w:rsidR="002E6EC0" w:rsidRPr="00CA618C">
        <w:rPr>
          <w:rFonts w:ascii="Times New Roman" w:hAnsi="Times New Roman" w:cs="Times New Roman"/>
          <w:sz w:val="24"/>
          <w:szCs w:val="24"/>
          <w:lang w:val="hr-HR"/>
        </w:rPr>
        <w:t xml:space="preserve">otvaraju </w:t>
      </w:r>
      <w:r w:rsidR="00141DE3" w:rsidRPr="00CA618C">
        <w:rPr>
          <w:rFonts w:ascii="Times New Roman" w:hAnsi="Times New Roman" w:cs="Times New Roman"/>
          <w:sz w:val="24"/>
          <w:szCs w:val="24"/>
          <w:lang w:val="hr-HR"/>
        </w:rPr>
        <w:t>dodatne mogućnosti.</w:t>
      </w:r>
      <w:r w:rsidR="00D228E5" w:rsidRPr="00CA618C">
        <w:rPr>
          <w:rFonts w:ascii="Times New Roman" w:hAnsi="Times New Roman" w:cs="Times New Roman"/>
          <w:sz w:val="24"/>
          <w:szCs w:val="24"/>
          <w:lang w:val="hr-HR"/>
        </w:rPr>
        <w:t xml:space="preserve"> </w:t>
      </w:r>
    </w:p>
    <w:p w14:paraId="445C8600" w14:textId="47E829CD" w:rsidR="002F3F51" w:rsidRPr="00CA618C" w:rsidRDefault="00D57BD9"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Nacionalna strategija kibernetičke sigurnosti i </w:t>
      </w:r>
      <w:r w:rsidR="00D228E5" w:rsidRPr="00CA618C">
        <w:rPr>
          <w:rFonts w:ascii="Times New Roman" w:hAnsi="Times New Roman" w:cs="Times New Roman"/>
          <w:sz w:val="24"/>
          <w:szCs w:val="24"/>
          <w:lang w:val="hr-HR"/>
        </w:rPr>
        <w:t>Akcijsk</w:t>
      </w:r>
      <w:r w:rsidRPr="00CA618C">
        <w:rPr>
          <w:rFonts w:ascii="Times New Roman" w:hAnsi="Times New Roman" w:cs="Times New Roman"/>
          <w:sz w:val="24"/>
          <w:szCs w:val="24"/>
          <w:lang w:val="hr-HR"/>
        </w:rPr>
        <w:t xml:space="preserve">i </w:t>
      </w:r>
      <w:r w:rsidR="00D228E5" w:rsidRPr="00CA618C">
        <w:rPr>
          <w:rFonts w:ascii="Times New Roman" w:hAnsi="Times New Roman" w:cs="Times New Roman"/>
          <w:sz w:val="24"/>
          <w:szCs w:val="24"/>
          <w:lang w:val="hr-HR"/>
        </w:rPr>
        <w:t xml:space="preserve">plan za </w:t>
      </w:r>
      <w:r w:rsidRPr="00CA618C">
        <w:rPr>
          <w:rFonts w:ascii="Times New Roman" w:hAnsi="Times New Roman" w:cs="Times New Roman"/>
          <w:sz w:val="24"/>
          <w:szCs w:val="24"/>
          <w:lang w:val="hr-HR"/>
        </w:rPr>
        <w:t xml:space="preserve">njenu </w:t>
      </w:r>
      <w:r w:rsidR="00D228E5" w:rsidRPr="00CA618C">
        <w:rPr>
          <w:rFonts w:ascii="Times New Roman" w:hAnsi="Times New Roman" w:cs="Times New Roman"/>
          <w:sz w:val="24"/>
          <w:szCs w:val="24"/>
          <w:lang w:val="hr-HR"/>
        </w:rPr>
        <w:t>provedbu utemeljen</w:t>
      </w:r>
      <w:r w:rsidR="00522C60" w:rsidRPr="00CA618C">
        <w:rPr>
          <w:rFonts w:ascii="Times New Roman" w:hAnsi="Times New Roman" w:cs="Times New Roman"/>
          <w:sz w:val="24"/>
          <w:szCs w:val="24"/>
          <w:lang w:val="hr-HR"/>
        </w:rPr>
        <w:t xml:space="preserve">i su </w:t>
      </w:r>
      <w:r w:rsidR="00D228E5" w:rsidRPr="00CA618C">
        <w:rPr>
          <w:rFonts w:ascii="Times New Roman" w:hAnsi="Times New Roman" w:cs="Times New Roman"/>
          <w:sz w:val="24"/>
          <w:szCs w:val="24"/>
          <w:lang w:val="hr-HR"/>
        </w:rPr>
        <w:t xml:space="preserve">na metodologiji kojom su opći ciljevi Strategije razrađeni na posebne ciljeve </w:t>
      </w:r>
      <w:r w:rsidR="00767916" w:rsidRPr="00CA618C">
        <w:rPr>
          <w:rFonts w:ascii="Times New Roman" w:hAnsi="Times New Roman" w:cs="Times New Roman"/>
          <w:sz w:val="24"/>
          <w:szCs w:val="24"/>
          <w:lang w:val="hr-HR"/>
        </w:rPr>
        <w:t xml:space="preserve">svakog od </w:t>
      </w:r>
      <w:r w:rsidR="00D228E5" w:rsidRPr="00CA618C">
        <w:rPr>
          <w:rFonts w:ascii="Times New Roman" w:hAnsi="Times New Roman" w:cs="Times New Roman"/>
          <w:sz w:val="24"/>
          <w:szCs w:val="24"/>
          <w:lang w:val="hr-HR"/>
        </w:rPr>
        <w:t>odabranih područja i poveznica područja</w:t>
      </w:r>
      <w:r w:rsidR="00767916" w:rsidRPr="00CA618C">
        <w:rPr>
          <w:rFonts w:ascii="Times New Roman" w:hAnsi="Times New Roman" w:cs="Times New Roman"/>
          <w:sz w:val="24"/>
          <w:szCs w:val="24"/>
          <w:lang w:val="hr-HR"/>
        </w:rPr>
        <w:t xml:space="preserve"> kibernetičke sigurnosti</w:t>
      </w:r>
      <w:r w:rsidR="00D228E5" w:rsidRPr="00CA618C">
        <w:rPr>
          <w:rFonts w:ascii="Times New Roman" w:hAnsi="Times New Roman" w:cs="Times New Roman"/>
          <w:sz w:val="24"/>
          <w:szCs w:val="24"/>
          <w:lang w:val="hr-HR"/>
        </w:rPr>
        <w:t xml:space="preserve">, a za svaki posebni cilj utvrđene su u Akcijskom planu </w:t>
      </w:r>
      <w:r w:rsidR="00767916" w:rsidRPr="00CA618C">
        <w:rPr>
          <w:rFonts w:ascii="Times New Roman" w:hAnsi="Times New Roman" w:cs="Times New Roman"/>
          <w:sz w:val="24"/>
          <w:szCs w:val="24"/>
          <w:lang w:val="hr-HR"/>
        </w:rPr>
        <w:t xml:space="preserve">mjere </w:t>
      </w:r>
      <w:r w:rsidR="00D228E5" w:rsidRPr="00CA618C">
        <w:rPr>
          <w:rFonts w:ascii="Times New Roman" w:hAnsi="Times New Roman" w:cs="Times New Roman"/>
          <w:sz w:val="24"/>
          <w:szCs w:val="24"/>
          <w:lang w:val="hr-HR"/>
        </w:rPr>
        <w:t xml:space="preserve">za koje su definirani vremenski rokovi, odgovorna tijela – nositelji i </w:t>
      </w:r>
      <w:proofErr w:type="spellStart"/>
      <w:r w:rsidR="00D228E5" w:rsidRPr="00CA618C">
        <w:rPr>
          <w:rFonts w:ascii="Times New Roman" w:hAnsi="Times New Roman" w:cs="Times New Roman"/>
          <w:sz w:val="24"/>
          <w:szCs w:val="24"/>
          <w:lang w:val="hr-HR"/>
        </w:rPr>
        <w:t>sunositelji</w:t>
      </w:r>
      <w:proofErr w:type="spellEnd"/>
      <w:r w:rsidR="00D228E5" w:rsidRPr="00CA618C">
        <w:rPr>
          <w:rFonts w:ascii="Times New Roman" w:hAnsi="Times New Roman" w:cs="Times New Roman"/>
          <w:sz w:val="24"/>
          <w:szCs w:val="24"/>
          <w:lang w:val="hr-HR"/>
        </w:rPr>
        <w:t xml:space="preserve">, kao i </w:t>
      </w:r>
      <w:r w:rsidR="00767916" w:rsidRPr="00CA618C">
        <w:rPr>
          <w:rFonts w:ascii="Times New Roman" w:hAnsi="Times New Roman" w:cs="Times New Roman"/>
          <w:sz w:val="24"/>
          <w:szCs w:val="24"/>
          <w:lang w:val="hr-HR"/>
        </w:rPr>
        <w:t xml:space="preserve">potrebna </w:t>
      </w:r>
      <w:r w:rsidR="00D228E5" w:rsidRPr="00CA618C">
        <w:rPr>
          <w:rFonts w:ascii="Times New Roman" w:hAnsi="Times New Roman" w:cs="Times New Roman"/>
          <w:sz w:val="24"/>
          <w:szCs w:val="24"/>
          <w:lang w:val="hr-HR"/>
        </w:rPr>
        <w:t>metrika za mjerenje provedbe</w:t>
      </w:r>
      <w:r w:rsidR="00767916" w:rsidRPr="00CA618C">
        <w:rPr>
          <w:rFonts w:ascii="Times New Roman" w:hAnsi="Times New Roman" w:cs="Times New Roman"/>
          <w:sz w:val="24"/>
          <w:szCs w:val="24"/>
          <w:lang w:val="hr-HR"/>
        </w:rPr>
        <w:t xml:space="preserve"> mjera Akcijskog plana</w:t>
      </w:r>
      <w:r w:rsidR="00D228E5" w:rsidRPr="00CA618C">
        <w:rPr>
          <w:rFonts w:ascii="Times New Roman" w:hAnsi="Times New Roman" w:cs="Times New Roman"/>
          <w:sz w:val="24"/>
          <w:szCs w:val="24"/>
          <w:lang w:val="hr-HR"/>
        </w:rPr>
        <w:t xml:space="preserve">. </w:t>
      </w:r>
      <w:r w:rsidR="0070143F" w:rsidRPr="00CA618C">
        <w:rPr>
          <w:rFonts w:ascii="Times New Roman" w:hAnsi="Times New Roman" w:cs="Times New Roman"/>
          <w:sz w:val="24"/>
          <w:szCs w:val="24"/>
          <w:lang w:val="hr-HR"/>
        </w:rPr>
        <w:t xml:space="preserve">Izvješće </w:t>
      </w:r>
      <w:r w:rsidR="00F96EEF" w:rsidRPr="00CA618C">
        <w:rPr>
          <w:rFonts w:ascii="Times New Roman" w:hAnsi="Times New Roman" w:cs="Times New Roman"/>
          <w:sz w:val="24"/>
          <w:szCs w:val="24"/>
          <w:lang w:val="hr-HR"/>
        </w:rPr>
        <w:t xml:space="preserve">o provedbi </w:t>
      </w:r>
      <w:r w:rsidR="0070143F" w:rsidRPr="00CA618C">
        <w:rPr>
          <w:rFonts w:ascii="Times New Roman" w:hAnsi="Times New Roman" w:cs="Times New Roman"/>
          <w:sz w:val="24"/>
          <w:szCs w:val="24"/>
          <w:lang w:val="hr-HR"/>
        </w:rPr>
        <w:t>p</w:t>
      </w:r>
      <w:r w:rsidR="00D228E5" w:rsidRPr="00CA618C">
        <w:rPr>
          <w:rFonts w:ascii="Times New Roman" w:hAnsi="Times New Roman" w:cs="Times New Roman"/>
          <w:sz w:val="24"/>
          <w:szCs w:val="24"/>
          <w:lang w:val="hr-HR"/>
        </w:rPr>
        <w:t>očetn</w:t>
      </w:r>
      <w:r w:rsidR="0070143F" w:rsidRPr="00CA618C">
        <w:rPr>
          <w:rFonts w:ascii="Times New Roman" w:hAnsi="Times New Roman" w:cs="Times New Roman"/>
          <w:sz w:val="24"/>
          <w:szCs w:val="24"/>
          <w:lang w:val="hr-HR"/>
        </w:rPr>
        <w:t>og</w:t>
      </w:r>
      <w:r w:rsidR="00D228E5" w:rsidRPr="00CA618C">
        <w:rPr>
          <w:rFonts w:ascii="Times New Roman" w:hAnsi="Times New Roman" w:cs="Times New Roman"/>
          <w:sz w:val="24"/>
          <w:szCs w:val="24"/>
          <w:lang w:val="hr-HR"/>
        </w:rPr>
        <w:t xml:space="preserve"> ciklus</w:t>
      </w:r>
      <w:r w:rsidR="0070143F" w:rsidRPr="00CA618C">
        <w:rPr>
          <w:rFonts w:ascii="Times New Roman" w:hAnsi="Times New Roman" w:cs="Times New Roman"/>
          <w:sz w:val="24"/>
          <w:szCs w:val="24"/>
          <w:lang w:val="hr-HR"/>
        </w:rPr>
        <w:t>a</w:t>
      </w:r>
      <w:r w:rsidR="00D228E5" w:rsidRPr="00CA618C">
        <w:rPr>
          <w:rFonts w:ascii="Times New Roman" w:hAnsi="Times New Roman" w:cs="Times New Roman"/>
          <w:sz w:val="24"/>
          <w:szCs w:val="24"/>
          <w:lang w:val="hr-HR"/>
        </w:rPr>
        <w:t xml:space="preserve"> Akcijskog plana u 2016. raspoloživ</w:t>
      </w:r>
      <w:r w:rsidR="0070143F" w:rsidRPr="00CA618C">
        <w:rPr>
          <w:rFonts w:ascii="Times New Roman" w:hAnsi="Times New Roman" w:cs="Times New Roman"/>
          <w:sz w:val="24"/>
          <w:szCs w:val="24"/>
          <w:lang w:val="hr-HR"/>
        </w:rPr>
        <w:t>o</w:t>
      </w:r>
      <w:r w:rsidR="00D228E5" w:rsidRPr="00CA618C">
        <w:rPr>
          <w:rFonts w:ascii="Times New Roman" w:hAnsi="Times New Roman" w:cs="Times New Roman"/>
          <w:sz w:val="24"/>
          <w:szCs w:val="24"/>
          <w:lang w:val="hr-HR"/>
        </w:rPr>
        <w:t xml:space="preserve"> je </w:t>
      </w:r>
      <w:r w:rsidR="0070143F" w:rsidRPr="00CA618C">
        <w:rPr>
          <w:rFonts w:ascii="Times New Roman" w:hAnsi="Times New Roman" w:cs="Times New Roman"/>
          <w:sz w:val="24"/>
          <w:szCs w:val="24"/>
          <w:lang w:val="hr-HR"/>
        </w:rPr>
        <w:t xml:space="preserve">na </w:t>
      </w:r>
      <w:r w:rsidR="00D228E5" w:rsidRPr="00CA618C">
        <w:rPr>
          <w:rFonts w:ascii="Times New Roman" w:hAnsi="Times New Roman" w:cs="Times New Roman"/>
          <w:sz w:val="24"/>
          <w:szCs w:val="24"/>
          <w:lang w:val="hr-HR"/>
        </w:rPr>
        <w:t>poveznic</w:t>
      </w:r>
      <w:r w:rsidR="0070143F" w:rsidRPr="00CA618C">
        <w:rPr>
          <w:rFonts w:ascii="Times New Roman" w:hAnsi="Times New Roman" w:cs="Times New Roman"/>
          <w:sz w:val="24"/>
          <w:szCs w:val="24"/>
          <w:lang w:val="hr-HR"/>
        </w:rPr>
        <w:t>i</w:t>
      </w:r>
      <w:r w:rsidR="00D228E5" w:rsidRPr="00CA618C">
        <w:rPr>
          <w:rFonts w:ascii="Times New Roman" w:hAnsi="Times New Roman" w:cs="Times New Roman"/>
          <w:sz w:val="24"/>
          <w:szCs w:val="24"/>
          <w:lang w:val="hr-HR"/>
        </w:rPr>
        <w:t>:</w:t>
      </w:r>
      <w:r w:rsidR="0070143F" w:rsidRPr="00CA618C">
        <w:rPr>
          <w:rFonts w:ascii="Times New Roman" w:hAnsi="Times New Roman" w:cs="Times New Roman"/>
          <w:sz w:val="24"/>
          <w:szCs w:val="24"/>
          <w:lang w:val="hr-HR"/>
        </w:rPr>
        <w:t xml:space="preserve"> </w:t>
      </w:r>
      <w:hyperlink r:id="rId10" w:history="1">
        <w:r w:rsidR="008D31D1" w:rsidRPr="00CA618C">
          <w:rPr>
            <w:rStyle w:val="Hiperveza"/>
            <w:rFonts w:ascii="Times New Roman" w:hAnsi="Times New Roman" w:cs="Times New Roman"/>
            <w:sz w:val="24"/>
            <w:szCs w:val="24"/>
            <w:lang w:val="hr-HR"/>
          </w:rPr>
          <w:t>http://www.uvns.hr/UserDocsImages/dokumenti/informacijska-sigurnost/Izvjesce%20o%20provedbi%20Akcijskog%20plana%20za%20provedbu%20NSKS%20u%202016.pdf</w:t>
        </w:r>
      </w:hyperlink>
      <w:r w:rsidR="0070143F" w:rsidRPr="00CA618C">
        <w:rPr>
          <w:rFonts w:ascii="Times New Roman" w:hAnsi="Times New Roman" w:cs="Times New Roman"/>
          <w:sz w:val="24"/>
          <w:szCs w:val="24"/>
          <w:lang w:val="hr-HR"/>
        </w:rPr>
        <w:t xml:space="preserve">, </w:t>
      </w:r>
      <w:r w:rsidR="00132A18" w:rsidRPr="00CA618C">
        <w:rPr>
          <w:rFonts w:ascii="Times New Roman" w:hAnsi="Times New Roman" w:cs="Times New Roman"/>
          <w:sz w:val="24"/>
          <w:szCs w:val="24"/>
          <w:lang w:val="hr-HR"/>
        </w:rPr>
        <w:t>kao i inicijalno izvješće o osnivanju</w:t>
      </w:r>
      <w:r w:rsidR="00435489" w:rsidRPr="00CA618C">
        <w:rPr>
          <w:rFonts w:ascii="Times New Roman" w:hAnsi="Times New Roman" w:cs="Times New Roman"/>
          <w:sz w:val="24"/>
          <w:szCs w:val="24"/>
          <w:lang w:val="hr-HR"/>
        </w:rPr>
        <w:t xml:space="preserve"> međuresornih nacionalnih tijela za upravljanje strategijom: </w:t>
      </w:r>
      <w:hyperlink r:id="rId11" w:history="1">
        <w:r w:rsidR="006B3BF9" w:rsidRPr="00CA618C">
          <w:rPr>
            <w:rStyle w:val="Hiperveza"/>
            <w:rFonts w:ascii="Times New Roman" w:hAnsi="Times New Roman" w:cs="Times New Roman"/>
            <w:sz w:val="24"/>
            <w:szCs w:val="24"/>
            <w:lang w:val="hr-HR"/>
          </w:rPr>
          <w:t>http://www.uvns.hr/UserDocsImages/dokumenti/informacijska-sigurnost/InicijalnoIzvjesceVijecaVladiRH_13062017.pdf</w:t>
        </w:r>
      </w:hyperlink>
      <w:r w:rsidR="00FF24F7" w:rsidRPr="00CA618C">
        <w:rPr>
          <w:rFonts w:ascii="Times New Roman" w:hAnsi="Times New Roman" w:cs="Times New Roman"/>
          <w:sz w:val="24"/>
          <w:szCs w:val="24"/>
          <w:lang w:val="hr-HR"/>
        </w:rPr>
        <w:t>.</w:t>
      </w:r>
    </w:p>
    <w:p w14:paraId="32E000C1" w14:textId="58985000" w:rsidR="00ED0F0D" w:rsidRPr="00CA618C" w:rsidRDefault="006361BC"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Ubrzani proces digitalizacije različitih industrijskih sektora prepoznat </w:t>
      </w:r>
      <w:r w:rsidR="00ED0F0D" w:rsidRPr="00CA618C">
        <w:rPr>
          <w:rFonts w:ascii="Times New Roman" w:hAnsi="Times New Roman" w:cs="Times New Roman"/>
          <w:sz w:val="24"/>
          <w:szCs w:val="24"/>
          <w:lang w:val="hr-HR"/>
        </w:rPr>
        <w:t xml:space="preserve">je </w:t>
      </w:r>
      <w:r w:rsidR="00931211" w:rsidRPr="00CA618C">
        <w:rPr>
          <w:rFonts w:ascii="Times New Roman" w:hAnsi="Times New Roman" w:cs="Times New Roman"/>
          <w:sz w:val="24"/>
          <w:szCs w:val="24"/>
          <w:lang w:val="hr-HR"/>
        </w:rPr>
        <w:t>u NIS direktivi</w:t>
      </w:r>
      <w:r w:rsidRPr="00CA618C">
        <w:rPr>
          <w:rFonts w:ascii="Times New Roman" w:hAnsi="Times New Roman" w:cs="Times New Roman"/>
          <w:sz w:val="24"/>
          <w:szCs w:val="24"/>
          <w:lang w:val="hr-HR"/>
        </w:rPr>
        <w:t xml:space="preserve"> kao potencijalna prijetnja</w:t>
      </w:r>
      <w:r w:rsidR="000D652A" w:rsidRPr="00CA618C">
        <w:rPr>
          <w:rFonts w:ascii="Times New Roman" w:hAnsi="Times New Roman" w:cs="Times New Roman"/>
          <w:sz w:val="24"/>
          <w:szCs w:val="24"/>
          <w:lang w:val="hr-HR"/>
        </w:rPr>
        <w:t>, ukoliko nije praćen od</w:t>
      </w:r>
      <w:r w:rsidR="008F2849" w:rsidRPr="00CA618C">
        <w:rPr>
          <w:rFonts w:ascii="Times New Roman" w:hAnsi="Times New Roman" w:cs="Times New Roman"/>
          <w:sz w:val="24"/>
          <w:szCs w:val="24"/>
          <w:lang w:val="hr-HR"/>
        </w:rPr>
        <w:t>govarajućim sigurnosnim mjerama</w:t>
      </w:r>
      <w:r w:rsidR="00ED0F0D" w:rsidRPr="00CA618C">
        <w:rPr>
          <w:rFonts w:ascii="Times New Roman" w:hAnsi="Times New Roman" w:cs="Times New Roman"/>
          <w:sz w:val="24"/>
          <w:szCs w:val="24"/>
          <w:lang w:val="hr-HR"/>
        </w:rPr>
        <w:t>.</w:t>
      </w:r>
    </w:p>
    <w:p w14:paraId="259DC0DB" w14:textId="09F0C65C" w:rsidR="00E57BD3" w:rsidRPr="00CA618C" w:rsidRDefault="00ED0F0D"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S</w:t>
      </w:r>
      <w:r w:rsidR="006361BC" w:rsidRPr="00CA618C">
        <w:rPr>
          <w:rFonts w:ascii="Times New Roman" w:hAnsi="Times New Roman" w:cs="Times New Roman"/>
          <w:sz w:val="24"/>
          <w:szCs w:val="24"/>
          <w:lang w:val="hr-HR"/>
        </w:rPr>
        <w:t xml:space="preserve">toga se NIS direktiva usmjerava na </w:t>
      </w:r>
      <w:r w:rsidRPr="00CA618C">
        <w:rPr>
          <w:rFonts w:ascii="Times New Roman" w:hAnsi="Times New Roman" w:cs="Times New Roman"/>
          <w:sz w:val="24"/>
          <w:szCs w:val="24"/>
          <w:lang w:val="hr-HR"/>
        </w:rPr>
        <w:t>uvođenje mjera za postizanje visoke razine kibernetičke sigurnosti u odabranim sektorima</w:t>
      </w:r>
      <w:r w:rsidR="0004018B" w:rsidRPr="00CA618C">
        <w:rPr>
          <w:rFonts w:ascii="Times New Roman" w:hAnsi="Times New Roman" w:cs="Times New Roman"/>
          <w:sz w:val="24"/>
          <w:szCs w:val="24"/>
          <w:lang w:val="hr-HR"/>
        </w:rPr>
        <w:t xml:space="preserve"> te</w:t>
      </w:r>
      <w:r w:rsidRPr="00CA618C">
        <w:rPr>
          <w:rFonts w:ascii="Times New Roman" w:hAnsi="Times New Roman" w:cs="Times New Roman"/>
          <w:sz w:val="24"/>
          <w:szCs w:val="24"/>
          <w:lang w:val="hr-HR"/>
        </w:rPr>
        <w:t xml:space="preserve"> zahtijeva od država članica </w:t>
      </w:r>
      <w:r w:rsidR="0004018B" w:rsidRPr="00CA618C">
        <w:rPr>
          <w:rFonts w:ascii="Times New Roman" w:hAnsi="Times New Roman" w:cs="Times New Roman"/>
          <w:sz w:val="24"/>
          <w:szCs w:val="24"/>
          <w:lang w:val="hr-HR"/>
        </w:rPr>
        <w:t xml:space="preserve">da u tu svrhu </w:t>
      </w:r>
      <w:r w:rsidR="006361BC" w:rsidRPr="00CA618C">
        <w:rPr>
          <w:rFonts w:ascii="Times New Roman" w:hAnsi="Times New Roman" w:cs="Times New Roman"/>
          <w:sz w:val="24"/>
          <w:szCs w:val="24"/>
          <w:lang w:val="hr-HR"/>
        </w:rPr>
        <w:t>prepozna</w:t>
      </w:r>
      <w:r w:rsidR="0004018B" w:rsidRPr="00CA618C">
        <w:rPr>
          <w:rFonts w:ascii="Times New Roman" w:hAnsi="Times New Roman" w:cs="Times New Roman"/>
          <w:sz w:val="24"/>
          <w:szCs w:val="24"/>
          <w:lang w:val="hr-HR"/>
        </w:rPr>
        <w:t>ju</w:t>
      </w:r>
      <w:r w:rsidR="006361BC" w:rsidRPr="00CA618C">
        <w:rPr>
          <w:rFonts w:ascii="Times New Roman" w:hAnsi="Times New Roman" w:cs="Times New Roman"/>
          <w:sz w:val="24"/>
          <w:szCs w:val="24"/>
          <w:lang w:val="hr-HR"/>
        </w:rPr>
        <w:t xml:space="preserve"> sv</w:t>
      </w:r>
      <w:r w:rsidR="0004018B" w:rsidRPr="00CA618C">
        <w:rPr>
          <w:rFonts w:ascii="Times New Roman" w:hAnsi="Times New Roman" w:cs="Times New Roman"/>
          <w:sz w:val="24"/>
          <w:szCs w:val="24"/>
          <w:lang w:val="hr-HR"/>
        </w:rPr>
        <w:t>e</w:t>
      </w:r>
      <w:r w:rsidR="006361BC" w:rsidRPr="00CA618C">
        <w:rPr>
          <w:rFonts w:ascii="Times New Roman" w:hAnsi="Times New Roman" w:cs="Times New Roman"/>
          <w:sz w:val="24"/>
          <w:szCs w:val="24"/>
          <w:lang w:val="hr-HR"/>
        </w:rPr>
        <w:t xml:space="preserve"> ključn</w:t>
      </w:r>
      <w:r w:rsidR="0004018B" w:rsidRPr="00CA618C">
        <w:rPr>
          <w:rFonts w:ascii="Times New Roman" w:hAnsi="Times New Roman" w:cs="Times New Roman"/>
          <w:sz w:val="24"/>
          <w:szCs w:val="24"/>
          <w:lang w:val="hr-HR"/>
        </w:rPr>
        <w:t>e</w:t>
      </w:r>
      <w:r w:rsidR="006361BC" w:rsidRPr="00CA618C">
        <w:rPr>
          <w:rFonts w:ascii="Times New Roman" w:hAnsi="Times New Roman" w:cs="Times New Roman"/>
          <w:sz w:val="24"/>
          <w:szCs w:val="24"/>
          <w:lang w:val="hr-HR"/>
        </w:rPr>
        <w:t xml:space="preserve"> uslug</w:t>
      </w:r>
      <w:r w:rsidR="0004018B" w:rsidRPr="00CA618C">
        <w:rPr>
          <w:rFonts w:ascii="Times New Roman" w:hAnsi="Times New Roman" w:cs="Times New Roman"/>
          <w:sz w:val="24"/>
          <w:szCs w:val="24"/>
          <w:lang w:val="hr-HR"/>
        </w:rPr>
        <w:t>e</w:t>
      </w:r>
      <w:r w:rsidR="006361BC" w:rsidRPr="00CA618C">
        <w:rPr>
          <w:rFonts w:ascii="Times New Roman" w:hAnsi="Times New Roman" w:cs="Times New Roman"/>
          <w:sz w:val="24"/>
          <w:szCs w:val="24"/>
          <w:lang w:val="hr-HR"/>
        </w:rPr>
        <w:t xml:space="preserve"> </w:t>
      </w:r>
      <w:r w:rsidRPr="00CA618C">
        <w:rPr>
          <w:rFonts w:ascii="Times New Roman" w:hAnsi="Times New Roman" w:cs="Times New Roman"/>
          <w:sz w:val="24"/>
          <w:szCs w:val="24"/>
          <w:lang w:val="hr-HR"/>
        </w:rPr>
        <w:t>koje pripadaju tim</w:t>
      </w:r>
      <w:r w:rsidR="006361BC" w:rsidRPr="00CA618C">
        <w:rPr>
          <w:rFonts w:ascii="Times New Roman" w:hAnsi="Times New Roman" w:cs="Times New Roman"/>
          <w:sz w:val="24"/>
          <w:szCs w:val="24"/>
          <w:lang w:val="hr-HR"/>
        </w:rPr>
        <w:t xml:space="preserve"> sektorima</w:t>
      </w:r>
      <w:r w:rsidRPr="00CA618C">
        <w:rPr>
          <w:rFonts w:ascii="Times New Roman" w:hAnsi="Times New Roman" w:cs="Times New Roman"/>
          <w:sz w:val="24"/>
          <w:szCs w:val="24"/>
          <w:lang w:val="hr-HR"/>
        </w:rPr>
        <w:t>. Prepoznavanje ključnih usluga potrebno je provesti</w:t>
      </w:r>
      <w:r w:rsidR="00322640" w:rsidRPr="00CA618C">
        <w:rPr>
          <w:rFonts w:ascii="Times New Roman" w:hAnsi="Times New Roman" w:cs="Times New Roman"/>
          <w:sz w:val="24"/>
          <w:szCs w:val="24"/>
          <w:lang w:val="hr-HR"/>
        </w:rPr>
        <w:t xml:space="preserve"> neovisno o trenutnom stanju digitalizacije pojedinih sektora,</w:t>
      </w:r>
      <w:r w:rsidR="006361BC" w:rsidRPr="00CA618C">
        <w:rPr>
          <w:rFonts w:ascii="Times New Roman" w:hAnsi="Times New Roman" w:cs="Times New Roman"/>
          <w:sz w:val="24"/>
          <w:szCs w:val="24"/>
          <w:lang w:val="hr-HR"/>
        </w:rPr>
        <w:t xml:space="preserve"> jer se njihova ovisnost o mrežnim i informacijskim sustavima može pojaviti u budućnosti.</w:t>
      </w:r>
      <w:r w:rsidRPr="00CA618C">
        <w:rPr>
          <w:rFonts w:ascii="Times New Roman" w:hAnsi="Times New Roman" w:cs="Times New Roman"/>
          <w:sz w:val="24"/>
          <w:szCs w:val="24"/>
          <w:lang w:val="hr-HR"/>
        </w:rPr>
        <w:t xml:space="preserve"> </w:t>
      </w:r>
    </w:p>
    <w:p w14:paraId="7E742EC1" w14:textId="4F0140A7" w:rsidR="00ED0F0D" w:rsidRPr="00CA618C" w:rsidRDefault="00E57BD3"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P</w:t>
      </w:r>
      <w:r w:rsidR="006361BC" w:rsidRPr="00CA618C">
        <w:rPr>
          <w:rFonts w:ascii="Times New Roman" w:hAnsi="Times New Roman" w:cs="Times New Roman"/>
          <w:sz w:val="24"/>
          <w:szCs w:val="24"/>
          <w:lang w:val="hr-HR"/>
        </w:rPr>
        <w:t xml:space="preserve">rovedba odgovarajućih mjera </w:t>
      </w:r>
      <w:r w:rsidR="00ED0F0D" w:rsidRPr="00CA618C">
        <w:rPr>
          <w:rFonts w:ascii="Times New Roman" w:hAnsi="Times New Roman" w:cs="Times New Roman"/>
          <w:sz w:val="24"/>
          <w:szCs w:val="24"/>
          <w:lang w:val="hr-HR"/>
        </w:rPr>
        <w:t xml:space="preserve">prema NIS direktivi </w:t>
      </w:r>
      <w:r w:rsidR="006361BC" w:rsidRPr="00CA618C">
        <w:rPr>
          <w:rFonts w:ascii="Times New Roman" w:hAnsi="Times New Roman" w:cs="Times New Roman"/>
          <w:sz w:val="24"/>
          <w:szCs w:val="24"/>
          <w:lang w:val="hr-HR"/>
        </w:rPr>
        <w:t>obvezna je samo za slučajeve kada ključna usluga operatora na tržištu ovisi o mrežnim i informacijskim sustavima</w:t>
      </w:r>
      <w:r w:rsidRPr="00CA618C">
        <w:rPr>
          <w:rFonts w:ascii="Times New Roman" w:hAnsi="Times New Roman" w:cs="Times New Roman"/>
          <w:sz w:val="24"/>
          <w:szCs w:val="24"/>
          <w:lang w:val="hr-HR"/>
        </w:rPr>
        <w:t>, no, postupak prepoznavanja operatora ključnih usluga odnosno njihove ovisnosti o mrežnim i informacijskim sustavima potrebno je</w:t>
      </w:r>
      <w:r w:rsidR="005D72EC" w:rsidRPr="00CA618C">
        <w:rPr>
          <w:rFonts w:ascii="Times New Roman" w:hAnsi="Times New Roman" w:cs="Times New Roman"/>
          <w:sz w:val="24"/>
          <w:szCs w:val="24"/>
          <w:lang w:val="hr-HR"/>
        </w:rPr>
        <w:t xml:space="preserve"> redovi</w:t>
      </w:r>
      <w:r w:rsidR="0004018B" w:rsidRPr="00CA618C">
        <w:rPr>
          <w:rFonts w:ascii="Times New Roman" w:hAnsi="Times New Roman" w:cs="Times New Roman"/>
          <w:sz w:val="24"/>
          <w:szCs w:val="24"/>
          <w:lang w:val="hr-HR"/>
        </w:rPr>
        <w:t>to provoditi</w:t>
      </w:r>
      <w:r w:rsidR="005D72EC" w:rsidRPr="00CA618C">
        <w:rPr>
          <w:rFonts w:ascii="Times New Roman" w:hAnsi="Times New Roman" w:cs="Times New Roman"/>
          <w:sz w:val="24"/>
          <w:szCs w:val="24"/>
          <w:lang w:val="hr-HR"/>
        </w:rPr>
        <w:t xml:space="preserve"> i ažurirati popis</w:t>
      </w:r>
      <w:r w:rsidR="0004018B" w:rsidRPr="00CA618C">
        <w:rPr>
          <w:rFonts w:ascii="Times New Roman" w:hAnsi="Times New Roman" w:cs="Times New Roman"/>
          <w:sz w:val="24"/>
          <w:szCs w:val="24"/>
          <w:lang w:val="hr-HR"/>
        </w:rPr>
        <w:t xml:space="preserve"> takvih operatora</w:t>
      </w:r>
      <w:r w:rsidR="006361BC" w:rsidRPr="00CA618C">
        <w:rPr>
          <w:rFonts w:ascii="Times New Roman" w:hAnsi="Times New Roman" w:cs="Times New Roman"/>
          <w:sz w:val="24"/>
          <w:szCs w:val="24"/>
          <w:lang w:val="hr-HR"/>
        </w:rPr>
        <w:t xml:space="preserve">. </w:t>
      </w:r>
    </w:p>
    <w:p w14:paraId="1E163DE9" w14:textId="41C3C60B" w:rsidR="00D10648" w:rsidRPr="00CA618C" w:rsidRDefault="00AF3F13"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Stoga, p</w:t>
      </w:r>
      <w:r w:rsidR="005D72EC" w:rsidRPr="00CA618C">
        <w:rPr>
          <w:rFonts w:ascii="Times New Roman" w:hAnsi="Times New Roman" w:cs="Times New Roman"/>
          <w:sz w:val="24"/>
          <w:szCs w:val="24"/>
          <w:lang w:val="hr-HR"/>
        </w:rPr>
        <w:t>rvu skupinu obveznika</w:t>
      </w:r>
      <w:r w:rsidR="006361BC" w:rsidRPr="00CA618C">
        <w:rPr>
          <w:rFonts w:ascii="Times New Roman" w:hAnsi="Times New Roman" w:cs="Times New Roman"/>
          <w:sz w:val="24"/>
          <w:szCs w:val="24"/>
          <w:lang w:val="hr-HR"/>
        </w:rPr>
        <w:t xml:space="preserve"> </w:t>
      </w:r>
      <w:r w:rsidR="005D72EC" w:rsidRPr="00CA618C">
        <w:rPr>
          <w:rFonts w:ascii="Times New Roman" w:hAnsi="Times New Roman" w:cs="Times New Roman"/>
          <w:sz w:val="24"/>
          <w:szCs w:val="24"/>
          <w:lang w:val="hr-HR"/>
        </w:rPr>
        <w:t xml:space="preserve">zahtjeva iz NIS direktive </w:t>
      </w:r>
      <w:r w:rsidR="00322640" w:rsidRPr="00CA618C">
        <w:rPr>
          <w:rFonts w:ascii="Times New Roman" w:hAnsi="Times New Roman" w:cs="Times New Roman"/>
          <w:sz w:val="24"/>
          <w:szCs w:val="24"/>
          <w:lang w:val="hr-HR"/>
        </w:rPr>
        <w:t xml:space="preserve">čine operatori </w:t>
      </w:r>
      <w:r w:rsidR="006361BC" w:rsidRPr="00CA618C">
        <w:rPr>
          <w:rFonts w:ascii="Times New Roman" w:hAnsi="Times New Roman" w:cs="Times New Roman"/>
          <w:sz w:val="24"/>
          <w:szCs w:val="24"/>
          <w:lang w:val="hr-HR"/>
        </w:rPr>
        <w:t>koji pružaju ključne usluge za društvo ili nacionalnu ekonomiju (</w:t>
      </w:r>
      <w:proofErr w:type="spellStart"/>
      <w:r w:rsidR="006361BC" w:rsidRPr="00CA618C">
        <w:rPr>
          <w:rFonts w:ascii="Times New Roman" w:hAnsi="Times New Roman" w:cs="Times New Roman"/>
          <w:sz w:val="24"/>
          <w:szCs w:val="24"/>
          <w:lang w:val="hr-HR"/>
        </w:rPr>
        <w:t>O</w:t>
      </w:r>
      <w:r w:rsidR="00322640" w:rsidRPr="00CA618C">
        <w:rPr>
          <w:rFonts w:ascii="Times New Roman" w:hAnsi="Times New Roman" w:cs="Times New Roman"/>
          <w:sz w:val="24"/>
          <w:szCs w:val="24"/>
          <w:lang w:val="hr-HR"/>
        </w:rPr>
        <w:t>perators</w:t>
      </w:r>
      <w:proofErr w:type="spellEnd"/>
      <w:r w:rsidR="00322640" w:rsidRPr="00CA618C">
        <w:rPr>
          <w:rFonts w:ascii="Times New Roman" w:hAnsi="Times New Roman" w:cs="Times New Roman"/>
          <w:sz w:val="24"/>
          <w:szCs w:val="24"/>
          <w:lang w:val="hr-HR"/>
        </w:rPr>
        <w:t xml:space="preserve"> </w:t>
      </w:r>
      <w:proofErr w:type="spellStart"/>
      <w:r w:rsidR="00322640" w:rsidRPr="00CA618C">
        <w:rPr>
          <w:rFonts w:ascii="Times New Roman" w:hAnsi="Times New Roman" w:cs="Times New Roman"/>
          <w:sz w:val="24"/>
          <w:szCs w:val="24"/>
          <w:lang w:val="hr-HR"/>
        </w:rPr>
        <w:t>of</w:t>
      </w:r>
      <w:proofErr w:type="spellEnd"/>
      <w:r w:rsidR="00322640" w:rsidRPr="00CA618C">
        <w:rPr>
          <w:rFonts w:ascii="Times New Roman" w:hAnsi="Times New Roman" w:cs="Times New Roman"/>
          <w:sz w:val="24"/>
          <w:szCs w:val="24"/>
          <w:lang w:val="hr-HR"/>
        </w:rPr>
        <w:t xml:space="preserve"> </w:t>
      </w:r>
      <w:proofErr w:type="spellStart"/>
      <w:r w:rsidR="006361BC" w:rsidRPr="00CA618C">
        <w:rPr>
          <w:rFonts w:ascii="Times New Roman" w:hAnsi="Times New Roman" w:cs="Times New Roman"/>
          <w:sz w:val="24"/>
          <w:szCs w:val="24"/>
          <w:lang w:val="hr-HR"/>
        </w:rPr>
        <w:t>E</w:t>
      </w:r>
      <w:r w:rsidR="00322640" w:rsidRPr="00CA618C">
        <w:rPr>
          <w:rFonts w:ascii="Times New Roman" w:hAnsi="Times New Roman" w:cs="Times New Roman"/>
          <w:sz w:val="24"/>
          <w:szCs w:val="24"/>
          <w:lang w:val="hr-HR"/>
        </w:rPr>
        <w:t>ssential</w:t>
      </w:r>
      <w:proofErr w:type="spellEnd"/>
      <w:r w:rsidR="00322640" w:rsidRPr="00CA618C">
        <w:rPr>
          <w:rFonts w:ascii="Times New Roman" w:hAnsi="Times New Roman" w:cs="Times New Roman"/>
          <w:sz w:val="24"/>
          <w:szCs w:val="24"/>
          <w:lang w:val="hr-HR"/>
        </w:rPr>
        <w:t xml:space="preserve"> </w:t>
      </w:r>
      <w:proofErr w:type="spellStart"/>
      <w:r w:rsidR="006361BC" w:rsidRPr="00CA618C">
        <w:rPr>
          <w:rFonts w:ascii="Times New Roman" w:hAnsi="Times New Roman" w:cs="Times New Roman"/>
          <w:sz w:val="24"/>
          <w:szCs w:val="24"/>
          <w:lang w:val="hr-HR"/>
        </w:rPr>
        <w:t>S</w:t>
      </w:r>
      <w:r w:rsidR="00322640" w:rsidRPr="00CA618C">
        <w:rPr>
          <w:rFonts w:ascii="Times New Roman" w:hAnsi="Times New Roman" w:cs="Times New Roman"/>
          <w:sz w:val="24"/>
          <w:szCs w:val="24"/>
          <w:lang w:val="hr-HR"/>
        </w:rPr>
        <w:t>ervices</w:t>
      </w:r>
      <w:proofErr w:type="spellEnd"/>
      <w:r w:rsidR="00322640" w:rsidRPr="00CA618C">
        <w:rPr>
          <w:rFonts w:ascii="Times New Roman" w:hAnsi="Times New Roman" w:cs="Times New Roman"/>
          <w:sz w:val="24"/>
          <w:szCs w:val="24"/>
          <w:lang w:val="hr-HR"/>
        </w:rPr>
        <w:t xml:space="preserve"> - OES</w:t>
      </w:r>
      <w:r w:rsidR="006361BC" w:rsidRPr="00CA618C">
        <w:rPr>
          <w:rFonts w:ascii="Times New Roman" w:hAnsi="Times New Roman" w:cs="Times New Roman"/>
          <w:sz w:val="24"/>
          <w:szCs w:val="24"/>
          <w:lang w:val="hr-HR"/>
        </w:rPr>
        <w:t>)</w:t>
      </w:r>
      <w:r w:rsidR="003E5DBC" w:rsidRPr="00CA618C">
        <w:rPr>
          <w:rFonts w:ascii="Times New Roman" w:hAnsi="Times New Roman" w:cs="Times New Roman"/>
          <w:sz w:val="24"/>
          <w:szCs w:val="24"/>
          <w:lang w:val="hr-HR"/>
        </w:rPr>
        <w:t>,</w:t>
      </w:r>
      <w:r w:rsidR="00322640" w:rsidRPr="00CA618C">
        <w:rPr>
          <w:rFonts w:ascii="Times New Roman" w:hAnsi="Times New Roman" w:cs="Times New Roman"/>
          <w:sz w:val="24"/>
          <w:szCs w:val="24"/>
          <w:lang w:val="hr-HR"/>
        </w:rPr>
        <w:t xml:space="preserve"> u okviru utvrđenih </w:t>
      </w:r>
      <w:r w:rsidR="00ED0F0D" w:rsidRPr="00CA618C">
        <w:rPr>
          <w:rFonts w:ascii="Times New Roman" w:hAnsi="Times New Roman" w:cs="Times New Roman"/>
          <w:sz w:val="24"/>
          <w:szCs w:val="24"/>
          <w:lang w:val="hr-HR"/>
        </w:rPr>
        <w:t xml:space="preserve">sedam </w:t>
      </w:r>
      <w:r w:rsidR="00322640" w:rsidRPr="00CA618C">
        <w:rPr>
          <w:rFonts w:ascii="Times New Roman" w:hAnsi="Times New Roman" w:cs="Times New Roman"/>
          <w:sz w:val="24"/>
          <w:szCs w:val="24"/>
          <w:lang w:val="hr-HR"/>
        </w:rPr>
        <w:t>NIS sektora</w:t>
      </w:r>
      <w:r w:rsidR="00D10648" w:rsidRPr="00CA618C">
        <w:rPr>
          <w:rFonts w:ascii="Times New Roman" w:hAnsi="Times New Roman" w:cs="Times New Roman"/>
          <w:sz w:val="24"/>
          <w:szCs w:val="24"/>
          <w:lang w:val="hr-HR"/>
        </w:rPr>
        <w:t xml:space="preserve"> koji su </w:t>
      </w:r>
      <w:r w:rsidR="00ED0F0D" w:rsidRPr="00CA618C">
        <w:rPr>
          <w:rFonts w:ascii="Times New Roman" w:hAnsi="Times New Roman" w:cs="Times New Roman"/>
          <w:sz w:val="24"/>
          <w:szCs w:val="24"/>
          <w:lang w:val="hr-HR"/>
        </w:rPr>
        <w:t xml:space="preserve">ranije </w:t>
      </w:r>
      <w:r w:rsidR="00515F01" w:rsidRPr="00CA618C">
        <w:rPr>
          <w:rFonts w:ascii="Times New Roman" w:hAnsi="Times New Roman" w:cs="Times New Roman"/>
          <w:sz w:val="24"/>
          <w:szCs w:val="24"/>
          <w:lang w:val="hr-HR"/>
        </w:rPr>
        <w:t>navedeni</w:t>
      </w:r>
      <w:r w:rsidR="00322640" w:rsidRPr="00CA618C">
        <w:rPr>
          <w:rFonts w:ascii="Times New Roman" w:hAnsi="Times New Roman" w:cs="Times New Roman"/>
          <w:sz w:val="24"/>
          <w:szCs w:val="24"/>
          <w:lang w:val="hr-HR"/>
        </w:rPr>
        <w:t xml:space="preserve">. </w:t>
      </w:r>
    </w:p>
    <w:p w14:paraId="71634FF0" w14:textId="77777777" w:rsidR="005D72EC" w:rsidRPr="00CA618C" w:rsidRDefault="00322640"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Drugu </w:t>
      </w:r>
      <w:r w:rsidR="008F2849" w:rsidRPr="00CA618C">
        <w:rPr>
          <w:rFonts w:ascii="Times New Roman" w:hAnsi="Times New Roman" w:cs="Times New Roman"/>
          <w:sz w:val="24"/>
          <w:szCs w:val="24"/>
          <w:lang w:val="hr-HR"/>
        </w:rPr>
        <w:t xml:space="preserve">skupinu </w:t>
      </w:r>
      <w:r w:rsidR="00D10648" w:rsidRPr="00CA618C">
        <w:rPr>
          <w:rFonts w:ascii="Times New Roman" w:hAnsi="Times New Roman" w:cs="Times New Roman"/>
          <w:sz w:val="24"/>
          <w:szCs w:val="24"/>
          <w:lang w:val="hr-HR"/>
        </w:rPr>
        <w:t xml:space="preserve">obveznika primjene mjera utvrđenih NIS direktivom </w:t>
      </w:r>
      <w:r w:rsidRPr="00CA618C">
        <w:rPr>
          <w:rFonts w:ascii="Times New Roman" w:hAnsi="Times New Roman" w:cs="Times New Roman"/>
          <w:sz w:val="24"/>
          <w:szCs w:val="24"/>
          <w:lang w:val="hr-HR"/>
        </w:rPr>
        <w:t xml:space="preserve">čine davatelji </w:t>
      </w:r>
      <w:r w:rsidR="006361BC" w:rsidRPr="00CA618C">
        <w:rPr>
          <w:rFonts w:ascii="Times New Roman" w:hAnsi="Times New Roman" w:cs="Times New Roman"/>
          <w:sz w:val="24"/>
          <w:szCs w:val="24"/>
          <w:lang w:val="hr-HR"/>
        </w:rPr>
        <w:t>digitaln</w:t>
      </w:r>
      <w:r w:rsidRPr="00CA618C">
        <w:rPr>
          <w:rFonts w:ascii="Times New Roman" w:hAnsi="Times New Roman" w:cs="Times New Roman"/>
          <w:sz w:val="24"/>
          <w:szCs w:val="24"/>
          <w:lang w:val="hr-HR"/>
        </w:rPr>
        <w:t xml:space="preserve">ih </w:t>
      </w:r>
      <w:r w:rsidR="006361BC" w:rsidRPr="00CA618C">
        <w:rPr>
          <w:rFonts w:ascii="Times New Roman" w:hAnsi="Times New Roman" w:cs="Times New Roman"/>
          <w:sz w:val="24"/>
          <w:szCs w:val="24"/>
          <w:lang w:val="hr-HR"/>
        </w:rPr>
        <w:t>uslug</w:t>
      </w:r>
      <w:r w:rsidRPr="00CA618C">
        <w:rPr>
          <w:rFonts w:ascii="Times New Roman" w:hAnsi="Times New Roman" w:cs="Times New Roman"/>
          <w:sz w:val="24"/>
          <w:szCs w:val="24"/>
          <w:lang w:val="hr-HR"/>
        </w:rPr>
        <w:t>a (</w:t>
      </w:r>
      <w:proofErr w:type="spellStart"/>
      <w:r w:rsidRPr="00CA618C">
        <w:rPr>
          <w:rFonts w:ascii="Times New Roman" w:hAnsi="Times New Roman" w:cs="Times New Roman"/>
          <w:sz w:val="24"/>
          <w:szCs w:val="24"/>
          <w:lang w:val="hr-HR"/>
        </w:rPr>
        <w:t>Digital</w:t>
      </w:r>
      <w:proofErr w:type="spellEnd"/>
      <w:r w:rsidRPr="00CA618C">
        <w:rPr>
          <w:rFonts w:ascii="Times New Roman" w:hAnsi="Times New Roman" w:cs="Times New Roman"/>
          <w:sz w:val="24"/>
          <w:szCs w:val="24"/>
          <w:lang w:val="hr-HR"/>
        </w:rPr>
        <w:t xml:space="preserve"> Service </w:t>
      </w:r>
      <w:proofErr w:type="spellStart"/>
      <w:r w:rsidRPr="00CA618C">
        <w:rPr>
          <w:rFonts w:ascii="Times New Roman" w:hAnsi="Times New Roman" w:cs="Times New Roman"/>
          <w:sz w:val="24"/>
          <w:szCs w:val="24"/>
          <w:lang w:val="hr-HR"/>
        </w:rPr>
        <w:t>Providers</w:t>
      </w:r>
      <w:proofErr w:type="spellEnd"/>
      <w:r w:rsidRPr="00CA618C">
        <w:rPr>
          <w:rFonts w:ascii="Times New Roman" w:hAnsi="Times New Roman" w:cs="Times New Roman"/>
          <w:sz w:val="24"/>
          <w:szCs w:val="24"/>
          <w:lang w:val="hr-HR"/>
        </w:rPr>
        <w:t xml:space="preserve"> – DSP)</w:t>
      </w:r>
      <w:r w:rsidR="00074B9E" w:rsidRPr="00CA618C">
        <w:rPr>
          <w:rFonts w:ascii="Times New Roman" w:hAnsi="Times New Roman" w:cs="Times New Roman"/>
          <w:sz w:val="24"/>
          <w:szCs w:val="24"/>
          <w:lang w:val="hr-HR"/>
        </w:rPr>
        <w:t xml:space="preserve">. </w:t>
      </w:r>
    </w:p>
    <w:p w14:paraId="5651D1E9" w14:textId="7A1314B9" w:rsidR="00462B7E" w:rsidRPr="00CA618C" w:rsidRDefault="00074B9E"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Digitalne usluge </w:t>
      </w:r>
      <w:r w:rsidR="00322640" w:rsidRPr="00CA618C">
        <w:rPr>
          <w:rFonts w:ascii="Times New Roman" w:hAnsi="Times New Roman" w:cs="Times New Roman"/>
          <w:sz w:val="24"/>
          <w:szCs w:val="24"/>
          <w:lang w:val="hr-HR"/>
        </w:rPr>
        <w:t xml:space="preserve">definirane su </w:t>
      </w:r>
      <w:r w:rsidRPr="00CA618C">
        <w:rPr>
          <w:rFonts w:ascii="Times New Roman" w:hAnsi="Times New Roman" w:cs="Times New Roman"/>
          <w:sz w:val="24"/>
          <w:szCs w:val="24"/>
          <w:lang w:val="hr-HR"/>
        </w:rPr>
        <w:t xml:space="preserve">u NIS </w:t>
      </w:r>
      <w:r w:rsidR="00322640" w:rsidRPr="00CA618C">
        <w:rPr>
          <w:rFonts w:ascii="Times New Roman" w:hAnsi="Times New Roman" w:cs="Times New Roman"/>
          <w:sz w:val="24"/>
          <w:szCs w:val="24"/>
          <w:lang w:val="hr-HR"/>
        </w:rPr>
        <w:t xml:space="preserve">direktivi kao: </w:t>
      </w:r>
      <w:r w:rsidRPr="00CA618C">
        <w:rPr>
          <w:rFonts w:ascii="Times New Roman" w:hAnsi="Times New Roman" w:cs="Times New Roman"/>
          <w:sz w:val="24"/>
          <w:szCs w:val="24"/>
          <w:lang w:val="hr-HR"/>
        </w:rPr>
        <w:t>i</w:t>
      </w:r>
      <w:r w:rsidR="00322640" w:rsidRPr="00CA618C">
        <w:rPr>
          <w:rFonts w:ascii="Times New Roman" w:hAnsi="Times New Roman" w:cs="Times New Roman"/>
          <w:sz w:val="24"/>
          <w:szCs w:val="24"/>
          <w:lang w:val="hr-HR"/>
        </w:rPr>
        <w:t xml:space="preserve">nternetsko tržište, </w:t>
      </w:r>
      <w:r w:rsidRPr="00CA618C">
        <w:rPr>
          <w:rFonts w:ascii="Times New Roman" w:hAnsi="Times New Roman" w:cs="Times New Roman"/>
          <w:sz w:val="24"/>
          <w:szCs w:val="24"/>
          <w:lang w:val="hr-HR"/>
        </w:rPr>
        <w:t>i</w:t>
      </w:r>
      <w:r w:rsidR="00322640" w:rsidRPr="00CA618C">
        <w:rPr>
          <w:rFonts w:ascii="Times New Roman" w:hAnsi="Times New Roman" w:cs="Times New Roman"/>
          <w:sz w:val="24"/>
          <w:szCs w:val="24"/>
          <w:lang w:val="hr-HR"/>
        </w:rPr>
        <w:t>nternetske tražilice i usluge računalstva u oblaku</w:t>
      </w:r>
      <w:r w:rsidR="006361BC" w:rsidRPr="00CA618C">
        <w:rPr>
          <w:rFonts w:ascii="Times New Roman" w:hAnsi="Times New Roman" w:cs="Times New Roman"/>
          <w:sz w:val="24"/>
          <w:szCs w:val="24"/>
          <w:lang w:val="hr-HR"/>
        </w:rPr>
        <w:t xml:space="preserve">, </w:t>
      </w:r>
      <w:r w:rsidR="00322640" w:rsidRPr="00CA618C">
        <w:rPr>
          <w:rFonts w:ascii="Times New Roman" w:hAnsi="Times New Roman" w:cs="Times New Roman"/>
          <w:sz w:val="24"/>
          <w:szCs w:val="24"/>
          <w:lang w:val="hr-HR"/>
        </w:rPr>
        <w:t xml:space="preserve">koje su </w:t>
      </w:r>
      <w:r w:rsidR="006361BC" w:rsidRPr="00CA618C">
        <w:rPr>
          <w:rFonts w:ascii="Times New Roman" w:hAnsi="Times New Roman" w:cs="Times New Roman"/>
          <w:sz w:val="24"/>
          <w:szCs w:val="24"/>
          <w:lang w:val="hr-HR"/>
        </w:rPr>
        <w:t>od primarne važnosti za jedinstveno digitalno tržišt</w:t>
      </w:r>
      <w:r w:rsidR="00E949CB" w:rsidRPr="00CA618C">
        <w:rPr>
          <w:rFonts w:ascii="Times New Roman" w:hAnsi="Times New Roman" w:cs="Times New Roman"/>
          <w:sz w:val="24"/>
          <w:szCs w:val="24"/>
          <w:lang w:val="hr-HR"/>
        </w:rPr>
        <w:t>e EU-a</w:t>
      </w:r>
      <w:r w:rsidR="006361BC" w:rsidRPr="00CA618C">
        <w:rPr>
          <w:rFonts w:ascii="Times New Roman" w:hAnsi="Times New Roman" w:cs="Times New Roman"/>
          <w:sz w:val="24"/>
          <w:szCs w:val="24"/>
          <w:lang w:val="hr-HR"/>
        </w:rPr>
        <w:t xml:space="preserve">. </w:t>
      </w:r>
      <w:r w:rsidR="00E949CB" w:rsidRPr="00CA618C">
        <w:rPr>
          <w:rFonts w:ascii="Times New Roman" w:hAnsi="Times New Roman" w:cs="Times New Roman"/>
          <w:sz w:val="24"/>
          <w:szCs w:val="24"/>
          <w:lang w:val="hr-HR"/>
        </w:rPr>
        <w:t xml:space="preserve">Upravo stoga Europska Komisija </w:t>
      </w:r>
      <w:r w:rsidR="00337919" w:rsidRPr="00CA618C">
        <w:rPr>
          <w:rFonts w:ascii="Times New Roman" w:hAnsi="Times New Roman" w:cs="Times New Roman"/>
          <w:sz w:val="24"/>
          <w:szCs w:val="24"/>
          <w:lang w:val="hr-HR"/>
        </w:rPr>
        <w:t xml:space="preserve">je u završnoj fazi donošenja </w:t>
      </w:r>
      <w:r w:rsidR="00E949CB" w:rsidRPr="00CA618C">
        <w:rPr>
          <w:rFonts w:ascii="Times New Roman" w:hAnsi="Times New Roman" w:cs="Times New Roman"/>
          <w:sz w:val="24"/>
          <w:szCs w:val="24"/>
          <w:lang w:val="hr-HR"/>
        </w:rPr>
        <w:t>provedben</w:t>
      </w:r>
      <w:r w:rsidR="00462B7E" w:rsidRPr="00CA618C">
        <w:rPr>
          <w:rFonts w:ascii="Times New Roman" w:hAnsi="Times New Roman" w:cs="Times New Roman"/>
          <w:sz w:val="24"/>
          <w:szCs w:val="24"/>
          <w:lang w:val="hr-HR"/>
        </w:rPr>
        <w:t>og</w:t>
      </w:r>
      <w:r w:rsidR="00E949CB" w:rsidRPr="00CA618C">
        <w:rPr>
          <w:rFonts w:ascii="Times New Roman" w:hAnsi="Times New Roman" w:cs="Times New Roman"/>
          <w:sz w:val="24"/>
          <w:szCs w:val="24"/>
          <w:lang w:val="hr-HR"/>
        </w:rPr>
        <w:t xml:space="preserve"> </w:t>
      </w:r>
      <w:r w:rsidR="00AF3F13" w:rsidRPr="00CA618C">
        <w:rPr>
          <w:rFonts w:ascii="Times New Roman" w:hAnsi="Times New Roman" w:cs="Times New Roman"/>
          <w:sz w:val="24"/>
          <w:szCs w:val="24"/>
          <w:lang w:val="hr-HR"/>
        </w:rPr>
        <w:t xml:space="preserve">propisa </w:t>
      </w:r>
      <w:r w:rsidR="00627101" w:rsidRPr="00CA618C">
        <w:rPr>
          <w:rFonts w:ascii="Times New Roman" w:hAnsi="Times New Roman" w:cs="Times New Roman"/>
          <w:sz w:val="24"/>
          <w:szCs w:val="24"/>
          <w:lang w:val="hr-HR"/>
        </w:rPr>
        <w:t>koj</w:t>
      </w:r>
      <w:r w:rsidR="001945DB" w:rsidRPr="00CA618C">
        <w:rPr>
          <w:rFonts w:ascii="Times New Roman" w:hAnsi="Times New Roman" w:cs="Times New Roman"/>
          <w:sz w:val="24"/>
          <w:szCs w:val="24"/>
          <w:lang w:val="hr-HR"/>
        </w:rPr>
        <w:t>i</w:t>
      </w:r>
      <w:r w:rsidR="00627101" w:rsidRPr="00CA618C">
        <w:rPr>
          <w:rFonts w:ascii="Times New Roman" w:hAnsi="Times New Roman" w:cs="Times New Roman"/>
          <w:sz w:val="24"/>
          <w:szCs w:val="24"/>
          <w:lang w:val="hr-HR"/>
        </w:rPr>
        <w:t xml:space="preserve">m će se na jedinstven način </w:t>
      </w:r>
      <w:r w:rsidR="00462B7E" w:rsidRPr="00CA618C">
        <w:rPr>
          <w:rFonts w:ascii="Times New Roman" w:hAnsi="Times New Roman" w:cs="Times New Roman"/>
          <w:sz w:val="24"/>
          <w:szCs w:val="24"/>
          <w:lang w:val="hr-HR"/>
        </w:rPr>
        <w:t xml:space="preserve">detaljnije </w:t>
      </w:r>
      <w:r w:rsidR="00627101" w:rsidRPr="00CA618C">
        <w:rPr>
          <w:rFonts w:ascii="Times New Roman" w:hAnsi="Times New Roman" w:cs="Times New Roman"/>
          <w:sz w:val="24"/>
          <w:szCs w:val="24"/>
          <w:lang w:val="hr-HR"/>
        </w:rPr>
        <w:t xml:space="preserve">regulirati </w:t>
      </w:r>
      <w:r w:rsidR="00462B7E" w:rsidRPr="00CA618C">
        <w:rPr>
          <w:rFonts w:ascii="Times New Roman" w:hAnsi="Times New Roman" w:cs="Times New Roman"/>
          <w:sz w:val="24"/>
          <w:szCs w:val="24"/>
          <w:lang w:val="hr-HR"/>
        </w:rPr>
        <w:t xml:space="preserve">obveze u odnosu </w:t>
      </w:r>
      <w:r w:rsidR="00110F2B" w:rsidRPr="00CA618C">
        <w:rPr>
          <w:rFonts w:ascii="Times New Roman" w:hAnsi="Times New Roman" w:cs="Times New Roman"/>
          <w:sz w:val="24"/>
          <w:szCs w:val="24"/>
          <w:lang w:val="hr-HR"/>
        </w:rPr>
        <w:t xml:space="preserve">na </w:t>
      </w:r>
      <w:r w:rsidR="00627101" w:rsidRPr="00CA618C">
        <w:rPr>
          <w:rFonts w:ascii="Times New Roman" w:hAnsi="Times New Roman" w:cs="Times New Roman"/>
          <w:sz w:val="24"/>
          <w:szCs w:val="24"/>
          <w:lang w:val="hr-HR"/>
        </w:rPr>
        <w:t>tri definirane vrste dig</w:t>
      </w:r>
      <w:r w:rsidR="008E6621" w:rsidRPr="00CA618C">
        <w:rPr>
          <w:rFonts w:ascii="Times New Roman" w:hAnsi="Times New Roman" w:cs="Times New Roman"/>
          <w:sz w:val="24"/>
          <w:szCs w:val="24"/>
          <w:lang w:val="hr-HR"/>
        </w:rPr>
        <w:t>italnih usluga iz NIS direktive u svim državama članicama.</w:t>
      </w:r>
      <w:r w:rsidR="00297447" w:rsidRPr="00CA618C">
        <w:rPr>
          <w:rFonts w:ascii="Times New Roman" w:hAnsi="Times New Roman" w:cs="Times New Roman"/>
          <w:sz w:val="24"/>
          <w:szCs w:val="24"/>
          <w:lang w:val="hr-HR"/>
        </w:rPr>
        <w:t xml:space="preserve"> </w:t>
      </w:r>
    </w:p>
    <w:p w14:paraId="3B5F8161" w14:textId="591D1727" w:rsidR="005D72EC" w:rsidRPr="00CA618C" w:rsidRDefault="005D72EC" w:rsidP="00573467">
      <w:pPr>
        <w:autoSpaceDE w:val="0"/>
        <w:autoSpaceDN w:val="0"/>
        <w:adjustRightInd w:val="0"/>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Budući da važećim propisima nisu već od ranije u RH uvedene obveze koje bi bile kompatibilne sa svim zahtjevima NIS direktive te bi njezino prenošenje u važeće propise </w:t>
      </w:r>
      <w:r w:rsidRPr="00CA618C">
        <w:rPr>
          <w:rFonts w:ascii="Times New Roman" w:hAnsi="Times New Roman" w:cs="Times New Roman"/>
          <w:sz w:val="24"/>
          <w:szCs w:val="24"/>
          <w:lang w:val="hr-HR"/>
        </w:rPr>
        <w:lastRenderedPageBreak/>
        <w:t xml:space="preserve">zahtijevalo dopune i izmjene više zakonskih (sektorskih) propisa, izrađen je ovaj Prijedlog Zakona, kojim se namjerava na jedinstveni način urediti navedena materija. </w:t>
      </w:r>
    </w:p>
    <w:p w14:paraId="46A1EFF5" w14:textId="77777777" w:rsidR="0039406F" w:rsidRPr="00CA618C" w:rsidRDefault="0039406F" w:rsidP="0039406F">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NIS direktiva, uz obvezu uvođenje tehničkih i organizacijskih mjera za upravljanje rizicima i </w:t>
      </w:r>
      <w:r w:rsidRPr="00CA618C">
        <w:rPr>
          <w:rFonts w:ascii="Times New Roman" w:hAnsi="Times New Roman" w:cs="Times New Roman"/>
          <w:color w:val="000000"/>
          <w:sz w:val="24"/>
          <w:szCs w:val="24"/>
          <w:lang w:val="hr-HR"/>
        </w:rPr>
        <w:t>mjera za sprečavanje i svođenje na najmanju moguću mjeru učinaka incidenata na sigurnost mrežnih i informacijskih sustava, uvodi i obvezu obavješćivanja o incidentima koji mogu imati znatan učinak na kontinuitet u pružanju usluga.</w:t>
      </w:r>
    </w:p>
    <w:p w14:paraId="1BEEAF50" w14:textId="783669F3" w:rsidR="006361BC" w:rsidRPr="00CA618C" w:rsidRDefault="00297447"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Iako su rizici u NIS direktivi usmjereni prvenstveno na mrežne i informacijske sustave koji su u potpori ključnih usluga u odabranim sektorima</w:t>
      </w:r>
      <w:r w:rsidR="00E538F9" w:rsidRPr="00CA618C">
        <w:rPr>
          <w:rFonts w:ascii="Times New Roman" w:hAnsi="Times New Roman" w:cs="Times New Roman"/>
          <w:sz w:val="24"/>
          <w:szCs w:val="24"/>
          <w:lang w:val="hr-HR"/>
        </w:rPr>
        <w:t>, odnosno digitalnim uslugama</w:t>
      </w:r>
      <w:r w:rsidRPr="00CA618C">
        <w:rPr>
          <w:rFonts w:ascii="Times New Roman" w:hAnsi="Times New Roman" w:cs="Times New Roman"/>
          <w:sz w:val="24"/>
          <w:szCs w:val="24"/>
          <w:lang w:val="hr-HR"/>
        </w:rPr>
        <w:t>, incidenti</w:t>
      </w:r>
      <w:r w:rsidR="008003EA" w:rsidRPr="00CA618C">
        <w:rPr>
          <w:rFonts w:ascii="Times New Roman" w:hAnsi="Times New Roman" w:cs="Times New Roman"/>
          <w:sz w:val="24"/>
          <w:szCs w:val="24"/>
          <w:lang w:val="hr-HR"/>
        </w:rPr>
        <w:t xml:space="preserve">, prema definiciji iz NIS direktive </w:t>
      </w:r>
      <w:r w:rsidRPr="00CA618C">
        <w:rPr>
          <w:rFonts w:ascii="Times New Roman" w:hAnsi="Times New Roman" w:cs="Times New Roman"/>
          <w:sz w:val="24"/>
          <w:szCs w:val="24"/>
          <w:lang w:val="hr-HR"/>
        </w:rPr>
        <w:t>obuhvaćaju šir</w:t>
      </w:r>
      <w:r w:rsidR="003667F1" w:rsidRPr="00CA618C">
        <w:rPr>
          <w:rFonts w:ascii="Times New Roman" w:hAnsi="Times New Roman" w:cs="Times New Roman"/>
          <w:sz w:val="24"/>
          <w:szCs w:val="24"/>
          <w:lang w:val="hr-HR"/>
        </w:rPr>
        <w:t>ok</w:t>
      </w:r>
      <w:r w:rsidRPr="00CA618C">
        <w:rPr>
          <w:rFonts w:ascii="Times New Roman" w:hAnsi="Times New Roman" w:cs="Times New Roman"/>
          <w:sz w:val="24"/>
          <w:szCs w:val="24"/>
          <w:lang w:val="hr-HR"/>
        </w:rPr>
        <w:t>i</w:t>
      </w:r>
      <w:r w:rsidR="005D4A63" w:rsidRPr="00CA618C">
        <w:rPr>
          <w:rFonts w:ascii="Times New Roman" w:hAnsi="Times New Roman" w:cs="Times New Roman"/>
          <w:sz w:val="24"/>
          <w:szCs w:val="24"/>
          <w:lang w:val="hr-HR"/>
        </w:rPr>
        <w:t>,</w:t>
      </w:r>
      <w:r w:rsidR="003667F1" w:rsidRPr="00CA618C">
        <w:rPr>
          <w:rFonts w:ascii="Times New Roman" w:hAnsi="Times New Roman" w:cs="Times New Roman"/>
          <w:sz w:val="24"/>
          <w:szCs w:val="24"/>
          <w:lang w:val="hr-HR"/>
        </w:rPr>
        <w:t xml:space="preserve"> opći</w:t>
      </w:r>
      <w:r w:rsidRPr="00CA618C">
        <w:rPr>
          <w:rFonts w:ascii="Times New Roman" w:hAnsi="Times New Roman" w:cs="Times New Roman"/>
          <w:sz w:val="24"/>
          <w:szCs w:val="24"/>
          <w:lang w:val="hr-HR"/>
        </w:rPr>
        <w:t xml:space="preserve"> opseg </w:t>
      </w:r>
      <w:r w:rsidR="003667F1" w:rsidRPr="00CA618C">
        <w:rPr>
          <w:rFonts w:ascii="Times New Roman" w:hAnsi="Times New Roman" w:cs="Times New Roman"/>
          <w:sz w:val="24"/>
          <w:szCs w:val="24"/>
          <w:lang w:val="hr-HR"/>
        </w:rPr>
        <w:t xml:space="preserve">svih </w:t>
      </w:r>
      <w:r w:rsidRPr="00CA618C">
        <w:rPr>
          <w:rFonts w:ascii="Times New Roman" w:hAnsi="Times New Roman" w:cs="Times New Roman"/>
          <w:sz w:val="24"/>
          <w:szCs w:val="24"/>
          <w:lang w:val="hr-HR"/>
        </w:rPr>
        <w:t xml:space="preserve">kategorija </w:t>
      </w:r>
      <w:r w:rsidR="008003EA" w:rsidRPr="00CA618C">
        <w:rPr>
          <w:rFonts w:ascii="Times New Roman" w:hAnsi="Times New Roman" w:cs="Times New Roman"/>
          <w:sz w:val="24"/>
          <w:szCs w:val="24"/>
          <w:lang w:val="hr-HR"/>
        </w:rPr>
        <w:t>mogućih incidenata (</w:t>
      </w:r>
      <w:r w:rsidR="00F71D02" w:rsidRPr="00CA618C">
        <w:rPr>
          <w:rFonts w:ascii="Times New Roman" w:hAnsi="Times New Roman" w:cs="Times New Roman"/>
          <w:sz w:val="24"/>
          <w:szCs w:val="24"/>
          <w:lang w:val="hr-HR"/>
        </w:rPr>
        <w:t>kvarova, nesreća i napada</w:t>
      </w:r>
      <w:r w:rsidR="008003EA" w:rsidRPr="00CA618C">
        <w:rPr>
          <w:rFonts w:ascii="Times New Roman" w:hAnsi="Times New Roman" w:cs="Times New Roman"/>
          <w:sz w:val="24"/>
          <w:szCs w:val="24"/>
          <w:lang w:val="hr-HR"/>
        </w:rPr>
        <w:t>)</w:t>
      </w:r>
      <w:r w:rsidR="003667F1" w:rsidRPr="00CA618C">
        <w:rPr>
          <w:rFonts w:ascii="Times New Roman" w:hAnsi="Times New Roman" w:cs="Times New Roman"/>
          <w:sz w:val="24"/>
          <w:szCs w:val="24"/>
          <w:lang w:val="hr-HR"/>
        </w:rPr>
        <w:t>,</w:t>
      </w:r>
      <w:r w:rsidR="005D4A63" w:rsidRPr="00CA618C">
        <w:rPr>
          <w:rFonts w:ascii="Times New Roman" w:hAnsi="Times New Roman" w:cs="Times New Roman"/>
          <w:sz w:val="24"/>
          <w:szCs w:val="24"/>
          <w:lang w:val="hr-HR"/>
        </w:rPr>
        <w:t xml:space="preserve"> </w:t>
      </w:r>
      <w:r w:rsidR="003667F1" w:rsidRPr="00CA618C">
        <w:rPr>
          <w:rFonts w:ascii="Times New Roman" w:hAnsi="Times New Roman" w:cs="Times New Roman"/>
          <w:sz w:val="24"/>
          <w:szCs w:val="24"/>
          <w:lang w:val="hr-HR"/>
        </w:rPr>
        <w:t>koji mogu imati negativni učinak na sigurnost mrežnih i informacijskih sustava</w:t>
      </w:r>
      <w:r w:rsidR="003A230B" w:rsidRPr="00CA618C">
        <w:rPr>
          <w:rFonts w:ascii="Times New Roman" w:hAnsi="Times New Roman" w:cs="Times New Roman"/>
          <w:sz w:val="24"/>
          <w:szCs w:val="24"/>
          <w:lang w:val="hr-HR"/>
        </w:rPr>
        <w:t xml:space="preserve"> </w:t>
      </w:r>
      <w:r w:rsidR="00696056" w:rsidRPr="00CA618C">
        <w:rPr>
          <w:rFonts w:ascii="Times New Roman" w:hAnsi="Times New Roman" w:cs="Times New Roman"/>
          <w:sz w:val="24"/>
          <w:szCs w:val="24"/>
          <w:lang w:val="hr-HR"/>
        </w:rPr>
        <w:t>korištenih</w:t>
      </w:r>
      <w:r w:rsidR="003A230B" w:rsidRPr="00CA618C">
        <w:rPr>
          <w:rFonts w:ascii="Times New Roman" w:hAnsi="Times New Roman" w:cs="Times New Roman"/>
          <w:sz w:val="24"/>
          <w:szCs w:val="24"/>
          <w:lang w:val="hr-HR"/>
        </w:rPr>
        <w:t xml:space="preserve"> u </w:t>
      </w:r>
      <w:r w:rsidR="00696056" w:rsidRPr="00CA618C">
        <w:rPr>
          <w:rFonts w:ascii="Times New Roman" w:hAnsi="Times New Roman" w:cs="Times New Roman"/>
          <w:sz w:val="24"/>
          <w:szCs w:val="24"/>
          <w:lang w:val="hr-HR"/>
        </w:rPr>
        <w:t>realizaciji</w:t>
      </w:r>
      <w:r w:rsidR="003A230B" w:rsidRPr="00CA618C">
        <w:rPr>
          <w:rFonts w:ascii="Times New Roman" w:hAnsi="Times New Roman" w:cs="Times New Roman"/>
          <w:sz w:val="24"/>
          <w:szCs w:val="24"/>
          <w:lang w:val="hr-HR"/>
        </w:rPr>
        <w:t xml:space="preserve"> ključnih usluga ili digi</w:t>
      </w:r>
      <w:r w:rsidR="00C8634A" w:rsidRPr="00CA618C">
        <w:rPr>
          <w:rFonts w:ascii="Times New Roman" w:hAnsi="Times New Roman" w:cs="Times New Roman"/>
          <w:sz w:val="24"/>
          <w:szCs w:val="24"/>
          <w:lang w:val="hr-HR"/>
        </w:rPr>
        <w:t>t</w:t>
      </w:r>
      <w:r w:rsidR="003A230B" w:rsidRPr="00CA618C">
        <w:rPr>
          <w:rFonts w:ascii="Times New Roman" w:hAnsi="Times New Roman" w:cs="Times New Roman"/>
          <w:sz w:val="24"/>
          <w:szCs w:val="24"/>
          <w:lang w:val="hr-HR"/>
        </w:rPr>
        <w:t>alnih usluga</w:t>
      </w:r>
      <w:r w:rsidR="00F71D02" w:rsidRPr="00CA618C">
        <w:rPr>
          <w:rFonts w:ascii="Times New Roman" w:hAnsi="Times New Roman" w:cs="Times New Roman"/>
          <w:sz w:val="24"/>
          <w:szCs w:val="24"/>
          <w:lang w:val="hr-HR"/>
        </w:rPr>
        <w:t>.</w:t>
      </w:r>
    </w:p>
    <w:p w14:paraId="2C131631" w14:textId="38A0F35A" w:rsidR="0039406F" w:rsidRPr="00CA618C" w:rsidRDefault="0039406F" w:rsidP="006361B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Kriteriji za određivanje incidenata koji imaju znatan učinak na davanje digitalnih usluga propisuju se provedbenim propisom Europske komisije, koji je u tijeku donošenja.</w:t>
      </w:r>
    </w:p>
    <w:p w14:paraId="642E7720" w14:textId="67491399" w:rsidR="008003EA" w:rsidRPr="00CA618C" w:rsidRDefault="0039406F" w:rsidP="005F0056">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Kriteriji za određivanje incidenata koji imaju znatan učinak na pružanje ključnih usluga, sadržaj obavijesti o incidentima, kod operatora ključnih usluga i davatelja digitalnih usluga, način dostave obavijesti i druga pitanja bitna za postupanje s takvim obavijestima predlaže se urediti </w:t>
      </w:r>
      <w:proofErr w:type="spellStart"/>
      <w:r w:rsidRPr="00CA618C">
        <w:rPr>
          <w:rFonts w:ascii="Times New Roman" w:hAnsi="Times New Roman" w:cs="Times New Roman"/>
          <w:sz w:val="24"/>
          <w:szCs w:val="24"/>
          <w:lang w:val="hr-HR"/>
        </w:rPr>
        <w:t>podzakonskim</w:t>
      </w:r>
      <w:proofErr w:type="spellEnd"/>
      <w:r w:rsidRPr="00CA618C">
        <w:rPr>
          <w:rFonts w:ascii="Times New Roman" w:hAnsi="Times New Roman" w:cs="Times New Roman"/>
          <w:sz w:val="24"/>
          <w:szCs w:val="24"/>
          <w:lang w:val="hr-HR"/>
        </w:rPr>
        <w:t xml:space="preserve"> propisom. Stoga je </w:t>
      </w:r>
      <w:r w:rsidR="005D72EC" w:rsidRPr="00CA618C">
        <w:rPr>
          <w:rFonts w:ascii="Times New Roman" w:hAnsi="Times New Roman" w:cs="Times New Roman"/>
          <w:sz w:val="24"/>
          <w:szCs w:val="24"/>
          <w:lang w:val="hr-HR"/>
        </w:rPr>
        <w:t>P</w:t>
      </w:r>
      <w:r w:rsidR="00AF3F13" w:rsidRPr="00CA618C">
        <w:rPr>
          <w:rFonts w:ascii="Times New Roman" w:hAnsi="Times New Roman" w:cs="Times New Roman"/>
          <w:sz w:val="24"/>
          <w:szCs w:val="24"/>
          <w:lang w:val="hr-HR"/>
        </w:rPr>
        <w:t>r</w:t>
      </w:r>
      <w:r w:rsidR="005D72EC" w:rsidRPr="00CA618C">
        <w:rPr>
          <w:rFonts w:ascii="Times New Roman" w:hAnsi="Times New Roman" w:cs="Times New Roman"/>
          <w:sz w:val="24"/>
          <w:szCs w:val="24"/>
          <w:lang w:val="hr-HR"/>
        </w:rPr>
        <w:t>ijedlogom</w:t>
      </w:r>
      <w:r w:rsidR="00A467BD" w:rsidRPr="00CA618C">
        <w:rPr>
          <w:rFonts w:ascii="Times New Roman" w:hAnsi="Times New Roman" w:cs="Times New Roman"/>
          <w:sz w:val="24"/>
          <w:szCs w:val="24"/>
          <w:lang w:val="hr-HR"/>
        </w:rPr>
        <w:t xml:space="preserve"> </w:t>
      </w:r>
      <w:r w:rsidR="006C1631" w:rsidRPr="00CA618C">
        <w:rPr>
          <w:rFonts w:ascii="Times New Roman" w:hAnsi="Times New Roman" w:cs="Times New Roman"/>
          <w:sz w:val="24"/>
          <w:szCs w:val="24"/>
          <w:lang w:val="hr-HR"/>
        </w:rPr>
        <w:t>Z</w:t>
      </w:r>
      <w:r w:rsidR="00A467BD" w:rsidRPr="00CA618C">
        <w:rPr>
          <w:rFonts w:ascii="Times New Roman" w:hAnsi="Times New Roman" w:cs="Times New Roman"/>
          <w:sz w:val="24"/>
          <w:szCs w:val="24"/>
          <w:lang w:val="hr-HR"/>
        </w:rPr>
        <w:t>akona, radi</w:t>
      </w:r>
      <w:r w:rsidR="008003EA" w:rsidRPr="00CA618C">
        <w:rPr>
          <w:rFonts w:ascii="Times New Roman" w:hAnsi="Times New Roman" w:cs="Times New Roman"/>
          <w:sz w:val="24"/>
          <w:szCs w:val="24"/>
          <w:lang w:val="hr-HR"/>
        </w:rPr>
        <w:t xml:space="preserve"> p</w:t>
      </w:r>
      <w:r w:rsidR="00A467BD" w:rsidRPr="00CA618C">
        <w:rPr>
          <w:rFonts w:ascii="Times New Roman" w:hAnsi="Times New Roman" w:cs="Times New Roman"/>
          <w:sz w:val="24"/>
          <w:szCs w:val="24"/>
          <w:lang w:val="hr-HR"/>
        </w:rPr>
        <w:t xml:space="preserve">otpunog </w:t>
      </w:r>
      <w:r w:rsidR="008003EA" w:rsidRPr="00CA618C">
        <w:rPr>
          <w:rFonts w:ascii="Times New Roman" w:hAnsi="Times New Roman" w:cs="Times New Roman"/>
          <w:sz w:val="24"/>
          <w:szCs w:val="24"/>
          <w:lang w:val="hr-HR"/>
        </w:rPr>
        <w:t>prijenos</w:t>
      </w:r>
      <w:r w:rsidR="00A467BD" w:rsidRPr="00CA618C">
        <w:rPr>
          <w:rFonts w:ascii="Times New Roman" w:hAnsi="Times New Roman" w:cs="Times New Roman"/>
          <w:sz w:val="24"/>
          <w:szCs w:val="24"/>
          <w:lang w:val="hr-HR"/>
        </w:rPr>
        <w:t>a</w:t>
      </w:r>
      <w:r w:rsidR="008003EA" w:rsidRPr="00CA618C">
        <w:rPr>
          <w:rFonts w:ascii="Times New Roman" w:hAnsi="Times New Roman" w:cs="Times New Roman"/>
          <w:sz w:val="24"/>
          <w:szCs w:val="24"/>
          <w:lang w:val="hr-HR"/>
        </w:rPr>
        <w:t xml:space="preserve"> NIS direktive u nacionalno zakonodavstvo</w:t>
      </w:r>
      <w:r w:rsidR="00A467BD" w:rsidRPr="00CA618C">
        <w:rPr>
          <w:rFonts w:ascii="Times New Roman" w:hAnsi="Times New Roman" w:cs="Times New Roman"/>
          <w:sz w:val="24"/>
          <w:szCs w:val="24"/>
          <w:lang w:val="hr-HR"/>
        </w:rPr>
        <w:t>,</w:t>
      </w:r>
      <w:r w:rsidR="008003EA" w:rsidRPr="00CA618C">
        <w:rPr>
          <w:rFonts w:ascii="Times New Roman" w:hAnsi="Times New Roman" w:cs="Times New Roman"/>
          <w:sz w:val="24"/>
          <w:szCs w:val="24"/>
          <w:lang w:val="hr-HR"/>
        </w:rPr>
        <w:t xml:space="preserve"> predviđeno donošenje </w:t>
      </w:r>
      <w:proofErr w:type="spellStart"/>
      <w:r w:rsidR="00A467BD" w:rsidRPr="00CA618C">
        <w:rPr>
          <w:rFonts w:ascii="Times New Roman" w:hAnsi="Times New Roman" w:cs="Times New Roman"/>
          <w:sz w:val="24"/>
          <w:szCs w:val="24"/>
          <w:lang w:val="hr-HR"/>
        </w:rPr>
        <w:t>podzakonskog</w:t>
      </w:r>
      <w:proofErr w:type="spellEnd"/>
      <w:r w:rsidR="00A467BD" w:rsidRPr="00CA618C">
        <w:rPr>
          <w:rFonts w:ascii="Times New Roman" w:hAnsi="Times New Roman" w:cs="Times New Roman"/>
          <w:sz w:val="24"/>
          <w:szCs w:val="24"/>
          <w:lang w:val="hr-HR"/>
        </w:rPr>
        <w:t xml:space="preserve"> akta, uredbe Vlade RH.</w:t>
      </w:r>
    </w:p>
    <w:p w14:paraId="33F3FA1A" w14:textId="507A3A42" w:rsidR="0039406F" w:rsidRPr="00CA618C" w:rsidRDefault="00783F28" w:rsidP="0039406F">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D</w:t>
      </w:r>
      <w:r w:rsidR="0039406F" w:rsidRPr="00CA618C">
        <w:rPr>
          <w:rFonts w:ascii="Times New Roman" w:hAnsi="Times New Roman" w:cs="Times New Roman"/>
          <w:sz w:val="24"/>
          <w:szCs w:val="24"/>
          <w:lang w:val="hr-HR"/>
        </w:rPr>
        <w:t xml:space="preserve">ržave članice </w:t>
      </w:r>
      <w:r w:rsidR="008152F6" w:rsidRPr="00CA618C">
        <w:rPr>
          <w:rFonts w:ascii="Times New Roman" w:hAnsi="Times New Roman" w:cs="Times New Roman"/>
          <w:sz w:val="24"/>
          <w:szCs w:val="24"/>
          <w:lang w:val="hr-HR"/>
        </w:rPr>
        <w:t>dužne</w:t>
      </w:r>
      <w:r w:rsidR="0039406F" w:rsidRPr="00CA618C">
        <w:rPr>
          <w:rFonts w:ascii="Times New Roman" w:hAnsi="Times New Roman" w:cs="Times New Roman"/>
          <w:sz w:val="24"/>
          <w:szCs w:val="24"/>
          <w:lang w:val="hr-HR"/>
        </w:rPr>
        <w:t xml:space="preserve"> </w:t>
      </w:r>
      <w:r w:rsidRPr="00CA618C">
        <w:rPr>
          <w:rFonts w:ascii="Times New Roman" w:hAnsi="Times New Roman" w:cs="Times New Roman"/>
          <w:sz w:val="24"/>
          <w:szCs w:val="24"/>
          <w:lang w:val="hr-HR"/>
        </w:rPr>
        <w:t xml:space="preserve">su </w:t>
      </w:r>
      <w:r w:rsidR="0039406F" w:rsidRPr="00CA618C">
        <w:rPr>
          <w:rFonts w:ascii="Times New Roman" w:hAnsi="Times New Roman" w:cs="Times New Roman"/>
          <w:sz w:val="24"/>
          <w:szCs w:val="24"/>
          <w:lang w:val="hr-HR"/>
        </w:rPr>
        <w:t>donijeti i objaviti zakone i druge propise koji su potrebni za usklađivanje s NIS direktivom do 9. svibnja 2018</w:t>
      </w:r>
      <w:r w:rsidR="00314BB9">
        <w:rPr>
          <w:rFonts w:ascii="Times New Roman" w:hAnsi="Times New Roman" w:cs="Times New Roman"/>
          <w:sz w:val="24"/>
          <w:szCs w:val="24"/>
          <w:lang w:val="hr-HR"/>
        </w:rPr>
        <w:t xml:space="preserve"> te o tome odmah obavijestiti Europsku komisiju</w:t>
      </w:r>
      <w:r w:rsidR="0039406F" w:rsidRPr="00CA618C">
        <w:rPr>
          <w:rFonts w:ascii="Times New Roman" w:hAnsi="Times New Roman" w:cs="Times New Roman"/>
          <w:sz w:val="24"/>
          <w:szCs w:val="24"/>
          <w:lang w:val="hr-HR"/>
        </w:rPr>
        <w:t>.</w:t>
      </w:r>
    </w:p>
    <w:p w14:paraId="66A45895" w14:textId="6074D2C7" w:rsidR="00A467BD" w:rsidRPr="00CA618C" w:rsidRDefault="008152F6" w:rsidP="005F0056">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Također</w:t>
      </w:r>
      <w:r w:rsidR="0039406F" w:rsidRPr="00CA618C">
        <w:rPr>
          <w:rFonts w:ascii="Times New Roman" w:hAnsi="Times New Roman" w:cs="Times New Roman"/>
          <w:sz w:val="24"/>
          <w:szCs w:val="24"/>
          <w:lang w:val="hr-HR"/>
        </w:rPr>
        <w:t>, d</w:t>
      </w:r>
      <w:r w:rsidR="00A467BD" w:rsidRPr="00CA618C">
        <w:rPr>
          <w:rFonts w:ascii="Times New Roman" w:hAnsi="Times New Roman" w:cs="Times New Roman"/>
          <w:sz w:val="24"/>
          <w:szCs w:val="24"/>
          <w:lang w:val="hr-HR"/>
        </w:rPr>
        <w:t xml:space="preserve">ržave članice dužne su najkasnije do 9. </w:t>
      </w:r>
      <w:r w:rsidR="00314BB9">
        <w:rPr>
          <w:rFonts w:ascii="Times New Roman" w:hAnsi="Times New Roman" w:cs="Times New Roman"/>
          <w:sz w:val="24"/>
          <w:szCs w:val="24"/>
          <w:lang w:val="hr-HR"/>
        </w:rPr>
        <w:t xml:space="preserve">studenoga </w:t>
      </w:r>
      <w:r w:rsidR="00A467BD" w:rsidRPr="00CA618C">
        <w:rPr>
          <w:rFonts w:ascii="Times New Roman" w:hAnsi="Times New Roman" w:cs="Times New Roman"/>
          <w:sz w:val="24"/>
          <w:szCs w:val="24"/>
          <w:lang w:val="hr-HR"/>
        </w:rPr>
        <w:t>2018. godine, a nakon toga svake dvije godine, Europskoj komisiji dostavljati podatke koji su potrebni kako bi se Komisiji omogućila procjena provedbe NIS direktive.</w:t>
      </w:r>
    </w:p>
    <w:p w14:paraId="160E7D25" w14:textId="1924F124" w:rsidR="00226FA4" w:rsidRPr="00CA618C" w:rsidRDefault="00CF667E" w:rsidP="00BD1A19">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Prijedlogom </w:t>
      </w:r>
      <w:r w:rsidR="006C1631" w:rsidRPr="00CA618C">
        <w:rPr>
          <w:rFonts w:ascii="Times New Roman" w:hAnsi="Times New Roman" w:cs="Times New Roman"/>
          <w:sz w:val="24"/>
          <w:szCs w:val="24"/>
          <w:lang w:val="hr-HR"/>
        </w:rPr>
        <w:t>Z</w:t>
      </w:r>
      <w:r w:rsidR="005F0056" w:rsidRPr="00CA618C">
        <w:rPr>
          <w:rFonts w:ascii="Times New Roman" w:hAnsi="Times New Roman" w:cs="Times New Roman"/>
          <w:sz w:val="24"/>
          <w:szCs w:val="24"/>
          <w:lang w:val="hr-HR"/>
        </w:rPr>
        <w:t>akon</w:t>
      </w:r>
      <w:r w:rsidRPr="00CA618C">
        <w:rPr>
          <w:rFonts w:ascii="Times New Roman" w:hAnsi="Times New Roman" w:cs="Times New Roman"/>
          <w:sz w:val="24"/>
          <w:szCs w:val="24"/>
          <w:lang w:val="hr-HR"/>
        </w:rPr>
        <w:t>a</w:t>
      </w:r>
      <w:r w:rsidR="005F0056" w:rsidRPr="00CA618C">
        <w:rPr>
          <w:rFonts w:ascii="Times New Roman" w:hAnsi="Times New Roman" w:cs="Times New Roman"/>
          <w:sz w:val="24"/>
          <w:szCs w:val="24"/>
          <w:lang w:val="hr-HR"/>
        </w:rPr>
        <w:t xml:space="preserve"> preuzimaju </w:t>
      </w:r>
      <w:r w:rsidR="006C1631" w:rsidRPr="00CA618C">
        <w:rPr>
          <w:rFonts w:ascii="Times New Roman" w:hAnsi="Times New Roman" w:cs="Times New Roman"/>
          <w:sz w:val="24"/>
          <w:szCs w:val="24"/>
          <w:lang w:val="hr-HR"/>
        </w:rPr>
        <w:t>se</w:t>
      </w:r>
      <w:r w:rsidR="005F0056" w:rsidRPr="00CA618C">
        <w:rPr>
          <w:rFonts w:ascii="Times New Roman" w:hAnsi="Times New Roman" w:cs="Times New Roman"/>
          <w:sz w:val="24"/>
          <w:szCs w:val="24"/>
          <w:lang w:val="hr-HR"/>
        </w:rPr>
        <w:t xml:space="preserve"> obveze iz NIS direktive koje su u odgovornosti država članica te se na prikladan način povezuje nacionalno stanje RH u području kibernetičke sigurnosti</w:t>
      </w:r>
      <w:r w:rsidR="00232447" w:rsidRPr="00CA618C">
        <w:rPr>
          <w:rFonts w:ascii="Times New Roman" w:hAnsi="Times New Roman" w:cs="Times New Roman"/>
          <w:sz w:val="24"/>
          <w:szCs w:val="24"/>
          <w:lang w:val="hr-HR"/>
        </w:rPr>
        <w:t xml:space="preserve"> te postojeće </w:t>
      </w:r>
      <w:r w:rsidRPr="00CA618C">
        <w:rPr>
          <w:rFonts w:ascii="Times New Roman" w:hAnsi="Times New Roman" w:cs="Times New Roman"/>
          <w:sz w:val="24"/>
          <w:szCs w:val="24"/>
          <w:lang w:val="hr-HR"/>
        </w:rPr>
        <w:t>nadležnosti</w:t>
      </w:r>
      <w:r w:rsidR="00226FA4" w:rsidRPr="00CA618C">
        <w:rPr>
          <w:rFonts w:ascii="Times New Roman" w:hAnsi="Times New Roman" w:cs="Times New Roman"/>
          <w:sz w:val="24"/>
          <w:szCs w:val="24"/>
          <w:lang w:val="hr-HR"/>
        </w:rPr>
        <w:t xml:space="preserve"> u svakom od NIS sektora u okviru RH</w:t>
      </w:r>
      <w:r w:rsidR="009B250A" w:rsidRPr="00CA618C">
        <w:rPr>
          <w:rFonts w:ascii="Times New Roman" w:hAnsi="Times New Roman" w:cs="Times New Roman"/>
          <w:sz w:val="24"/>
          <w:szCs w:val="24"/>
          <w:lang w:val="hr-HR"/>
        </w:rPr>
        <w:t xml:space="preserve"> </w:t>
      </w:r>
      <w:r w:rsidR="00226FA4" w:rsidRPr="00CA618C">
        <w:rPr>
          <w:rFonts w:ascii="Times New Roman" w:hAnsi="Times New Roman" w:cs="Times New Roman"/>
          <w:sz w:val="24"/>
          <w:szCs w:val="24"/>
          <w:lang w:val="hr-HR"/>
        </w:rPr>
        <w:t xml:space="preserve">te su stoga u </w:t>
      </w:r>
      <w:r w:rsidRPr="00CA618C">
        <w:rPr>
          <w:rFonts w:ascii="Times New Roman" w:hAnsi="Times New Roman" w:cs="Times New Roman"/>
          <w:sz w:val="24"/>
          <w:szCs w:val="24"/>
          <w:lang w:val="hr-HR"/>
        </w:rPr>
        <w:t>Prijedlogu z</w:t>
      </w:r>
      <w:r w:rsidR="00226FA4" w:rsidRPr="00CA618C">
        <w:rPr>
          <w:rFonts w:ascii="Times New Roman" w:hAnsi="Times New Roman" w:cs="Times New Roman"/>
          <w:sz w:val="24"/>
          <w:szCs w:val="24"/>
          <w:lang w:val="hr-HR"/>
        </w:rPr>
        <w:t>akon</w:t>
      </w:r>
      <w:r w:rsidRPr="00CA618C">
        <w:rPr>
          <w:rFonts w:ascii="Times New Roman" w:hAnsi="Times New Roman" w:cs="Times New Roman"/>
          <w:sz w:val="24"/>
          <w:szCs w:val="24"/>
          <w:lang w:val="hr-HR"/>
        </w:rPr>
        <w:t>a</w:t>
      </w:r>
      <w:r w:rsidR="009B250A" w:rsidRPr="00CA618C">
        <w:rPr>
          <w:rFonts w:ascii="Times New Roman" w:hAnsi="Times New Roman" w:cs="Times New Roman"/>
          <w:sz w:val="24"/>
          <w:szCs w:val="24"/>
          <w:lang w:val="hr-HR"/>
        </w:rPr>
        <w:t xml:space="preserve"> primijenjeni prilagođeni kriteriji </w:t>
      </w:r>
      <w:r w:rsidR="00226FA4" w:rsidRPr="00CA618C">
        <w:rPr>
          <w:rFonts w:ascii="Times New Roman" w:hAnsi="Times New Roman" w:cs="Times New Roman"/>
          <w:sz w:val="24"/>
          <w:szCs w:val="24"/>
          <w:lang w:val="hr-HR"/>
        </w:rPr>
        <w:t xml:space="preserve">i pridružena </w:t>
      </w:r>
      <w:r w:rsidR="009B250A" w:rsidRPr="00CA618C">
        <w:rPr>
          <w:rFonts w:ascii="Times New Roman" w:hAnsi="Times New Roman" w:cs="Times New Roman"/>
          <w:sz w:val="24"/>
          <w:szCs w:val="24"/>
          <w:lang w:val="hr-HR"/>
        </w:rPr>
        <w:t xml:space="preserve">primjerena </w:t>
      </w:r>
      <w:r w:rsidR="00226FA4" w:rsidRPr="00CA618C">
        <w:rPr>
          <w:rFonts w:ascii="Times New Roman" w:hAnsi="Times New Roman" w:cs="Times New Roman"/>
          <w:sz w:val="24"/>
          <w:szCs w:val="24"/>
          <w:lang w:val="hr-HR"/>
        </w:rPr>
        <w:t>nadle</w:t>
      </w:r>
      <w:r w:rsidR="009B250A" w:rsidRPr="00CA618C">
        <w:rPr>
          <w:rFonts w:ascii="Times New Roman" w:hAnsi="Times New Roman" w:cs="Times New Roman"/>
          <w:sz w:val="24"/>
          <w:szCs w:val="24"/>
          <w:lang w:val="hr-HR"/>
        </w:rPr>
        <w:t>žna tijela, kako bi se postigli željeni rezultati u odnosu na stvarno stanje koje postoji u predmetnim sektorima u RH.</w:t>
      </w:r>
      <w:r w:rsidRPr="00CA618C">
        <w:rPr>
          <w:rFonts w:ascii="Times New Roman" w:hAnsi="Times New Roman" w:cs="Times New Roman"/>
          <w:sz w:val="24"/>
          <w:szCs w:val="24"/>
          <w:lang w:val="hr-HR"/>
        </w:rPr>
        <w:t xml:space="preserve"> </w:t>
      </w:r>
    </w:p>
    <w:p w14:paraId="44E3B33B" w14:textId="49C0E900" w:rsidR="00A10E6E" w:rsidRPr="00CA618C" w:rsidRDefault="00226FA4" w:rsidP="00BD1A19">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Izričaj </w:t>
      </w:r>
      <w:r w:rsidR="00CF667E" w:rsidRPr="00CA618C">
        <w:rPr>
          <w:rFonts w:ascii="Times New Roman" w:hAnsi="Times New Roman" w:cs="Times New Roman"/>
          <w:sz w:val="24"/>
          <w:szCs w:val="24"/>
          <w:lang w:val="hr-HR"/>
        </w:rPr>
        <w:t xml:space="preserve">Prijedloga </w:t>
      </w:r>
      <w:r w:rsidR="006C1631" w:rsidRPr="00CA618C">
        <w:rPr>
          <w:rFonts w:ascii="Times New Roman" w:hAnsi="Times New Roman" w:cs="Times New Roman"/>
          <w:sz w:val="24"/>
          <w:szCs w:val="24"/>
          <w:lang w:val="hr-HR"/>
        </w:rPr>
        <w:t>Z</w:t>
      </w:r>
      <w:r w:rsidRPr="00CA618C">
        <w:rPr>
          <w:rFonts w:ascii="Times New Roman" w:hAnsi="Times New Roman" w:cs="Times New Roman"/>
          <w:sz w:val="24"/>
          <w:szCs w:val="24"/>
          <w:lang w:val="hr-HR"/>
        </w:rPr>
        <w:t xml:space="preserve">akona obuhvaća svu </w:t>
      </w:r>
      <w:r w:rsidR="00181594" w:rsidRPr="00CA618C">
        <w:rPr>
          <w:rFonts w:ascii="Times New Roman" w:hAnsi="Times New Roman" w:cs="Times New Roman"/>
          <w:sz w:val="24"/>
          <w:szCs w:val="24"/>
          <w:lang w:val="hr-HR"/>
        </w:rPr>
        <w:t xml:space="preserve">potrebnu </w:t>
      </w:r>
      <w:r w:rsidRPr="00CA618C">
        <w:rPr>
          <w:rFonts w:ascii="Times New Roman" w:hAnsi="Times New Roman" w:cs="Times New Roman"/>
          <w:sz w:val="24"/>
          <w:szCs w:val="24"/>
          <w:lang w:val="hr-HR"/>
        </w:rPr>
        <w:t xml:space="preserve">različitost javnih i privatnih subjekata koji su </w:t>
      </w:r>
      <w:r w:rsidR="00181594" w:rsidRPr="00CA618C">
        <w:rPr>
          <w:rFonts w:ascii="Times New Roman" w:hAnsi="Times New Roman" w:cs="Times New Roman"/>
          <w:sz w:val="24"/>
          <w:szCs w:val="24"/>
          <w:lang w:val="hr-HR"/>
        </w:rPr>
        <w:t xml:space="preserve">ili </w:t>
      </w:r>
      <w:r w:rsidRPr="00CA618C">
        <w:rPr>
          <w:rFonts w:ascii="Times New Roman" w:hAnsi="Times New Roman" w:cs="Times New Roman"/>
          <w:sz w:val="24"/>
          <w:szCs w:val="24"/>
          <w:lang w:val="hr-HR"/>
        </w:rPr>
        <w:t>nadležna tijela</w:t>
      </w:r>
      <w:r w:rsidR="00181594" w:rsidRPr="00CA618C">
        <w:rPr>
          <w:rFonts w:ascii="Times New Roman" w:hAnsi="Times New Roman" w:cs="Times New Roman"/>
          <w:sz w:val="24"/>
          <w:szCs w:val="24"/>
          <w:lang w:val="hr-HR"/>
        </w:rPr>
        <w:t xml:space="preserve">, ili obveznici primjene ovog Zakona. </w:t>
      </w:r>
      <w:r w:rsidR="00CF667E" w:rsidRPr="00CA618C">
        <w:rPr>
          <w:rFonts w:ascii="Times New Roman" w:hAnsi="Times New Roman" w:cs="Times New Roman"/>
          <w:sz w:val="24"/>
          <w:szCs w:val="24"/>
          <w:lang w:val="hr-HR"/>
        </w:rPr>
        <w:t xml:space="preserve">Prijedlog </w:t>
      </w:r>
      <w:r w:rsidR="006C1631" w:rsidRPr="00CA618C">
        <w:rPr>
          <w:rFonts w:ascii="Times New Roman" w:hAnsi="Times New Roman" w:cs="Times New Roman"/>
          <w:sz w:val="24"/>
          <w:szCs w:val="24"/>
          <w:lang w:val="hr-HR"/>
        </w:rPr>
        <w:t>Z</w:t>
      </w:r>
      <w:r w:rsidR="00181594" w:rsidRPr="00CA618C">
        <w:rPr>
          <w:rFonts w:ascii="Times New Roman" w:hAnsi="Times New Roman" w:cs="Times New Roman"/>
          <w:sz w:val="24"/>
          <w:szCs w:val="24"/>
          <w:lang w:val="hr-HR"/>
        </w:rPr>
        <w:t>akon</w:t>
      </w:r>
      <w:r w:rsidR="00CF667E" w:rsidRPr="00CA618C">
        <w:rPr>
          <w:rFonts w:ascii="Times New Roman" w:hAnsi="Times New Roman" w:cs="Times New Roman"/>
          <w:sz w:val="24"/>
          <w:szCs w:val="24"/>
          <w:lang w:val="hr-HR"/>
        </w:rPr>
        <w:t>a</w:t>
      </w:r>
      <w:r w:rsidR="00181594" w:rsidRPr="00CA618C">
        <w:rPr>
          <w:rFonts w:ascii="Times New Roman" w:hAnsi="Times New Roman" w:cs="Times New Roman"/>
          <w:sz w:val="24"/>
          <w:szCs w:val="24"/>
          <w:lang w:val="hr-HR"/>
        </w:rPr>
        <w:t xml:space="preserve"> pri tome prati </w:t>
      </w:r>
      <w:r w:rsidR="00CF667E" w:rsidRPr="00CA618C">
        <w:rPr>
          <w:rFonts w:ascii="Times New Roman" w:hAnsi="Times New Roman" w:cs="Times New Roman"/>
          <w:sz w:val="24"/>
          <w:szCs w:val="24"/>
          <w:lang w:val="hr-HR"/>
        </w:rPr>
        <w:t xml:space="preserve">NIS direktivom </w:t>
      </w:r>
      <w:r w:rsidR="00181594" w:rsidRPr="00CA618C">
        <w:rPr>
          <w:rFonts w:ascii="Times New Roman" w:hAnsi="Times New Roman" w:cs="Times New Roman"/>
          <w:sz w:val="24"/>
          <w:szCs w:val="24"/>
          <w:lang w:val="hr-HR"/>
        </w:rPr>
        <w:t xml:space="preserve">zadanu metodologiju koja se primjenjuje na složeni postupak identifikacije operatora ključnih usluga u svim sektorima te uređuje sva bitna pitanja koja su dana u nadležnost država članica. Istovremeno, </w:t>
      </w:r>
      <w:r w:rsidR="00CF667E" w:rsidRPr="00CA618C">
        <w:rPr>
          <w:rFonts w:ascii="Times New Roman" w:hAnsi="Times New Roman" w:cs="Times New Roman"/>
          <w:sz w:val="24"/>
          <w:szCs w:val="24"/>
          <w:lang w:val="hr-HR"/>
        </w:rPr>
        <w:t xml:space="preserve">Prijedlogom </w:t>
      </w:r>
      <w:r w:rsidR="006C1631" w:rsidRPr="00CA618C">
        <w:rPr>
          <w:rFonts w:ascii="Times New Roman" w:hAnsi="Times New Roman" w:cs="Times New Roman"/>
          <w:sz w:val="24"/>
          <w:szCs w:val="24"/>
          <w:lang w:val="hr-HR"/>
        </w:rPr>
        <w:t>Z</w:t>
      </w:r>
      <w:r w:rsidR="00181594" w:rsidRPr="00CA618C">
        <w:rPr>
          <w:rFonts w:ascii="Times New Roman" w:hAnsi="Times New Roman" w:cs="Times New Roman"/>
          <w:sz w:val="24"/>
          <w:szCs w:val="24"/>
          <w:lang w:val="hr-HR"/>
        </w:rPr>
        <w:t>akon</w:t>
      </w:r>
      <w:r w:rsidR="006C1631" w:rsidRPr="00CA618C">
        <w:rPr>
          <w:rFonts w:ascii="Times New Roman" w:hAnsi="Times New Roman" w:cs="Times New Roman"/>
          <w:sz w:val="24"/>
          <w:szCs w:val="24"/>
          <w:lang w:val="hr-HR"/>
        </w:rPr>
        <w:t>a</w:t>
      </w:r>
      <w:r w:rsidR="00181594" w:rsidRPr="00CA618C">
        <w:rPr>
          <w:rFonts w:ascii="Times New Roman" w:hAnsi="Times New Roman" w:cs="Times New Roman"/>
          <w:sz w:val="24"/>
          <w:szCs w:val="24"/>
          <w:lang w:val="hr-HR"/>
        </w:rPr>
        <w:t xml:space="preserve"> se u slučaju davatelja digitalnih usluga </w:t>
      </w:r>
      <w:r w:rsidR="00A77B4D" w:rsidRPr="00CA618C">
        <w:rPr>
          <w:rFonts w:ascii="Times New Roman" w:hAnsi="Times New Roman" w:cs="Times New Roman"/>
          <w:sz w:val="24"/>
          <w:szCs w:val="24"/>
          <w:lang w:val="hr-HR"/>
        </w:rPr>
        <w:t>prenos</w:t>
      </w:r>
      <w:r w:rsidR="00CF667E" w:rsidRPr="00CA618C">
        <w:rPr>
          <w:rFonts w:ascii="Times New Roman" w:hAnsi="Times New Roman" w:cs="Times New Roman"/>
          <w:sz w:val="24"/>
          <w:szCs w:val="24"/>
          <w:lang w:val="hr-HR"/>
        </w:rPr>
        <w:t>e</w:t>
      </w:r>
      <w:r w:rsidR="00A77B4D" w:rsidRPr="00CA618C">
        <w:rPr>
          <w:rFonts w:ascii="Times New Roman" w:hAnsi="Times New Roman" w:cs="Times New Roman"/>
          <w:sz w:val="24"/>
          <w:szCs w:val="24"/>
          <w:lang w:val="hr-HR"/>
        </w:rPr>
        <w:t xml:space="preserve"> sve </w:t>
      </w:r>
      <w:r w:rsidR="00CF667E" w:rsidRPr="00CA618C">
        <w:rPr>
          <w:rFonts w:ascii="Times New Roman" w:hAnsi="Times New Roman" w:cs="Times New Roman"/>
          <w:sz w:val="24"/>
          <w:szCs w:val="24"/>
          <w:lang w:val="hr-HR"/>
        </w:rPr>
        <w:t xml:space="preserve">relevantne </w:t>
      </w:r>
      <w:r w:rsidR="00A77B4D" w:rsidRPr="00CA618C">
        <w:rPr>
          <w:rFonts w:ascii="Times New Roman" w:hAnsi="Times New Roman" w:cs="Times New Roman"/>
          <w:sz w:val="24"/>
          <w:szCs w:val="24"/>
          <w:lang w:val="hr-HR"/>
        </w:rPr>
        <w:t>odredbe NIS direktive</w:t>
      </w:r>
      <w:r w:rsidR="00FE7D8E" w:rsidRPr="00CA618C">
        <w:rPr>
          <w:rFonts w:ascii="Times New Roman" w:hAnsi="Times New Roman" w:cs="Times New Roman"/>
          <w:sz w:val="24"/>
          <w:szCs w:val="24"/>
          <w:lang w:val="hr-HR"/>
        </w:rPr>
        <w:t xml:space="preserve"> </w:t>
      </w:r>
      <w:r w:rsidR="00CF667E" w:rsidRPr="00CA618C">
        <w:rPr>
          <w:rFonts w:ascii="Times New Roman" w:hAnsi="Times New Roman" w:cs="Times New Roman"/>
          <w:sz w:val="24"/>
          <w:szCs w:val="24"/>
          <w:lang w:val="hr-HR"/>
        </w:rPr>
        <w:t xml:space="preserve">te </w:t>
      </w:r>
      <w:r w:rsidR="00A77B4D" w:rsidRPr="00CA618C">
        <w:rPr>
          <w:rFonts w:ascii="Times New Roman" w:hAnsi="Times New Roman" w:cs="Times New Roman"/>
          <w:sz w:val="24"/>
          <w:szCs w:val="24"/>
          <w:lang w:val="hr-HR"/>
        </w:rPr>
        <w:t xml:space="preserve">se </w:t>
      </w:r>
      <w:r w:rsidR="00294D9C" w:rsidRPr="00CA618C">
        <w:rPr>
          <w:rFonts w:ascii="Times New Roman" w:hAnsi="Times New Roman" w:cs="Times New Roman"/>
          <w:sz w:val="24"/>
          <w:szCs w:val="24"/>
          <w:lang w:val="hr-HR"/>
        </w:rPr>
        <w:t xml:space="preserve">u provedbi </w:t>
      </w:r>
      <w:r w:rsidR="00A77B4D" w:rsidRPr="00CA618C">
        <w:rPr>
          <w:rFonts w:ascii="Times New Roman" w:hAnsi="Times New Roman" w:cs="Times New Roman"/>
          <w:sz w:val="24"/>
          <w:szCs w:val="24"/>
          <w:lang w:val="hr-HR"/>
        </w:rPr>
        <w:t>referira na provedben</w:t>
      </w:r>
      <w:r w:rsidR="00CF667E" w:rsidRPr="00CA618C">
        <w:rPr>
          <w:rFonts w:ascii="Times New Roman" w:hAnsi="Times New Roman" w:cs="Times New Roman"/>
          <w:sz w:val="24"/>
          <w:szCs w:val="24"/>
          <w:lang w:val="hr-HR"/>
        </w:rPr>
        <w:t>i</w:t>
      </w:r>
      <w:r w:rsidR="00A77B4D" w:rsidRPr="00CA618C">
        <w:rPr>
          <w:rFonts w:ascii="Times New Roman" w:hAnsi="Times New Roman" w:cs="Times New Roman"/>
          <w:sz w:val="24"/>
          <w:szCs w:val="24"/>
          <w:lang w:val="hr-HR"/>
        </w:rPr>
        <w:t xml:space="preserve"> </w:t>
      </w:r>
      <w:r w:rsidR="008152F6" w:rsidRPr="00CA618C">
        <w:rPr>
          <w:rFonts w:ascii="Times New Roman" w:hAnsi="Times New Roman" w:cs="Times New Roman"/>
          <w:sz w:val="24"/>
          <w:szCs w:val="24"/>
          <w:lang w:val="hr-HR"/>
        </w:rPr>
        <w:t xml:space="preserve">propis </w:t>
      </w:r>
      <w:r w:rsidR="00A77B4D" w:rsidRPr="00CA618C">
        <w:rPr>
          <w:rFonts w:ascii="Times New Roman" w:hAnsi="Times New Roman" w:cs="Times New Roman"/>
          <w:sz w:val="24"/>
          <w:szCs w:val="24"/>
          <w:lang w:val="hr-HR"/>
        </w:rPr>
        <w:t>Europske Komisije koj</w:t>
      </w:r>
      <w:r w:rsidR="00C506B4" w:rsidRPr="00CA618C">
        <w:rPr>
          <w:rFonts w:ascii="Times New Roman" w:hAnsi="Times New Roman" w:cs="Times New Roman"/>
          <w:sz w:val="24"/>
          <w:szCs w:val="24"/>
          <w:lang w:val="hr-HR"/>
        </w:rPr>
        <w:t>i</w:t>
      </w:r>
      <w:r w:rsidR="00A77B4D" w:rsidRPr="00CA618C">
        <w:rPr>
          <w:rFonts w:ascii="Times New Roman" w:hAnsi="Times New Roman" w:cs="Times New Roman"/>
          <w:sz w:val="24"/>
          <w:szCs w:val="24"/>
          <w:lang w:val="hr-HR"/>
        </w:rPr>
        <w:t xml:space="preserve"> je u procesu donošenja i koj</w:t>
      </w:r>
      <w:r w:rsidR="00C506B4" w:rsidRPr="00CA618C">
        <w:rPr>
          <w:rFonts w:ascii="Times New Roman" w:hAnsi="Times New Roman" w:cs="Times New Roman"/>
          <w:sz w:val="24"/>
          <w:szCs w:val="24"/>
          <w:lang w:val="hr-HR"/>
        </w:rPr>
        <w:t>i</w:t>
      </w:r>
      <w:r w:rsidR="00A77B4D" w:rsidRPr="00CA618C">
        <w:rPr>
          <w:rFonts w:ascii="Times New Roman" w:hAnsi="Times New Roman" w:cs="Times New Roman"/>
          <w:sz w:val="24"/>
          <w:szCs w:val="24"/>
          <w:lang w:val="hr-HR"/>
        </w:rPr>
        <w:t xml:space="preserve"> će se </w:t>
      </w:r>
      <w:r w:rsidR="00CF667E" w:rsidRPr="00CA618C">
        <w:rPr>
          <w:rFonts w:ascii="Times New Roman" w:hAnsi="Times New Roman" w:cs="Times New Roman"/>
          <w:sz w:val="24"/>
          <w:szCs w:val="24"/>
          <w:lang w:val="hr-HR"/>
        </w:rPr>
        <w:t>izravno</w:t>
      </w:r>
      <w:r w:rsidR="00CF667E" w:rsidRPr="00CA618C">
        <w:rPr>
          <w:rFonts w:ascii="Times New Roman" w:hAnsi="Times New Roman" w:cs="Times New Roman"/>
          <w:color w:val="FF0000"/>
          <w:sz w:val="24"/>
          <w:szCs w:val="24"/>
          <w:lang w:val="hr-HR"/>
        </w:rPr>
        <w:t xml:space="preserve"> </w:t>
      </w:r>
      <w:r w:rsidR="00A77B4D" w:rsidRPr="00CA618C">
        <w:rPr>
          <w:rFonts w:ascii="Times New Roman" w:hAnsi="Times New Roman" w:cs="Times New Roman"/>
          <w:sz w:val="24"/>
          <w:szCs w:val="24"/>
          <w:lang w:val="hr-HR"/>
        </w:rPr>
        <w:t>primjenjivati na sve države članice.</w:t>
      </w:r>
    </w:p>
    <w:p w14:paraId="6E5FC083" w14:textId="2611C1CF" w:rsidR="00A77B4D" w:rsidRPr="00CA618C" w:rsidRDefault="00CF667E" w:rsidP="00BD1A19">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Pr</w:t>
      </w:r>
      <w:r w:rsidR="00C506B4" w:rsidRPr="00CA618C">
        <w:rPr>
          <w:rFonts w:ascii="Times New Roman" w:hAnsi="Times New Roman" w:cs="Times New Roman"/>
          <w:sz w:val="24"/>
          <w:szCs w:val="24"/>
          <w:lang w:val="hr-HR"/>
        </w:rPr>
        <w:t>i</w:t>
      </w:r>
      <w:r w:rsidRPr="00CA618C">
        <w:rPr>
          <w:rFonts w:ascii="Times New Roman" w:hAnsi="Times New Roman" w:cs="Times New Roman"/>
          <w:sz w:val="24"/>
          <w:szCs w:val="24"/>
          <w:lang w:val="hr-HR"/>
        </w:rPr>
        <w:t>jed</w:t>
      </w:r>
      <w:r w:rsidR="00C506B4" w:rsidRPr="00CA618C">
        <w:rPr>
          <w:rFonts w:ascii="Times New Roman" w:hAnsi="Times New Roman" w:cs="Times New Roman"/>
          <w:sz w:val="24"/>
          <w:szCs w:val="24"/>
          <w:lang w:val="hr-HR"/>
        </w:rPr>
        <w:t>l</w:t>
      </w:r>
      <w:r w:rsidRPr="00CA618C">
        <w:rPr>
          <w:rFonts w:ascii="Times New Roman" w:hAnsi="Times New Roman" w:cs="Times New Roman"/>
          <w:sz w:val="24"/>
          <w:szCs w:val="24"/>
          <w:lang w:val="hr-HR"/>
        </w:rPr>
        <w:t xml:space="preserve">ogom </w:t>
      </w:r>
      <w:r w:rsidR="006C1631" w:rsidRPr="00CA618C">
        <w:rPr>
          <w:rFonts w:ascii="Times New Roman" w:hAnsi="Times New Roman" w:cs="Times New Roman"/>
          <w:sz w:val="24"/>
          <w:szCs w:val="24"/>
          <w:lang w:val="hr-HR"/>
        </w:rPr>
        <w:t>Z</w:t>
      </w:r>
      <w:r w:rsidR="000F0A3B" w:rsidRPr="00CA618C">
        <w:rPr>
          <w:rFonts w:ascii="Times New Roman" w:hAnsi="Times New Roman" w:cs="Times New Roman"/>
          <w:sz w:val="24"/>
          <w:szCs w:val="24"/>
          <w:lang w:val="hr-HR"/>
        </w:rPr>
        <w:t>akon</w:t>
      </w:r>
      <w:r w:rsidR="00C506B4" w:rsidRPr="00CA618C">
        <w:rPr>
          <w:rFonts w:ascii="Times New Roman" w:hAnsi="Times New Roman" w:cs="Times New Roman"/>
          <w:sz w:val="24"/>
          <w:szCs w:val="24"/>
          <w:lang w:val="hr-HR"/>
        </w:rPr>
        <w:t>a</w:t>
      </w:r>
      <w:r w:rsidR="000F0A3B" w:rsidRPr="00CA618C">
        <w:rPr>
          <w:rFonts w:ascii="Times New Roman" w:hAnsi="Times New Roman" w:cs="Times New Roman"/>
          <w:sz w:val="24"/>
          <w:szCs w:val="24"/>
          <w:lang w:val="hr-HR"/>
        </w:rPr>
        <w:t xml:space="preserve"> uvode </w:t>
      </w:r>
      <w:r w:rsidR="006C1631" w:rsidRPr="00CA618C">
        <w:rPr>
          <w:rFonts w:ascii="Times New Roman" w:hAnsi="Times New Roman" w:cs="Times New Roman"/>
          <w:sz w:val="24"/>
          <w:szCs w:val="24"/>
          <w:lang w:val="hr-HR"/>
        </w:rPr>
        <w:t>se</w:t>
      </w:r>
      <w:r w:rsidR="000F0A3B" w:rsidRPr="00CA618C">
        <w:rPr>
          <w:rFonts w:ascii="Times New Roman" w:hAnsi="Times New Roman" w:cs="Times New Roman"/>
          <w:sz w:val="24"/>
          <w:szCs w:val="24"/>
          <w:lang w:val="hr-HR"/>
        </w:rPr>
        <w:t xml:space="preserve"> zahtjevi koji se postavljaju </w:t>
      </w:r>
      <w:r w:rsidRPr="00CA618C">
        <w:rPr>
          <w:rFonts w:ascii="Times New Roman" w:hAnsi="Times New Roman" w:cs="Times New Roman"/>
          <w:sz w:val="24"/>
          <w:szCs w:val="24"/>
          <w:lang w:val="hr-HR"/>
        </w:rPr>
        <w:t>kao</w:t>
      </w:r>
      <w:r w:rsidR="000F0A3B" w:rsidRPr="00CA618C">
        <w:rPr>
          <w:rFonts w:ascii="Times New Roman" w:hAnsi="Times New Roman" w:cs="Times New Roman"/>
          <w:sz w:val="24"/>
          <w:szCs w:val="24"/>
          <w:lang w:val="hr-HR"/>
        </w:rPr>
        <w:t xml:space="preserve"> mjere </w:t>
      </w:r>
      <w:r w:rsidR="00FE7D8E" w:rsidRPr="00CA618C">
        <w:rPr>
          <w:rFonts w:ascii="Times New Roman" w:hAnsi="Times New Roman" w:cs="Times New Roman"/>
          <w:sz w:val="24"/>
          <w:szCs w:val="24"/>
          <w:lang w:val="hr-HR"/>
        </w:rPr>
        <w:t xml:space="preserve">za postizanje visoke razine kibernetičke sigurnosti operatora ključnih usluga i koji su usmjereni na osiguravanje kontinuiteta definiranih ključnih usluga u </w:t>
      </w:r>
      <w:r w:rsidRPr="00CA618C">
        <w:rPr>
          <w:rFonts w:ascii="Times New Roman" w:hAnsi="Times New Roman" w:cs="Times New Roman"/>
          <w:sz w:val="24"/>
          <w:szCs w:val="24"/>
          <w:lang w:val="hr-HR"/>
        </w:rPr>
        <w:t xml:space="preserve">NIS direktivom zadanim </w:t>
      </w:r>
      <w:r w:rsidR="00FE7D8E" w:rsidRPr="00CA618C">
        <w:rPr>
          <w:rFonts w:ascii="Times New Roman" w:hAnsi="Times New Roman" w:cs="Times New Roman"/>
          <w:sz w:val="24"/>
          <w:szCs w:val="24"/>
          <w:lang w:val="hr-HR"/>
        </w:rPr>
        <w:t xml:space="preserve">sektorima u RH. U tu </w:t>
      </w:r>
      <w:r w:rsidR="00FE7D8E" w:rsidRPr="00CA618C">
        <w:rPr>
          <w:rFonts w:ascii="Times New Roman" w:hAnsi="Times New Roman" w:cs="Times New Roman"/>
          <w:sz w:val="24"/>
          <w:szCs w:val="24"/>
          <w:lang w:val="hr-HR"/>
        </w:rPr>
        <w:lastRenderedPageBreak/>
        <w:t>svrhu</w:t>
      </w:r>
      <w:r w:rsidRPr="00CA618C">
        <w:rPr>
          <w:rFonts w:ascii="Times New Roman" w:hAnsi="Times New Roman" w:cs="Times New Roman"/>
          <w:sz w:val="24"/>
          <w:szCs w:val="24"/>
          <w:lang w:val="hr-HR"/>
        </w:rPr>
        <w:t xml:space="preserve">, Prijedlogom </w:t>
      </w:r>
      <w:r w:rsidR="006C1631" w:rsidRPr="00CA618C">
        <w:rPr>
          <w:rFonts w:ascii="Times New Roman" w:hAnsi="Times New Roman" w:cs="Times New Roman"/>
          <w:sz w:val="24"/>
          <w:szCs w:val="24"/>
          <w:lang w:val="hr-HR"/>
        </w:rPr>
        <w:t>Z</w:t>
      </w:r>
      <w:r w:rsidRPr="00CA618C">
        <w:rPr>
          <w:rFonts w:ascii="Times New Roman" w:hAnsi="Times New Roman" w:cs="Times New Roman"/>
          <w:sz w:val="24"/>
          <w:szCs w:val="24"/>
          <w:lang w:val="hr-HR"/>
        </w:rPr>
        <w:t>akona</w:t>
      </w:r>
      <w:r w:rsidR="00FE7D8E" w:rsidRPr="00CA618C">
        <w:rPr>
          <w:rFonts w:ascii="Times New Roman" w:hAnsi="Times New Roman" w:cs="Times New Roman"/>
          <w:sz w:val="24"/>
          <w:szCs w:val="24"/>
          <w:lang w:val="hr-HR"/>
        </w:rPr>
        <w:t xml:space="preserve"> obuhva</w:t>
      </w:r>
      <w:r w:rsidRPr="00CA618C">
        <w:rPr>
          <w:rFonts w:ascii="Times New Roman" w:hAnsi="Times New Roman" w:cs="Times New Roman"/>
          <w:sz w:val="24"/>
          <w:szCs w:val="24"/>
          <w:lang w:val="hr-HR"/>
        </w:rPr>
        <w:t>ćene su</w:t>
      </w:r>
      <w:r w:rsidR="00FE7D8E" w:rsidRPr="00CA618C">
        <w:rPr>
          <w:rFonts w:ascii="Times New Roman" w:hAnsi="Times New Roman" w:cs="Times New Roman"/>
          <w:sz w:val="24"/>
          <w:szCs w:val="24"/>
          <w:lang w:val="hr-HR"/>
        </w:rPr>
        <w:t xml:space="preserve"> tehničke i organizacijske mjere za upravljanje rizicima, kao i mjere za sprečavanje i ublažavanje učinaka incidenata, ali i obveza sustavnog obavješćivanja o incidentima i njihovog koordiniranog rješavanja </w:t>
      </w:r>
      <w:r w:rsidR="00B724F6" w:rsidRPr="00CA618C">
        <w:rPr>
          <w:rFonts w:ascii="Times New Roman" w:hAnsi="Times New Roman" w:cs="Times New Roman"/>
          <w:sz w:val="24"/>
          <w:szCs w:val="24"/>
          <w:lang w:val="hr-HR"/>
        </w:rPr>
        <w:t xml:space="preserve">na sektorskoj, nacionalnoj i EU razini. Predmetne mjere i obveze izvješćivanja </w:t>
      </w:r>
      <w:r w:rsidR="00380F6E" w:rsidRPr="00CA618C">
        <w:rPr>
          <w:rFonts w:ascii="Times New Roman" w:hAnsi="Times New Roman" w:cs="Times New Roman"/>
          <w:sz w:val="24"/>
          <w:szCs w:val="24"/>
          <w:lang w:val="hr-HR"/>
        </w:rPr>
        <w:t xml:space="preserve">o incidentima </w:t>
      </w:r>
      <w:r w:rsidR="00B724F6" w:rsidRPr="00CA618C">
        <w:rPr>
          <w:rFonts w:ascii="Times New Roman" w:hAnsi="Times New Roman" w:cs="Times New Roman"/>
          <w:sz w:val="24"/>
          <w:szCs w:val="24"/>
          <w:lang w:val="hr-HR"/>
        </w:rPr>
        <w:t xml:space="preserve">pobliže će se propisati </w:t>
      </w:r>
      <w:r w:rsidRPr="00CA618C">
        <w:rPr>
          <w:rFonts w:ascii="Times New Roman" w:hAnsi="Times New Roman" w:cs="Times New Roman"/>
          <w:sz w:val="24"/>
          <w:szCs w:val="24"/>
          <w:lang w:val="hr-HR"/>
        </w:rPr>
        <w:t xml:space="preserve">ranije spomenutom </w:t>
      </w:r>
      <w:r w:rsidR="00B724F6" w:rsidRPr="00CA618C">
        <w:rPr>
          <w:rFonts w:ascii="Times New Roman" w:hAnsi="Times New Roman" w:cs="Times New Roman"/>
          <w:sz w:val="24"/>
          <w:szCs w:val="24"/>
          <w:lang w:val="hr-HR"/>
        </w:rPr>
        <w:t>uredbom Vlade RH</w:t>
      </w:r>
      <w:r w:rsidRPr="00CA618C">
        <w:rPr>
          <w:rFonts w:ascii="Times New Roman" w:hAnsi="Times New Roman" w:cs="Times New Roman"/>
          <w:sz w:val="24"/>
          <w:szCs w:val="24"/>
          <w:lang w:val="hr-HR"/>
        </w:rPr>
        <w:t xml:space="preserve">. </w:t>
      </w:r>
    </w:p>
    <w:p w14:paraId="1617F1AE" w14:textId="77777777" w:rsidR="008152F6" w:rsidRPr="00CA618C" w:rsidRDefault="00CF667E" w:rsidP="00D1622B">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Prijedlogom </w:t>
      </w:r>
      <w:r w:rsidR="006C1631" w:rsidRPr="00CA618C">
        <w:rPr>
          <w:rFonts w:ascii="Times New Roman" w:hAnsi="Times New Roman" w:cs="Times New Roman"/>
          <w:sz w:val="24"/>
          <w:szCs w:val="24"/>
          <w:lang w:val="hr-HR"/>
        </w:rPr>
        <w:t>Z</w:t>
      </w:r>
      <w:r w:rsidR="00C94400" w:rsidRPr="00CA618C">
        <w:rPr>
          <w:rFonts w:ascii="Times New Roman" w:hAnsi="Times New Roman" w:cs="Times New Roman"/>
          <w:sz w:val="24"/>
          <w:szCs w:val="24"/>
          <w:lang w:val="hr-HR"/>
        </w:rPr>
        <w:t>akon</w:t>
      </w:r>
      <w:r w:rsidRPr="00CA618C">
        <w:rPr>
          <w:rFonts w:ascii="Times New Roman" w:hAnsi="Times New Roman" w:cs="Times New Roman"/>
          <w:sz w:val="24"/>
          <w:szCs w:val="24"/>
          <w:lang w:val="hr-HR"/>
        </w:rPr>
        <w:t>a</w:t>
      </w:r>
      <w:r w:rsidR="00C94400" w:rsidRPr="00CA618C">
        <w:rPr>
          <w:rFonts w:ascii="Times New Roman" w:hAnsi="Times New Roman" w:cs="Times New Roman"/>
          <w:sz w:val="24"/>
          <w:szCs w:val="24"/>
          <w:lang w:val="hr-HR"/>
        </w:rPr>
        <w:t xml:space="preserve"> u potpunosti </w:t>
      </w:r>
      <w:r w:rsidR="006C1631" w:rsidRPr="00CA618C">
        <w:rPr>
          <w:rFonts w:ascii="Times New Roman" w:hAnsi="Times New Roman" w:cs="Times New Roman"/>
          <w:sz w:val="24"/>
          <w:szCs w:val="24"/>
          <w:lang w:val="hr-HR"/>
        </w:rPr>
        <w:t>se</w:t>
      </w:r>
      <w:r w:rsidR="00C94400" w:rsidRPr="00CA618C">
        <w:rPr>
          <w:rFonts w:ascii="Times New Roman" w:hAnsi="Times New Roman" w:cs="Times New Roman"/>
          <w:sz w:val="24"/>
          <w:szCs w:val="24"/>
          <w:lang w:val="hr-HR"/>
        </w:rPr>
        <w:t xml:space="preserve"> regulira sustav nadležnih tijela</w:t>
      </w:r>
      <w:r w:rsidR="006B1F7C" w:rsidRPr="00CA618C">
        <w:rPr>
          <w:rFonts w:ascii="Times New Roman" w:hAnsi="Times New Roman" w:cs="Times New Roman"/>
          <w:sz w:val="24"/>
          <w:szCs w:val="24"/>
          <w:lang w:val="hr-HR"/>
        </w:rPr>
        <w:t xml:space="preserve"> </w:t>
      </w:r>
      <w:r w:rsidR="00C94400" w:rsidRPr="00CA618C">
        <w:rPr>
          <w:rFonts w:ascii="Times New Roman" w:hAnsi="Times New Roman" w:cs="Times New Roman"/>
          <w:sz w:val="24"/>
          <w:szCs w:val="24"/>
          <w:lang w:val="hr-HR"/>
        </w:rPr>
        <w:t>na nacionalnoj razini i njegovo povezivanje s nadležnim tijelima EU</w:t>
      </w:r>
      <w:r w:rsidR="007C1D56" w:rsidRPr="00CA618C">
        <w:rPr>
          <w:rFonts w:ascii="Times New Roman" w:hAnsi="Times New Roman" w:cs="Times New Roman"/>
          <w:sz w:val="24"/>
          <w:szCs w:val="24"/>
          <w:lang w:val="hr-HR"/>
        </w:rPr>
        <w:t xml:space="preserve"> i država članica</w:t>
      </w:r>
      <w:r w:rsidR="00C94400" w:rsidRPr="00CA618C">
        <w:rPr>
          <w:rFonts w:ascii="Times New Roman" w:hAnsi="Times New Roman" w:cs="Times New Roman"/>
          <w:sz w:val="24"/>
          <w:szCs w:val="24"/>
          <w:lang w:val="hr-HR"/>
        </w:rPr>
        <w:t xml:space="preserve">, kao i </w:t>
      </w:r>
      <w:r w:rsidR="006B1F7C" w:rsidRPr="00CA618C">
        <w:rPr>
          <w:rFonts w:ascii="Times New Roman" w:hAnsi="Times New Roman" w:cs="Times New Roman"/>
          <w:sz w:val="24"/>
          <w:szCs w:val="24"/>
          <w:lang w:val="hr-HR"/>
        </w:rPr>
        <w:t xml:space="preserve">potrebna </w:t>
      </w:r>
      <w:r w:rsidR="00C94400" w:rsidRPr="00CA618C">
        <w:rPr>
          <w:rFonts w:ascii="Times New Roman" w:hAnsi="Times New Roman" w:cs="Times New Roman"/>
          <w:sz w:val="24"/>
          <w:szCs w:val="24"/>
          <w:lang w:val="hr-HR"/>
        </w:rPr>
        <w:t xml:space="preserve">nacionalna koordinacija na sektorskim razinama. </w:t>
      </w:r>
      <w:r w:rsidR="006B1F7C" w:rsidRPr="00CA618C">
        <w:rPr>
          <w:rFonts w:ascii="Times New Roman" w:hAnsi="Times New Roman" w:cs="Times New Roman"/>
          <w:sz w:val="24"/>
          <w:szCs w:val="24"/>
          <w:lang w:val="hr-HR"/>
        </w:rPr>
        <w:t>Pri tome se određuj</w:t>
      </w:r>
      <w:r w:rsidR="0021162A" w:rsidRPr="00CA618C">
        <w:rPr>
          <w:rFonts w:ascii="Times New Roman" w:hAnsi="Times New Roman" w:cs="Times New Roman"/>
          <w:sz w:val="24"/>
          <w:szCs w:val="24"/>
          <w:lang w:val="hr-HR"/>
        </w:rPr>
        <w:t>u</w:t>
      </w:r>
      <w:r w:rsidR="006B1F7C" w:rsidRPr="00CA618C">
        <w:rPr>
          <w:rFonts w:ascii="Times New Roman" w:hAnsi="Times New Roman" w:cs="Times New Roman"/>
          <w:sz w:val="24"/>
          <w:szCs w:val="24"/>
          <w:lang w:val="hr-HR"/>
        </w:rPr>
        <w:t xml:space="preserve"> funkcionalnosti zahtijevane na EU razini od svih država članica, kao što su to Jedinstvena nacionalna kontaktna točka, CSIRT tijela i njihova sektorska nadležnost, odnosno nadležna sektorska tijela</w:t>
      </w:r>
      <w:r w:rsidRPr="00CA618C">
        <w:rPr>
          <w:rFonts w:ascii="Times New Roman" w:hAnsi="Times New Roman" w:cs="Times New Roman"/>
          <w:sz w:val="24"/>
          <w:szCs w:val="24"/>
          <w:lang w:val="hr-HR"/>
        </w:rPr>
        <w:t xml:space="preserve"> odgovorna za provedbu nadzora nad primjenom prenesenih obveza iz NIS direktive</w:t>
      </w:r>
      <w:r w:rsidR="00D1622B" w:rsidRPr="00CA618C">
        <w:rPr>
          <w:rFonts w:ascii="Times New Roman" w:hAnsi="Times New Roman" w:cs="Times New Roman"/>
          <w:sz w:val="24"/>
          <w:szCs w:val="24"/>
          <w:lang w:val="hr-HR"/>
        </w:rPr>
        <w:t xml:space="preserve">, koristeći pri tome u najvećoj mogućoj mjeri postojeće nadležnosti i funkcionalnosti </w:t>
      </w:r>
      <w:r w:rsidR="0027274C" w:rsidRPr="00CA618C">
        <w:rPr>
          <w:rFonts w:ascii="Times New Roman" w:hAnsi="Times New Roman" w:cs="Times New Roman"/>
          <w:sz w:val="24"/>
          <w:szCs w:val="24"/>
          <w:lang w:val="hr-HR"/>
        </w:rPr>
        <w:t xml:space="preserve">središnjih državnih tijela i drugih </w:t>
      </w:r>
      <w:r w:rsidR="00D1622B" w:rsidRPr="00CA618C">
        <w:rPr>
          <w:rFonts w:ascii="Times New Roman" w:hAnsi="Times New Roman" w:cs="Times New Roman"/>
          <w:sz w:val="24"/>
          <w:szCs w:val="24"/>
          <w:lang w:val="hr-HR"/>
        </w:rPr>
        <w:t xml:space="preserve">tijela u RH. </w:t>
      </w:r>
    </w:p>
    <w:p w14:paraId="10BBBD32" w14:textId="77777777" w:rsidR="008152F6" w:rsidRPr="00CA618C" w:rsidRDefault="00D1622B" w:rsidP="00D1622B">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Jedinstvena nacionalna kontaktna točka objedinjava niz funkcionalnosti </w:t>
      </w:r>
      <w:r w:rsidR="0027274C" w:rsidRPr="00CA618C">
        <w:rPr>
          <w:rFonts w:ascii="Times New Roman" w:hAnsi="Times New Roman" w:cs="Times New Roman"/>
          <w:sz w:val="24"/>
          <w:szCs w:val="24"/>
          <w:lang w:val="hr-HR"/>
        </w:rPr>
        <w:t xml:space="preserve">koje upotpunjavaju ulogu koju predloženo tijelo već ima </w:t>
      </w:r>
      <w:r w:rsidRPr="00CA618C">
        <w:rPr>
          <w:rFonts w:ascii="Times New Roman" w:hAnsi="Times New Roman" w:cs="Times New Roman"/>
          <w:sz w:val="24"/>
          <w:szCs w:val="24"/>
          <w:lang w:val="hr-HR"/>
        </w:rPr>
        <w:t xml:space="preserve">u RH </w:t>
      </w:r>
      <w:r w:rsidR="0027274C" w:rsidRPr="00CA618C">
        <w:rPr>
          <w:rFonts w:ascii="Times New Roman" w:hAnsi="Times New Roman" w:cs="Times New Roman"/>
          <w:sz w:val="24"/>
          <w:szCs w:val="24"/>
          <w:lang w:val="hr-HR"/>
        </w:rPr>
        <w:t xml:space="preserve">vezano uz </w:t>
      </w:r>
      <w:r w:rsidR="00DE3F05" w:rsidRPr="00CA618C">
        <w:rPr>
          <w:rFonts w:ascii="Times New Roman" w:hAnsi="Times New Roman" w:cs="Times New Roman"/>
          <w:sz w:val="24"/>
          <w:szCs w:val="24"/>
          <w:lang w:val="hr-HR"/>
        </w:rPr>
        <w:t xml:space="preserve">provedbu </w:t>
      </w:r>
      <w:r w:rsidRPr="00CA618C">
        <w:rPr>
          <w:rFonts w:ascii="Times New Roman" w:hAnsi="Times New Roman" w:cs="Times New Roman"/>
          <w:sz w:val="24"/>
          <w:szCs w:val="24"/>
          <w:lang w:val="hr-HR"/>
        </w:rPr>
        <w:t>Nacionaln</w:t>
      </w:r>
      <w:r w:rsidR="00DE3F05"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strategij</w:t>
      </w:r>
      <w:r w:rsidR="00DE3F05"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kibernetičke sigurnosti</w:t>
      </w:r>
      <w:r w:rsidR="006C1631" w:rsidRPr="00CA618C">
        <w:rPr>
          <w:rFonts w:ascii="Times New Roman" w:hAnsi="Times New Roman" w:cs="Times New Roman"/>
          <w:sz w:val="24"/>
          <w:szCs w:val="24"/>
          <w:lang w:val="hr-HR"/>
        </w:rPr>
        <w:t>,</w:t>
      </w:r>
      <w:r w:rsidR="00DE3F05" w:rsidRPr="00CA618C">
        <w:rPr>
          <w:rFonts w:ascii="Times New Roman" w:hAnsi="Times New Roman" w:cs="Times New Roman"/>
          <w:sz w:val="24"/>
          <w:szCs w:val="24"/>
          <w:lang w:val="hr-HR"/>
        </w:rPr>
        <w:t xml:space="preserve"> odnosno</w:t>
      </w:r>
      <w:r w:rsidR="0027274C" w:rsidRPr="00CA618C">
        <w:rPr>
          <w:rFonts w:ascii="Times New Roman" w:hAnsi="Times New Roman" w:cs="Times New Roman"/>
          <w:sz w:val="24"/>
          <w:szCs w:val="24"/>
          <w:lang w:val="hr-HR"/>
        </w:rPr>
        <w:t xml:space="preserve"> rad Nacionalnog vijeća za </w:t>
      </w:r>
      <w:proofErr w:type="spellStart"/>
      <w:r w:rsidR="0027274C" w:rsidRPr="00CA618C">
        <w:rPr>
          <w:rFonts w:ascii="Times New Roman" w:hAnsi="Times New Roman" w:cs="Times New Roman"/>
          <w:sz w:val="24"/>
          <w:szCs w:val="24"/>
          <w:lang w:val="hr-HR"/>
        </w:rPr>
        <w:t>kibernetičku</w:t>
      </w:r>
      <w:proofErr w:type="spellEnd"/>
      <w:r w:rsidR="0027274C" w:rsidRPr="00CA618C">
        <w:rPr>
          <w:rFonts w:ascii="Times New Roman" w:hAnsi="Times New Roman" w:cs="Times New Roman"/>
          <w:sz w:val="24"/>
          <w:szCs w:val="24"/>
          <w:lang w:val="hr-HR"/>
        </w:rPr>
        <w:t xml:space="preserve"> sigurnost</w:t>
      </w:r>
      <w:r w:rsidRPr="00CA618C">
        <w:rPr>
          <w:rFonts w:ascii="Times New Roman" w:hAnsi="Times New Roman" w:cs="Times New Roman"/>
          <w:sz w:val="24"/>
          <w:szCs w:val="24"/>
          <w:lang w:val="hr-HR"/>
        </w:rPr>
        <w:t xml:space="preserve">, dok su CSIRT nadležnosti pridjeljenje postojećim tijelima koja imaju odgovarajuće </w:t>
      </w:r>
      <w:r w:rsidR="00F61D76" w:rsidRPr="00CA618C">
        <w:rPr>
          <w:rFonts w:ascii="Times New Roman" w:hAnsi="Times New Roman" w:cs="Times New Roman"/>
          <w:sz w:val="24"/>
          <w:szCs w:val="24"/>
          <w:lang w:val="hr-HR"/>
        </w:rPr>
        <w:t xml:space="preserve">sposobnosti </w:t>
      </w:r>
      <w:r w:rsidRPr="00CA618C">
        <w:rPr>
          <w:rFonts w:ascii="Times New Roman" w:hAnsi="Times New Roman" w:cs="Times New Roman"/>
          <w:sz w:val="24"/>
          <w:szCs w:val="24"/>
          <w:lang w:val="hr-HR"/>
        </w:rPr>
        <w:t xml:space="preserve">u tom području djelovanja. </w:t>
      </w:r>
    </w:p>
    <w:p w14:paraId="32EDC906" w14:textId="77777777" w:rsidR="008152F6" w:rsidRPr="00CA618C" w:rsidRDefault="00D1622B" w:rsidP="00D1622B">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Izbor nadležnih sektorskih tijela prati postojeće nadležnosti središnjih državnih tijela u </w:t>
      </w:r>
      <w:r w:rsidR="00DE3F05" w:rsidRPr="00CA618C">
        <w:rPr>
          <w:rFonts w:ascii="Times New Roman" w:hAnsi="Times New Roman" w:cs="Times New Roman"/>
          <w:sz w:val="24"/>
          <w:szCs w:val="24"/>
          <w:lang w:val="hr-HR"/>
        </w:rPr>
        <w:t xml:space="preserve">područjima </w:t>
      </w:r>
      <w:r w:rsidRPr="00CA618C">
        <w:rPr>
          <w:rFonts w:ascii="Times New Roman" w:hAnsi="Times New Roman" w:cs="Times New Roman"/>
          <w:sz w:val="24"/>
          <w:szCs w:val="24"/>
          <w:lang w:val="hr-HR"/>
        </w:rPr>
        <w:t xml:space="preserve">koji obuhvaćaju zadane NIS sektore, proširujući u određenoj mjeri postojeće </w:t>
      </w:r>
      <w:r w:rsidR="00701457" w:rsidRPr="00CA618C">
        <w:rPr>
          <w:rFonts w:ascii="Times New Roman" w:hAnsi="Times New Roman" w:cs="Times New Roman"/>
          <w:sz w:val="24"/>
          <w:szCs w:val="24"/>
          <w:lang w:val="hr-HR"/>
        </w:rPr>
        <w:t xml:space="preserve">nadzorne </w:t>
      </w:r>
      <w:r w:rsidRPr="00CA618C">
        <w:rPr>
          <w:rFonts w:ascii="Times New Roman" w:hAnsi="Times New Roman" w:cs="Times New Roman"/>
          <w:sz w:val="24"/>
          <w:szCs w:val="24"/>
          <w:lang w:val="hr-HR"/>
        </w:rPr>
        <w:t xml:space="preserve">ovlasti tih tijela na područje primjene ovog Zakona te se oslanjajući na </w:t>
      </w:r>
      <w:r w:rsidR="00DE3F05" w:rsidRPr="00CA618C">
        <w:rPr>
          <w:rFonts w:ascii="Times New Roman" w:hAnsi="Times New Roman" w:cs="Times New Roman"/>
          <w:sz w:val="24"/>
          <w:szCs w:val="24"/>
          <w:lang w:val="hr-HR"/>
        </w:rPr>
        <w:t xml:space="preserve">već </w:t>
      </w:r>
      <w:r w:rsidRPr="00CA618C">
        <w:rPr>
          <w:rFonts w:ascii="Times New Roman" w:hAnsi="Times New Roman" w:cs="Times New Roman"/>
          <w:sz w:val="24"/>
          <w:szCs w:val="24"/>
          <w:lang w:val="hr-HR"/>
        </w:rPr>
        <w:t>regulirane revizijske procese u sektorima u kojima postoji obveza revizije</w:t>
      </w:r>
      <w:r w:rsidR="00E11F78" w:rsidRPr="00CA618C">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uz prikladno redefiniranje revizijskog procesa</w:t>
      </w:r>
      <w:r w:rsidR="00DE3F05" w:rsidRPr="00CA618C">
        <w:rPr>
          <w:rFonts w:ascii="Times New Roman" w:hAnsi="Times New Roman" w:cs="Times New Roman"/>
          <w:sz w:val="24"/>
          <w:szCs w:val="24"/>
          <w:lang w:val="hr-HR"/>
        </w:rPr>
        <w:t xml:space="preserve"> u omjeru koji je potreban za potpuni prijenos obveza iz NIS direktive</w:t>
      </w:r>
      <w:r w:rsidRPr="00CA618C">
        <w:rPr>
          <w:rFonts w:ascii="Times New Roman" w:hAnsi="Times New Roman" w:cs="Times New Roman"/>
          <w:sz w:val="24"/>
          <w:szCs w:val="24"/>
          <w:lang w:val="hr-HR"/>
        </w:rPr>
        <w:t xml:space="preserve">. </w:t>
      </w:r>
    </w:p>
    <w:p w14:paraId="6A6958E0" w14:textId="6745CB9C" w:rsidR="00C94400" w:rsidRPr="00CA618C" w:rsidRDefault="00D1622B" w:rsidP="00D1622B">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Kako bi se uskladili uvjeti u vrlo raznorodnim i regulativno različito </w:t>
      </w:r>
      <w:r w:rsidR="00DE3F05" w:rsidRPr="00CA618C">
        <w:rPr>
          <w:rFonts w:ascii="Times New Roman" w:hAnsi="Times New Roman" w:cs="Times New Roman"/>
          <w:sz w:val="24"/>
          <w:szCs w:val="24"/>
          <w:lang w:val="hr-HR"/>
        </w:rPr>
        <w:t xml:space="preserve">uređenim </w:t>
      </w:r>
      <w:r w:rsidRPr="00CA618C">
        <w:rPr>
          <w:rFonts w:ascii="Times New Roman" w:hAnsi="Times New Roman" w:cs="Times New Roman"/>
          <w:sz w:val="24"/>
          <w:szCs w:val="24"/>
          <w:lang w:val="hr-HR"/>
        </w:rPr>
        <w:t>sektorima</w:t>
      </w:r>
      <w:r w:rsidR="00DE3F05" w:rsidRPr="00CA618C">
        <w:rPr>
          <w:rFonts w:ascii="Times New Roman" w:hAnsi="Times New Roman" w:cs="Times New Roman"/>
          <w:sz w:val="24"/>
          <w:szCs w:val="24"/>
          <w:lang w:val="hr-HR"/>
        </w:rPr>
        <w:t xml:space="preserve"> po pitanju provedbe revizije odnosno njezine procjene u nadzornim postupcima</w:t>
      </w:r>
      <w:r w:rsidRPr="00CA618C">
        <w:rPr>
          <w:rFonts w:ascii="Times New Roman" w:hAnsi="Times New Roman" w:cs="Times New Roman"/>
          <w:sz w:val="24"/>
          <w:szCs w:val="24"/>
          <w:lang w:val="hr-HR"/>
        </w:rPr>
        <w:t xml:space="preserve">, uvedena je i uloga tehničkog tijela za ocjenu sukladnosti, prvenstveno za slučajeve u kojima revizija nije obvezujuća </w:t>
      </w:r>
      <w:r w:rsidR="00DE3F05" w:rsidRPr="00CA618C">
        <w:rPr>
          <w:rFonts w:ascii="Times New Roman" w:hAnsi="Times New Roman" w:cs="Times New Roman"/>
          <w:sz w:val="24"/>
          <w:szCs w:val="24"/>
          <w:lang w:val="hr-HR"/>
        </w:rPr>
        <w:t>za pružatelje odnosno davatelje usluga iz NIS direktive</w:t>
      </w:r>
      <w:r w:rsidR="00972105" w:rsidRPr="00CA618C">
        <w:rPr>
          <w:rFonts w:ascii="Times New Roman" w:hAnsi="Times New Roman" w:cs="Times New Roman"/>
          <w:sz w:val="24"/>
          <w:szCs w:val="24"/>
          <w:lang w:val="hr-HR"/>
        </w:rPr>
        <w:t xml:space="preserve">. </w:t>
      </w:r>
    </w:p>
    <w:p w14:paraId="668369CE" w14:textId="3F0D2A9F" w:rsidR="00D1622B" w:rsidRPr="00CA618C" w:rsidRDefault="00A82D63" w:rsidP="006B1F7C">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Pored sektora</w:t>
      </w:r>
      <w:r w:rsidR="00DE3F05" w:rsidRPr="00CA618C">
        <w:rPr>
          <w:rFonts w:ascii="Times New Roman" w:hAnsi="Times New Roman" w:cs="Times New Roman"/>
          <w:sz w:val="24"/>
          <w:szCs w:val="24"/>
          <w:lang w:val="hr-HR"/>
        </w:rPr>
        <w:t xml:space="preserve"> koji su kao obvezujući predviđeni već samom NIS direktivom kao područja u kojima države članice moraju uvesti nove obveze odnosno prilagoditi postojeće</w:t>
      </w:r>
      <w:r w:rsidR="00F44BD1" w:rsidRPr="00CA618C">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w:t>
      </w:r>
      <w:r w:rsidR="00DE3F05" w:rsidRPr="00CA618C">
        <w:rPr>
          <w:rFonts w:ascii="Times New Roman" w:hAnsi="Times New Roman" w:cs="Times New Roman"/>
          <w:sz w:val="24"/>
          <w:szCs w:val="24"/>
          <w:lang w:val="hr-HR"/>
        </w:rPr>
        <w:t xml:space="preserve">Prijedlogom </w:t>
      </w:r>
      <w:r w:rsidR="006C1631" w:rsidRPr="00CA618C">
        <w:rPr>
          <w:rFonts w:ascii="Times New Roman" w:hAnsi="Times New Roman" w:cs="Times New Roman"/>
          <w:sz w:val="24"/>
          <w:szCs w:val="24"/>
          <w:lang w:val="hr-HR"/>
        </w:rPr>
        <w:t>Z</w:t>
      </w:r>
      <w:r w:rsidRPr="00CA618C">
        <w:rPr>
          <w:rFonts w:ascii="Times New Roman" w:hAnsi="Times New Roman" w:cs="Times New Roman"/>
          <w:sz w:val="24"/>
          <w:szCs w:val="24"/>
          <w:lang w:val="hr-HR"/>
        </w:rPr>
        <w:t>akon</w:t>
      </w:r>
      <w:r w:rsidR="00DE3F05"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 xml:space="preserve"> se predlaže </w:t>
      </w:r>
      <w:r w:rsidR="00DE3F05" w:rsidRPr="00CA618C">
        <w:rPr>
          <w:rFonts w:ascii="Times New Roman" w:hAnsi="Times New Roman" w:cs="Times New Roman"/>
          <w:sz w:val="24"/>
          <w:szCs w:val="24"/>
          <w:lang w:val="hr-HR"/>
        </w:rPr>
        <w:t xml:space="preserve">uključivanje </w:t>
      </w:r>
      <w:r w:rsidRPr="00CA618C">
        <w:rPr>
          <w:rFonts w:ascii="Times New Roman" w:hAnsi="Times New Roman" w:cs="Times New Roman"/>
          <w:sz w:val="24"/>
          <w:szCs w:val="24"/>
          <w:lang w:val="hr-HR"/>
        </w:rPr>
        <w:t xml:space="preserve">još jednog sektora koji obuhvaća usluge </w:t>
      </w:r>
      <w:r w:rsidR="00DE3F05" w:rsidRPr="00CA618C">
        <w:rPr>
          <w:rFonts w:ascii="Times New Roman" w:hAnsi="Times New Roman" w:cs="Times New Roman"/>
          <w:sz w:val="24"/>
          <w:szCs w:val="24"/>
          <w:lang w:val="hr-HR"/>
        </w:rPr>
        <w:t>u sustavima državne informacijske infrastrukture</w:t>
      </w:r>
      <w:r w:rsidR="00DE3F05" w:rsidRPr="00CA618C" w:rsidDel="00DE3F05">
        <w:rPr>
          <w:rFonts w:ascii="Times New Roman" w:hAnsi="Times New Roman" w:cs="Times New Roman"/>
          <w:sz w:val="24"/>
          <w:szCs w:val="24"/>
          <w:lang w:val="hr-HR"/>
        </w:rPr>
        <w:t xml:space="preserve"> </w:t>
      </w:r>
      <w:r w:rsidR="00FC11D9" w:rsidRPr="00CA618C">
        <w:rPr>
          <w:rFonts w:ascii="Times New Roman" w:hAnsi="Times New Roman" w:cs="Times New Roman"/>
          <w:sz w:val="24"/>
          <w:szCs w:val="24"/>
          <w:lang w:val="hr-HR"/>
        </w:rPr>
        <w:t>(</w:t>
      </w:r>
      <w:r w:rsidR="00C506B4" w:rsidRPr="00CA618C">
        <w:rPr>
          <w:rFonts w:ascii="Times New Roman" w:hAnsi="Times New Roman" w:cs="Times New Roman"/>
          <w:sz w:val="24"/>
          <w:szCs w:val="24"/>
          <w:lang w:val="hr-HR"/>
        </w:rPr>
        <w:t>e-G</w:t>
      </w:r>
      <w:r w:rsidR="00FC11D9" w:rsidRPr="00CA618C">
        <w:rPr>
          <w:rFonts w:ascii="Times New Roman" w:hAnsi="Times New Roman" w:cs="Times New Roman"/>
          <w:sz w:val="24"/>
          <w:szCs w:val="24"/>
          <w:lang w:val="hr-HR"/>
        </w:rPr>
        <w:t>rađani</w:t>
      </w:r>
      <w:r w:rsidR="00D04797" w:rsidRPr="00CA618C">
        <w:rPr>
          <w:rFonts w:ascii="Times New Roman" w:hAnsi="Times New Roman" w:cs="Times New Roman"/>
          <w:sz w:val="24"/>
          <w:szCs w:val="24"/>
          <w:lang w:val="hr-HR"/>
        </w:rPr>
        <w:t>, kao i elektroničke poslovne aplikacije državne riznice ili centralnog obračuna plaća državnih službenika</w:t>
      </w:r>
      <w:r w:rsidR="00FC11D9" w:rsidRPr="00CA618C">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w:t>
      </w:r>
      <w:r w:rsidR="00FC11D9" w:rsidRPr="00CA618C">
        <w:rPr>
          <w:rFonts w:ascii="Times New Roman" w:hAnsi="Times New Roman" w:cs="Times New Roman"/>
          <w:sz w:val="24"/>
          <w:szCs w:val="24"/>
          <w:lang w:val="hr-HR"/>
        </w:rPr>
        <w:t>Ovaj sektor nije zadan NIS direktivom</w:t>
      </w:r>
      <w:r w:rsidR="00BC2CAD" w:rsidRPr="00CA618C">
        <w:rPr>
          <w:rFonts w:ascii="Times New Roman" w:hAnsi="Times New Roman" w:cs="Times New Roman"/>
          <w:sz w:val="24"/>
          <w:szCs w:val="24"/>
          <w:lang w:val="hr-HR"/>
        </w:rPr>
        <w:t>, a</w:t>
      </w:r>
      <w:r w:rsidR="00FC11D9" w:rsidRPr="00CA618C">
        <w:rPr>
          <w:rFonts w:ascii="Times New Roman" w:hAnsi="Times New Roman" w:cs="Times New Roman"/>
          <w:sz w:val="24"/>
          <w:szCs w:val="24"/>
          <w:lang w:val="hr-HR"/>
        </w:rPr>
        <w:t xml:space="preserve">li je prepoznat </w:t>
      </w:r>
      <w:r w:rsidR="00750004" w:rsidRPr="00CA618C">
        <w:rPr>
          <w:rFonts w:ascii="Times New Roman" w:hAnsi="Times New Roman" w:cs="Times New Roman"/>
          <w:sz w:val="24"/>
          <w:szCs w:val="24"/>
          <w:lang w:val="hr-HR"/>
        </w:rPr>
        <w:t xml:space="preserve">i kroz Nacionalnu strategiju kibernetičke sigurnosti </w:t>
      </w:r>
      <w:r w:rsidR="00C506B4" w:rsidRPr="00CA618C">
        <w:rPr>
          <w:rFonts w:ascii="Times New Roman" w:hAnsi="Times New Roman" w:cs="Times New Roman"/>
          <w:sz w:val="24"/>
          <w:szCs w:val="24"/>
          <w:lang w:val="hr-HR"/>
        </w:rPr>
        <w:t xml:space="preserve">(područje elektroničke uprave) </w:t>
      </w:r>
      <w:r w:rsidR="00BC2CAD" w:rsidRPr="00CA618C">
        <w:rPr>
          <w:rFonts w:ascii="Times New Roman" w:hAnsi="Times New Roman" w:cs="Times New Roman"/>
          <w:sz w:val="24"/>
          <w:szCs w:val="24"/>
          <w:lang w:val="hr-HR"/>
        </w:rPr>
        <w:t>kao visoko digitaliziran</w:t>
      </w:r>
      <w:r w:rsidR="00750004" w:rsidRPr="00CA618C">
        <w:rPr>
          <w:rFonts w:ascii="Times New Roman" w:hAnsi="Times New Roman" w:cs="Times New Roman"/>
          <w:sz w:val="24"/>
          <w:szCs w:val="24"/>
          <w:lang w:val="hr-HR"/>
        </w:rPr>
        <w:t xml:space="preserve"> </w:t>
      </w:r>
      <w:r w:rsidR="00BC2CAD" w:rsidRPr="00CA618C">
        <w:rPr>
          <w:rFonts w:ascii="Times New Roman" w:hAnsi="Times New Roman" w:cs="Times New Roman"/>
          <w:sz w:val="24"/>
          <w:szCs w:val="24"/>
          <w:lang w:val="hr-HR"/>
        </w:rPr>
        <w:t xml:space="preserve">i </w:t>
      </w:r>
      <w:r w:rsidR="00750004" w:rsidRPr="00CA618C">
        <w:rPr>
          <w:rFonts w:ascii="Times New Roman" w:hAnsi="Times New Roman" w:cs="Times New Roman"/>
          <w:sz w:val="24"/>
          <w:szCs w:val="24"/>
          <w:lang w:val="hr-HR"/>
        </w:rPr>
        <w:t xml:space="preserve">vrlo osjetljiv zbog kumulacije </w:t>
      </w:r>
      <w:r w:rsidR="001F739E" w:rsidRPr="00CA618C">
        <w:rPr>
          <w:rFonts w:ascii="Times New Roman" w:hAnsi="Times New Roman" w:cs="Times New Roman"/>
          <w:sz w:val="24"/>
          <w:szCs w:val="24"/>
          <w:lang w:val="hr-HR"/>
        </w:rPr>
        <w:t xml:space="preserve">velikih i različitih </w:t>
      </w:r>
      <w:r w:rsidR="00750004" w:rsidRPr="00CA618C">
        <w:rPr>
          <w:rFonts w:ascii="Times New Roman" w:hAnsi="Times New Roman" w:cs="Times New Roman"/>
          <w:sz w:val="24"/>
          <w:szCs w:val="24"/>
          <w:lang w:val="hr-HR"/>
        </w:rPr>
        <w:t>fondova podataka cjelokupn</w:t>
      </w:r>
      <w:r w:rsidR="002664F2" w:rsidRPr="00CA618C">
        <w:rPr>
          <w:rFonts w:ascii="Times New Roman" w:hAnsi="Times New Roman" w:cs="Times New Roman"/>
          <w:sz w:val="24"/>
          <w:szCs w:val="24"/>
          <w:lang w:val="hr-HR"/>
        </w:rPr>
        <w:t>og stanovništva</w:t>
      </w:r>
      <w:r w:rsidR="00750004" w:rsidRPr="00CA618C">
        <w:rPr>
          <w:rFonts w:ascii="Times New Roman" w:hAnsi="Times New Roman" w:cs="Times New Roman"/>
          <w:sz w:val="24"/>
          <w:szCs w:val="24"/>
          <w:lang w:val="hr-HR"/>
        </w:rPr>
        <w:t xml:space="preserve"> i</w:t>
      </w:r>
      <w:r w:rsidR="002664F2" w:rsidRPr="00CA618C">
        <w:rPr>
          <w:rFonts w:ascii="Times New Roman" w:hAnsi="Times New Roman" w:cs="Times New Roman"/>
          <w:sz w:val="24"/>
          <w:szCs w:val="24"/>
          <w:lang w:val="hr-HR"/>
        </w:rPr>
        <w:t xml:space="preserve">/ili njegovih </w:t>
      </w:r>
      <w:r w:rsidR="00750004" w:rsidRPr="00CA618C">
        <w:rPr>
          <w:rFonts w:ascii="Times New Roman" w:hAnsi="Times New Roman" w:cs="Times New Roman"/>
          <w:sz w:val="24"/>
          <w:szCs w:val="24"/>
          <w:lang w:val="hr-HR"/>
        </w:rPr>
        <w:t>pojedinih segmenata u digitalnom obliku. Pored toga, u sklopu digitalne inicijative EU, u proceduri je i Prijedlog uredbe Europskog parlamenta i Vijeća o uspostavi jedinstvenog digitalnog pristupnika kao izvora informacija koji će omogućiti pristup na prostoru cjelokupne EU prema elektroničkim uslugama državne administracije svih država članica, što će dodatno postaviti proširene zahtjeve prema postojećim elektroničkim uslugama hrvatske državne uprave.</w:t>
      </w:r>
    </w:p>
    <w:p w14:paraId="2CB72C96" w14:textId="77777777" w:rsidR="00F11170" w:rsidRPr="00CA618C" w:rsidRDefault="00C506B4" w:rsidP="00BD1A19">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Kako bi se ispunila t</w:t>
      </w:r>
      <w:r w:rsidR="00BB1D0C" w:rsidRPr="00CA618C">
        <w:rPr>
          <w:rFonts w:ascii="Times New Roman" w:hAnsi="Times New Roman" w:cs="Times New Roman"/>
          <w:sz w:val="24"/>
          <w:szCs w:val="24"/>
          <w:lang w:val="hr-HR"/>
        </w:rPr>
        <w:t xml:space="preserve">emeljna svrha NIS direktive </w:t>
      </w:r>
      <w:r w:rsidRPr="00CA618C">
        <w:rPr>
          <w:rFonts w:ascii="Times New Roman" w:hAnsi="Times New Roman" w:cs="Times New Roman"/>
          <w:sz w:val="24"/>
          <w:szCs w:val="24"/>
          <w:lang w:val="hr-HR"/>
        </w:rPr>
        <w:t>odnosno uspostavila sustavna</w:t>
      </w:r>
      <w:r w:rsidR="00BB1D0C" w:rsidRPr="00CA618C">
        <w:rPr>
          <w:rFonts w:ascii="Times New Roman" w:hAnsi="Times New Roman" w:cs="Times New Roman"/>
          <w:sz w:val="24"/>
          <w:szCs w:val="24"/>
          <w:lang w:val="hr-HR"/>
        </w:rPr>
        <w:t xml:space="preserve"> koordinacij</w:t>
      </w:r>
      <w:r w:rsidRPr="00CA618C">
        <w:rPr>
          <w:rFonts w:ascii="Times New Roman" w:hAnsi="Times New Roman" w:cs="Times New Roman"/>
          <w:sz w:val="24"/>
          <w:szCs w:val="24"/>
          <w:lang w:val="hr-HR"/>
        </w:rPr>
        <w:t>a</w:t>
      </w:r>
      <w:r w:rsidR="00BB1D0C" w:rsidRPr="00CA618C">
        <w:rPr>
          <w:rFonts w:ascii="Times New Roman" w:hAnsi="Times New Roman" w:cs="Times New Roman"/>
          <w:sz w:val="24"/>
          <w:szCs w:val="24"/>
          <w:lang w:val="hr-HR"/>
        </w:rPr>
        <w:t xml:space="preserve"> </w:t>
      </w:r>
      <w:r w:rsidR="004B19C0" w:rsidRPr="00CA618C">
        <w:rPr>
          <w:rFonts w:ascii="Times New Roman" w:hAnsi="Times New Roman" w:cs="Times New Roman"/>
          <w:sz w:val="24"/>
          <w:szCs w:val="24"/>
          <w:lang w:val="hr-HR"/>
        </w:rPr>
        <w:t>svih relevantnih</w:t>
      </w:r>
      <w:r w:rsidR="00BB1D0C" w:rsidRPr="00CA618C">
        <w:rPr>
          <w:rFonts w:ascii="Times New Roman" w:hAnsi="Times New Roman" w:cs="Times New Roman"/>
          <w:sz w:val="24"/>
          <w:szCs w:val="24"/>
          <w:lang w:val="hr-HR"/>
        </w:rPr>
        <w:t xml:space="preserve"> dionika, kao i</w:t>
      </w:r>
      <w:r w:rsidRPr="00CA618C">
        <w:rPr>
          <w:rFonts w:ascii="Times New Roman" w:hAnsi="Times New Roman" w:cs="Times New Roman"/>
          <w:sz w:val="24"/>
          <w:szCs w:val="24"/>
          <w:lang w:val="hr-HR"/>
        </w:rPr>
        <w:t xml:space="preserve"> razvila</w:t>
      </w:r>
      <w:r w:rsidR="00BB1D0C" w:rsidRPr="00CA618C">
        <w:rPr>
          <w:rFonts w:ascii="Times New Roman" w:hAnsi="Times New Roman" w:cs="Times New Roman"/>
          <w:sz w:val="24"/>
          <w:szCs w:val="24"/>
          <w:lang w:val="hr-HR"/>
        </w:rPr>
        <w:t xml:space="preserve"> svijest o mogućim ugrozama u </w:t>
      </w:r>
      <w:proofErr w:type="spellStart"/>
      <w:r w:rsidR="00BB1D0C" w:rsidRPr="00CA618C">
        <w:rPr>
          <w:rFonts w:ascii="Times New Roman" w:hAnsi="Times New Roman" w:cs="Times New Roman"/>
          <w:sz w:val="24"/>
          <w:szCs w:val="24"/>
          <w:lang w:val="hr-HR"/>
        </w:rPr>
        <w:t>kibernetičkom</w:t>
      </w:r>
      <w:proofErr w:type="spellEnd"/>
      <w:r w:rsidR="00BB1D0C" w:rsidRPr="00CA618C">
        <w:rPr>
          <w:rFonts w:ascii="Times New Roman" w:hAnsi="Times New Roman" w:cs="Times New Roman"/>
          <w:sz w:val="24"/>
          <w:szCs w:val="24"/>
          <w:lang w:val="hr-HR"/>
        </w:rPr>
        <w:t xml:space="preserve"> prostoru </w:t>
      </w:r>
      <w:r w:rsidR="00BB1D0C" w:rsidRPr="00CA618C">
        <w:rPr>
          <w:rFonts w:ascii="Times New Roman" w:hAnsi="Times New Roman" w:cs="Times New Roman"/>
          <w:sz w:val="24"/>
          <w:szCs w:val="24"/>
          <w:lang w:val="hr-HR"/>
        </w:rPr>
        <w:lastRenderedPageBreak/>
        <w:t>te prikladno upravlja</w:t>
      </w:r>
      <w:r w:rsidRPr="00CA618C">
        <w:rPr>
          <w:rFonts w:ascii="Times New Roman" w:hAnsi="Times New Roman" w:cs="Times New Roman"/>
          <w:sz w:val="24"/>
          <w:szCs w:val="24"/>
          <w:lang w:val="hr-HR"/>
        </w:rPr>
        <w:t>lo</w:t>
      </w:r>
      <w:r w:rsidR="00BB1D0C" w:rsidRPr="00CA618C">
        <w:rPr>
          <w:rFonts w:ascii="Times New Roman" w:hAnsi="Times New Roman" w:cs="Times New Roman"/>
          <w:sz w:val="24"/>
          <w:szCs w:val="24"/>
          <w:lang w:val="hr-HR"/>
        </w:rPr>
        <w:t xml:space="preserve"> rizicima i razmjern</w:t>
      </w:r>
      <w:r w:rsidR="00221190" w:rsidRPr="00CA618C">
        <w:rPr>
          <w:rFonts w:ascii="Times New Roman" w:hAnsi="Times New Roman" w:cs="Times New Roman"/>
          <w:sz w:val="24"/>
          <w:szCs w:val="24"/>
          <w:lang w:val="hr-HR"/>
        </w:rPr>
        <w:t xml:space="preserve">o rizicima </w:t>
      </w:r>
      <w:r w:rsidR="00BB1D0C" w:rsidRPr="00CA618C">
        <w:rPr>
          <w:rFonts w:ascii="Times New Roman" w:hAnsi="Times New Roman" w:cs="Times New Roman"/>
          <w:sz w:val="24"/>
          <w:szCs w:val="24"/>
          <w:lang w:val="hr-HR"/>
        </w:rPr>
        <w:t>prov</w:t>
      </w:r>
      <w:r w:rsidRPr="00CA618C">
        <w:rPr>
          <w:rFonts w:ascii="Times New Roman" w:hAnsi="Times New Roman" w:cs="Times New Roman"/>
          <w:sz w:val="24"/>
          <w:szCs w:val="24"/>
          <w:lang w:val="hr-HR"/>
        </w:rPr>
        <w:t>odile</w:t>
      </w:r>
      <w:r w:rsidR="00BB1D0C" w:rsidRPr="00CA618C">
        <w:rPr>
          <w:rFonts w:ascii="Times New Roman" w:hAnsi="Times New Roman" w:cs="Times New Roman"/>
          <w:sz w:val="24"/>
          <w:szCs w:val="24"/>
          <w:lang w:val="hr-HR"/>
        </w:rPr>
        <w:t xml:space="preserve"> mjer</w:t>
      </w:r>
      <w:r w:rsidR="00221190" w:rsidRPr="00CA618C">
        <w:rPr>
          <w:rFonts w:ascii="Times New Roman" w:hAnsi="Times New Roman" w:cs="Times New Roman"/>
          <w:sz w:val="24"/>
          <w:szCs w:val="24"/>
          <w:lang w:val="hr-HR"/>
        </w:rPr>
        <w:t>e</w:t>
      </w:r>
      <w:r w:rsidR="00BB1D0C" w:rsidRPr="00CA618C">
        <w:rPr>
          <w:rFonts w:ascii="Times New Roman" w:hAnsi="Times New Roman" w:cs="Times New Roman"/>
          <w:sz w:val="24"/>
          <w:szCs w:val="24"/>
          <w:lang w:val="hr-HR"/>
        </w:rPr>
        <w:t xml:space="preserve"> zaštite, </w:t>
      </w:r>
      <w:r w:rsidR="004B19C0" w:rsidRPr="00CA618C">
        <w:rPr>
          <w:rFonts w:ascii="Times New Roman" w:hAnsi="Times New Roman" w:cs="Times New Roman"/>
          <w:sz w:val="24"/>
          <w:szCs w:val="24"/>
          <w:lang w:val="hr-HR"/>
        </w:rPr>
        <w:t xml:space="preserve">prema NIS direktivi </w:t>
      </w:r>
      <w:r w:rsidR="00BB1D0C" w:rsidRPr="00CA618C">
        <w:rPr>
          <w:rFonts w:ascii="Times New Roman" w:hAnsi="Times New Roman" w:cs="Times New Roman"/>
          <w:sz w:val="24"/>
          <w:szCs w:val="24"/>
          <w:lang w:val="hr-HR"/>
        </w:rPr>
        <w:t xml:space="preserve">nužno je predvidjeti i odgovarajuće prekršajne odredbe kojima bi se obuhvatilo </w:t>
      </w:r>
      <w:r w:rsidR="004B19C0" w:rsidRPr="00CA618C">
        <w:rPr>
          <w:rFonts w:ascii="Times New Roman" w:hAnsi="Times New Roman" w:cs="Times New Roman"/>
          <w:sz w:val="24"/>
          <w:szCs w:val="24"/>
          <w:lang w:val="hr-HR"/>
        </w:rPr>
        <w:t xml:space="preserve">one subjekte </w:t>
      </w:r>
      <w:r w:rsidR="00BB1D0C" w:rsidRPr="00CA618C">
        <w:rPr>
          <w:rFonts w:ascii="Times New Roman" w:hAnsi="Times New Roman" w:cs="Times New Roman"/>
          <w:sz w:val="24"/>
          <w:szCs w:val="24"/>
          <w:lang w:val="hr-HR"/>
        </w:rPr>
        <w:t xml:space="preserve">koji ne postupaju </w:t>
      </w:r>
      <w:r w:rsidR="004B13FA" w:rsidRPr="00CA618C">
        <w:rPr>
          <w:rFonts w:ascii="Times New Roman" w:hAnsi="Times New Roman" w:cs="Times New Roman"/>
          <w:sz w:val="24"/>
          <w:szCs w:val="24"/>
          <w:lang w:val="hr-HR"/>
        </w:rPr>
        <w:t xml:space="preserve">u skladu sa zahtjevima Zakona. </w:t>
      </w:r>
    </w:p>
    <w:p w14:paraId="5A7EFB45" w14:textId="0A363BE1" w:rsidR="006B1F7C" w:rsidRPr="00CA618C" w:rsidRDefault="004B13FA" w:rsidP="00BD1A19">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Prekršajne odredbe </w:t>
      </w:r>
      <w:r w:rsidR="004B19C0" w:rsidRPr="00CA618C">
        <w:rPr>
          <w:rFonts w:ascii="Times New Roman" w:hAnsi="Times New Roman" w:cs="Times New Roman"/>
          <w:sz w:val="24"/>
          <w:szCs w:val="24"/>
          <w:lang w:val="hr-HR"/>
        </w:rPr>
        <w:t xml:space="preserve">i prikladno povezani nadzor </w:t>
      </w:r>
      <w:r w:rsidRPr="00CA618C">
        <w:rPr>
          <w:rFonts w:ascii="Times New Roman" w:hAnsi="Times New Roman" w:cs="Times New Roman"/>
          <w:sz w:val="24"/>
          <w:szCs w:val="24"/>
          <w:lang w:val="hr-HR"/>
        </w:rPr>
        <w:t xml:space="preserve">vezuju se na postojeće </w:t>
      </w:r>
      <w:r w:rsidR="00701457" w:rsidRPr="00CA618C">
        <w:rPr>
          <w:rFonts w:ascii="Times New Roman" w:hAnsi="Times New Roman" w:cs="Times New Roman"/>
          <w:sz w:val="24"/>
          <w:szCs w:val="24"/>
          <w:lang w:val="hr-HR"/>
        </w:rPr>
        <w:t xml:space="preserve">nadzorne </w:t>
      </w:r>
      <w:r w:rsidRPr="00CA618C">
        <w:rPr>
          <w:rFonts w:ascii="Times New Roman" w:hAnsi="Times New Roman" w:cs="Times New Roman"/>
          <w:sz w:val="24"/>
          <w:szCs w:val="24"/>
          <w:lang w:val="hr-HR"/>
        </w:rPr>
        <w:t xml:space="preserve">ovlasti u pojedinim sektorima koje imaju nadležna sektorska tijela, </w:t>
      </w:r>
      <w:r w:rsidR="004B19C0" w:rsidRPr="00CA618C">
        <w:rPr>
          <w:rFonts w:ascii="Times New Roman" w:hAnsi="Times New Roman" w:cs="Times New Roman"/>
          <w:sz w:val="24"/>
          <w:szCs w:val="24"/>
          <w:lang w:val="hr-HR"/>
        </w:rPr>
        <w:t xml:space="preserve">dok su sami prekršaji </w:t>
      </w:r>
      <w:r w:rsidRPr="00CA618C">
        <w:rPr>
          <w:rFonts w:ascii="Times New Roman" w:hAnsi="Times New Roman" w:cs="Times New Roman"/>
          <w:sz w:val="24"/>
          <w:szCs w:val="24"/>
          <w:lang w:val="hr-HR"/>
        </w:rPr>
        <w:t>sustavno grupiran</w:t>
      </w:r>
      <w:r w:rsidR="004B19C0" w:rsidRPr="00CA618C">
        <w:rPr>
          <w:rFonts w:ascii="Times New Roman" w:hAnsi="Times New Roman" w:cs="Times New Roman"/>
          <w:sz w:val="24"/>
          <w:szCs w:val="24"/>
          <w:lang w:val="hr-HR"/>
        </w:rPr>
        <w:t>i</w:t>
      </w:r>
      <w:r w:rsidRPr="00CA618C">
        <w:rPr>
          <w:rFonts w:ascii="Times New Roman" w:hAnsi="Times New Roman" w:cs="Times New Roman"/>
          <w:sz w:val="24"/>
          <w:szCs w:val="24"/>
          <w:lang w:val="hr-HR"/>
        </w:rPr>
        <w:t xml:space="preserve"> u tri razine prema ozbiljnosti prekršaja.</w:t>
      </w:r>
    </w:p>
    <w:p w14:paraId="731C7475" w14:textId="023C3346" w:rsidR="00F11170" w:rsidRPr="00CA618C" w:rsidRDefault="00350CC2" w:rsidP="00CA2886">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Prijedlogom z</w:t>
      </w:r>
      <w:r w:rsidR="007B1CF6" w:rsidRPr="00CA618C">
        <w:rPr>
          <w:rFonts w:ascii="Times New Roman" w:hAnsi="Times New Roman" w:cs="Times New Roman"/>
          <w:sz w:val="24"/>
          <w:szCs w:val="24"/>
          <w:lang w:val="hr-HR"/>
        </w:rPr>
        <w:t>akon</w:t>
      </w:r>
      <w:r w:rsidRPr="00CA618C">
        <w:rPr>
          <w:rFonts w:ascii="Times New Roman" w:hAnsi="Times New Roman" w:cs="Times New Roman"/>
          <w:sz w:val="24"/>
          <w:szCs w:val="24"/>
          <w:lang w:val="hr-HR"/>
        </w:rPr>
        <w:t>a</w:t>
      </w:r>
      <w:r w:rsidR="007B1CF6" w:rsidRPr="00CA618C">
        <w:rPr>
          <w:rFonts w:ascii="Times New Roman" w:hAnsi="Times New Roman" w:cs="Times New Roman"/>
          <w:sz w:val="24"/>
          <w:szCs w:val="24"/>
          <w:lang w:val="hr-HR"/>
        </w:rPr>
        <w:t xml:space="preserve"> se na sustavan način koriste postojeći kapaciteti i potencijali prepoznati Nacionalnom strategijom kibernetičke sigurnosti i povezuju se sa zahtjevima </w:t>
      </w:r>
      <w:r w:rsidR="004D705C" w:rsidRPr="00CA618C">
        <w:rPr>
          <w:rFonts w:ascii="Times New Roman" w:hAnsi="Times New Roman" w:cs="Times New Roman"/>
          <w:sz w:val="24"/>
          <w:szCs w:val="24"/>
          <w:lang w:val="hr-HR"/>
        </w:rPr>
        <w:t>koji proizlaze iz NIS direktive</w:t>
      </w:r>
      <w:r w:rsidR="007B1CF6" w:rsidRPr="00CA618C">
        <w:rPr>
          <w:rFonts w:ascii="Times New Roman" w:hAnsi="Times New Roman" w:cs="Times New Roman"/>
          <w:sz w:val="24"/>
          <w:szCs w:val="24"/>
          <w:lang w:val="hr-HR"/>
        </w:rPr>
        <w:t xml:space="preserve"> te se na sveobuhvatan i učinkovit način uključuju u postojeću strukturu nacionalnih međuresornih tijela, Nacionalnog vijeća za </w:t>
      </w:r>
      <w:proofErr w:type="spellStart"/>
      <w:r w:rsidR="007B1CF6" w:rsidRPr="00CA618C">
        <w:rPr>
          <w:rFonts w:ascii="Times New Roman" w:hAnsi="Times New Roman" w:cs="Times New Roman"/>
          <w:sz w:val="24"/>
          <w:szCs w:val="24"/>
          <w:lang w:val="hr-HR"/>
        </w:rPr>
        <w:t>kibernetičku</w:t>
      </w:r>
      <w:proofErr w:type="spellEnd"/>
      <w:r w:rsidR="007B1CF6" w:rsidRPr="00CA618C">
        <w:rPr>
          <w:rFonts w:ascii="Times New Roman" w:hAnsi="Times New Roman" w:cs="Times New Roman"/>
          <w:sz w:val="24"/>
          <w:szCs w:val="24"/>
          <w:lang w:val="hr-HR"/>
        </w:rPr>
        <w:t xml:space="preserve"> sigurnost i Operativno</w:t>
      </w:r>
      <w:r w:rsidRPr="00CA618C">
        <w:rPr>
          <w:rFonts w:ascii="Times New Roman" w:hAnsi="Times New Roman" w:cs="Times New Roman"/>
          <w:sz w:val="24"/>
          <w:szCs w:val="24"/>
          <w:lang w:val="hr-HR"/>
        </w:rPr>
        <w:t>-</w:t>
      </w:r>
      <w:r w:rsidR="007B1CF6" w:rsidRPr="00CA618C">
        <w:rPr>
          <w:rFonts w:ascii="Times New Roman" w:hAnsi="Times New Roman" w:cs="Times New Roman"/>
          <w:sz w:val="24"/>
          <w:szCs w:val="24"/>
          <w:lang w:val="hr-HR"/>
        </w:rPr>
        <w:t xml:space="preserve">tehničke koordinacije za </w:t>
      </w:r>
      <w:proofErr w:type="spellStart"/>
      <w:r w:rsidR="007B1CF6" w:rsidRPr="00CA618C">
        <w:rPr>
          <w:rFonts w:ascii="Times New Roman" w:hAnsi="Times New Roman" w:cs="Times New Roman"/>
          <w:sz w:val="24"/>
          <w:szCs w:val="24"/>
          <w:lang w:val="hr-HR"/>
        </w:rPr>
        <w:t>kibernetičku</w:t>
      </w:r>
      <w:proofErr w:type="spellEnd"/>
      <w:r w:rsidR="007B1CF6" w:rsidRPr="00CA618C">
        <w:rPr>
          <w:rFonts w:ascii="Times New Roman" w:hAnsi="Times New Roman" w:cs="Times New Roman"/>
          <w:sz w:val="24"/>
          <w:szCs w:val="24"/>
          <w:lang w:val="hr-HR"/>
        </w:rPr>
        <w:t xml:space="preserve"> sigurnost.</w:t>
      </w:r>
      <w:r w:rsidR="00CA2886" w:rsidRPr="00CA618C">
        <w:rPr>
          <w:rFonts w:ascii="Times New Roman" w:hAnsi="Times New Roman" w:cs="Times New Roman"/>
          <w:sz w:val="24"/>
          <w:szCs w:val="24"/>
          <w:lang w:val="hr-HR"/>
        </w:rPr>
        <w:t xml:space="preserve"> Takav pristup zahtijeva usklađeno djelovanje svih tijela uključenih u proces</w:t>
      </w:r>
      <w:r w:rsidRPr="00CA618C">
        <w:rPr>
          <w:rFonts w:ascii="Times New Roman" w:hAnsi="Times New Roman" w:cs="Times New Roman"/>
          <w:sz w:val="24"/>
          <w:szCs w:val="24"/>
          <w:lang w:val="hr-HR"/>
        </w:rPr>
        <w:t>e</w:t>
      </w:r>
      <w:r w:rsidR="00CA2886" w:rsidRPr="00CA618C">
        <w:rPr>
          <w:rFonts w:ascii="Times New Roman" w:hAnsi="Times New Roman" w:cs="Times New Roman"/>
          <w:sz w:val="24"/>
          <w:szCs w:val="24"/>
          <w:lang w:val="hr-HR"/>
        </w:rPr>
        <w:t xml:space="preserve"> </w:t>
      </w:r>
      <w:r w:rsidRPr="00CA618C">
        <w:rPr>
          <w:rFonts w:ascii="Times New Roman" w:hAnsi="Times New Roman" w:cs="Times New Roman"/>
          <w:sz w:val="24"/>
          <w:szCs w:val="24"/>
          <w:lang w:val="hr-HR"/>
        </w:rPr>
        <w:t xml:space="preserve">uređene </w:t>
      </w:r>
      <w:r w:rsidR="00CA2886" w:rsidRPr="00CA618C">
        <w:rPr>
          <w:rFonts w:ascii="Times New Roman" w:hAnsi="Times New Roman" w:cs="Times New Roman"/>
          <w:sz w:val="24"/>
          <w:szCs w:val="24"/>
          <w:lang w:val="hr-HR"/>
        </w:rPr>
        <w:t xml:space="preserve">ovim </w:t>
      </w:r>
      <w:r w:rsidRPr="00CA618C">
        <w:rPr>
          <w:rFonts w:ascii="Times New Roman" w:hAnsi="Times New Roman" w:cs="Times New Roman"/>
          <w:sz w:val="24"/>
          <w:szCs w:val="24"/>
          <w:lang w:val="hr-HR"/>
        </w:rPr>
        <w:t xml:space="preserve">Prijedlogom </w:t>
      </w:r>
      <w:r w:rsidR="00F11170" w:rsidRPr="00CA618C">
        <w:rPr>
          <w:rFonts w:ascii="Times New Roman" w:hAnsi="Times New Roman" w:cs="Times New Roman"/>
          <w:sz w:val="24"/>
          <w:szCs w:val="24"/>
          <w:lang w:val="hr-HR"/>
        </w:rPr>
        <w:t>Z</w:t>
      </w:r>
      <w:r w:rsidR="00CA2886" w:rsidRPr="00CA618C">
        <w:rPr>
          <w:rFonts w:ascii="Times New Roman" w:hAnsi="Times New Roman" w:cs="Times New Roman"/>
          <w:sz w:val="24"/>
          <w:szCs w:val="24"/>
          <w:lang w:val="hr-HR"/>
        </w:rPr>
        <w:t>akon</w:t>
      </w:r>
      <w:r w:rsidRPr="00CA618C">
        <w:rPr>
          <w:rFonts w:ascii="Times New Roman" w:hAnsi="Times New Roman" w:cs="Times New Roman"/>
          <w:sz w:val="24"/>
          <w:szCs w:val="24"/>
          <w:lang w:val="hr-HR"/>
        </w:rPr>
        <w:t>a</w:t>
      </w:r>
      <w:r w:rsidR="00CA2886" w:rsidRPr="00CA618C">
        <w:rPr>
          <w:rFonts w:ascii="Times New Roman" w:hAnsi="Times New Roman" w:cs="Times New Roman"/>
          <w:sz w:val="24"/>
          <w:szCs w:val="24"/>
          <w:lang w:val="hr-HR"/>
        </w:rPr>
        <w:t xml:space="preserve">, ali istovremeno omogućava međusobno komplementarno djelovanje različitih subjekata u širokom opsegu pokrivanja društvenih i gospodarskih sektora, čime se ostvaruje učinkovita uporaba svih resursa i ostvaruje sinergija djelovanja svih </w:t>
      </w:r>
      <w:r w:rsidRPr="00CA618C">
        <w:rPr>
          <w:rFonts w:ascii="Times New Roman" w:hAnsi="Times New Roman" w:cs="Times New Roman"/>
          <w:sz w:val="24"/>
          <w:szCs w:val="24"/>
          <w:lang w:val="hr-HR"/>
        </w:rPr>
        <w:t xml:space="preserve">uključenih </w:t>
      </w:r>
      <w:r w:rsidR="00CA2886" w:rsidRPr="00CA618C">
        <w:rPr>
          <w:rFonts w:ascii="Times New Roman" w:hAnsi="Times New Roman" w:cs="Times New Roman"/>
          <w:sz w:val="24"/>
          <w:szCs w:val="24"/>
          <w:lang w:val="hr-HR"/>
        </w:rPr>
        <w:t>dionika</w:t>
      </w:r>
      <w:r w:rsidRPr="00CA618C">
        <w:rPr>
          <w:rFonts w:ascii="Times New Roman" w:hAnsi="Times New Roman" w:cs="Times New Roman"/>
          <w:sz w:val="24"/>
          <w:szCs w:val="24"/>
          <w:lang w:val="hr-HR"/>
        </w:rPr>
        <w:t>.</w:t>
      </w:r>
      <w:r w:rsidR="00DC3F32" w:rsidRPr="00CA618C">
        <w:rPr>
          <w:rFonts w:ascii="Times New Roman" w:hAnsi="Times New Roman" w:cs="Times New Roman"/>
          <w:sz w:val="24"/>
          <w:szCs w:val="24"/>
          <w:lang w:val="hr-HR"/>
        </w:rPr>
        <w:t xml:space="preserve"> </w:t>
      </w:r>
    </w:p>
    <w:p w14:paraId="29C9A300" w14:textId="4F3729D3" w:rsidR="00F11170" w:rsidRPr="00CA618C" w:rsidRDefault="001E2030" w:rsidP="00CA2886">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To će o</w:t>
      </w:r>
      <w:r w:rsidR="00781ACA" w:rsidRPr="00CA618C">
        <w:rPr>
          <w:rFonts w:ascii="Times New Roman" w:hAnsi="Times New Roman" w:cs="Times New Roman"/>
          <w:sz w:val="24"/>
          <w:szCs w:val="24"/>
          <w:lang w:val="hr-HR"/>
        </w:rPr>
        <w:t>mogućit</w:t>
      </w:r>
      <w:r w:rsidRPr="00CA618C">
        <w:rPr>
          <w:rFonts w:ascii="Times New Roman" w:hAnsi="Times New Roman" w:cs="Times New Roman"/>
          <w:sz w:val="24"/>
          <w:szCs w:val="24"/>
          <w:lang w:val="hr-HR"/>
        </w:rPr>
        <w:t>i</w:t>
      </w:r>
      <w:r w:rsidR="00781ACA" w:rsidRPr="00CA618C">
        <w:rPr>
          <w:rFonts w:ascii="Times New Roman" w:hAnsi="Times New Roman" w:cs="Times New Roman"/>
          <w:sz w:val="24"/>
          <w:szCs w:val="24"/>
          <w:lang w:val="hr-HR"/>
        </w:rPr>
        <w:t xml:space="preserve"> usklađeno i optimalno usmjeravanje proračunskih sredstava</w:t>
      </w:r>
      <w:r w:rsidR="00FE3ECC" w:rsidRPr="00CA618C">
        <w:rPr>
          <w:rFonts w:ascii="Times New Roman" w:hAnsi="Times New Roman" w:cs="Times New Roman"/>
          <w:sz w:val="24"/>
          <w:szCs w:val="24"/>
          <w:lang w:val="hr-HR"/>
        </w:rPr>
        <w:t>, korištenje EU fondova i za javni i za privatni sektor,</w:t>
      </w:r>
      <w:r w:rsidRPr="00CA618C">
        <w:rPr>
          <w:rFonts w:ascii="Times New Roman" w:hAnsi="Times New Roman" w:cs="Times New Roman"/>
          <w:sz w:val="24"/>
          <w:szCs w:val="24"/>
          <w:lang w:val="hr-HR"/>
        </w:rPr>
        <w:t xml:space="preserve"> kao i izbjegavanje </w:t>
      </w:r>
      <w:r w:rsidR="00781ACA" w:rsidRPr="00CA618C">
        <w:rPr>
          <w:rFonts w:ascii="Times New Roman" w:hAnsi="Times New Roman" w:cs="Times New Roman"/>
          <w:sz w:val="24"/>
          <w:szCs w:val="24"/>
          <w:lang w:val="hr-HR"/>
        </w:rPr>
        <w:t xml:space="preserve">neracionalnog </w:t>
      </w:r>
      <w:r w:rsidR="00FE3ECC" w:rsidRPr="00CA618C">
        <w:rPr>
          <w:rFonts w:ascii="Times New Roman" w:hAnsi="Times New Roman" w:cs="Times New Roman"/>
          <w:sz w:val="24"/>
          <w:szCs w:val="24"/>
          <w:lang w:val="hr-HR"/>
        </w:rPr>
        <w:t xml:space="preserve">multipliciranja </w:t>
      </w:r>
      <w:r w:rsidR="00781ACA" w:rsidRPr="00CA618C">
        <w:rPr>
          <w:rFonts w:ascii="Times New Roman" w:hAnsi="Times New Roman" w:cs="Times New Roman"/>
          <w:sz w:val="24"/>
          <w:szCs w:val="24"/>
          <w:lang w:val="hr-HR"/>
        </w:rPr>
        <w:t>kapaciteta i</w:t>
      </w:r>
      <w:r w:rsidR="00FE3ECC" w:rsidRPr="00CA618C">
        <w:rPr>
          <w:rFonts w:ascii="Times New Roman" w:hAnsi="Times New Roman" w:cs="Times New Roman"/>
          <w:sz w:val="24"/>
          <w:szCs w:val="24"/>
          <w:lang w:val="hr-HR"/>
        </w:rPr>
        <w:t>li</w:t>
      </w:r>
      <w:r w:rsidR="00781ACA" w:rsidRPr="00CA618C">
        <w:rPr>
          <w:rFonts w:ascii="Times New Roman" w:hAnsi="Times New Roman" w:cs="Times New Roman"/>
          <w:sz w:val="24"/>
          <w:szCs w:val="24"/>
          <w:lang w:val="hr-HR"/>
        </w:rPr>
        <w:t xml:space="preserve"> neracionalnosti u </w:t>
      </w:r>
      <w:r w:rsidRPr="00CA618C">
        <w:rPr>
          <w:rFonts w:ascii="Times New Roman" w:hAnsi="Times New Roman" w:cs="Times New Roman"/>
          <w:sz w:val="24"/>
          <w:szCs w:val="24"/>
          <w:lang w:val="hr-HR"/>
        </w:rPr>
        <w:t xml:space="preserve">pristupu </w:t>
      </w:r>
      <w:r w:rsidR="00781ACA" w:rsidRPr="00CA618C">
        <w:rPr>
          <w:rFonts w:ascii="Times New Roman" w:hAnsi="Times New Roman" w:cs="Times New Roman"/>
          <w:sz w:val="24"/>
          <w:szCs w:val="24"/>
          <w:lang w:val="hr-HR"/>
        </w:rPr>
        <w:t xml:space="preserve">opremanju radi razvoja </w:t>
      </w:r>
      <w:r w:rsidR="00FE3ECC" w:rsidRPr="00CA618C">
        <w:rPr>
          <w:rFonts w:ascii="Times New Roman" w:hAnsi="Times New Roman" w:cs="Times New Roman"/>
          <w:sz w:val="24"/>
          <w:szCs w:val="24"/>
          <w:lang w:val="hr-HR"/>
        </w:rPr>
        <w:t xml:space="preserve">novih </w:t>
      </w:r>
      <w:r w:rsidR="00781ACA" w:rsidRPr="00CA618C">
        <w:rPr>
          <w:rFonts w:ascii="Times New Roman" w:hAnsi="Times New Roman" w:cs="Times New Roman"/>
          <w:sz w:val="24"/>
          <w:szCs w:val="24"/>
          <w:lang w:val="hr-HR"/>
        </w:rPr>
        <w:t xml:space="preserve">sposobnosti </w:t>
      </w:r>
      <w:r w:rsidR="00FE3ECC" w:rsidRPr="00CA618C">
        <w:rPr>
          <w:rFonts w:ascii="Times New Roman" w:hAnsi="Times New Roman" w:cs="Times New Roman"/>
          <w:sz w:val="24"/>
          <w:szCs w:val="24"/>
          <w:lang w:val="hr-HR"/>
        </w:rPr>
        <w:t>koje već postoje u drugim tijelima</w:t>
      </w:r>
      <w:r w:rsidR="00781ACA" w:rsidRPr="00CA618C">
        <w:rPr>
          <w:rFonts w:ascii="Times New Roman" w:hAnsi="Times New Roman" w:cs="Times New Roman"/>
          <w:sz w:val="24"/>
          <w:szCs w:val="24"/>
          <w:lang w:val="hr-HR"/>
        </w:rPr>
        <w:t>.</w:t>
      </w:r>
      <w:r w:rsidR="00F11170" w:rsidRPr="00CA618C">
        <w:rPr>
          <w:rFonts w:ascii="Times New Roman" w:hAnsi="Times New Roman" w:cs="Times New Roman"/>
          <w:sz w:val="24"/>
          <w:szCs w:val="24"/>
          <w:lang w:val="hr-HR"/>
        </w:rPr>
        <w:t xml:space="preserve"> Važno je napomenuti da je u okviru provedbe NIS direktive planirano i korištenje sredstava iz EU fondova (npr. </w:t>
      </w:r>
      <w:proofErr w:type="spellStart"/>
      <w:r w:rsidR="00F11170" w:rsidRPr="00CA618C">
        <w:rPr>
          <w:rFonts w:ascii="Times New Roman" w:hAnsi="Times New Roman" w:cs="Times New Roman"/>
          <w:sz w:val="24"/>
          <w:szCs w:val="24"/>
          <w:lang w:val="hr-HR"/>
        </w:rPr>
        <w:t>Connecting</w:t>
      </w:r>
      <w:proofErr w:type="spellEnd"/>
      <w:r w:rsidR="00F11170" w:rsidRPr="00CA618C">
        <w:rPr>
          <w:rFonts w:ascii="Times New Roman" w:hAnsi="Times New Roman" w:cs="Times New Roman"/>
          <w:sz w:val="24"/>
          <w:szCs w:val="24"/>
          <w:lang w:val="hr-HR"/>
        </w:rPr>
        <w:t xml:space="preserve"> </w:t>
      </w:r>
      <w:proofErr w:type="spellStart"/>
      <w:r w:rsidR="00F11170" w:rsidRPr="00CA618C">
        <w:rPr>
          <w:rFonts w:ascii="Times New Roman" w:hAnsi="Times New Roman" w:cs="Times New Roman"/>
          <w:sz w:val="24"/>
          <w:szCs w:val="24"/>
          <w:lang w:val="hr-HR"/>
        </w:rPr>
        <w:t>European</w:t>
      </w:r>
      <w:proofErr w:type="spellEnd"/>
      <w:r w:rsidR="00F11170" w:rsidRPr="00CA618C">
        <w:rPr>
          <w:rFonts w:ascii="Times New Roman" w:hAnsi="Times New Roman" w:cs="Times New Roman"/>
          <w:sz w:val="24"/>
          <w:szCs w:val="24"/>
          <w:lang w:val="hr-HR"/>
        </w:rPr>
        <w:t xml:space="preserve"> </w:t>
      </w:r>
      <w:proofErr w:type="spellStart"/>
      <w:r w:rsidR="00F11170" w:rsidRPr="00CA618C">
        <w:rPr>
          <w:rFonts w:ascii="Times New Roman" w:hAnsi="Times New Roman" w:cs="Times New Roman"/>
          <w:sz w:val="24"/>
          <w:szCs w:val="24"/>
          <w:lang w:val="hr-HR"/>
        </w:rPr>
        <w:t>Facilities</w:t>
      </w:r>
      <w:proofErr w:type="spellEnd"/>
      <w:r w:rsidR="00F11170" w:rsidRPr="00CA618C">
        <w:rPr>
          <w:rFonts w:ascii="Times New Roman" w:hAnsi="Times New Roman" w:cs="Times New Roman"/>
          <w:sz w:val="24"/>
          <w:szCs w:val="24"/>
          <w:lang w:val="hr-HR"/>
        </w:rPr>
        <w:t xml:space="preserve"> - CEF), a slijedom iskustva i odobrenja hrvatskog projekta </w:t>
      </w:r>
      <w:proofErr w:type="spellStart"/>
      <w:r w:rsidR="00F11170" w:rsidRPr="00CA618C">
        <w:rPr>
          <w:rFonts w:ascii="Times New Roman" w:hAnsi="Times New Roman" w:cs="Times New Roman"/>
          <w:sz w:val="24"/>
          <w:szCs w:val="24"/>
          <w:lang w:val="hr-HR"/>
        </w:rPr>
        <w:t>GrowCERT</w:t>
      </w:r>
      <w:proofErr w:type="spellEnd"/>
      <w:r w:rsidR="00F11170" w:rsidRPr="00CA618C">
        <w:rPr>
          <w:rFonts w:ascii="Times New Roman" w:hAnsi="Times New Roman" w:cs="Times New Roman"/>
          <w:sz w:val="24"/>
          <w:szCs w:val="24"/>
          <w:lang w:val="hr-HR"/>
        </w:rPr>
        <w:t xml:space="preserve">, koji je pokrenut 2017. i vrijedan 1 mil. EUR, uz sufinanciranje iz CEF fonda na razini 75% (nositelj </w:t>
      </w:r>
      <w:proofErr w:type="spellStart"/>
      <w:r w:rsidR="00F11170" w:rsidRPr="00CA618C">
        <w:rPr>
          <w:rFonts w:ascii="Times New Roman" w:hAnsi="Times New Roman" w:cs="Times New Roman"/>
          <w:sz w:val="24"/>
          <w:szCs w:val="24"/>
          <w:lang w:val="hr-HR"/>
        </w:rPr>
        <w:t>CARNet</w:t>
      </w:r>
      <w:proofErr w:type="spellEnd"/>
      <w:r w:rsidR="00F11170" w:rsidRPr="00CA618C">
        <w:rPr>
          <w:rFonts w:ascii="Times New Roman" w:hAnsi="Times New Roman" w:cs="Times New Roman"/>
          <w:sz w:val="24"/>
          <w:szCs w:val="24"/>
          <w:lang w:val="hr-HR"/>
        </w:rPr>
        <w:t xml:space="preserve"> - Nacionalni CERT). U 2018.g., prema najavi Europske komisije i nakon prijenosa NIS direktive u nacionalno zakonodavstvo, očekuje se mogućnost apliciranja i korištenja CEF fonda i za pravne osobe - sektorske operatore, putem nadležnih sektorskih tijela.</w:t>
      </w:r>
    </w:p>
    <w:p w14:paraId="78D1B584" w14:textId="5A87B3A2" w:rsidR="00CA2886" w:rsidRPr="00CA618C" w:rsidRDefault="00DC3F32" w:rsidP="00CA2886">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Kombiniranjem postojećih centraliziranih funkcionalnosti kibernetičke sigurnosti koje </w:t>
      </w:r>
      <w:r w:rsidR="004B4E6B" w:rsidRPr="00CA618C">
        <w:rPr>
          <w:rFonts w:ascii="Times New Roman" w:hAnsi="Times New Roman" w:cs="Times New Roman"/>
          <w:sz w:val="24"/>
          <w:szCs w:val="24"/>
          <w:lang w:val="hr-HR"/>
        </w:rPr>
        <w:t xml:space="preserve">je </w:t>
      </w:r>
      <w:r w:rsidRPr="00CA618C">
        <w:rPr>
          <w:rFonts w:ascii="Times New Roman" w:hAnsi="Times New Roman" w:cs="Times New Roman"/>
          <w:sz w:val="24"/>
          <w:szCs w:val="24"/>
          <w:lang w:val="hr-HR"/>
        </w:rPr>
        <w:t xml:space="preserve">Vlada RH uspostavila kroz Nacionalno vijeće za </w:t>
      </w:r>
      <w:proofErr w:type="spellStart"/>
      <w:r w:rsidRPr="00CA618C">
        <w:rPr>
          <w:rFonts w:ascii="Times New Roman" w:hAnsi="Times New Roman" w:cs="Times New Roman"/>
          <w:sz w:val="24"/>
          <w:szCs w:val="24"/>
          <w:lang w:val="hr-HR"/>
        </w:rPr>
        <w:t>kibernetičku</w:t>
      </w:r>
      <w:proofErr w:type="spellEnd"/>
      <w:r w:rsidRPr="00CA618C">
        <w:rPr>
          <w:rFonts w:ascii="Times New Roman" w:hAnsi="Times New Roman" w:cs="Times New Roman"/>
          <w:sz w:val="24"/>
          <w:szCs w:val="24"/>
          <w:lang w:val="hr-HR"/>
        </w:rPr>
        <w:t xml:space="preserve"> sigurnost i </w:t>
      </w:r>
      <w:r w:rsidR="00350CC2" w:rsidRPr="00CA618C">
        <w:rPr>
          <w:rFonts w:ascii="Times New Roman" w:hAnsi="Times New Roman" w:cs="Times New Roman"/>
          <w:sz w:val="24"/>
          <w:szCs w:val="24"/>
          <w:lang w:val="hr-HR"/>
        </w:rPr>
        <w:t xml:space="preserve">Prijedlogom </w:t>
      </w:r>
      <w:r w:rsidR="00F11170" w:rsidRPr="00CA618C">
        <w:rPr>
          <w:rFonts w:ascii="Times New Roman" w:hAnsi="Times New Roman" w:cs="Times New Roman"/>
          <w:sz w:val="24"/>
          <w:szCs w:val="24"/>
          <w:lang w:val="hr-HR"/>
        </w:rPr>
        <w:t>Z</w:t>
      </w:r>
      <w:r w:rsidR="00350CC2" w:rsidRPr="00CA618C">
        <w:rPr>
          <w:rFonts w:ascii="Times New Roman" w:hAnsi="Times New Roman" w:cs="Times New Roman"/>
          <w:sz w:val="24"/>
          <w:szCs w:val="24"/>
          <w:lang w:val="hr-HR"/>
        </w:rPr>
        <w:t xml:space="preserve">akona </w:t>
      </w:r>
      <w:r w:rsidRPr="00CA618C">
        <w:rPr>
          <w:rFonts w:ascii="Times New Roman" w:hAnsi="Times New Roman" w:cs="Times New Roman"/>
          <w:sz w:val="24"/>
          <w:szCs w:val="24"/>
          <w:lang w:val="hr-HR"/>
        </w:rPr>
        <w:t xml:space="preserve">predloženim povezivanjem tijela </w:t>
      </w:r>
      <w:r w:rsidR="00350CC2" w:rsidRPr="00CA618C">
        <w:rPr>
          <w:rFonts w:ascii="Times New Roman" w:hAnsi="Times New Roman" w:cs="Times New Roman"/>
          <w:sz w:val="24"/>
          <w:szCs w:val="24"/>
          <w:lang w:val="hr-HR"/>
        </w:rPr>
        <w:t>nadležnih za sektore obuhvaćene Prijedlogom</w:t>
      </w:r>
      <w:r w:rsidRPr="00CA618C">
        <w:rPr>
          <w:rFonts w:ascii="Times New Roman" w:hAnsi="Times New Roman" w:cs="Times New Roman"/>
          <w:sz w:val="24"/>
          <w:szCs w:val="24"/>
          <w:lang w:val="hr-HR"/>
        </w:rPr>
        <w:t xml:space="preserve">, stvara se organizirani i upravljani sustav </w:t>
      </w:r>
      <w:r w:rsidR="00312A9A" w:rsidRPr="00CA618C">
        <w:rPr>
          <w:rFonts w:ascii="Times New Roman" w:hAnsi="Times New Roman" w:cs="Times New Roman"/>
          <w:sz w:val="24"/>
          <w:szCs w:val="24"/>
          <w:lang w:val="hr-HR"/>
        </w:rPr>
        <w:t xml:space="preserve">u </w:t>
      </w:r>
      <w:proofErr w:type="spellStart"/>
      <w:r w:rsidR="00312A9A" w:rsidRPr="00CA618C">
        <w:rPr>
          <w:rFonts w:ascii="Times New Roman" w:hAnsi="Times New Roman" w:cs="Times New Roman"/>
          <w:sz w:val="24"/>
          <w:szCs w:val="24"/>
          <w:lang w:val="hr-HR"/>
        </w:rPr>
        <w:t>kibernetičkom</w:t>
      </w:r>
      <w:proofErr w:type="spellEnd"/>
      <w:r w:rsidR="00312A9A" w:rsidRPr="00CA618C">
        <w:rPr>
          <w:rFonts w:ascii="Times New Roman" w:hAnsi="Times New Roman" w:cs="Times New Roman"/>
          <w:sz w:val="24"/>
          <w:szCs w:val="24"/>
          <w:lang w:val="hr-HR"/>
        </w:rPr>
        <w:t xml:space="preserve"> prostoru </w:t>
      </w:r>
      <w:r w:rsidR="000F40CD" w:rsidRPr="00CA618C">
        <w:rPr>
          <w:rFonts w:ascii="Times New Roman" w:hAnsi="Times New Roman" w:cs="Times New Roman"/>
          <w:sz w:val="24"/>
          <w:szCs w:val="24"/>
          <w:lang w:val="hr-HR"/>
        </w:rPr>
        <w:t xml:space="preserve">RH </w:t>
      </w:r>
      <w:r w:rsidR="00312A9A" w:rsidRPr="00CA618C">
        <w:rPr>
          <w:rFonts w:ascii="Times New Roman" w:hAnsi="Times New Roman" w:cs="Times New Roman"/>
          <w:sz w:val="24"/>
          <w:szCs w:val="24"/>
          <w:lang w:val="hr-HR"/>
        </w:rPr>
        <w:t xml:space="preserve">koji se </w:t>
      </w:r>
      <w:r w:rsidR="00BA0BA9" w:rsidRPr="00CA618C">
        <w:rPr>
          <w:rFonts w:ascii="Times New Roman" w:hAnsi="Times New Roman" w:cs="Times New Roman"/>
          <w:sz w:val="24"/>
          <w:szCs w:val="24"/>
          <w:lang w:val="hr-HR"/>
        </w:rPr>
        <w:t>direktno veže n</w:t>
      </w:r>
      <w:r w:rsidR="00312A9A" w:rsidRPr="00CA618C">
        <w:rPr>
          <w:rFonts w:ascii="Times New Roman" w:hAnsi="Times New Roman" w:cs="Times New Roman"/>
          <w:sz w:val="24"/>
          <w:szCs w:val="24"/>
          <w:lang w:val="hr-HR"/>
        </w:rPr>
        <w:t xml:space="preserve">a </w:t>
      </w:r>
      <w:r w:rsidR="0043318F" w:rsidRPr="00CA618C">
        <w:rPr>
          <w:rFonts w:ascii="Times New Roman" w:hAnsi="Times New Roman" w:cs="Times New Roman"/>
          <w:sz w:val="24"/>
          <w:szCs w:val="24"/>
          <w:lang w:val="hr-HR"/>
        </w:rPr>
        <w:t xml:space="preserve">puno </w:t>
      </w:r>
      <w:r w:rsidR="00312A9A" w:rsidRPr="00CA618C">
        <w:rPr>
          <w:rFonts w:ascii="Times New Roman" w:hAnsi="Times New Roman" w:cs="Times New Roman"/>
          <w:sz w:val="24"/>
          <w:szCs w:val="24"/>
          <w:lang w:val="hr-HR"/>
        </w:rPr>
        <w:t>širi sustav domovinske sigurnosti</w:t>
      </w:r>
      <w:r w:rsidR="00D14112" w:rsidRPr="00CA618C">
        <w:rPr>
          <w:rFonts w:ascii="Times New Roman" w:hAnsi="Times New Roman" w:cs="Times New Roman"/>
          <w:sz w:val="24"/>
          <w:szCs w:val="24"/>
          <w:lang w:val="hr-HR"/>
        </w:rPr>
        <w:t>,</w:t>
      </w:r>
      <w:r w:rsidR="00312A9A" w:rsidRPr="00CA618C">
        <w:rPr>
          <w:rFonts w:ascii="Times New Roman" w:hAnsi="Times New Roman" w:cs="Times New Roman"/>
          <w:sz w:val="24"/>
          <w:szCs w:val="24"/>
          <w:lang w:val="hr-HR"/>
        </w:rPr>
        <w:t xml:space="preserve"> </w:t>
      </w:r>
      <w:r w:rsidR="00D14112" w:rsidRPr="00CA618C">
        <w:rPr>
          <w:rFonts w:ascii="Times New Roman" w:hAnsi="Times New Roman" w:cs="Times New Roman"/>
          <w:sz w:val="24"/>
          <w:szCs w:val="24"/>
          <w:lang w:val="hr-HR"/>
        </w:rPr>
        <w:t xml:space="preserve">odnosno </w:t>
      </w:r>
      <w:r w:rsidR="00312A9A" w:rsidRPr="00CA618C">
        <w:rPr>
          <w:rFonts w:ascii="Times New Roman" w:hAnsi="Times New Roman" w:cs="Times New Roman"/>
          <w:sz w:val="24"/>
          <w:szCs w:val="24"/>
          <w:lang w:val="hr-HR"/>
        </w:rPr>
        <w:t>kritičnih nacionalnih sektora</w:t>
      </w:r>
      <w:r w:rsidR="00D14112" w:rsidRPr="00CA618C">
        <w:rPr>
          <w:rFonts w:ascii="Times New Roman" w:hAnsi="Times New Roman" w:cs="Times New Roman"/>
          <w:sz w:val="24"/>
          <w:szCs w:val="24"/>
          <w:lang w:val="hr-HR"/>
        </w:rPr>
        <w:t xml:space="preserve"> i nacionalnog kriznog upravljanja</w:t>
      </w:r>
      <w:r w:rsidR="00BA0BA9" w:rsidRPr="00CA618C">
        <w:rPr>
          <w:rFonts w:ascii="Times New Roman" w:hAnsi="Times New Roman" w:cs="Times New Roman"/>
          <w:sz w:val="24"/>
          <w:szCs w:val="24"/>
          <w:lang w:val="hr-HR"/>
        </w:rPr>
        <w:t xml:space="preserve">, </w:t>
      </w:r>
      <w:r w:rsidR="00312A9A" w:rsidRPr="00CA618C">
        <w:rPr>
          <w:rFonts w:ascii="Times New Roman" w:hAnsi="Times New Roman" w:cs="Times New Roman"/>
          <w:sz w:val="24"/>
          <w:szCs w:val="24"/>
          <w:lang w:val="hr-HR"/>
        </w:rPr>
        <w:t>ostvar</w:t>
      </w:r>
      <w:r w:rsidR="00BA0BA9" w:rsidRPr="00CA618C">
        <w:rPr>
          <w:rFonts w:ascii="Times New Roman" w:hAnsi="Times New Roman" w:cs="Times New Roman"/>
          <w:sz w:val="24"/>
          <w:szCs w:val="24"/>
          <w:lang w:val="hr-HR"/>
        </w:rPr>
        <w:t xml:space="preserve">ujući pri tome </w:t>
      </w:r>
      <w:r w:rsidR="00312A9A" w:rsidRPr="00CA618C">
        <w:rPr>
          <w:rFonts w:ascii="Times New Roman" w:hAnsi="Times New Roman" w:cs="Times New Roman"/>
          <w:sz w:val="24"/>
          <w:szCs w:val="24"/>
          <w:lang w:val="hr-HR"/>
        </w:rPr>
        <w:t>potrebnu sinergiju djelovanja između fizičke i virtualne dimenzije suvremenog društva.</w:t>
      </w:r>
    </w:p>
    <w:p w14:paraId="202D7813" w14:textId="5106A1DE" w:rsidR="00576A96" w:rsidRPr="00CA618C" w:rsidRDefault="00BD1A19" w:rsidP="007A6BCA">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Ovim </w:t>
      </w:r>
      <w:r w:rsidR="00350CC2" w:rsidRPr="00CA618C">
        <w:rPr>
          <w:rFonts w:ascii="Times New Roman" w:hAnsi="Times New Roman" w:cs="Times New Roman"/>
          <w:sz w:val="24"/>
          <w:szCs w:val="24"/>
          <w:lang w:val="hr-HR"/>
        </w:rPr>
        <w:t xml:space="preserve">Prijedlogom </w:t>
      </w:r>
      <w:r w:rsidR="00037592" w:rsidRPr="00CA618C">
        <w:rPr>
          <w:rFonts w:ascii="Times New Roman" w:hAnsi="Times New Roman" w:cs="Times New Roman"/>
          <w:sz w:val="24"/>
          <w:szCs w:val="24"/>
          <w:lang w:val="hr-HR"/>
        </w:rPr>
        <w:t>Z</w:t>
      </w:r>
      <w:r w:rsidRPr="00CA618C">
        <w:rPr>
          <w:rFonts w:ascii="Times New Roman" w:hAnsi="Times New Roman" w:cs="Times New Roman"/>
          <w:sz w:val="24"/>
          <w:szCs w:val="24"/>
          <w:lang w:val="hr-HR"/>
        </w:rPr>
        <w:t>akon</w:t>
      </w:r>
      <w:r w:rsidR="00350CC2" w:rsidRPr="00CA618C">
        <w:rPr>
          <w:rFonts w:ascii="Times New Roman" w:hAnsi="Times New Roman" w:cs="Times New Roman"/>
          <w:sz w:val="24"/>
          <w:szCs w:val="24"/>
          <w:lang w:val="hr-HR"/>
        </w:rPr>
        <w:t>a osigurava se</w:t>
      </w:r>
      <w:r w:rsidRPr="00CA618C">
        <w:rPr>
          <w:rFonts w:ascii="Times New Roman" w:hAnsi="Times New Roman" w:cs="Times New Roman"/>
          <w:sz w:val="24"/>
          <w:szCs w:val="24"/>
          <w:lang w:val="hr-HR"/>
        </w:rPr>
        <w:t xml:space="preserve"> </w:t>
      </w:r>
      <w:r w:rsidR="00576A96" w:rsidRPr="00CA618C">
        <w:rPr>
          <w:rFonts w:ascii="Times New Roman" w:hAnsi="Times New Roman" w:cs="Times New Roman"/>
          <w:sz w:val="24"/>
          <w:szCs w:val="24"/>
          <w:lang w:val="hr-HR"/>
        </w:rPr>
        <w:t>prov</w:t>
      </w:r>
      <w:r w:rsidR="00350CC2" w:rsidRPr="00CA618C">
        <w:rPr>
          <w:rFonts w:ascii="Times New Roman" w:hAnsi="Times New Roman" w:cs="Times New Roman"/>
          <w:sz w:val="24"/>
          <w:szCs w:val="24"/>
          <w:lang w:val="hr-HR"/>
        </w:rPr>
        <w:t>e</w:t>
      </w:r>
      <w:r w:rsidR="00576A96" w:rsidRPr="00CA618C">
        <w:rPr>
          <w:rFonts w:ascii="Times New Roman" w:hAnsi="Times New Roman" w:cs="Times New Roman"/>
          <w:sz w:val="24"/>
          <w:szCs w:val="24"/>
          <w:lang w:val="hr-HR"/>
        </w:rPr>
        <w:t>d</w:t>
      </w:r>
      <w:r w:rsidR="00350CC2" w:rsidRPr="00CA618C">
        <w:rPr>
          <w:rFonts w:ascii="Times New Roman" w:hAnsi="Times New Roman" w:cs="Times New Roman"/>
          <w:sz w:val="24"/>
          <w:szCs w:val="24"/>
          <w:lang w:val="hr-HR"/>
        </w:rPr>
        <w:t xml:space="preserve">ba </w:t>
      </w:r>
      <w:r w:rsidR="00576A96" w:rsidRPr="00CA618C">
        <w:rPr>
          <w:rFonts w:ascii="Times New Roman" w:hAnsi="Times New Roman" w:cs="Times New Roman"/>
          <w:sz w:val="24"/>
          <w:szCs w:val="24"/>
          <w:lang w:val="hr-HR"/>
        </w:rPr>
        <w:t>obvez</w:t>
      </w:r>
      <w:r w:rsidR="00350CC2" w:rsidRPr="00CA618C">
        <w:rPr>
          <w:rFonts w:ascii="Times New Roman" w:hAnsi="Times New Roman" w:cs="Times New Roman"/>
          <w:sz w:val="24"/>
          <w:szCs w:val="24"/>
          <w:lang w:val="hr-HR"/>
        </w:rPr>
        <w:t>a</w:t>
      </w:r>
      <w:r w:rsidR="00576A96" w:rsidRPr="00CA618C">
        <w:rPr>
          <w:rFonts w:ascii="Times New Roman" w:hAnsi="Times New Roman" w:cs="Times New Roman"/>
          <w:sz w:val="24"/>
          <w:szCs w:val="24"/>
          <w:lang w:val="hr-HR"/>
        </w:rPr>
        <w:t xml:space="preserve"> RH</w:t>
      </w:r>
      <w:r w:rsidR="00350CC2" w:rsidRPr="00CA618C">
        <w:rPr>
          <w:rFonts w:ascii="Times New Roman" w:hAnsi="Times New Roman" w:cs="Times New Roman"/>
          <w:color w:val="FF0000"/>
          <w:sz w:val="24"/>
          <w:szCs w:val="24"/>
          <w:lang w:val="hr-HR"/>
        </w:rPr>
        <w:t xml:space="preserve"> </w:t>
      </w:r>
      <w:r w:rsidR="00350CC2" w:rsidRPr="00CA618C">
        <w:rPr>
          <w:rFonts w:ascii="Times New Roman" w:hAnsi="Times New Roman" w:cs="Times New Roman"/>
          <w:sz w:val="24"/>
          <w:szCs w:val="24"/>
          <w:lang w:val="hr-HR"/>
        </w:rPr>
        <w:t>iz NIS direktive</w:t>
      </w:r>
      <w:r w:rsidR="00576A96" w:rsidRPr="00CA618C">
        <w:rPr>
          <w:rFonts w:ascii="Times New Roman" w:hAnsi="Times New Roman" w:cs="Times New Roman"/>
          <w:sz w:val="24"/>
          <w:szCs w:val="24"/>
          <w:lang w:val="hr-HR"/>
        </w:rPr>
        <w:t xml:space="preserve">, </w:t>
      </w:r>
      <w:r w:rsidRPr="00CA618C">
        <w:rPr>
          <w:rFonts w:ascii="Times New Roman" w:hAnsi="Times New Roman" w:cs="Times New Roman"/>
          <w:sz w:val="24"/>
          <w:szCs w:val="24"/>
          <w:lang w:val="hr-HR"/>
        </w:rPr>
        <w:t>osigura</w:t>
      </w:r>
      <w:r w:rsidR="00576A96" w:rsidRPr="00CA618C">
        <w:rPr>
          <w:rFonts w:ascii="Times New Roman" w:hAnsi="Times New Roman" w:cs="Times New Roman"/>
          <w:sz w:val="24"/>
          <w:szCs w:val="24"/>
          <w:lang w:val="hr-HR"/>
        </w:rPr>
        <w:t xml:space="preserve">vaju </w:t>
      </w:r>
      <w:r w:rsidRPr="00CA618C">
        <w:rPr>
          <w:rFonts w:ascii="Times New Roman" w:hAnsi="Times New Roman" w:cs="Times New Roman"/>
          <w:sz w:val="24"/>
          <w:szCs w:val="24"/>
          <w:lang w:val="hr-HR"/>
        </w:rPr>
        <w:t xml:space="preserve">se </w:t>
      </w:r>
      <w:r w:rsidR="000C4D3C" w:rsidRPr="00CA618C">
        <w:rPr>
          <w:rFonts w:ascii="Times New Roman" w:hAnsi="Times New Roman" w:cs="Times New Roman"/>
          <w:sz w:val="24"/>
          <w:szCs w:val="24"/>
          <w:lang w:val="hr-HR"/>
        </w:rPr>
        <w:t xml:space="preserve">potrebne </w:t>
      </w:r>
      <w:r w:rsidRPr="00CA618C">
        <w:rPr>
          <w:rFonts w:ascii="Times New Roman" w:hAnsi="Times New Roman" w:cs="Times New Roman"/>
          <w:sz w:val="24"/>
          <w:szCs w:val="24"/>
          <w:lang w:val="hr-HR"/>
        </w:rPr>
        <w:t xml:space="preserve">pretpostavke </w:t>
      </w:r>
      <w:r w:rsidR="00576A96" w:rsidRPr="00CA618C">
        <w:rPr>
          <w:rFonts w:ascii="Times New Roman" w:hAnsi="Times New Roman" w:cs="Times New Roman"/>
          <w:sz w:val="24"/>
          <w:szCs w:val="24"/>
          <w:lang w:val="hr-HR"/>
        </w:rPr>
        <w:t xml:space="preserve">za trajno unaprjeđenje stanja kibernetičke sigurnosti u širokom opsegu društvenih i gospodarskih sektora koji su obuhvaćeni </w:t>
      </w:r>
      <w:r w:rsidR="00350CC2" w:rsidRPr="00CA618C">
        <w:rPr>
          <w:rFonts w:ascii="Times New Roman" w:hAnsi="Times New Roman" w:cs="Times New Roman"/>
          <w:sz w:val="24"/>
          <w:szCs w:val="24"/>
          <w:lang w:val="hr-HR"/>
        </w:rPr>
        <w:t xml:space="preserve">njegovom </w:t>
      </w:r>
      <w:r w:rsidR="00576A96" w:rsidRPr="00CA618C">
        <w:rPr>
          <w:rFonts w:ascii="Times New Roman" w:hAnsi="Times New Roman" w:cs="Times New Roman"/>
          <w:sz w:val="24"/>
          <w:szCs w:val="24"/>
          <w:lang w:val="hr-HR"/>
        </w:rPr>
        <w:t xml:space="preserve">primjenom, ali se </w:t>
      </w:r>
      <w:r w:rsidR="00332385" w:rsidRPr="00CA618C">
        <w:rPr>
          <w:rFonts w:ascii="Times New Roman" w:hAnsi="Times New Roman" w:cs="Times New Roman"/>
          <w:sz w:val="24"/>
          <w:szCs w:val="24"/>
          <w:lang w:val="hr-HR"/>
        </w:rPr>
        <w:t xml:space="preserve">istovremeno </w:t>
      </w:r>
      <w:r w:rsidR="00576A96" w:rsidRPr="00CA618C">
        <w:rPr>
          <w:rFonts w:ascii="Times New Roman" w:hAnsi="Times New Roman" w:cs="Times New Roman"/>
          <w:sz w:val="24"/>
          <w:szCs w:val="24"/>
          <w:lang w:val="hr-HR"/>
        </w:rPr>
        <w:t xml:space="preserve">potiče </w:t>
      </w:r>
      <w:r w:rsidR="00332385" w:rsidRPr="00CA618C">
        <w:rPr>
          <w:rFonts w:ascii="Times New Roman" w:hAnsi="Times New Roman" w:cs="Times New Roman"/>
          <w:sz w:val="24"/>
          <w:szCs w:val="24"/>
          <w:lang w:val="hr-HR"/>
        </w:rPr>
        <w:t xml:space="preserve">i </w:t>
      </w:r>
      <w:r w:rsidR="00576A96" w:rsidRPr="00CA618C">
        <w:rPr>
          <w:rFonts w:ascii="Times New Roman" w:hAnsi="Times New Roman" w:cs="Times New Roman"/>
          <w:sz w:val="24"/>
          <w:szCs w:val="24"/>
          <w:lang w:val="hr-HR"/>
        </w:rPr>
        <w:t>razvoj RH u području digitalnog gospodarstva usklađenim pristupom između niza dionika iz javnog i privatnog sektora</w:t>
      </w:r>
      <w:r w:rsidR="007A6BCA" w:rsidRPr="00CA618C">
        <w:rPr>
          <w:rFonts w:ascii="Times New Roman" w:hAnsi="Times New Roman" w:cs="Times New Roman"/>
          <w:sz w:val="24"/>
          <w:szCs w:val="24"/>
          <w:lang w:val="hr-HR"/>
        </w:rPr>
        <w:t xml:space="preserve">. Time se </w:t>
      </w:r>
      <w:r w:rsidR="00576A96" w:rsidRPr="00CA618C">
        <w:rPr>
          <w:rFonts w:ascii="Times New Roman" w:hAnsi="Times New Roman" w:cs="Times New Roman"/>
          <w:sz w:val="24"/>
          <w:szCs w:val="24"/>
          <w:lang w:val="hr-HR"/>
        </w:rPr>
        <w:t>otvaraj</w:t>
      </w:r>
      <w:r w:rsidR="007A6BCA" w:rsidRPr="00CA618C">
        <w:rPr>
          <w:rFonts w:ascii="Times New Roman" w:hAnsi="Times New Roman" w:cs="Times New Roman"/>
          <w:sz w:val="24"/>
          <w:szCs w:val="24"/>
          <w:lang w:val="hr-HR"/>
        </w:rPr>
        <w:t>u</w:t>
      </w:r>
      <w:r w:rsidR="00576A96" w:rsidRPr="00CA618C">
        <w:rPr>
          <w:rFonts w:ascii="Times New Roman" w:hAnsi="Times New Roman" w:cs="Times New Roman"/>
          <w:sz w:val="24"/>
          <w:szCs w:val="24"/>
          <w:lang w:val="hr-HR"/>
        </w:rPr>
        <w:t xml:space="preserve"> mogućnosti za </w:t>
      </w:r>
      <w:r w:rsidR="007A6BCA" w:rsidRPr="00CA618C">
        <w:rPr>
          <w:rFonts w:ascii="Times New Roman" w:hAnsi="Times New Roman" w:cs="Times New Roman"/>
          <w:sz w:val="24"/>
          <w:szCs w:val="24"/>
          <w:lang w:val="hr-HR"/>
        </w:rPr>
        <w:t xml:space="preserve">učinkovitiji </w:t>
      </w:r>
      <w:r w:rsidR="00576A96" w:rsidRPr="00CA618C">
        <w:rPr>
          <w:rFonts w:ascii="Times New Roman" w:hAnsi="Times New Roman" w:cs="Times New Roman"/>
          <w:sz w:val="24"/>
          <w:szCs w:val="24"/>
          <w:lang w:val="hr-HR"/>
        </w:rPr>
        <w:t xml:space="preserve">zajednički pristup </w:t>
      </w:r>
      <w:r w:rsidR="007A6BCA" w:rsidRPr="00CA618C">
        <w:rPr>
          <w:rFonts w:ascii="Times New Roman" w:hAnsi="Times New Roman" w:cs="Times New Roman"/>
          <w:sz w:val="24"/>
          <w:szCs w:val="24"/>
          <w:lang w:val="hr-HR"/>
        </w:rPr>
        <w:t xml:space="preserve">i sinergiju djelovanja državnog, akademskog i </w:t>
      </w:r>
      <w:r w:rsidR="00B370BD" w:rsidRPr="00CA618C">
        <w:rPr>
          <w:rFonts w:ascii="Times New Roman" w:hAnsi="Times New Roman" w:cs="Times New Roman"/>
          <w:sz w:val="24"/>
          <w:szCs w:val="24"/>
          <w:lang w:val="hr-HR"/>
        </w:rPr>
        <w:t xml:space="preserve">gospodarskog </w:t>
      </w:r>
      <w:r w:rsidR="007A6BCA" w:rsidRPr="00CA618C">
        <w:rPr>
          <w:rFonts w:ascii="Times New Roman" w:hAnsi="Times New Roman" w:cs="Times New Roman"/>
          <w:sz w:val="24"/>
          <w:szCs w:val="24"/>
          <w:lang w:val="hr-HR"/>
        </w:rPr>
        <w:t xml:space="preserve">sektora, prvenstveno u </w:t>
      </w:r>
      <w:r w:rsidR="00576A96" w:rsidRPr="00CA618C">
        <w:rPr>
          <w:rFonts w:ascii="Times New Roman" w:hAnsi="Times New Roman" w:cs="Times New Roman"/>
          <w:sz w:val="24"/>
          <w:szCs w:val="24"/>
          <w:lang w:val="hr-HR"/>
        </w:rPr>
        <w:t xml:space="preserve">razvoju novih </w:t>
      </w:r>
      <w:r w:rsidR="00CD4CDE" w:rsidRPr="00CA618C">
        <w:rPr>
          <w:rFonts w:ascii="Times New Roman" w:hAnsi="Times New Roman" w:cs="Times New Roman"/>
          <w:sz w:val="24"/>
          <w:szCs w:val="24"/>
          <w:lang w:val="hr-HR"/>
        </w:rPr>
        <w:t xml:space="preserve">hrvatskih </w:t>
      </w:r>
      <w:r w:rsidR="00576A96" w:rsidRPr="00CA618C">
        <w:rPr>
          <w:rFonts w:ascii="Times New Roman" w:hAnsi="Times New Roman" w:cs="Times New Roman"/>
          <w:sz w:val="24"/>
          <w:szCs w:val="24"/>
          <w:lang w:val="hr-HR"/>
        </w:rPr>
        <w:t>proizvoda i usluga</w:t>
      </w:r>
      <w:r w:rsidR="007A6BCA" w:rsidRPr="00CA618C">
        <w:rPr>
          <w:rFonts w:ascii="Times New Roman" w:hAnsi="Times New Roman" w:cs="Times New Roman"/>
          <w:sz w:val="24"/>
          <w:szCs w:val="24"/>
          <w:lang w:val="hr-HR"/>
        </w:rPr>
        <w:t xml:space="preserve"> sukladnih s </w:t>
      </w:r>
      <w:r w:rsidR="006615FC" w:rsidRPr="00CA618C">
        <w:rPr>
          <w:rFonts w:ascii="Times New Roman" w:hAnsi="Times New Roman" w:cs="Times New Roman"/>
          <w:sz w:val="24"/>
          <w:szCs w:val="24"/>
          <w:lang w:val="hr-HR"/>
        </w:rPr>
        <w:t>jedinstveni</w:t>
      </w:r>
      <w:r w:rsidR="00CD4CDE" w:rsidRPr="00CA618C">
        <w:rPr>
          <w:rFonts w:ascii="Times New Roman" w:hAnsi="Times New Roman" w:cs="Times New Roman"/>
          <w:sz w:val="24"/>
          <w:szCs w:val="24"/>
          <w:lang w:val="hr-HR"/>
        </w:rPr>
        <w:t>m</w:t>
      </w:r>
      <w:r w:rsidR="006615FC" w:rsidRPr="00CA618C">
        <w:rPr>
          <w:rFonts w:ascii="Times New Roman" w:hAnsi="Times New Roman" w:cs="Times New Roman"/>
          <w:sz w:val="24"/>
          <w:szCs w:val="24"/>
          <w:lang w:val="hr-HR"/>
        </w:rPr>
        <w:t xml:space="preserve"> </w:t>
      </w:r>
      <w:r w:rsidR="00CD4CDE" w:rsidRPr="00CA618C">
        <w:rPr>
          <w:rFonts w:ascii="Times New Roman" w:hAnsi="Times New Roman" w:cs="Times New Roman"/>
          <w:sz w:val="24"/>
          <w:szCs w:val="24"/>
          <w:lang w:val="hr-HR"/>
        </w:rPr>
        <w:t>zahtjevima</w:t>
      </w:r>
      <w:r w:rsidR="006615FC" w:rsidRPr="00CA618C">
        <w:rPr>
          <w:rFonts w:ascii="Times New Roman" w:hAnsi="Times New Roman" w:cs="Times New Roman"/>
          <w:sz w:val="24"/>
          <w:szCs w:val="24"/>
          <w:lang w:val="hr-HR"/>
        </w:rPr>
        <w:t xml:space="preserve"> z</w:t>
      </w:r>
      <w:r w:rsidR="007A6BCA" w:rsidRPr="00CA618C">
        <w:rPr>
          <w:rFonts w:ascii="Times New Roman" w:hAnsi="Times New Roman" w:cs="Times New Roman"/>
          <w:sz w:val="24"/>
          <w:szCs w:val="24"/>
          <w:lang w:val="hr-HR"/>
        </w:rPr>
        <w:t>a cijelo područj</w:t>
      </w:r>
      <w:r w:rsidR="006615FC" w:rsidRPr="00CA618C">
        <w:rPr>
          <w:rFonts w:ascii="Times New Roman" w:hAnsi="Times New Roman" w:cs="Times New Roman"/>
          <w:sz w:val="24"/>
          <w:szCs w:val="24"/>
          <w:lang w:val="hr-HR"/>
        </w:rPr>
        <w:t>e</w:t>
      </w:r>
      <w:r w:rsidR="007A6BCA" w:rsidRPr="00CA618C">
        <w:rPr>
          <w:rFonts w:ascii="Times New Roman" w:hAnsi="Times New Roman" w:cs="Times New Roman"/>
          <w:sz w:val="24"/>
          <w:szCs w:val="24"/>
          <w:lang w:val="hr-HR"/>
        </w:rPr>
        <w:t xml:space="preserve"> Europske Unije.</w:t>
      </w:r>
    </w:p>
    <w:p w14:paraId="14B33FBE" w14:textId="77777777" w:rsidR="00CB4286" w:rsidRPr="00CA618C" w:rsidRDefault="00CB4286" w:rsidP="00BD1A19">
      <w:pPr>
        <w:jc w:val="both"/>
        <w:rPr>
          <w:rFonts w:ascii="Times New Roman" w:hAnsi="Times New Roman" w:cs="Times New Roman"/>
          <w:sz w:val="24"/>
          <w:szCs w:val="24"/>
          <w:lang w:val="hr-HR"/>
        </w:rPr>
      </w:pPr>
    </w:p>
    <w:p w14:paraId="1DFC5615" w14:textId="77777777" w:rsidR="00BD1A19" w:rsidRPr="00CA618C" w:rsidRDefault="00BD1A19" w:rsidP="00483121">
      <w:pPr>
        <w:pStyle w:val="Naslov1"/>
        <w:jc w:val="both"/>
        <w:rPr>
          <w:rFonts w:ascii="Times New Roman" w:hAnsi="Times New Roman" w:cs="Times New Roman"/>
          <w:b/>
          <w:color w:val="auto"/>
          <w:sz w:val="28"/>
          <w:lang w:val="hr-HR"/>
        </w:rPr>
      </w:pPr>
      <w:r w:rsidRPr="00CA618C">
        <w:rPr>
          <w:rFonts w:ascii="Times New Roman" w:hAnsi="Times New Roman" w:cs="Times New Roman"/>
          <w:b/>
          <w:color w:val="auto"/>
          <w:sz w:val="28"/>
          <w:lang w:val="hr-HR"/>
        </w:rPr>
        <w:lastRenderedPageBreak/>
        <w:t xml:space="preserve">III. OCJENA I IZVORI SREDSTAVA POTREBNIH ZA PROVEDBU ZAKONA </w:t>
      </w:r>
    </w:p>
    <w:p w14:paraId="30578FE3" w14:textId="77777777" w:rsidR="00CB4286" w:rsidRPr="00CA618C" w:rsidRDefault="00CB4286" w:rsidP="00BD1A19">
      <w:pPr>
        <w:jc w:val="both"/>
        <w:rPr>
          <w:rFonts w:ascii="Times New Roman" w:hAnsi="Times New Roman" w:cs="Times New Roman"/>
          <w:sz w:val="24"/>
          <w:szCs w:val="24"/>
          <w:lang w:val="hr-HR"/>
        </w:rPr>
      </w:pPr>
    </w:p>
    <w:p w14:paraId="38B3B5DB" w14:textId="78421825" w:rsidR="0039406F" w:rsidRPr="00CA618C" w:rsidRDefault="00BD1A19" w:rsidP="0039406F">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Za provedbu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w:t>
      </w:r>
      <w:r w:rsidR="00CB4286" w:rsidRPr="00CA618C">
        <w:rPr>
          <w:rFonts w:ascii="Times New Roman" w:hAnsi="Times New Roman" w:cs="Times New Roman"/>
          <w:sz w:val="24"/>
          <w:szCs w:val="24"/>
          <w:lang w:val="hr-HR"/>
        </w:rPr>
        <w:t>bit će</w:t>
      </w:r>
      <w:r w:rsidRPr="00CA618C">
        <w:rPr>
          <w:rFonts w:ascii="Times New Roman" w:hAnsi="Times New Roman" w:cs="Times New Roman"/>
          <w:sz w:val="24"/>
          <w:szCs w:val="24"/>
          <w:lang w:val="hr-HR"/>
        </w:rPr>
        <w:t xml:space="preserve"> potrebno osigurati </w:t>
      </w:r>
      <w:r w:rsidR="008A3895" w:rsidRPr="00CA618C">
        <w:rPr>
          <w:rFonts w:ascii="Times New Roman" w:hAnsi="Times New Roman" w:cs="Times New Roman"/>
          <w:sz w:val="24"/>
          <w:szCs w:val="24"/>
          <w:lang w:val="hr-HR"/>
        </w:rPr>
        <w:t xml:space="preserve">određena </w:t>
      </w:r>
      <w:r w:rsidRPr="00CA618C">
        <w:rPr>
          <w:rFonts w:ascii="Times New Roman" w:hAnsi="Times New Roman" w:cs="Times New Roman"/>
          <w:sz w:val="24"/>
          <w:szCs w:val="24"/>
          <w:lang w:val="hr-HR"/>
        </w:rPr>
        <w:t>dodatna sredstva u državnom proračunu Republike Hrvatske</w:t>
      </w:r>
      <w:r w:rsidR="00F11170" w:rsidRPr="00CA618C">
        <w:rPr>
          <w:rFonts w:ascii="Times New Roman" w:hAnsi="Times New Roman" w:cs="Times New Roman"/>
          <w:sz w:val="24"/>
          <w:szCs w:val="24"/>
          <w:lang w:val="hr-HR"/>
        </w:rPr>
        <w:t xml:space="preserve"> od 2019. godine nadalje, ovisno o: 1. stanju postojećih kapaciteta nadležnih tijela, 2. broju obveznika </w:t>
      </w:r>
      <w:r w:rsidR="001511DD" w:rsidRPr="001511DD">
        <w:rPr>
          <w:rFonts w:ascii="Times New Roman" w:hAnsi="Times New Roman" w:cs="Times New Roman"/>
          <w:sz w:val="24"/>
          <w:szCs w:val="24"/>
          <w:lang w:val="hr-HR"/>
        </w:rPr>
        <w:t>provedbe zahtjeva</w:t>
      </w:r>
      <w:r w:rsidR="001511DD">
        <w:rPr>
          <w:rFonts w:ascii="Times New Roman" w:hAnsi="Times New Roman" w:cs="Times New Roman"/>
          <w:szCs w:val="24"/>
          <w:lang w:val="hr-HR"/>
        </w:rPr>
        <w:t xml:space="preserve"> </w:t>
      </w:r>
      <w:r w:rsidR="001511DD" w:rsidRPr="001511DD">
        <w:rPr>
          <w:rFonts w:ascii="Times New Roman" w:hAnsi="Times New Roman" w:cs="Times New Roman"/>
          <w:sz w:val="24"/>
          <w:szCs w:val="24"/>
          <w:lang w:val="hr-HR"/>
        </w:rPr>
        <w:t xml:space="preserve">iz </w:t>
      </w:r>
      <w:r w:rsidR="00F11170" w:rsidRPr="001511DD">
        <w:rPr>
          <w:rFonts w:ascii="Times New Roman" w:hAnsi="Times New Roman" w:cs="Times New Roman"/>
          <w:sz w:val="24"/>
          <w:szCs w:val="24"/>
          <w:lang w:val="hr-HR"/>
        </w:rPr>
        <w:t>o</w:t>
      </w:r>
      <w:r w:rsidR="00F11170" w:rsidRPr="00CA618C">
        <w:rPr>
          <w:rFonts w:ascii="Times New Roman" w:hAnsi="Times New Roman" w:cs="Times New Roman"/>
          <w:sz w:val="24"/>
          <w:szCs w:val="24"/>
          <w:lang w:val="hr-HR"/>
        </w:rPr>
        <w:t xml:space="preserve">vog Zakona te 3. </w:t>
      </w:r>
      <w:r w:rsidR="00F26534" w:rsidRPr="00CA618C">
        <w:rPr>
          <w:rFonts w:ascii="Times New Roman" w:hAnsi="Times New Roman" w:cs="Times New Roman"/>
          <w:sz w:val="24"/>
          <w:szCs w:val="24"/>
          <w:lang w:val="hr-HR"/>
        </w:rPr>
        <w:t xml:space="preserve">realizaciji plana </w:t>
      </w:r>
      <w:r w:rsidR="008A3895" w:rsidRPr="00CA618C">
        <w:rPr>
          <w:rFonts w:ascii="Times New Roman" w:hAnsi="Times New Roman" w:cs="Times New Roman"/>
          <w:sz w:val="24"/>
          <w:szCs w:val="24"/>
          <w:lang w:val="hr-HR"/>
        </w:rPr>
        <w:t>korištenj</w:t>
      </w:r>
      <w:r w:rsidR="00F26534" w:rsidRPr="00CA618C">
        <w:rPr>
          <w:rFonts w:ascii="Times New Roman" w:hAnsi="Times New Roman" w:cs="Times New Roman"/>
          <w:sz w:val="24"/>
          <w:szCs w:val="24"/>
          <w:lang w:val="hr-HR"/>
        </w:rPr>
        <w:t>a</w:t>
      </w:r>
      <w:r w:rsidR="008A3895" w:rsidRPr="00CA618C">
        <w:rPr>
          <w:rFonts w:ascii="Times New Roman" w:hAnsi="Times New Roman" w:cs="Times New Roman"/>
          <w:sz w:val="24"/>
          <w:szCs w:val="24"/>
          <w:lang w:val="hr-HR"/>
        </w:rPr>
        <w:t xml:space="preserve"> sredstava EU fondova osiguranih u svrhu provedbe NIS direktive u državama članicama</w:t>
      </w:r>
      <w:r w:rsidRPr="00CA618C">
        <w:rPr>
          <w:rFonts w:ascii="Times New Roman" w:hAnsi="Times New Roman" w:cs="Times New Roman"/>
          <w:sz w:val="24"/>
          <w:szCs w:val="24"/>
          <w:lang w:val="hr-HR"/>
        </w:rPr>
        <w:t xml:space="preserve">. </w:t>
      </w:r>
    </w:p>
    <w:p w14:paraId="34457397" w14:textId="77777777" w:rsidR="0094031B" w:rsidRPr="00CA618C" w:rsidRDefault="0094031B" w:rsidP="0094031B">
      <w:pPr>
        <w:autoSpaceDE w:val="0"/>
        <w:autoSpaceDN w:val="0"/>
        <w:adjustRightInd w:val="0"/>
        <w:rPr>
          <w:rFonts w:ascii="Times New Roman" w:hAnsi="Times New Roman" w:cs="Times New Roman"/>
          <w:b/>
          <w:bCs/>
          <w:sz w:val="24"/>
          <w:szCs w:val="24"/>
          <w:lang w:val="hr-HR"/>
        </w:rPr>
      </w:pPr>
    </w:p>
    <w:p w14:paraId="6770303C" w14:textId="77777777" w:rsidR="0094031B" w:rsidRPr="00CA618C" w:rsidRDefault="0094031B" w:rsidP="008A3895">
      <w:pPr>
        <w:pStyle w:val="Naslov1"/>
        <w:jc w:val="both"/>
        <w:rPr>
          <w:rFonts w:ascii="Times New Roman" w:hAnsi="Times New Roman" w:cs="Times New Roman"/>
          <w:b/>
          <w:color w:val="auto"/>
          <w:sz w:val="28"/>
          <w:lang w:val="hr-HR"/>
        </w:rPr>
      </w:pPr>
      <w:r w:rsidRPr="00CA618C">
        <w:rPr>
          <w:rFonts w:ascii="Times New Roman" w:hAnsi="Times New Roman" w:cs="Times New Roman"/>
          <w:b/>
          <w:color w:val="auto"/>
          <w:sz w:val="28"/>
          <w:lang w:val="hr-HR"/>
        </w:rPr>
        <w:t>IV. OBRAZLOŽENJE ZA DONOŠENJE ZAKONA PO HITNOM POSTUPKU</w:t>
      </w:r>
    </w:p>
    <w:p w14:paraId="55F75978" w14:textId="77777777" w:rsidR="0094031B" w:rsidRPr="00CA618C" w:rsidRDefault="0094031B" w:rsidP="0094031B">
      <w:pPr>
        <w:autoSpaceDE w:val="0"/>
        <w:autoSpaceDN w:val="0"/>
        <w:adjustRightInd w:val="0"/>
        <w:rPr>
          <w:rFonts w:ascii="Times New Roman" w:hAnsi="Times New Roman" w:cs="Times New Roman"/>
          <w:sz w:val="24"/>
          <w:szCs w:val="24"/>
          <w:lang w:val="hr-HR"/>
        </w:rPr>
      </w:pPr>
    </w:p>
    <w:p w14:paraId="5227D905" w14:textId="15101BE6" w:rsidR="00EF249A" w:rsidRPr="00CA618C" w:rsidRDefault="0094031B" w:rsidP="0094031B">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Sukladno članku 204. stavka 1. Poslovnika Hrvatskoga sabora (Narodne novine br. 81/13 i 113/16) predlaže se donošenje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po hitnom postupku</w:t>
      </w:r>
      <w:r w:rsidR="00EF249A" w:rsidRPr="00CA618C">
        <w:rPr>
          <w:rFonts w:ascii="Times New Roman" w:hAnsi="Times New Roman" w:cs="Times New Roman"/>
          <w:sz w:val="24"/>
          <w:szCs w:val="24"/>
          <w:lang w:val="hr-HR"/>
        </w:rPr>
        <w:t>.</w:t>
      </w:r>
    </w:p>
    <w:p w14:paraId="45671350" w14:textId="23BD4F3E" w:rsidR="00EF249A" w:rsidRPr="00CA618C" w:rsidRDefault="0094031B" w:rsidP="0094031B">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Zakon</w:t>
      </w:r>
      <w:r w:rsidR="00EF249A" w:rsidRPr="00CA618C">
        <w:rPr>
          <w:rFonts w:ascii="Times New Roman" w:hAnsi="Times New Roman" w:cs="Times New Roman"/>
          <w:sz w:val="24"/>
          <w:szCs w:val="24"/>
          <w:lang w:val="hr-HR"/>
        </w:rPr>
        <w:t xml:space="preserve"> se odnosi na usluge od iznimne važnosti</w:t>
      </w:r>
      <w:r w:rsidR="008A3895" w:rsidRPr="00CA618C">
        <w:rPr>
          <w:rFonts w:ascii="Times New Roman" w:hAnsi="Times New Roman" w:cs="Times New Roman"/>
          <w:sz w:val="24"/>
          <w:szCs w:val="24"/>
          <w:lang w:val="hr-HR"/>
        </w:rPr>
        <w:t xml:space="preserve"> </w:t>
      </w:r>
      <w:r w:rsidRPr="00CA618C">
        <w:rPr>
          <w:rFonts w:ascii="Times New Roman" w:hAnsi="Times New Roman" w:cs="Times New Roman"/>
          <w:sz w:val="24"/>
          <w:szCs w:val="24"/>
          <w:lang w:val="hr-HR"/>
        </w:rPr>
        <w:t xml:space="preserve">za </w:t>
      </w:r>
      <w:r w:rsidR="00EF249A" w:rsidRPr="00CA618C">
        <w:rPr>
          <w:rFonts w:ascii="Times New Roman" w:hAnsi="Times New Roman" w:cs="Times New Roman"/>
          <w:sz w:val="24"/>
          <w:szCs w:val="24"/>
          <w:lang w:val="hr-HR"/>
        </w:rPr>
        <w:t xml:space="preserve">normalno odvijanje </w:t>
      </w:r>
      <w:r w:rsidRPr="00CA618C">
        <w:rPr>
          <w:rFonts w:ascii="Times New Roman" w:hAnsi="Times New Roman" w:cs="Times New Roman"/>
          <w:sz w:val="24"/>
          <w:szCs w:val="24"/>
          <w:lang w:val="hr-HR"/>
        </w:rPr>
        <w:t>društven</w:t>
      </w:r>
      <w:r w:rsidR="00EF249A" w:rsidRPr="00CA618C">
        <w:rPr>
          <w:rFonts w:ascii="Times New Roman" w:hAnsi="Times New Roman" w:cs="Times New Roman"/>
          <w:sz w:val="24"/>
          <w:szCs w:val="24"/>
          <w:lang w:val="hr-HR"/>
        </w:rPr>
        <w:t>ih</w:t>
      </w:r>
      <w:r w:rsidRPr="00CA618C">
        <w:rPr>
          <w:rFonts w:ascii="Times New Roman" w:hAnsi="Times New Roman" w:cs="Times New Roman"/>
          <w:sz w:val="24"/>
          <w:szCs w:val="24"/>
          <w:lang w:val="hr-HR"/>
        </w:rPr>
        <w:t xml:space="preserve"> i gospodarsk</w:t>
      </w:r>
      <w:r w:rsidR="00EF249A" w:rsidRPr="00CA618C">
        <w:rPr>
          <w:rFonts w:ascii="Times New Roman" w:hAnsi="Times New Roman" w:cs="Times New Roman"/>
          <w:sz w:val="24"/>
          <w:szCs w:val="24"/>
          <w:lang w:val="hr-HR"/>
        </w:rPr>
        <w:t>ih</w:t>
      </w:r>
      <w:r w:rsidRPr="00CA618C">
        <w:rPr>
          <w:rFonts w:ascii="Times New Roman" w:hAnsi="Times New Roman" w:cs="Times New Roman"/>
          <w:sz w:val="24"/>
          <w:szCs w:val="24"/>
          <w:lang w:val="hr-HR"/>
        </w:rPr>
        <w:t xml:space="preserve"> </w:t>
      </w:r>
      <w:r w:rsidR="0035655A" w:rsidRPr="00CA618C">
        <w:rPr>
          <w:rFonts w:ascii="Times New Roman" w:hAnsi="Times New Roman" w:cs="Times New Roman"/>
          <w:sz w:val="24"/>
          <w:szCs w:val="24"/>
          <w:lang w:val="hr-HR"/>
        </w:rPr>
        <w:t xml:space="preserve">djelatnosti </w:t>
      </w:r>
      <w:r w:rsidR="00EF249A" w:rsidRPr="00CA618C">
        <w:rPr>
          <w:rFonts w:ascii="Times New Roman" w:hAnsi="Times New Roman" w:cs="Times New Roman"/>
          <w:sz w:val="24"/>
          <w:szCs w:val="24"/>
          <w:lang w:val="hr-HR"/>
        </w:rPr>
        <w:t>te za funkcioniranje unutarnjeg tržišta.</w:t>
      </w:r>
    </w:p>
    <w:p w14:paraId="0D302B1C" w14:textId="54780352" w:rsidR="0094031B" w:rsidRPr="00CA618C" w:rsidRDefault="00EF249A" w:rsidP="0094031B">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Zakonom se</w:t>
      </w:r>
      <w:r w:rsidR="00633599" w:rsidRPr="00CA618C">
        <w:rPr>
          <w:rFonts w:ascii="Times New Roman" w:hAnsi="Times New Roman" w:cs="Times New Roman"/>
          <w:sz w:val="24"/>
          <w:szCs w:val="24"/>
          <w:lang w:val="hr-HR"/>
        </w:rPr>
        <w:t xml:space="preserve"> osigura</w:t>
      </w:r>
      <w:r w:rsidRPr="00CA618C">
        <w:rPr>
          <w:rFonts w:ascii="Times New Roman" w:hAnsi="Times New Roman" w:cs="Times New Roman"/>
          <w:sz w:val="24"/>
          <w:szCs w:val="24"/>
          <w:lang w:val="hr-HR"/>
        </w:rPr>
        <w:t>va osnova za postizanje</w:t>
      </w:r>
      <w:r w:rsidR="00633599" w:rsidRPr="00CA618C">
        <w:rPr>
          <w:rFonts w:ascii="Times New Roman" w:hAnsi="Times New Roman" w:cs="Times New Roman"/>
          <w:sz w:val="24"/>
          <w:szCs w:val="24"/>
          <w:lang w:val="hr-HR"/>
        </w:rPr>
        <w:t xml:space="preserve"> visoke razine sigurnosti mrežnih i informacijskih sustava o kojima ovise takve usluge odnosno zbog poremećaja u radu </w:t>
      </w:r>
      <w:r w:rsidR="00605D23" w:rsidRPr="00CA618C">
        <w:rPr>
          <w:rFonts w:ascii="Times New Roman" w:hAnsi="Times New Roman" w:cs="Times New Roman"/>
          <w:sz w:val="24"/>
          <w:szCs w:val="24"/>
          <w:lang w:val="hr-HR"/>
        </w:rPr>
        <w:t xml:space="preserve">zbog </w:t>
      </w:r>
      <w:r w:rsidR="00633599" w:rsidRPr="00CA618C">
        <w:rPr>
          <w:rFonts w:ascii="Times New Roman" w:hAnsi="Times New Roman" w:cs="Times New Roman"/>
          <w:sz w:val="24"/>
          <w:szCs w:val="24"/>
          <w:lang w:val="hr-HR"/>
        </w:rPr>
        <w:t>kojih može doći do prekida pružanja same usluge</w:t>
      </w:r>
      <w:r w:rsidR="0094031B" w:rsidRPr="00CA618C">
        <w:rPr>
          <w:rFonts w:ascii="Times New Roman" w:hAnsi="Times New Roman" w:cs="Times New Roman"/>
          <w:sz w:val="24"/>
          <w:szCs w:val="24"/>
          <w:lang w:val="hr-HR"/>
        </w:rPr>
        <w:t xml:space="preserve">. </w:t>
      </w:r>
    </w:p>
    <w:p w14:paraId="0BF294D6" w14:textId="4D96839C" w:rsidR="00633599" w:rsidRPr="00CA618C" w:rsidRDefault="00633599" w:rsidP="00633599">
      <w:pPr>
        <w:jc w:val="both"/>
        <w:rPr>
          <w:rFonts w:ascii="Times New Roman" w:hAnsi="Times New Roman" w:cs="Times New Roman"/>
          <w:color w:val="000000"/>
          <w:sz w:val="24"/>
          <w:szCs w:val="24"/>
          <w:lang w:val="hr-HR"/>
        </w:rPr>
      </w:pPr>
      <w:r w:rsidRPr="00CA618C">
        <w:rPr>
          <w:rFonts w:ascii="Times New Roman" w:hAnsi="Times New Roman" w:cs="Times New Roman"/>
          <w:color w:val="000000"/>
          <w:sz w:val="24"/>
          <w:szCs w:val="24"/>
          <w:lang w:val="hr-HR"/>
        </w:rPr>
        <w:t>Sigurnosni incidenti sve su većeg razmjera, učestalosti i utjecaja te predstavljaju veliku prijetnju funkcioniranju mrežnih i informacijskih sustava. Ti sustavi također mogu postati meta za namjerne štetne radnje kojima je cilj nanijeti štetu ili prekinuti rad sustava. Takvi incidenti mogu ugroziti izvršavanje gospodarskih aktivnosti, prouzročiti znatne financijske gubitke, narušiti povjerenje korisnika i nanijeti znatnu štetu gospodarstvu</w:t>
      </w:r>
      <w:r w:rsidR="00654FC6" w:rsidRPr="00CA618C">
        <w:rPr>
          <w:rFonts w:ascii="Times New Roman" w:hAnsi="Times New Roman" w:cs="Times New Roman"/>
          <w:color w:val="000000"/>
          <w:sz w:val="24"/>
          <w:szCs w:val="24"/>
          <w:lang w:val="hr-HR"/>
        </w:rPr>
        <w:t>.</w:t>
      </w:r>
    </w:p>
    <w:p w14:paraId="4FCE2402" w14:textId="0DAE8848" w:rsidR="00146718" w:rsidRPr="00CA618C" w:rsidRDefault="00146718" w:rsidP="00633599">
      <w:pPr>
        <w:jc w:val="both"/>
        <w:rPr>
          <w:rFonts w:ascii="Times New Roman" w:hAnsi="Times New Roman" w:cs="Times New Roman"/>
          <w:sz w:val="24"/>
          <w:szCs w:val="24"/>
          <w:lang w:val="hr-HR"/>
        </w:rPr>
      </w:pPr>
      <w:r w:rsidRPr="00CA618C">
        <w:rPr>
          <w:rFonts w:ascii="Times New Roman" w:hAnsi="Times New Roman" w:cs="Times New Roman"/>
          <w:color w:val="000000"/>
          <w:sz w:val="24"/>
          <w:szCs w:val="24"/>
          <w:lang w:val="hr-HR"/>
        </w:rPr>
        <w:t xml:space="preserve">U cilju stvaranja temelja za djelotvorni odgovor na izazove u pogledu </w:t>
      </w:r>
      <w:r w:rsidR="00AB6409" w:rsidRPr="00CA618C">
        <w:rPr>
          <w:rFonts w:ascii="Times New Roman" w:hAnsi="Times New Roman" w:cs="Times New Roman"/>
          <w:color w:val="000000"/>
          <w:sz w:val="24"/>
          <w:szCs w:val="24"/>
          <w:lang w:val="hr-HR"/>
        </w:rPr>
        <w:t xml:space="preserve">kibernetičke </w:t>
      </w:r>
      <w:r w:rsidRPr="00CA618C">
        <w:rPr>
          <w:rFonts w:ascii="Times New Roman" w:hAnsi="Times New Roman" w:cs="Times New Roman"/>
          <w:color w:val="000000"/>
          <w:sz w:val="24"/>
          <w:szCs w:val="24"/>
          <w:lang w:val="hr-HR"/>
        </w:rPr>
        <w:t xml:space="preserve">sigurnosti </w:t>
      </w:r>
      <w:r w:rsidR="00AB6409" w:rsidRPr="00CA618C">
        <w:rPr>
          <w:rFonts w:ascii="Times New Roman" w:hAnsi="Times New Roman" w:cs="Times New Roman"/>
          <w:color w:val="000000"/>
          <w:sz w:val="24"/>
          <w:szCs w:val="24"/>
          <w:lang w:val="hr-HR"/>
        </w:rPr>
        <w:t>operatora ključnih usluga i davatelja digitalnih usluga</w:t>
      </w:r>
      <w:r w:rsidRPr="00CA618C">
        <w:rPr>
          <w:rFonts w:ascii="Times New Roman" w:hAnsi="Times New Roman" w:cs="Times New Roman"/>
          <w:color w:val="000000"/>
          <w:sz w:val="24"/>
          <w:szCs w:val="24"/>
          <w:lang w:val="hr-HR"/>
        </w:rPr>
        <w:t xml:space="preserve">, </w:t>
      </w:r>
      <w:r w:rsidR="00A30C47" w:rsidRPr="00CA618C">
        <w:rPr>
          <w:rFonts w:ascii="Times New Roman" w:hAnsi="Times New Roman" w:cs="Times New Roman"/>
          <w:color w:val="000000"/>
          <w:sz w:val="24"/>
          <w:szCs w:val="24"/>
          <w:lang w:val="hr-HR"/>
        </w:rPr>
        <w:t>EU</w:t>
      </w:r>
      <w:r w:rsidRPr="00CA618C">
        <w:rPr>
          <w:rFonts w:ascii="Times New Roman" w:hAnsi="Times New Roman" w:cs="Times New Roman"/>
          <w:color w:val="000000"/>
          <w:sz w:val="24"/>
          <w:szCs w:val="24"/>
          <w:lang w:val="hr-HR"/>
        </w:rPr>
        <w:t xml:space="preserve"> uvodi globalan pristup te NIS direktivom za sve države članice uvodi zajedničke minimalne zahtjeve za izgradnju kapaciteta i planiranje, razmjenu informacija, suradnju te zajedničke sigurnosne zahtjeve za operatore ključnih usluga i pružatelje digitalnih usluga. </w:t>
      </w:r>
    </w:p>
    <w:p w14:paraId="74448A0A" w14:textId="1CF0A127" w:rsidR="00633599" w:rsidRPr="00CA618C" w:rsidRDefault="00146718" w:rsidP="00633599">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D</w:t>
      </w:r>
      <w:r w:rsidR="0094031B" w:rsidRPr="00CA618C">
        <w:rPr>
          <w:rFonts w:ascii="Times New Roman" w:hAnsi="Times New Roman" w:cs="Times New Roman"/>
          <w:sz w:val="24"/>
          <w:szCs w:val="24"/>
          <w:lang w:val="hr-HR"/>
        </w:rPr>
        <w:t>ržave članice u obvezi su donijeti zakone i druge propise koji su potrebni radi usklađivanja s NIS direktivom</w:t>
      </w:r>
      <w:r w:rsidRPr="00CA618C">
        <w:rPr>
          <w:rFonts w:ascii="Times New Roman" w:hAnsi="Times New Roman" w:cs="Times New Roman"/>
          <w:sz w:val="24"/>
          <w:szCs w:val="24"/>
          <w:lang w:val="hr-HR"/>
        </w:rPr>
        <w:t xml:space="preserve"> te</w:t>
      </w:r>
      <w:r w:rsidR="0094031B" w:rsidRPr="00CA618C">
        <w:rPr>
          <w:rFonts w:ascii="Times New Roman" w:hAnsi="Times New Roman" w:cs="Times New Roman"/>
          <w:sz w:val="24"/>
          <w:szCs w:val="24"/>
          <w:lang w:val="hr-HR"/>
        </w:rPr>
        <w:t xml:space="preserve"> koji moraju stupiti na snagu najkasnije 09. </w:t>
      </w:r>
      <w:r w:rsidR="00633599" w:rsidRPr="00CA618C">
        <w:rPr>
          <w:rFonts w:ascii="Times New Roman" w:hAnsi="Times New Roman" w:cs="Times New Roman"/>
          <w:sz w:val="24"/>
          <w:szCs w:val="24"/>
          <w:lang w:val="hr-HR"/>
        </w:rPr>
        <w:t xml:space="preserve">svibnja 2018. godine. </w:t>
      </w:r>
      <w:r w:rsidR="00654FC6" w:rsidRPr="00CA618C">
        <w:rPr>
          <w:rFonts w:ascii="Times New Roman" w:hAnsi="Times New Roman" w:cs="Times New Roman"/>
          <w:sz w:val="24"/>
          <w:szCs w:val="24"/>
          <w:lang w:val="hr-HR"/>
        </w:rPr>
        <w:t xml:space="preserve"> </w:t>
      </w:r>
    </w:p>
    <w:p w14:paraId="6EC12EB6" w14:textId="6132F2C0" w:rsidR="00654FC6" w:rsidRPr="00CA618C" w:rsidRDefault="00654FC6" w:rsidP="004D73A5">
      <w:pPr>
        <w:spacing w:before="120" w:line="240" w:lineRule="auto"/>
        <w:jc w:val="both"/>
        <w:rPr>
          <w:rFonts w:ascii="&amp;quot" w:eastAsia="Times New Roman" w:hAnsi="&amp;quot" w:cs="Times New Roman"/>
          <w:color w:val="000000"/>
          <w:sz w:val="24"/>
          <w:szCs w:val="24"/>
          <w:lang w:val="hr-HR"/>
        </w:rPr>
      </w:pPr>
      <w:r w:rsidRPr="00CA618C">
        <w:rPr>
          <w:rFonts w:ascii="&amp;quot" w:eastAsia="Times New Roman" w:hAnsi="&amp;quot" w:cs="Times New Roman"/>
          <w:color w:val="000000"/>
          <w:sz w:val="24"/>
          <w:szCs w:val="24"/>
          <w:lang w:val="hr-HR"/>
        </w:rPr>
        <w:t xml:space="preserve">Države članice dužne su najkasnije </w:t>
      </w:r>
      <w:r w:rsidR="00AB6409" w:rsidRPr="00CA618C">
        <w:rPr>
          <w:rFonts w:ascii="&amp;quot" w:eastAsia="Times New Roman" w:hAnsi="&amp;quot" w:cs="Times New Roman"/>
          <w:color w:val="000000"/>
          <w:sz w:val="24"/>
          <w:szCs w:val="24"/>
          <w:lang w:val="hr-HR"/>
        </w:rPr>
        <w:t>0</w:t>
      </w:r>
      <w:r w:rsidRPr="00CA618C">
        <w:rPr>
          <w:rFonts w:ascii="&amp;quot" w:eastAsia="Times New Roman" w:hAnsi="&amp;quot" w:cs="Times New Roman"/>
          <w:color w:val="000000"/>
          <w:sz w:val="24"/>
          <w:szCs w:val="24"/>
          <w:lang w:val="hr-HR"/>
        </w:rPr>
        <w:t>9. studenoga 2018., a nakon toga svake dvije godine, Europskoj komisiji dostaviti podatke koji su potrebni kako bi se Komisiji omogućila procjena provedbe NIS direktive, posebno dosljednosti u pristupu država članica pri identifikaciji operatora ključnih uslu</w:t>
      </w:r>
      <w:r w:rsidR="004D73A5" w:rsidRPr="00CA618C">
        <w:rPr>
          <w:rFonts w:ascii="&amp;quot" w:eastAsia="Times New Roman" w:hAnsi="&amp;quot" w:cs="Times New Roman"/>
          <w:color w:val="000000"/>
          <w:sz w:val="24"/>
          <w:szCs w:val="24"/>
          <w:lang w:val="hr-HR"/>
        </w:rPr>
        <w:t>ga. Ti podaci obuhvaćaju barem:</w:t>
      </w:r>
    </w:p>
    <w:p w14:paraId="2AE513D1" w14:textId="2C991B97" w:rsidR="008A3895" w:rsidRPr="00CA618C" w:rsidRDefault="00146718" w:rsidP="00CA618C">
      <w:pPr>
        <w:spacing w:after="0"/>
        <w:rPr>
          <w:rFonts w:ascii="Time New Roman" w:hAnsi="Time New Roman"/>
          <w:color w:val="000000"/>
          <w:sz w:val="24"/>
          <w:lang w:val="hr-HR"/>
        </w:rPr>
      </w:pPr>
      <w:r w:rsidRPr="00CA618C">
        <w:rPr>
          <w:rFonts w:ascii="Time New Roman" w:hAnsi="Time New Roman"/>
          <w:color w:val="000000"/>
          <w:sz w:val="24"/>
          <w:lang w:val="hr-HR"/>
        </w:rPr>
        <w:t>(</w:t>
      </w:r>
      <w:r w:rsidRPr="00CA618C">
        <w:rPr>
          <w:rFonts w:ascii="Time New Roman" w:eastAsia="Time New Roman" w:hAnsi="Time New Roman" w:cs="Time New Roman"/>
          <w:color w:val="000000"/>
          <w:sz w:val="24"/>
          <w:lang w:val="hr-HR"/>
        </w:rPr>
        <w:t xml:space="preserve">a) </w:t>
      </w:r>
      <w:r w:rsidR="008A3895" w:rsidRPr="00CA618C">
        <w:rPr>
          <w:rFonts w:ascii="Time New Roman" w:eastAsia="Time New Roman" w:hAnsi="Time New Roman" w:cs="Time New Roman"/>
          <w:color w:val="000000"/>
          <w:sz w:val="24"/>
          <w:lang w:val="hr-HR"/>
        </w:rPr>
        <w:t>nacionalne mjere kojima se omogućuje</w:t>
      </w:r>
      <w:r w:rsidR="008A3895" w:rsidRPr="00CA618C">
        <w:rPr>
          <w:rFonts w:ascii="Time New Roman" w:hAnsi="Time New Roman"/>
          <w:color w:val="000000"/>
          <w:sz w:val="24"/>
          <w:lang w:val="hr-HR"/>
        </w:rPr>
        <w:t xml:space="preserve"> identifikacija operatora ključnih usluga;</w:t>
      </w:r>
    </w:p>
    <w:p w14:paraId="7638852A" w14:textId="270AEDF3" w:rsidR="008A3895" w:rsidRPr="00CA618C" w:rsidRDefault="008A3895" w:rsidP="00CA618C">
      <w:pPr>
        <w:tabs>
          <w:tab w:val="left" w:pos="1058"/>
        </w:tabs>
        <w:spacing w:after="0"/>
        <w:rPr>
          <w:rFonts w:ascii="Times New Roman" w:hAnsi="Times New Roman"/>
          <w:color w:val="000000"/>
          <w:sz w:val="24"/>
          <w:lang w:val="hr-HR"/>
        </w:rPr>
      </w:pPr>
      <w:r w:rsidRPr="00CA618C">
        <w:rPr>
          <w:rFonts w:ascii="Time New Roman" w:eastAsia="Time New Roman" w:hAnsi="Time New Roman" w:cs="Time New Roman"/>
          <w:color w:val="000000"/>
          <w:sz w:val="24"/>
          <w:lang w:val="hr-HR"/>
        </w:rPr>
        <w:t>(b)</w:t>
      </w:r>
      <w:r w:rsidRPr="00CA618C">
        <w:rPr>
          <w:rFonts w:ascii="Times New Roman" w:hAnsi="Times New Roman"/>
          <w:color w:val="000000"/>
          <w:sz w:val="24"/>
          <w:lang w:val="hr-HR"/>
        </w:rPr>
        <w:t xml:space="preserve"> </w:t>
      </w:r>
      <w:r w:rsidRPr="00CA618C">
        <w:rPr>
          <w:rFonts w:ascii="Time New Roman" w:eastAsia="Time New Roman" w:hAnsi="Time New Roman" w:cs="Time New Roman"/>
          <w:color w:val="000000"/>
          <w:sz w:val="24"/>
          <w:lang w:val="hr-HR"/>
        </w:rPr>
        <w:t>popis ključnih usluga;</w:t>
      </w:r>
    </w:p>
    <w:p w14:paraId="13D7AE51" w14:textId="4BA3CD75" w:rsidR="008A3895" w:rsidRPr="00CA618C" w:rsidRDefault="008A3895" w:rsidP="00CA618C">
      <w:pPr>
        <w:tabs>
          <w:tab w:val="left" w:pos="267"/>
        </w:tabs>
        <w:spacing w:after="0"/>
        <w:rPr>
          <w:rFonts w:ascii="Times New Roman" w:hAnsi="Times New Roman"/>
          <w:color w:val="000000"/>
          <w:sz w:val="24"/>
          <w:lang w:val="hr-HR"/>
        </w:rPr>
      </w:pPr>
      <w:r w:rsidRPr="00CA618C">
        <w:rPr>
          <w:rFonts w:ascii="Time New Roman" w:eastAsia="Time New Roman" w:hAnsi="Time New Roman" w:cs="Time New Roman"/>
          <w:color w:val="000000"/>
          <w:sz w:val="24"/>
          <w:lang w:val="hr-HR"/>
        </w:rPr>
        <w:t>(c)</w:t>
      </w:r>
      <w:r w:rsidRPr="00CA618C">
        <w:rPr>
          <w:rFonts w:ascii="Times New Roman" w:hAnsi="Times New Roman"/>
          <w:color w:val="000000"/>
          <w:sz w:val="24"/>
          <w:lang w:val="hr-HR"/>
        </w:rPr>
        <w:tab/>
        <w:t xml:space="preserve"> </w:t>
      </w:r>
      <w:r w:rsidRPr="00CA618C">
        <w:rPr>
          <w:rFonts w:ascii="Time New Roman" w:eastAsia="Time New Roman" w:hAnsi="Time New Roman" w:cs="Time New Roman"/>
          <w:color w:val="000000"/>
          <w:sz w:val="24"/>
          <w:lang w:val="hr-HR"/>
        </w:rPr>
        <w:t>broj operatora ključnih usluga identificiranih za svaki sektor iz Priloga II. NIS direktive te oznaku njihove važnosti u odnosu na taj sektor;</w:t>
      </w:r>
    </w:p>
    <w:p w14:paraId="284D543F" w14:textId="5656EDE1" w:rsidR="008A3895" w:rsidRPr="00CA618C" w:rsidRDefault="008A3895" w:rsidP="00CA618C">
      <w:pPr>
        <w:tabs>
          <w:tab w:val="left" w:pos="280"/>
        </w:tabs>
        <w:rPr>
          <w:rFonts w:ascii="Times New Roman" w:hAnsi="Times New Roman"/>
          <w:color w:val="000000"/>
          <w:sz w:val="24"/>
          <w:lang w:val="hr-HR"/>
        </w:rPr>
      </w:pPr>
      <w:r w:rsidRPr="00CA618C">
        <w:rPr>
          <w:rFonts w:ascii="Time New Roman" w:eastAsia="Time New Roman" w:hAnsi="Time New Roman" w:cs="Time New Roman"/>
          <w:color w:val="000000"/>
          <w:sz w:val="24"/>
          <w:lang w:val="hr-HR"/>
        </w:rPr>
        <w:lastRenderedPageBreak/>
        <w:t>(d)</w:t>
      </w:r>
      <w:r w:rsidRPr="00CA618C">
        <w:rPr>
          <w:rFonts w:ascii="Times New Roman" w:hAnsi="Times New Roman"/>
          <w:color w:val="000000"/>
          <w:sz w:val="24"/>
          <w:lang w:val="hr-HR"/>
        </w:rPr>
        <w:tab/>
        <w:t xml:space="preserve"> </w:t>
      </w:r>
      <w:r w:rsidRPr="00CA618C">
        <w:rPr>
          <w:rFonts w:ascii="Time New Roman" w:eastAsia="Time New Roman" w:hAnsi="Time New Roman" w:cs="Time New Roman"/>
          <w:color w:val="000000"/>
          <w:sz w:val="24"/>
          <w:lang w:val="hr-HR"/>
        </w:rPr>
        <w:t>pragove, ako postoje, za određivanje odgovarajuće razine opskrbe prema broju korisnika koji se oslanjaju na tu uslugu ili u skladu s važnošću tog određenog operatora ključnih.</w:t>
      </w:r>
    </w:p>
    <w:p w14:paraId="069F8857" w14:textId="02C6BC5E" w:rsidR="00654FC6" w:rsidRPr="00CA618C" w:rsidRDefault="00146718" w:rsidP="008A3895">
      <w:pPr>
        <w:jc w:val="both"/>
        <w:rPr>
          <w:rFonts w:ascii="Times New Roman" w:hAnsi="Times New Roman" w:cs="Times New Roman"/>
          <w:sz w:val="24"/>
          <w:szCs w:val="24"/>
          <w:lang w:val="hr-HR"/>
        </w:rPr>
      </w:pPr>
      <w:r w:rsidRPr="00CA618C">
        <w:rPr>
          <w:rFonts w:ascii="&amp;quot" w:eastAsia="Times New Roman" w:hAnsi="&amp;quot" w:cs="Times New Roman"/>
          <w:color w:val="000000"/>
          <w:sz w:val="24"/>
          <w:szCs w:val="24"/>
          <w:lang w:val="hr-HR"/>
        </w:rPr>
        <w:t>P</w:t>
      </w:r>
      <w:r w:rsidR="00654FC6" w:rsidRPr="00CA618C">
        <w:rPr>
          <w:rFonts w:ascii="&amp;quot" w:eastAsia="Times New Roman" w:hAnsi="&amp;quot" w:cs="Times New Roman"/>
          <w:color w:val="000000"/>
          <w:sz w:val="24"/>
          <w:szCs w:val="24"/>
          <w:lang w:val="hr-HR"/>
        </w:rPr>
        <w:t>rijedlog</w:t>
      </w:r>
      <w:r w:rsidRPr="00CA618C">
        <w:rPr>
          <w:rFonts w:ascii="&amp;quot" w:eastAsia="Times New Roman" w:hAnsi="&amp;quot" w:cs="Times New Roman"/>
          <w:color w:val="000000"/>
          <w:sz w:val="24"/>
          <w:szCs w:val="24"/>
          <w:lang w:val="hr-HR"/>
        </w:rPr>
        <w:t>om</w:t>
      </w:r>
      <w:r w:rsidR="00654FC6" w:rsidRPr="00CA618C">
        <w:rPr>
          <w:rFonts w:ascii="&amp;quot" w:eastAsia="Times New Roman" w:hAnsi="&amp;quot" w:cs="Times New Roman"/>
          <w:color w:val="000000"/>
          <w:sz w:val="24"/>
          <w:szCs w:val="24"/>
          <w:lang w:val="hr-HR"/>
        </w:rPr>
        <w:t xml:space="preserve"> </w:t>
      </w:r>
      <w:r w:rsidRPr="00CA618C">
        <w:rPr>
          <w:rFonts w:ascii="&amp;quot" w:eastAsia="Times New Roman" w:hAnsi="&amp;quot" w:cs="Times New Roman"/>
          <w:color w:val="000000"/>
          <w:sz w:val="24"/>
          <w:szCs w:val="24"/>
          <w:lang w:val="hr-HR"/>
        </w:rPr>
        <w:t>Z</w:t>
      </w:r>
      <w:r w:rsidR="00654FC6" w:rsidRPr="00CA618C">
        <w:rPr>
          <w:rFonts w:ascii="&amp;quot" w:eastAsia="Times New Roman" w:hAnsi="&amp;quot" w:cs="Times New Roman"/>
          <w:color w:val="000000"/>
          <w:sz w:val="24"/>
          <w:szCs w:val="24"/>
          <w:lang w:val="hr-HR"/>
        </w:rPr>
        <w:t xml:space="preserve">akona utvrđuje se metodologija postupka za identifikaciju operatora ključnih usluga, definira se popis ključnih usluga, kao i kriteriji </w:t>
      </w:r>
      <w:r w:rsidR="00654FC6" w:rsidRPr="00CA618C">
        <w:rPr>
          <w:rFonts w:ascii="Times New Roman" w:hAnsi="Times New Roman" w:cs="Times New Roman"/>
          <w:sz w:val="24"/>
          <w:szCs w:val="24"/>
          <w:lang w:val="hr-HR"/>
        </w:rPr>
        <w:t>i pragovi za donošenje ocjene o važnosti negativnog učinka incidenta</w:t>
      </w:r>
      <w:r w:rsidR="00C20026" w:rsidRPr="00CA618C">
        <w:rPr>
          <w:rFonts w:ascii="Times New Roman" w:hAnsi="Times New Roman" w:cs="Times New Roman"/>
          <w:sz w:val="24"/>
          <w:szCs w:val="24"/>
          <w:lang w:val="hr-HR"/>
        </w:rPr>
        <w:t xml:space="preserve"> koji će se primjenjivati u identifikacijskom postupku.</w:t>
      </w:r>
    </w:p>
    <w:p w14:paraId="313E24C8" w14:textId="5FA17CCA" w:rsidR="00C20026" w:rsidRPr="00CA618C" w:rsidRDefault="00C20026" w:rsidP="008A3895">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Stoga je potrebno predvidjeti određeno vremensko razdoblje </w:t>
      </w:r>
      <w:r w:rsidR="00146718" w:rsidRPr="00CA618C">
        <w:rPr>
          <w:rFonts w:ascii="Times New Roman" w:hAnsi="Times New Roman" w:cs="Times New Roman"/>
          <w:sz w:val="24"/>
          <w:szCs w:val="24"/>
          <w:lang w:val="hr-HR"/>
        </w:rPr>
        <w:t>od trenutka stupanja na snagu Zakona do potpune primjene NIS direktive, a kako bi se omogućilo potrebno vrijeme za provedbu</w:t>
      </w:r>
      <w:r w:rsidRPr="00CA618C">
        <w:rPr>
          <w:rFonts w:ascii="Times New Roman" w:hAnsi="Times New Roman" w:cs="Times New Roman"/>
          <w:sz w:val="24"/>
          <w:szCs w:val="24"/>
          <w:lang w:val="hr-HR"/>
        </w:rPr>
        <w:t xml:space="preserve"> postup</w:t>
      </w:r>
      <w:r w:rsidR="00146718" w:rsidRPr="00CA618C">
        <w:rPr>
          <w:rFonts w:ascii="Times New Roman" w:hAnsi="Times New Roman" w:cs="Times New Roman"/>
          <w:sz w:val="24"/>
          <w:szCs w:val="24"/>
          <w:lang w:val="hr-HR"/>
        </w:rPr>
        <w:t>aka</w:t>
      </w:r>
      <w:r w:rsidRPr="00CA618C">
        <w:rPr>
          <w:rFonts w:ascii="Times New Roman" w:hAnsi="Times New Roman" w:cs="Times New Roman"/>
          <w:sz w:val="24"/>
          <w:szCs w:val="24"/>
          <w:lang w:val="hr-HR"/>
        </w:rPr>
        <w:t xml:space="preserve"> identifikacije operatora ključnih usluga, a potom i određ</w:t>
      </w:r>
      <w:r w:rsidR="008A3895" w:rsidRPr="00CA618C">
        <w:rPr>
          <w:rFonts w:ascii="Times New Roman" w:hAnsi="Times New Roman" w:cs="Times New Roman"/>
          <w:sz w:val="24"/>
          <w:szCs w:val="24"/>
          <w:lang w:val="hr-HR"/>
        </w:rPr>
        <w:t>eno vremensko razdoblje za prila</w:t>
      </w:r>
      <w:r w:rsidRPr="00CA618C">
        <w:rPr>
          <w:rFonts w:ascii="Times New Roman" w:hAnsi="Times New Roman" w:cs="Times New Roman"/>
          <w:sz w:val="24"/>
          <w:szCs w:val="24"/>
          <w:lang w:val="hr-HR"/>
        </w:rPr>
        <w:t xml:space="preserve">godbu identificiranih operatora s obvezama iz NIS direktive odnosno ovog Zakona.  </w:t>
      </w:r>
    </w:p>
    <w:p w14:paraId="35A2C99A" w14:textId="77777777" w:rsidR="00C47FBE" w:rsidRPr="00CA618C" w:rsidRDefault="00C47FBE" w:rsidP="00BD1A19">
      <w:pPr>
        <w:jc w:val="both"/>
        <w:rPr>
          <w:rFonts w:ascii="Times New Roman" w:hAnsi="Times New Roman" w:cs="Times New Roman"/>
          <w:sz w:val="24"/>
          <w:szCs w:val="24"/>
          <w:lang w:val="hr-HR"/>
        </w:rPr>
      </w:pPr>
    </w:p>
    <w:p w14:paraId="411CD69D" w14:textId="205F28D6" w:rsidR="003336F5" w:rsidRPr="00CA618C" w:rsidRDefault="00BD1A19" w:rsidP="00483121">
      <w:pPr>
        <w:pStyle w:val="Naslov1"/>
        <w:jc w:val="both"/>
        <w:rPr>
          <w:rFonts w:ascii="Times New Roman" w:hAnsi="Times New Roman" w:cs="Times New Roman"/>
          <w:b/>
          <w:color w:val="auto"/>
          <w:sz w:val="28"/>
          <w:lang w:val="hr-HR"/>
        </w:rPr>
      </w:pPr>
      <w:r w:rsidRPr="00CA618C">
        <w:rPr>
          <w:rFonts w:ascii="Times New Roman" w:hAnsi="Times New Roman" w:cs="Times New Roman"/>
          <w:b/>
          <w:color w:val="auto"/>
          <w:sz w:val="28"/>
          <w:lang w:val="hr-HR"/>
        </w:rPr>
        <w:t xml:space="preserve">V. TEKST </w:t>
      </w:r>
      <w:r w:rsidR="00A62A44" w:rsidRPr="00CA618C">
        <w:rPr>
          <w:rFonts w:ascii="Times New Roman" w:hAnsi="Times New Roman" w:cs="Times New Roman"/>
          <w:b/>
          <w:color w:val="auto"/>
          <w:sz w:val="28"/>
          <w:lang w:val="hr-HR"/>
        </w:rPr>
        <w:t xml:space="preserve">KONAČNOG </w:t>
      </w:r>
      <w:r w:rsidRPr="00CA618C">
        <w:rPr>
          <w:rFonts w:ascii="Times New Roman" w:hAnsi="Times New Roman" w:cs="Times New Roman"/>
          <w:b/>
          <w:color w:val="auto"/>
          <w:sz w:val="28"/>
          <w:lang w:val="hr-HR"/>
        </w:rPr>
        <w:t xml:space="preserve">PRIJEDLOGA ZAKONA O </w:t>
      </w:r>
      <w:r w:rsidR="00330C20" w:rsidRPr="00CA618C">
        <w:rPr>
          <w:rFonts w:ascii="Times New Roman" w:hAnsi="Times New Roman" w:cs="Times New Roman"/>
          <w:b/>
          <w:color w:val="auto"/>
          <w:sz w:val="28"/>
          <w:lang w:val="hr-HR"/>
        </w:rPr>
        <w:t>KIBERNETIČKOJ SIGURNOSTI OPERATORA KLJUČNIH USLUGA I DAVATELJA DIGITALNIH USLUGA</w:t>
      </w:r>
    </w:p>
    <w:p w14:paraId="0A620B52" w14:textId="77777777" w:rsidR="003336F5" w:rsidRPr="00CA618C" w:rsidRDefault="003336F5" w:rsidP="00BD1A19">
      <w:pPr>
        <w:jc w:val="both"/>
        <w:rPr>
          <w:rFonts w:ascii="Times New Roman" w:hAnsi="Times New Roman" w:cs="Times New Roman"/>
          <w:sz w:val="24"/>
          <w:szCs w:val="24"/>
          <w:lang w:val="hr-HR"/>
        </w:rPr>
      </w:pPr>
    </w:p>
    <w:p w14:paraId="5FE9F912" w14:textId="77777777" w:rsidR="004D73A5" w:rsidRPr="00CA618C" w:rsidRDefault="004D73A5" w:rsidP="00BD1A19">
      <w:pPr>
        <w:jc w:val="both"/>
        <w:rPr>
          <w:rFonts w:ascii="Times New Roman" w:hAnsi="Times New Roman" w:cs="Times New Roman"/>
          <w:sz w:val="24"/>
          <w:szCs w:val="24"/>
          <w:lang w:val="hr-HR"/>
        </w:rPr>
      </w:pPr>
    </w:p>
    <w:p w14:paraId="2E050713" w14:textId="77777777" w:rsidR="004D73A5" w:rsidRPr="00CA618C" w:rsidRDefault="004D73A5" w:rsidP="00BD1A19">
      <w:pPr>
        <w:jc w:val="both"/>
        <w:rPr>
          <w:rFonts w:ascii="Times New Roman" w:hAnsi="Times New Roman" w:cs="Times New Roman"/>
          <w:sz w:val="24"/>
          <w:szCs w:val="24"/>
          <w:lang w:val="hr-HR"/>
        </w:rPr>
      </w:pPr>
    </w:p>
    <w:p w14:paraId="11ED2E16" w14:textId="77777777" w:rsidR="004D73A5" w:rsidRPr="00CA618C" w:rsidRDefault="004D73A5" w:rsidP="00BD1A19">
      <w:pPr>
        <w:jc w:val="both"/>
        <w:rPr>
          <w:rFonts w:ascii="Times New Roman" w:hAnsi="Times New Roman" w:cs="Times New Roman"/>
          <w:sz w:val="24"/>
          <w:szCs w:val="24"/>
          <w:lang w:val="hr-HR"/>
        </w:rPr>
      </w:pPr>
    </w:p>
    <w:p w14:paraId="530DAEB9" w14:textId="77777777" w:rsidR="004D73A5" w:rsidRPr="00CA618C" w:rsidRDefault="004D73A5" w:rsidP="00BD1A19">
      <w:pPr>
        <w:jc w:val="both"/>
        <w:rPr>
          <w:rFonts w:ascii="Times New Roman" w:hAnsi="Times New Roman" w:cs="Times New Roman"/>
          <w:sz w:val="24"/>
          <w:szCs w:val="24"/>
          <w:lang w:val="hr-HR"/>
        </w:rPr>
      </w:pPr>
    </w:p>
    <w:p w14:paraId="4EF4D9E8" w14:textId="77777777" w:rsidR="004D73A5" w:rsidRPr="00CA618C" w:rsidRDefault="004D73A5" w:rsidP="00BD1A19">
      <w:pPr>
        <w:jc w:val="both"/>
        <w:rPr>
          <w:rFonts w:ascii="Times New Roman" w:hAnsi="Times New Roman" w:cs="Times New Roman"/>
          <w:sz w:val="24"/>
          <w:szCs w:val="24"/>
          <w:lang w:val="hr-HR"/>
        </w:rPr>
      </w:pPr>
    </w:p>
    <w:p w14:paraId="225865EF" w14:textId="77777777" w:rsidR="004D73A5" w:rsidRPr="00CA618C" w:rsidRDefault="004D73A5" w:rsidP="00BD1A19">
      <w:pPr>
        <w:jc w:val="both"/>
        <w:rPr>
          <w:rFonts w:ascii="Times New Roman" w:hAnsi="Times New Roman" w:cs="Times New Roman"/>
          <w:sz w:val="24"/>
          <w:szCs w:val="24"/>
          <w:lang w:val="hr-HR"/>
        </w:rPr>
      </w:pPr>
    </w:p>
    <w:p w14:paraId="344B54B2" w14:textId="77777777" w:rsidR="004D73A5" w:rsidRPr="00CA618C" w:rsidRDefault="004D73A5" w:rsidP="00BD1A19">
      <w:pPr>
        <w:jc w:val="both"/>
        <w:rPr>
          <w:rFonts w:ascii="Times New Roman" w:hAnsi="Times New Roman" w:cs="Times New Roman"/>
          <w:sz w:val="24"/>
          <w:szCs w:val="24"/>
          <w:lang w:val="hr-HR"/>
        </w:rPr>
      </w:pPr>
    </w:p>
    <w:p w14:paraId="48FD0675" w14:textId="77777777" w:rsidR="004D73A5" w:rsidRPr="00CA618C" w:rsidRDefault="004D73A5" w:rsidP="00BD1A19">
      <w:pPr>
        <w:jc w:val="both"/>
        <w:rPr>
          <w:rFonts w:ascii="Times New Roman" w:hAnsi="Times New Roman" w:cs="Times New Roman"/>
          <w:sz w:val="24"/>
          <w:szCs w:val="24"/>
          <w:lang w:val="hr-HR"/>
        </w:rPr>
      </w:pPr>
    </w:p>
    <w:p w14:paraId="2DED8F85" w14:textId="77777777" w:rsidR="004D73A5" w:rsidRPr="00CA618C" w:rsidRDefault="004D73A5" w:rsidP="00BD1A19">
      <w:pPr>
        <w:jc w:val="both"/>
        <w:rPr>
          <w:rFonts w:ascii="Times New Roman" w:hAnsi="Times New Roman" w:cs="Times New Roman"/>
          <w:sz w:val="24"/>
          <w:szCs w:val="24"/>
          <w:lang w:val="hr-HR"/>
        </w:rPr>
      </w:pPr>
    </w:p>
    <w:p w14:paraId="0DA7B311" w14:textId="77777777" w:rsidR="004D73A5" w:rsidRPr="00CA618C" w:rsidRDefault="004D73A5" w:rsidP="00BD1A19">
      <w:pPr>
        <w:jc w:val="both"/>
        <w:rPr>
          <w:rFonts w:ascii="Times New Roman" w:hAnsi="Times New Roman" w:cs="Times New Roman"/>
          <w:sz w:val="24"/>
          <w:szCs w:val="24"/>
          <w:lang w:val="hr-HR"/>
        </w:rPr>
      </w:pPr>
    </w:p>
    <w:p w14:paraId="758D4D2B" w14:textId="77777777" w:rsidR="004D73A5" w:rsidRPr="00CA618C" w:rsidRDefault="004D73A5" w:rsidP="00BD1A19">
      <w:pPr>
        <w:jc w:val="both"/>
        <w:rPr>
          <w:rFonts w:ascii="Times New Roman" w:hAnsi="Times New Roman" w:cs="Times New Roman"/>
          <w:sz w:val="24"/>
          <w:szCs w:val="24"/>
          <w:lang w:val="hr-HR"/>
        </w:rPr>
      </w:pPr>
    </w:p>
    <w:p w14:paraId="48D65B17" w14:textId="77777777" w:rsidR="004D73A5" w:rsidRPr="00CA618C" w:rsidRDefault="004D73A5" w:rsidP="00BD1A19">
      <w:pPr>
        <w:jc w:val="both"/>
        <w:rPr>
          <w:rFonts w:ascii="Times New Roman" w:hAnsi="Times New Roman" w:cs="Times New Roman"/>
          <w:sz w:val="24"/>
          <w:szCs w:val="24"/>
          <w:lang w:val="hr-HR"/>
        </w:rPr>
      </w:pPr>
    </w:p>
    <w:p w14:paraId="62714D8E" w14:textId="77777777" w:rsidR="004D73A5" w:rsidRPr="00CA618C" w:rsidRDefault="004D73A5" w:rsidP="00BD1A19">
      <w:pPr>
        <w:jc w:val="both"/>
        <w:rPr>
          <w:rFonts w:ascii="Times New Roman" w:hAnsi="Times New Roman" w:cs="Times New Roman"/>
          <w:sz w:val="24"/>
          <w:szCs w:val="24"/>
          <w:lang w:val="hr-HR"/>
        </w:rPr>
      </w:pPr>
    </w:p>
    <w:p w14:paraId="2FB93660" w14:textId="77777777" w:rsidR="004D73A5" w:rsidRPr="00CA618C" w:rsidRDefault="004D73A5" w:rsidP="00BD1A19">
      <w:pPr>
        <w:jc w:val="both"/>
        <w:rPr>
          <w:rFonts w:ascii="Times New Roman" w:hAnsi="Times New Roman" w:cs="Times New Roman"/>
          <w:sz w:val="24"/>
          <w:szCs w:val="24"/>
          <w:lang w:val="hr-HR"/>
        </w:rPr>
      </w:pPr>
    </w:p>
    <w:p w14:paraId="6F67C907" w14:textId="77777777" w:rsidR="004D73A5" w:rsidRPr="00CA618C" w:rsidRDefault="004D73A5" w:rsidP="00BD1A19">
      <w:pPr>
        <w:jc w:val="both"/>
        <w:rPr>
          <w:rFonts w:ascii="Times New Roman" w:hAnsi="Times New Roman" w:cs="Times New Roman"/>
          <w:sz w:val="24"/>
          <w:szCs w:val="24"/>
          <w:lang w:val="hr-HR"/>
        </w:rPr>
      </w:pPr>
    </w:p>
    <w:p w14:paraId="7B980EAB" w14:textId="77777777" w:rsidR="004D73A5" w:rsidRPr="00CA618C" w:rsidRDefault="004D73A5" w:rsidP="00BD1A19">
      <w:pPr>
        <w:jc w:val="both"/>
        <w:rPr>
          <w:rFonts w:ascii="Times New Roman" w:hAnsi="Times New Roman" w:cs="Times New Roman"/>
          <w:sz w:val="24"/>
          <w:szCs w:val="24"/>
          <w:lang w:val="hr-HR"/>
        </w:rPr>
      </w:pPr>
    </w:p>
    <w:p w14:paraId="1377C384" w14:textId="77777777" w:rsidR="004D73A5" w:rsidRPr="00CA618C" w:rsidRDefault="004D73A5" w:rsidP="00BD1A19">
      <w:pPr>
        <w:jc w:val="both"/>
        <w:rPr>
          <w:rFonts w:ascii="Times New Roman" w:hAnsi="Times New Roman" w:cs="Times New Roman"/>
          <w:sz w:val="24"/>
          <w:szCs w:val="24"/>
          <w:lang w:val="hr-HR"/>
        </w:rPr>
      </w:pPr>
    </w:p>
    <w:p w14:paraId="74944923" w14:textId="77777777" w:rsidR="004D73A5" w:rsidRPr="00CA618C" w:rsidRDefault="004D73A5" w:rsidP="00BD1A19">
      <w:pPr>
        <w:jc w:val="both"/>
        <w:rPr>
          <w:rFonts w:ascii="Times New Roman" w:hAnsi="Times New Roman" w:cs="Times New Roman"/>
          <w:sz w:val="24"/>
          <w:szCs w:val="24"/>
          <w:lang w:val="hr-HR"/>
        </w:rPr>
      </w:pPr>
    </w:p>
    <w:p w14:paraId="77C6A7AB" w14:textId="613D6E86" w:rsidR="004D73A5" w:rsidRPr="00CA618C" w:rsidRDefault="004D73A5" w:rsidP="00BD1A19">
      <w:pPr>
        <w:jc w:val="both"/>
        <w:rPr>
          <w:rFonts w:ascii="Times New Roman" w:hAnsi="Times New Roman" w:cs="Times New Roman"/>
          <w:sz w:val="24"/>
          <w:szCs w:val="24"/>
          <w:lang w:val="hr-HR"/>
        </w:rPr>
      </w:pPr>
    </w:p>
    <w:p w14:paraId="79293E10" w14:textId="0F24E4E0" w:rsidR="007F2F86" w:rsidRPr="00CA618C" w:rsidRDefault="007F2F86" w:rsidP="00CA71A3">
      <w:pPr>
        <w:spacing w:after="0"/>
        <w:jc w:val="center"/>
        <w:rPr>
          <w:rFonts w:ascii="Times New Roman" w:hAnsi="Times New Roman" w:cs="Times New Roman"/>
          <w:b/>
          <w:sz w:val="28"/>
          <w:szCs w:val="28"/>
          <w:lang w:val="hr-HR"/>
        </w:rPr>
      </w:pPr>
      <w:r w:rsidRPr="00CA618C">
        <w:rPr>
          <w:rFonts w:ascii="Times New Roman" w:hAnsi="Times New Roman" w:cs="Times New Roman"/>
          <w:b/>
          <w:sz w:val="28"/>
          <w:szCs w:val="28"/>
          <w:lang w:val="hr-HR"/>
        </w:rPr>
        <w:t>ZAKON O KIBERNETIČKOJ SIGURNOSTI OPERATORA KLJUČNIH USLUGA I DAVATELJA DIGITALNIH USLUGA</w:t>
      </w:r>
    </w:p>
    <w:p w14:paraId="3E3EED5D" w14:textId="77777777" w:rsidR="007F2F86" w:rsidRPr="00CA618C" w:rsidRDefault="007F2F86" w:rsidP="00CA71A3">
      <w:pPr>
        <w:spacing w:after="0"/>
        <w:jc w:val="center"/>
        <w:rPr>
          <w:rFonts w:ascii="Times New Roman" w:hAnsi="Times New Roman" w:cs="Times New Roman"/>
          <w:b/>
          <w:sz w:val="28"/>
          <w:szCs w:val="28"/>
          <w:lang w:val="hr-HR"/>
        </w:rPr>
      </w:pPr>
    </w:p>
    <w:p w14:paraId="14DCD3CD" w14:textId="77777777" w:rsidR="00CA71A3" w:rsidRPr="00CA618C" w:rsidRDefault="00CA71A3" w:rsidP="00CA71A3">
      <w:pPr>
        <w:spacing w:after="0"/>
        <w:jc w:val="center"/>
        <w:rPr>
          <w:rFonts w:ascii="Times New Roman" w:hAnsi="Times New Roman" w:cs="Times New Roman"/>
          <w:b/>
          <w:sz w:val="28"/>
          <w:szCs w:val="28"/>
          <w:lang w:val="hr-HR"/>
        </w:rPr>
      </w:pPr>
      <w:r w:rsidRPr="00CA618C">
        <w:rPr>
          <w:rFonts w:ascii="Times New Roman" w:hAnsi="Times New Roman" w:cs="Times New Roman"/>
          <w:b/>
          <w:sz w:val="28"/>
          <w:szCs w:val="28"/>
          <w:lang w:val="hr-HR"/>
        </w:rPr>
        <w:t>DIO PRVI</w:t>
      </w:r>
    </w:p>
    <w:p w14:paraId="76B623CE" w14:textId="77777777" w:rsidR="00CA71A3" w:rsidRPr="00CA618C" w:rsidRDefault="00CA71A3" w:rsidP="00CA71A3">
      <w:pPr>
        <w:jc w:val="center"/>
        <w:rPr>
          <w:rFonts w:ascii="Times New Roman" w:hAnsi="Times New Roman" w:cs="Times New Roman"/>
          <w:b/>
          <w:sz w:val="24"/>
          <w:szCs w:val="24"/>
          <w:lang w:val="hr-HR"/>
        </w:rPr>
      </w:pPr>
      <w:r w:rsidRPr="00CA618C">
        <w:rPr>
          <w:rFonts w:ascii="Times New Roman" w:hAnsi="Times New Roman" w:cs="Times New Roman"/>
          <w:b/>
          <w:sz w:val="24"/>
          <w:szCs w:val="24"/>
          <w:lang w:val="hr-HR"/>
        </w:rPr>
        <w:t>OSNOVNE ODREDBE</w:t>
      </w:r>
    </w:p>
    <w:p w14:paraId="448888DA"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Cilj i predmet</w:t>
      </w:r>
    </w:p>
    <w:p w14:paraId="44F6E624"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1.</w:t>
      </w:r>
    </w:p>
    <w:p w14:paraId="4EE7CFD7" w14:textId="7CC6F4EE"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(1) Ovim se Zakonom uređuju postupci i mjere za postizanje visoke zajedničke razine kibernetičke sigurnosti operatora ključnih usluga i davatelja digitalnih usluga, nadležnosti i ovlasti</w:t>
      </w:r>
      <w:r w:rsidR="00B00C65" w:rsidRPr="00CA618C">
        <w:rPr>
          <w:rFonts w:ascii="Times New Roman" w:hAnsi="Times New Roman" w:cs="Times New Roman"/>
          <w:sz w:val="24"/>
          <w:szCs w:val="24"/>
          <w:lang w:val="hr-HR"/>
        </w:rPr>
        <w:t xml:space="preserve"> </w:t>
      </w:r>
      <w:r w:rsidRPr="00CA618C">
        <w:rPr>
          <w:rFonts w:ascii="Times New Roman" w:hAnsi="Times New Roman" w:cs="Times New Roman"/>
          <w:sz w:val="24"/>
          <w:szCs w:val="24"/>
          <w:lang w:val="hr-HR"/>
        </w:rPr>
        <w:t>nadležnih sektorskih tijela</w:t>
      </w:r>
      <w:r w:rsidR="00314BB9">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w:t>
      </w:r>
      <w:r w:rsidR="00A30C47" w:rsidRPr="00CA618C">
        <w:rPr>
          <w:rFonts w:ascii="Times New Roman" w:hAnsi="Times New Roman" w:cs="Times New Roman"/>
          <w:sz w:val="24"/>
          <w:szCs w:val="24"/>
          <w:lang w:val="hr-HR"/>
        </w:rPr>
        <w:t>jedinstvene nacionalne kontaktne točke,</w:t>
      </w:r>
      <w:r w:rsidR="00A30C47" w:rsidRPr="00CA618C" w:rsidDel="00512FB7">
        <w:rPr>
          <w:rFonts w:ascii="Times New Roman" w:hAnsi="Times New Roman" w:cs="Times New Roman"/>
          <w:sz w:val="24"/>
          <w:szCs w:val="24"/>
          <w:lang w:val="hr-HR"/>
        </w:rPr>
        <w:t xml:space="preserve"> </w:t>
      </w:r>
      <w:r w:rsidRPr="00CA618C">
        <w:rPr>
          <w:rFonts w:ascii="Times New Roman" w:hAnsi="Times New Roman" w:cs="Times New Roman"/>
          <w:sz w:val="24"/>
          <w:szCs w:val="24"/>
          <w:lang w:val="hr-HR"/>
        </w:rPr>
        <w:t xml:space="preserve">tijela nadležnih za prevenciju i zaštitu od incidenata (dalje u tekstu: nadležni CSIRT) i tehničkog tijela za ocjenu sukladnosti, nadzor nad operatorima ključnih usluga i davateljima digitalnih usluga u provedbi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i prekršajne odredbe.</w:t>
      </w:r>
    </w:p>
    <w:p w14:paraId="2E1D4000" w14:textId="7777777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(2) Cilj je ovog Zakona osigurati provedbu mjera za postizanje visoke zajedničke razine kibernetičke sigurnosti u davanju usluga koje su od posebne važnosti za odvijanje ključnih društvenih i gospodarskih aktivnosti, uključujući funkcioniranje digitalnog tržišta.</w:t>
      </w:r>
    </w:p>
    <w:p w14:paraId="332D121F" w14:textId="7777777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(3) Sastavni su dio ovog Zakona:</w:t>
      </w:r>
    </w:p>
    <w:p w14:paraId="631D0C19" w14:textId="5959D869" w:rsidR="00CA71A3" w:rsidRPr="00CA618C" w:rsidRDefault="00CA71A3" w:rsidP="00704F9C">
      <w:pPr>
        <w:pStyle w:val="Odlomakpopisa"/>
        <w:numPr>
          <w:ilvl w:val="0"/>
          <w:numId w:val="2"/>
        </w:numPr>
        <w:jc w:val="both"/>
        <w:rPr>
          <w:rFonts w:ascii="Times New Roman" w:hAnsi="Times New Roman"/>
          <w:sz w:val="24"/>
        </w:rPr>
      </w:pPr>
      <w:r w:rsidRPr="00CA618C">
        <w:rPr>
          <w:rFonts w:ascii="Times New Roman" w:hAnsi="Times New Roman"/>
          <w:sz w:val="24"/>
        </w:rPr>
        <w:t>Prilog I. - Popis ključnih usluga s kriterijima i pragovima za donošenje ocjene o važnosti negativnog učinka incidenta</w:t>
      </w:r>
    </w:p>
    <w:p w14:paraId="6C65F6F1" w14:textId="0CEFC803" w:rsidR="00CA71A3" w:rsidRPr="00CA618C" w:rsidRDefault="00CA71A3" w:rsidP="00704F9C">
      <w:pPr>
        <w:pStyle w:val="Odlomakpopisa"/>
        <w:numPr>
          <w:ilvl w:val="0"/>
          <w:numId w:val="2"/>
        </w:numPr>
        <w:jc w:val="both"/>
        <w:rPr>
          <w:rFonts w:ascii="Times New Roman" w:hAnsi="Times New Roman"/>
          <w:sz w:val="24"/>
        </w:rPr>
      </w:pPr>
      <w:r w:rsidRPr="00CA618C">
        <w:rPr>
          <w:rFonts w:ascii="Times New Roman" w:hAnsi="Times New Roman"/>
          <w:sz w:val="24"/>
        </w:rPr>
        <w:t>Prilog II. - Popis digitalnih usluga</w:t>
      </w:r>
    </w:p>
    <w:p w14:paraId="1EBF6FEB" w14:textId="170AE24A" w:rsidR="00CA71A3" w:rsidRPr="00CA618C" w:rsidRDefault="00CA71A3" w:rsidP="00704F9C">
      <w:pPr>
        <w:pStyle w:val="Odlomakpopisa"/>
        <w:numPr>
          <w:ilvl w:val="0"/>
          <w:numId w:val="2"/>
        </w:numPr>
        <w:jc w:val="both"/>
        <w:rPr>
          <w:rFonts w:ascii="Times New Roman" w:hAnsi="Times New Roman"/>
          <w:sz w:val="24"/>
        </w:rPr>
      </w:pPr>
      <w:r w:rsidRPr="00CA618C">
        <w:rPr>
          <w:rFonts w:ascii="Times New Roman" w:hAnsi="Times New Roman"/>
          <w:sz w:val="24"/>
        </w:rPr>
        <w:t>Prilog III. - Popis nadležnih tijela.</w:t>
      </w:r>
    </w:p>
    <w:p w14:paraId="3135414B" w14:textId="77777777" w:rsidR="00CA71A3" w:rsidRPr="00CA618C" w:rsidRDefault="00CA71A3" w:rsidP="00CA71A3">
      <w:pPr>
        <w:jc w:val="both"/>
        <w:rPr>
          <w:rFonts w:ascii="Times New Roman" w:hAnsi="Times New Roman" w:cs="Times New Roman"/>
          <w:sz w:val="24"/>
          <w:szCs w:val="24"/>
          <w:lang w:val="hr-HR"/>
        </w:rPr>
      </w:pPr>
    </w:p>
    <w:p w14:paraId="6316B98E"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Usklađenost s propisima Europske unije</w:t>
      </w:r>
    </w:p>
    <w:p w14:paraId="79D95838"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2.</w:t>
      </w:r>
    </w:p>
    <w:p w14:paraId="221A622B" w14:textId="77777777" w:rsidR="00CA71A3" w:rsidRPr="00CA618C" w:rsidRDefault="00CA71A3" w:rsidP="00CA71A3">
      <w:pPr>
        <w:pStyle w:val="doc-ti"/>
        <w:spacing w:after="0"/>
        <w:jc w:val="both"/>
        <w:rPr>
          <w:b w:val="0"/>
        </w:rPr>
      </w:pPr>
      <w:r w:rsidRPr="00CA618C">
        <w:rPr>
          <w:b w:val="0"/>
        </w:rPr>
        <w:t>Ovim se Zakonom u pravni poredak Republike Hrvatske prenosi Direktiva 2016/1148 Europskog parlamenta i Vijeća od 6. srpnja 2016. o mjerama za visoku zajedničku razinu sigurnosti mrežnih i informacijskih sustava širom Unije (SL L 194, 19.7.2016.).</w:t>
      </w:r>
    </w:p>
    <w:p w14:paraId="6934CEFB" w14:textId="13F196F4" w:rsidR="00CA71A3" w:rsidRPr="00CA618C" w:rsidRDefault="00CA71A3" w:rsidP="00CA71A3">
      <w:pPr>
        <w:jc w:val="both"/>
        <w:rPr>
          <w:rFonts w:ascii="Times New Roman" w:hAnsi="Times New Roman" w:cs="Times New Roman"/>
          <w:sz w:val="24"/>
          <w:szCs w:val="24"/>
          <w:lang w:val="hr-HR"/>
        </w:rPr>
      </w:pPr>
    </w:p>
    <w:p w14:paraId="29F55857"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Primjena</w:t>
      </w:r>
    </w:p>
    <w:p w14:paraId="444ABD53"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3.</w:t>
      </w:r>
    </w:p>
    <w:p w14:paraId="024DEA14" w14:textId="4B750ADE"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(1) Ovaj Zakon primjenjuje se na operatore ključnih usluga, neovisno o tome jesu li u pitanju javni ili privatni subjekti, neovisno o državi njihova sjedišta, njihovoj veličini, ustroju i vlasništvu.</w:t>
      </w:r>
    </w:p>
    <w:p w14:paraId="0219BB57" w14:textId="7777777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(2) Davatelji digitalnih usluga podliježu nadležnostima i ovlastima propisanim ovim Zakonom ako na teritoriju Republike Hrvatske imaju sjedište</w:t>
      </w:r>
      <w:r w:rsidRPr="00CA618C">
        <w:rPr>
          <w:rFonts w:ascii="Times New Roman" w:hAnsi="Times New Roman" w:cs="Times New Roman"/>
          <w:b/>
          <w:i/>
          <w:sz w:val="24"/>
          <w:szCs w:val="24"/>
          <w:lang w:val="hr-HR"/>
        </w:rPr>
        <w:t xml:space="preserve"> </w:t>
      </w:r>
      <w:r w:rsidRPr="00CA618C">
        <w:rPr>
          <w:rFonts w:ascii="Times New Roman" w:hAnsi="Times New Roman" w:cs="Times New Roman"/>
          <w:sz w:val="24"/>
          <w:szCs w:val="24"/>
          <w:lang w:val="hr-HR"/>
        </w:rPr>
        <w:t>ili svog predstavnika te pod uvjetom da takav davatelj ne predstavlja mikro ili mali subjekt malog gospodarstva kako su oni definirani Zakonom o poticanju razvoja malog gospodarstva.</w:t>
      </w:r>
    </w:p>
    <w:p w14:paraId="3034A351" w14:textId="77777777" w:rsidR="00CA71A3" w:rsidRPr="00CA618C" w:rsidRDefault="00CA71A3" w:rsidP="00CA71A3">
      <w:pPr>
        <w:pStyle w:val="clanak"/>
        <w:rPr>
          <w:rStyle w:val="kurziv1"/>
          <w:b/>
        </w:rPr>
      </w:pPr>
      <w:r w:rsidRPr="00CA618C">
        <w:rPr>
          <w:rStyle w:val="kurziv1"/>
          <w:b/>
        </w:rPr>
        <w:lastRenderedPageBreak/>
        <w:t>Odnos propisa prema drugim propisima</w:t>
      </w:r>
    </w:p>
    <w:p w14:paraId="6E6A396D"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4.</w:t>
      </w:r>
    </w:p>
    <w:p w14:paraId="7C2A0F71" w14:textId="492FDA4A"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(1) Ako u provedbi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nastaju ili se koriste klasificirani podaci ili se obrađuju osobni podaci, na takve podatke primjenjuju se posebni propisi o njihovoj zaštiti.</w:t>
      </w:r>
    </w:p>
    <w:p w14:paraId="749F6433" w14:textId="4BD61E60"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(2) Primjena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ne utječe na prava potrošača, koja su uređena posebnim zakonom.</w:t>
      </w:r>
    </w:p>
    <w:p w14:paraId="21D3E600" w14:textId="70582C61"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(3) Ako su za pojedini sektor s Popisa iz Priloga I.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posebnim zakonom propisane mjere koje po svom sadržaju i svrsi odgovaraju zahtjevima iz ovog Zakona, ili predstavljaju strože zahtjeve, na pružatelje ključnih usluga koji pripadaju tom sektoru primjenjuju se odgovarajuće odredbe tog posebnog zakona.</w:t>
      </w:r>
    </w:p>
    <w:p w14:paraId="592B5003"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Pojmovi</w:t>
      </w:r>
    </w:p>
    <w:p w14:paraId="6DA95DE7"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5.</w:t>
      </w:r>
    </w:p>
    <w:p w14:paraId="15844674" w14:textId="01AB6779"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U smislu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pojedini pojmovi imaju sljedeće značenje:</w:t>
      </w:r>
    </w:p>
    <w:p w14:paraId="0E8F9A66" w14:textId="6F42D271"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w:t>
      </w:r>
      <w:proofErr w:type="spellStart"/>
      <w:r w:rsidRPr="00CA618C">
        <w:rPr>
          <w:rFonts w:ascii="Times New Roman" w:hAnsi="Times New Roman" w:cs="Times New Roman"/>
          <w:i/>
          <w:sz w:val="24"/>
          <w:szCs w:val="24"/>
        </w:rPr>
        <w:t>kibernetička</w:t>
      </w:r>
      <w:proofErr w:type="spellEnd"/>
      <w:r w:rsidRPr="00CA618C">
        <w:rPr>
          <w:rFonts w:ascii="Times New Roman" w:hAnsi="Times New Roman" w:cs="Times New Roman"/>
          <w:i/>
          <w:sz w:val="24"/>
          <w:szCs w:val="24"/>
        </w:rPr>
        <w:t xml:space="preserve"> sigurnost“</w:t>
      </w:r>
      <w:r w:rsidRPr="00CA618C">
        <w:rPr>
          <w:rFonts w:ascii="Times New Roman" w:hAnsi="Times New Roman" w:cs="Times New Roman"/>
          <w:sz w:val="24"/>
          <w:szCs w:val="24"/>
        </w:rPr>
        <w:t xml:space="preserve"> </w:t>
      </w:r>
      <w:r w:rsidR="00037592" w:rsidRPr="00CA618C">
        <w:rPr>
          <w:rFonts w:ascii="Times New Roman" w:hAnsi="Times New Roman" w:cs="Times New Roman"/>
          <w:sz w:val="24"/>
          <w:szCs w:val="24"/>
        </w:rPr>
        <w:t>–</w:t>
      </w:r>
      <w:r w:rsidRPr="00CA618C">
        <w:rPr>
          <w:rFonts w:ascii="Times New Roman" w:hAnsi="Times New Roman" w:cs="Times New Roman"/>
          <w:sz w:val="24"/>
          <w:szCs w:val="24"/>
        </w:rPr>
        <w:t xml:space="preserve"> je sustav organizacijskih i tehničkih aktivnosti i mjera kojima se postiže autentičnost, povjerljivost, cjelovitost i dostupnost podataka, </w:t>
      </w:r>
      <w:r w:rsidR="00BB7A7A" w:rsidRPr="00CA618C">
        <w:rPr>
          <w:rFonts w:ascii="Times New Roman" w:hAnsi="Times New Roman" w:cs="Times New Roman"/>
          <w:sz w:val="24"/>
          <w:szCs w:val="24"/>
        </w:rPr>
        <w:t xml:space="preserve">kao i </w:t>
      </w:r>
      <w:r w:rsidRPr="00CA618C">
        <w:rPr>
          <w:rFonts w:ascii="Times New Roman" w:hAnsi="Times New Roman" w:cs="Times New Roman"/>
          <w:sz w:val="24"/>
          <w:szCs w:val="24"/>
        </w:rPr>
        <w:t xml:space="preserve">mrežnih i informacijskih sustava u </w:t>
      </w:r>
      <w:proofErr w:type="spellStart"/>
      <w:r w:rsidRPr="00CA618C">
        <w:rPr>
          <w:rFonts w:ascii="Times New Roman" w:hAnsi="Times New Roman" w:cs="Times New Roman"/>
          <w:sz w:val="24"/>
          <w:szCs w:val="24"/>
        </w:rPr>
        <w:t>kibernetičkom</w:t>
      </w:r>
      <w:proofErr w:type="spellEnd"/>
      <w:r w:rsidRPr="00CA618C">
        <w:rPr>
          <w:rFonts w:ascii="Times New Roman" w:hAnsi="Times New Roman" w:cs="Times New Roman"/>
          <w:sz w:val="24"/>
          <w:szCs w:val="24"/>
        </w:rPr>
        <w:t xml:space="preserve"> prostoru</w:t>
      </w:r>
    </w:p>
    <w:p w14:paraId="3622EEC2" w14:textId="25755A69"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w:t>
      </w:r>
      <w:proofErr w:type="spellStart"/>
      <w:r w:rsidRPr="00CA618C">
        <w:rPr>
          <w:rFonts w:ascii="Times New Roman" w:hAnsi="Times New Roman" w:cs="Times New Roman"/>
          <w:i/>
          <w:sz w:val="24"/>
          <w:szCs w:val="24"/>
        </w:rPr>
        <w:t>kibernetički</w:t>
      </w:r>
      <w:proofErr w:type="spellEnd"/>
      <w:r w:rsidRPr="00CA618C">
        <w:rPr>
          <w:rFonts w:ascii="Times New Roman" w:hAnsi="Times New Roman" w:cs="Times New Roman"/>
          <w:i/>
          <w:sz w:val="24"/>
          <w:szCs w:val="24"/>
        </w:rPr>
        <w:t xml:space="preserve"> prostor“ </w:t>
      </w:r>
      <w:r w:rsidRPr="00CA618C">
        <w:rPr>
          <w:rFonts w:ascii="Times New Roman" w:hAnsi="Times New Roman" w:cs="Times New Roman"/>
          <w:sz w:val="24"/>
          <w:szCs w:val="24"/>
        </w:rPr>
        <w:t>– je virtualni prostor unutar kojeg se odvija komunikacija između mrežnih i informacijskih sustava te obuhvaća sve mrežne i informacijske sustave neovisno o tome jesu li povezani na Internet</w:t>
      </w:r>
    </w:p>
    <w:p w14:paraId="752E48B0" w14:textId="6BDBE682" w:rsidR="00CA71A3" w:rsidRPr="00CA618C" w:rsidRDefault="00CA71A3" w:rsidP="00704F9C">
      <w:pPr>
        <w:pStyle w:val="Odlomakpopisa"/>
        <w:numPr>
          <w:ilvl w:val="0"/>
          <w:numId w:val="19"/>
        </w:numPr>
        <w:jc w:val="both"/>
        <w:rPr>
          <w:rFonts w:ascii="Times New Roman" w:hAnsi="Times New Roman" w:cs="Times New Roman"/>
          <w:i/>
          <w:sz w:val="24"/>
          <w:szCs w:val="24"/>
        </w:rPr>
      </w:pPr>
      <w:r w:rsidRPr="00CA618C">
        <w:rPr>
          <w:rFonts w:ascii="Times New Roman" w:hAnsi="Times New Roman" w:cs="Times New Roman"/>
          <w:i/>
          <w:sz w:val="24"/>
          <w:szCs w:val="24"/>
        </w:rPr>
        <w:t xml:space="preserve">„mrežni i informacijski sustav“ </w:t>
      </w:r>
      <w:r w:rsidR="00037592" w:rsidRPr="00CA618C">
        <w:rPr>
          <w:rFonts w:ascii="Times New Roman" w:hAnsi="Times New Roman" w:cs="Times New Roman"/>
          <w:sz w:val="24"/>
          <w:szCs w:val="24"/>
        </w:rPr>
        <w:t>–</w:t>
      </w:r>
      <w:r w:rsidRPr="00CA618C">
        <w:rPr>
          <w:rFonts w:ascii="Times New Roman" w:hAnsi="Times New Roman" w:cs="Times New Roman"/>
          <w:sz w:val="24"/>
          <w:szCs w:val="24"/>
        </w:rPr>
        <w:t xml:space="preserve"> je (a) elektronička komunikacijska mreža kako je ona definirana Zakonom o elektroničkim komunikacijama; (b) bilo koji uređaj ili grupa povezanih ili srodnih uređaja, od kojih jedan ili više njih programski izvršava automatsku obradu digitalnih podataka ili (c) digitalni podaci koji se pohranjuju, obrađuju, dobivaju ili prenose elementima opisanim u točkama (a) i (b) u svrhu njihova</w:t>
      </w:r>
      <w:r w:rsidR="005774BC" w:rsidRPr="00CA618C">
        <w:rPr>
          <w:rFonts w:ascii="Times New Roman" w:hAnsi="Times New Roman" w:cs="Times New Roman"/>
          <w:sz w:val="24"/>
          <w:szCs w:val="24"/>
        </w:rPr>
        <w:t xml:space="preserve"> </w:t>
      </w:r>
      <w:r w:rsidRPr="00CA618C">
        <w:rPr>
          <w:rFonts w:ascii="Times New Roman" w:hAnsi="Times New Roman" w:cs="Times New Roman"/>
          <w:sz w:val="24"/>
          <w:szCs w:val="24"/>
        </w:rPr>
        <w:t>rada, uporabe, zaštite i održavanja</w:t>
      </w:r>
    </w:p>
    <w:p w14:paraId="0BA77B55" w14:textId="30B80DFA"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 xml:space="preserve">„sigurnost mrežnih i informacijskih sustava” – </w:t>
      </w:r>
      <w:r w:rsidRPr="00CA618C">
        <w:rPr>
          <w:rFonts w:ascii="Times New Roman" w:hAnsi="Times New Roman" w:cs="Times New Roman"/>
          <w:sz w:val="24"/>
          <w:szCs w:val="24"/>
        </w:rPr>
        <w:t xml:space="preserve">je sposobnost mrežnih i informacijskih sustava da, na određenoj razini pouzdanosti, </w:t>
      </w:r>
      <w:r w:rsidR="00037592" w:rsidRPr="00CA618C">
        <w:rPr>
          <w:rFonts w:ascii="Times New Roman" w:hAnsi="Times New Roman" w:cs="Times New Roman"/>
          <w:sz w:val="24"/>
          <w:szCs w:val="24"/>
        </w:rPr>
        <w:t xml:space="preserve">odolijevaju </w:t>
      </w:r>
      <w:r w:rsidRPr="00CA618C">
        <w:rPr>
          <w:rFonts w:ascii="Times New Roman" w:hAnsi="Times New Roman" w:cs="Times New Roman"/>
          <w:sz w:val="24"/>
          <w:szCs w:val="24"/>
        </w:rPr>
        <w:t>bilo kojoj radnji koja ugrožava dostupnost, autentičnost, cjelovitost ili povjerljivost</w:t>
      </w:r>
      <w:r w:rsidR="000F2959" w:rsidRPr="00CA618C">
        <w:rPr>
          <w:rFonts w:ascii="Times New Roman" w:hAnsi="Times New Roman" w:cs="Times New Roman"/>
          <w:sz w:val="24"/>
          <w:szCs w:val="24"/>
        </w:rPr>
        <w:t>,</w:t>
      </w:r>
      <w:r w:rsidRPr="00CA618C">
        <w:rPr>
          <w:rFonts w:ascii="Times New Roman" w:hAnsi="Times New Roman" w:cs="Times New Roman"/>
          <w:sz w:val="24"/>
          <w:szCs w:val="24"/>
        </w:rPr>
        <w:t xml:space="preserve"> pohranjenih</w:t>
      </w:r>
      <w:r w:rsidR="000F2959" w:rsidRPr="00CA618C">
        <w:rPr>
          <w:rFonts w:ascii="Times New Roman" w:hAnsi="Times New Roman" w:cs="Times New Roman"/>
          <w:sz w:val="24"/>
          <w:szCs w:val="24"/>
        </w:rPr>
        <w:t>,</w:t>
      </w:r>
      <w:r w:rsidRPr="00CA618C">
        <w:rPr>
          <w:rFonts w:ascii="Times New Roman" w:hAnsi="Times New Roman" w:cs="Times New Roman"/>
          <w:sz w:val="24"/>
          <w:szCs w:val="24"/>
        </w:rPr>
        <w:t xml:space="preserve"> prenesenih ili obrađenih podataka</w:t>
      </w:r>
      <w:r w:rsidR="000F2959" w:rsidRPr="00CA618C">
        <w:rPr>
          <w:rFonts w:ascii="Times New Roman" w:hAnsi="Times New Roman" w:cs="Times New Roman"/>
          <w:sz w:val="24"/>
          <w:szCs w:val="24"/>
        </w:rPr>
        <w:t>,</w:t>
      </w:r>
      <w:r w:rsidRPr="00CA618C">
        <w:rPr>
          <w:rFonts w:ascii="Times New Roman" w:hAnsi="Times New Roman" w:cs="Times New Roman"/>
          <w:sz w:val="24"/>
          <w:szCs w:val="24"/>
        </w:rPr>
        <w:t xml:space="preserve"> ili srodnih usluga koje ti mrežni i informacijski sustavi nude ili kojima omogućuju pristup</w:t>
      </w:r>
    </w:p>
    <w:p w14:paraId="333314DE" w14:textId="609AF791"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 xml:space="preserve">„nacionalna strategija kibernetičke sigurnosti” </w:t>
      </w:r>
      <w:r w:rsidR="00037592" w:rsidRPr="00CA618C">
        <w:rPr>
          <w:rFonts w:ascii="Times New Roman" w:hAnsi="Times New Roman" w:cs="Times New Roman"/>
          <w:sz w:val="24"/>
          <w:szCs w:val="24"/>
        </w:rPr>
        <w:t>–</w:t>
      </w:r>
      <w:r w:rsidRPr="00CA618C">
        <w:rPr>
          <w:rFonts w:ascii="Times New Roman" w:hAnsi="Times New Roman" w:cs="Times New Roman"/>
          <w:sz w:val="24"/>
          <w:szCs w:val="24"/>
        </w:rPr>
        <w:t xml:space="preserve"> je okvir kojim se pružaju strateški ciljevi i prioriteti za </w:t>
      </w:r>
      <w:proofErr w:type="spellStart"/>
      <w:r w:rsidRPr="00CA618C">
        <w:rPr>
          <w:rFonts w:ascii="Times New Roman" w:hAnsi="Times New Roman" w:cs="Times New Roman"/>
          <w:sz w:val="24"/>
          <w:szCs w:val="24"/>
        </w:rPr>
        <w:t>kibernetičku</w:t>
      </w:r>
      <w:proofErr w:type="spellEnd"/>
      <w:r w:rsidRPr="00CA618C">
        <w:rPr>
          <w:rFonts w:ascii="Times New Roman" w:hAnsi="Times New Roman" w:cs="Times New Roman"/>
          <w:sz w:val="24"/>
          <w:szCs w:val="24"/>
        </w:rPr>
        <w:t xml:space="preserve"> sigurnost na nacionalnoj razini</w:t>
      </w:r>
    </w:p>
    <w:p w14:paraId="505C72E2" w14:textId="43076FCE" w:rsidR="003409E5" w:rsidRPr="00CA618C" w:rsidRDefault="003409E5" w:rsidP="00704F9C">
      <w:pPr>
        <w:pStyle w:val="Odlomakpopisa"/>
        <w:numPr>
          <w:ilvl w:val="0"/>
          <w:numId w:val="19"/>
        </w:numPr>
        <w:jc w:val="both"/>
        <w:rPr>
          <w:rFonts w:ascii="Times New Roman" w:hAnsi="Times New Roman" w:cs="Times New Roman"/>
          <w:i/>
          <w:sz w:val="24"/>
          <w:szCs w:val="24"/>
        </w:rPr>
      </w:pPr>
      <w:r w:rsidRPr="00CA618C">
        <w:rPr>
          <w:rFonts w:ascii="Times New Roman" w:hAnsi="Times New Roman" w:cs="Times New Roman"/>
          <w:sz w:val="24"/>
          <w:szCs w:val="24"/>
        </w:rPr>
        <w:t>„</w:t>
      </w:r>
      <w:r w:rsidRPr="00CA618C">
        <w:rPr>
          <w:rFonts w:ascii="Times New Roman" w:hAnsi="Times New Roman" w:cs="Times New Roman"/>
          <w:i/>
          <w:sz w:val="24"/>
          <w:szCs w:val="24"/>
        </w:rPr>
        <w:t>nadležna</w:t>
      </w:r>
      <w:r w:rsidRPr="00CA618C">
        <w:rPr>
          <w:rFonts w:ascii="Times New Roman" w:hAnsi="Times New Roman" w:cs="Times New Roman"/>
          <w:sz w:val="24"/>
          <w:szCs w:val="24"/>
        </w:rPr>
        <w:t xml:space="preserve"> </w:t>
      </w:r>
      <w:r w:rsidRPr="00CA618C">
        <w:rPr>
          <w:rFonts w:ascii="Times New Roman" w:hAnsi="Times New Roman" w:cs="Times New Roman"/>
          <w:i/>
          <w:sz w:val="24"/>
          <w:szCs w:val="24"/>
        </w:rPr>
        <w:t>tijela</w:t>
      </w:r>
      <w:r w:rsidRPr="00CA618C">
        <w:rPr>
          <w:rFonts w:ascii="Times New Roman" w:hAnsi="Times New Roman" w:cs="Times New Roman"/>
          <w:sz w:val="24"/>
          <w:szCs w:val="24"/>
        </w:rPr>
        <w:t xml:space="preserve">“ – su </w:t>
      </w:r>
      <w:r w:rsidR="00A30C47" w:rsidRPr="00CA618C">
        <w:rPr>
          <w:rFonts w:ascii="Times New Roman" w:hAnsi="Times New Roman" w:cs="Times New Roman"/>
          <w:sz w:val="24"/>
          <w:szCs w:val="24"/>
        </w:rPr>
        <w:t xml:space="preserve">nadležna sektorska tijela, </w:t>
      </w:r>
      <w:r w:rsidRPr="00CA618C">
        <w:rPr>
          <w:rFonts w:ascii="Times New Roman" w:hAnsi="Times New Roman" w:cs="Times New Roman"/>
          <w:sz w:val="24"/>
          <w:szCs w:val="24"/>
        </w:rPr>
        <w:t>jedinstvena nacionalna kontaktna točka, nadležni CSIRT-ovi</w:t>
      </w:r>
      <w:r w:rsidR="005E5BA1" w:rsidRPr="00CA618C">
        <w:rPr>
          <w:rFonts w:ascii="Times New Roman" w:hAnsi="Times New Roman" w:cs="Times New Roman"/>
          <w:sz w:val="24"/>
          <w:szCs w:val="24"/>
        </w:rPr>
        <w:t xml:space="preserve"> </w:t>
      </w:r>
      <w:r w:rsidRPr="00CA618C">
        <w:rPr>
          <w:rFonts w:ascii="Times New Roman" w:hAnsi="Times New Roman" w:cs="Times New Roman"/>
          <w:sz w:val="24"/>
          <w:szCs w:val="24"/>
        </w:rPr>
        <w:t>i tehnička tijela za ocjenu sukladnosti</w:t>
      </w:r>
    </w:p>
    <w:p w14:paraId="14F113FE" w14:textId="3C2DD9DA" w:rsidR="00CA71A3" w:rsidRPr="00CA618C" w:rsidRDefault="00512FB7" w:rsidP="00704F9C">
      <w:pPr>
        <w:pStyle w:val="Odlomakpopisa"/>
        <w:numPr>
          <w:ilvl w:val="0"/>
          <w:numId w:val="19"/>
        </w:numPr>
        <w:jc w:val="both"/>
        <w:rPr>
          <w:rFonts w:ascii="Times New Roman" w:hAnsi="Times New Roman" w:cs="Times New Roman"/>
          <w:sz w:val="24"/>
          <w:szCs w:val="24"/>
        </w:rPr>
      </w:pPr>
      <w:r w:rsidRPr="00CA618C" w:rsidDel="00512FB7">
        <w:rPr>
          <w:rFonts w:ascii="Times New Roman" w:hAnsi="Times New Roman" w:cs="Times New Roman"/>
          <w:i/>
          <w:sz w:val="24"/>
          <w:szCs w:val="24"/>
        </w:rPr>
        <w:t xml:space="preserve"> </w:t>
      </w:r>
      <w:r w:rsidR="00CA71A3" w:rsidRPr="00CA618C">
        <w:rPr>
          <w:rFonts w:ascii="Times New Roman" w:hAnsi="Times New Roman" w:cs="Times New Roman"/>
          <w:i/>
          <w:sz w:val="24"/>
          <w:szCs w:val="24"/>
        </w:rPr>
        <w:t xml:space="preserve">„operator ključnih usluga“ – </w:t>
      </w:r>
      <w:r w:rsidR="00CA71A3" w:rsidRPr="00CA618C">
        <w:rPr>
          <w:rFonts w:ascii="Times New Roman" w:hAnsi="Times New Roman" w:cs="Times New Roman"/>
          <w:sz w:val="24"/>
          <w:szCs w:val="24"/>
        </w:rPr>
        <w:t xml:space="preserve">je bilo koji javni ili privatni subjekt koji ispunjava kriterije iz članka 6. </w:t>
      </w:r>
      <w:r w:rsidR="006D1010" w:rsidRPr="00CA618C">
        <w:rPr>
          <w:rFonts w:ascii="Times New Roman" w:hAnsi="Times New Roman" w:cs="Times New Roman"/>
          <w:sz w:val="24"/>
          <w:szCs w:val="24"/>
        </w:rPr>
        <w:t>ovog</w:t>
      </w:r>
      <w:r w:rsidR="00CA71A3" w:rsidRPr="00CA618C">
        <w:rPr>
          <w:rFonts w:ascii="Times New Roman" w:hAnsi="Times New Roman" w:cs="Times New Roman"/>
          <w:sz w:val="24"/>
          <w:szCs w:val="24"/>
        </w:rPr>
        <w:t xml:space="preserve"> Zakona</w:t>
      </w:r>
    </w:p>
    <w:p w14:paraId="7F98BD54" w14:textId="3D512B34"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„davatelj digitalnih usluga”</w:t>
      </w:r>
      <w:r w:rsidRPr="00CA618C">
        <w:rPr>
          <w:rFonts w:ascii="Times New Roman" w:hAnsi="Times New Roman" w:cs="Times New Roman"/>
          <w:sz w:val="24"/>
          <w:szCs w:val="24"/>
        </w:rPr>
        <w:t>- je bilo koji privatni subjekt koj</w:t>
      </w:r>
      <w:r w:rsidR="000F2959" w:rsidRPr="00CA618C">
        <w:rPr>
          <w:rFonts w:ascii="Times New Roman" w:hAnsi="Times New Roman" w:cs="Times New Roman"/>
          <w:sz w:val="24"/>
          <w:szCs w:val="24"/>
        </w:rPr>
        <w:t>i</w:t>
      </w:r>
      <w:r w:rsidRPr="00CA618C">
        <w:rPr>
          <w:rFonts w:ascii="Times New Roman" w:hAnsi="Times New Roman" w:cs="Times New Roman"/>
          <w:sz w:val="24"/>
          <w:szCs w:val="24"/>
        </w:rPr>
        <w:t xml:space="preserve"> pruža neku digitalnu uslugu s Popisa iz Priloga II. </w:t>
      </w:r>
      <w:r w:rsidR="006D1010" w:rsidRPr="00CA618C">
        <w:rPr>
          <w:rFonts w:ascii="Times New Roman" w:hAnsi="Times New Roman" w:cs="Times New Roman"/>
          <w:sz w:val="24"/>
          <w:szCs w:val="24"/>
        </w:rPr>
        <w:t>ovog</w:t>
      </w:r>
      <w:r w:rsidRPr="00CA618C">
        <w:rPr>
          <w:rFonts w:ascii="Times New Roman" w:hAnsi="Times New Roman" w:cs="Times New Roman"/>
          <w:sz w:val="24"/>
          <w:szCs w:val="24"/>
        </w:rPr>
        <w:t xml:space="preserve"> Zakona</w:t>
      </w:r>
    </w:p>
    <w:p w14:paraId="1D6E30F7" w14:textId="77777777" w:rsidR="00512FB7" w:rsidRPr="00CA618C" w:rsidRDefault="00512FB7"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“javni subjekti</w:t>
      </w:r>
      <w:r w:rsidRPr="00CA618C">
        <w:rPr>
          <w:rFonts w:ascii="Times New Roman" w:hAnsi="Times New Roman" w:cs="Times New Roman"/>
          <w:sz w:val="24"/>
          <w:szCs w:val="24"/>
        </w:rPr>
        <w:t>“ - su tijela državne uprave, druga državna tijela, jedinice lokalne i područne (regionalne) samouprave te pravne osobe koje imaju javne ovlasti ili obavljaju javnu službu</w:t>
      </w:r>
    </w:p>
    <w:p w14:paraId="27593585" w14:textId="77777777" w:rsidR="00512FB7" w:rsidRPr="00CA618C" w:rsidRDefault="00512FB7"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„privatni subjekti</w:t>
      </w:r>
      <w:r w:rsidRPr="00CA618C">
        <w:rPr>
          <w:rFonts w:ascii="Times New Roman" w:hAnsi="Times New Roman" w:cs="Times New Roman"/>
          <w:sz w:val="24"/>
          <w:szCs w:val="24"/>
        </w:rPr>
        <w:t xml:space="preserve">“ – su fizičke i pravne osobe koje pružaju ili daju usluge, </w:t>
      </w:r>
    </w:p>
    <w:p w14:paraId="2466F53A" w14:textId="77777777" w:rsidR="00512FB7" w:rsidRPr="00CA618C" w:rsidRDefault="00512FB7"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 xml:space="preserve">„fizička osoba“ </w:t>
      </w:r>
      <w:r w:rsidRPr="00CA618C">
        <w:rPr>
          <w:rFonts w:ascii="Times New Roman" w:hAnsi="Times New Roman" w:cs="Times New Roman"/>
          <w:sz w:val="24"/>
          <w:szCs w:val="24"/>
        </w:rPr>
        <w:t xml:space="preserve">- je osoba obrtnika ili osoba koja obavlja drugu samostalnu djelatnost </w:t>
      </w:r>
    </w:p>
    <w:p w14:paraId="23C37BB9" w14:textId="0A29F20D" w:rsidR="00512FB7" w:rsidRPr="00CA618C" w:rsidRDefault="00512FB7"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lastRenderedPageBreak/>
        <w:t xml:space="preserve">„pravna osoba“ – </w:t>
      </w:r>
      <w:r w:rsidRPr="00CA618C">
        <w:rPr>
          <w:rFonts w:ascii="Times New Roman" w:hAnsi="Times New Roman" w:cs="Times New Roman"/>
          <w:sz w:val="24"/>
          <w:szCs w:val="24"/>
        </w:rPr>
        <w:t>je svaka pravna osoba, neovisno o njezinoj veličini, ustroju i vlasništvu</w:t>
      </w:r>
    </w:p>
    <w:p w14:paraId="21A4395A" w14:textId="16624764" w:rsidR="00CA71A3" w:rsidRPr="00CA618C" w:rsidRDefault="00CA71A3" w:rsidP="00704F9C">
      <w:pPr>
        <w:pStyle w:val="Odlomakpopisa"/>
        <w:numPr>
          <w:ilvl w:val="0"/>
          <w:numId w:val="19"/>
        </w:numPr>
        <w:jc w:val="both"/>
        <w:rPr>
          <w:rFonts w:ascii="Times New Roman" w:hAnsi="Times New Roman" w:cs="Times New Roman"/>
          <w:color w:val="000000"/>
          <w:sz w:val="24"/>
          <w:szCs w:val="24"/>
        </w:rPr>
      </w:pPr>
      <w:r w:rsidRPr="00CA618C">
        <w:rPr>
          <w:rFonts w:ascii="Times New Roman" w:hAnsi="Times New Roman" w:cs="Times New Roman"/>
          <w:sz w:val="24"/>
          <w:szCs w:val="24"/>
        </w:rPr>
        <w:t>„</w:t>
      </w:r>
      <w:r w:rsidRPr="00CA618C">
        <w:rPr>
          <w:rFonts w:ascii="Times New Roman" w:hAnsi="Times New Roman" w:cs="Times New Roman"/>
          <w:i/>
          <w:sz w:val="24"/>
          <w:szCs w:val="24"/>
        </w:rPr>
        <w:t>sjedište</w:t>
      </w:r>
      <w:r w:rsidRPr="00CA618C">
        <w:rPr>
          <w:rFonts w:ascii="Times New Roman" w:hAnsi="Times New Roman" w:cs="Times New Roman"/>
          <w:sz w:val="24"/>
          <w:szCs w:val="24"/>
        </w:rPr>
        <w:t xml:space="preserve">“ – </w:t>
      </w:r>
      <w:r w:rsidRPr="00CA618C">
        <w:rPr>
          <w:rFonts w:ascii="Times New Roman" w:hAnsi="Times New Roman" w:cs="Times New Roman"/>
          <w:color w:val="000000"/>
          <w:sz w:val="24"/>
          <w:szCs w:val="24"/>
        </w:rPr>
        <w:t>je stalno mjesto poslovanja gdje pružatelj odnosno davatelj usluga u neodređenom vremenskom razdoblju upravlja svojom djelatnošću</w:t>
      </w:r>
    </w:p>
    <w:p w14:paraId="3438F2A9" w14:textId="4795CFC0" w:rsidR="00CA71A3" w:rsidRPr="00CA618C" w:rsidRDefault="00CA71A3" w:rsidP="00704F9C">
      <w:pPr>
        <w:pStyle w:val="Odlomakpopisa"/>
        <w:numPr>
          <w:ilvl w:val="0"/>
          <w:numId w:val="19"/>
        </w:numPr>
        <w:jc w:val="both"/>
        <w:rPr>
          <w:rFonts w:ascii="Times New Roman" w:hAnsi="Times New Roman" w:cs="Times New Roman"/>
          <w:i/>
          <w:sz w:val="24"/>
          <w:szCs w:val="24"/>
        </w:rPr>
      </w:pPr>
      <w:r w:rsidRPr="00CA618C">
        <w:rPr>
          <w:rFonts w:ascii="Times New Roman" w:hAnsi="Times New Roman" w:cs="Times New Roman"/>
          <w:i/>
          <w:sz w:val="24"/>
          <w:szCs w:val="24"/>
        </w:rPr>
        <w:t>„predstavnik“</w:t>
      </w:r>
      <w:r w:rsidR="00037592" w:rsidRPr="00CA618C">
        <w:rPr>
          <w:rFonts w:ascii="Times New Roman" w:hAnsi="Times New Roman" w:cs="Times New Roman"/>
          <w:sz w:val="24"/>
          <w:szCs w:val="24"/>
        </w:rPr>
        <w:t xml:space="preserve"> –</w:t>
      </w:r>
      <w:r w:rsidRPr="00CA618C">
        <w:rPr>
          <w:color w:val="000000"/>
        </w:rPr>
        <w:t xml:space="preserve"> </w:t>
      </w:r>
      <w:r w:rsidRPr="00CA618C">
        <w:rPr>
          <w:rFonts w:ascii="Times New Roman" w:hAnsi="Times New Roman" w:cs="Times New Roman"/>
          <w:color w:val="000000"/>
          <w:sz w:val="24"/>
          <w:szCs w:val="24"/>
        </w:rPr>
        <w:t xml:space="preserve">je bilo koja fizička ili pravna osoba sa sjedištem u Republici Hrvatskoj koju je davatelj digitalnih usluga koji nema sjedište u Europskoj uniji izričito imenovao da djeluje u njegovo ime i kojoj se nadležno sektorsko tijelo ili nadležni CSIRT mogu obratiti umjesto davatelju digitalnih usluga koji je obveznik primjene </w:t>
      </w:r>
      <w:r w:rsidR="006D1010" w:rsidRPr="00CA618C">
        <w:rPr>
          <w:rFonts w:ascii="Times New Roman" w:hAnsi="Times New Roman" w:cs="Times New Roman"/>
          <w:color w:val="000000"/>
          <w:sz w:val="24"/>
          <w:szCs w:val="24"/>
        </w:rPr>
        <w:t>ovog</w:t>
      </w:r>
      <w:r w:rsidRPr="00CA618C">
        <w:rPr>
          <w:rFonts w:ascii="Times New Roman" w:hAnsi="Times New Roman" w:cs="Times New Roman"/>
          <w:color w:val="000000"/>
          <w:sz w:val="24"/>
          <w:szCs w:val="24"/>
        </w:rPr>
        <w:t xml:space="preserve"> Zakona</w:t>
      </w:r>
    </w:p>
    <w:p w14:paraId="07C20362" w14:textId="34A5ACC1"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 xml:space="preserve">„incident” </w:t>
      </w:r>
      <w:r w:rsidR="00037592" w:rsidRPr="00CA618C">
        <w:rPr>
          <w:rFonts w:ascii="Times New Roman" w:hAnsi="Times New Roman" w:cs="Times New Roman"/>
          <w:sz w:val="24"/>
          <w:szCs w:val="24"/>
        </w:rPr>
        <w:t>–</w:t>
      </w:r>
      <w:r w:rsidRPr="00CA618C">
        <w:rPr>
          <w:rFonts w:ascii="Times New Roman" w:hAnsi="Times New Roman" w:cs="Times New Roman"/>
          <w:sz w:val="24"/>
          <w:szCs w:val="24"/>
        </w:rPr>
        <w:t xml:space="preserve"> je bilo koji događaj koji ima stvaran negativni učinak na sigurnost mrežnih i informacijskih sustava </w:t>
      </w:r>
    </w:p>
    <w:p w14:paraId="39086CBE" w14:textId="6F6A62A1"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 xml:space="preserve">„rješavanje incidenta” </w:t>
      </w:r>
      <w:r w:rsidR="00037592" w:rsidRPr="00CA618C">
        <w:rPr>
          <w:rFonts w:ascii="Times New Roman" w:hAnsi="Times New Roman" w:cs="Times New Roman"/>
          <w:sz w:val="24"/>
          <w:szCs w:val="24"/>
        </w:rPr>
        <w:t>–</w:t>
      </w:r>
      <w:r w:rsidRPr="00CA618C">
        <w:rPr>
          <w:rFonts w:ascii="Times New Roman" w:hAnsi="Times New Roman" w:cs="Times New Roman"/>
          <w:sz w:val="24"/>
          <w:szCs w:val="24"/>
        </w:rPr>
        <w:t xml:space="preserve"> su svi postupci koji podupiru otkrivanje, analizu i zaustavljanje incidenta te odgovor na njega</w:t>
      </w:r>
    </w:p>
    <w:p w14:paraId="134079F6" w14:textId="19C73025"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 xml:space="preserve">„rizik” </w:t>
      </w:r>
      <w:r w:rsidR="00037592" w:rsidRPr="00CA618C">
        <w:rPr>
          <w:rFonts w:ascii="Times New Roman" w:hAnsi="Times New Roman" w:cs="Times New Roman"/>
          <w:sz w:val="24"/>
          <w:szCs w:val="24"/>
        </w:rPr>
        <w:t>–</w:t>
      </w:r>
      <w:r w:rsidRPr="00CA618C">
        <w:rPr>
          <w:rFonts w:ascii="Times New Roman" w:hAnsi="Times New Roman" w:cs="Times New Roman"/>
          <w:sz w:val="24"/>
          <w:szCs w:val="24"/>
        </w:rPr>
        <w:t xml:space="preserve"> je bilo koja razumno prepoznatljiva okolnost ili događaj koji ima potencijalno negativni učinak na sigurnost mrežnih i informacijskih sustava </w:t>
      </w:r>
    </w:p>
    <w:p w14:paraId="2B938A0A" w14:textId="1C56BB01"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„središte za razmjenu internetskog prometa (IXP)”</w:t>
      </w:r>
      <w:r w:rsidRPr="00CA618C">
        <w:rPr>
          <w:rFonts w:ascii="Times New Roman" w:hAnsi="Times New Roman" w:cs="Times New Roman"/>
          <w:sz w:val="24"/>
          <w:szCs w:val="24"/>
        </w:rPr>
        <w:t xml:space="preserve"> </w:t>
      </w:r>
      <w:r w:rsidR="00037592" w:rsidRPr="00CA618C">
        <w:rPr>
          <w:rFonts w:ascii="Times New Roman" w:hAnsi="Times New Roman" w:cs="Times New Roman"/>
          <w:sz w:val="24"/>
          <w:szCs w:val="24"/>
        </w:rPr>
        <w:t>–</w:t>
      </w:r>
      <w:r w:rsidRPr="00CA618C">
        <w:rPr>
          <w:rFonts w:ascii="Times New Roman" w:hAnsi="Times New Roman" w:cs="Times New Roman"/>
          <w:sz w:val="24"/>
          <w:szCs w:val="24"/>
        </w:rPr>
        <w:t xml:space="preserve"> je mrežni instrument koji omogućuje međusobno povezivanje više od dvaju neovisnih autonomnih sustava, prvenstveno u svrhu olakšavanja razmjene internetskog prometa; IXP pruža međusobno povezivanje samo za autonomne sustave; za IXP nije potrebno da internetski promet između bilo kojih dvaju autonomnih sustava sudionika prođe kroz bilo koji treći autonomni sustav, on takav promet ne mijenja i ne utječe na njega ni na koji drugi način</w:t>
      </w:r>
    </w:p>
    <w:p w14:paraId="562379E6" w14:textId="03C13559"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 xml:space="preserve">„sustav naziva domena (DNS)” </w:t>
      </w:r>
      <w:r w:rsidR="00037592" w:rsidRPr="00CA618C">
        <w:rPr>
          <w:rFonts w:ascii="Times New Roman" w:hAnsi="Times New Roman" w:cs="Times New Roman"/>
          <w:sz w:val="24"/>
          <w:szCs w:val="24"/>
        </w:rPr>
        <w:t>–</w:t>
      </w:r>
      <w:r w:rsidRPr="00CA618C">
        <w:rPr>
          <w:rFonts w:ascii="Times New Roman" w:hAnsi="Times New Roman" w:cs="Times New Roman"/>
          <w:sz w:val="24"/>
          <w:szCs w:val="24"/>
        </w:rPr>
        <w:t xml:space="preserve"> je hijerarhijsko raspoređeni sustav imenovanja na mreži koji odgovara na upite o nazivima domena</w:t>
      </w:r>
    </w:p>
    <w:p w14:paraId="2A084559" w14:textId="16747351" w:rsidR="00CA71A3" w:rsidRPr="00CA618C" w:rsidRDefault="00CA71A3" w:rsidP="00704F9C">
      <w:pPr>
        <w:pStyle w:val="Odlomakpopisa"/>
        <w:numPr>
          <w:ilvl w:val="0"/>
          <w:numId w:val="19"/>
        </w:numPr>
        <w:jc w:val="both"/>
        <w:rPr>
          <w:rFonts w:ascii="Times New Roman" w:hAnsi="Times New Roman" w:cs="Times New Roman"/>
          <w:i/>
          <w:sz w:val="24"/>
          <w:szCs w:val="24"/>
        </w:rPr>
      </w:pPr>
      <w:r w:rsidRPr="00CA618C">
        <w:rPr>
          <w:rFonts w:ascii="Times New Roman" w:hAnsi="Times New Roman" w:cs="Times New Roman"/>
          <w:i/>
          <w:sz w:val="24"/>
          <w:szCs w:val="24"/>
        </w:rPr>
        <w:t xml:space="preserve">„pružatelj DNS usluge” </w:t>
      </w:r>
      <w:r w:rsidR="00037592" w:rsidRPr="00CA618C">
        <w:rPr>
          <w:rFonts w:ascii="Times New Roman" w:hAnsi="Times New Roman" w:cs="Times New Roman"/>
          <w:sz w:val="24"/>
          <w:szCs w:val="24"/>
        </w:rPr>
        <w:t>–</w:t>
      </w:r>
      <w:r w:rsidRPr="00CA618C">
        <w:rPr>
          <w:rFonts w:ascii="Times New Roman" w:hAnsi="Times New Roman" w:cs="Times New Roman"/>
          <w:sz w:val="24"/>
          <w:szCs w:val="24"/>
        </w:rPr>
        <w:t xml:space="preserve"> je javni ili privatni subjekt koji pruža DNS usluge na Internetu</w:t>
      </w:r>
      <w:r w:rsidRPr="00CA618C">
        <w:rPr>
          <w:rFonts w:ascii="Times New Roman" w:hAnsi="Times New Roman" w:cs="Times New Roman"/>
          <w:i/>
          <w:sz w:val="24"/>
          <w:szCs w:val="24"/>
        </w:rPr>
        <w:t xml:space="preserve"> </w:t>
      </w:r>
    </w:p>
    <w:p w14:paraId="1A59242D" w14:textId="4E184D35"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 xml:space="preserve">„registri naziva vršnih domena” </w:t>
      </w:r>
      <w:r w:rsidR="00037592" w:rsidRPr="00CA618C">
        <w:rPr>
          <w:rFonts w:ascii="Times New Roman" w:hAnsi="Times New Roman" w:cs="Times New Roman"/>
          <w:sz w:val="24"/>
          <w:szCs w:val="24"/>
        </w:rPr>
        <w:t>–</w:t>
      </w:r>
      <w:r w:rsidRPr="00CA618C">
        <w:rPr>
          <w:rFonts w:ascii="Times New Roman" w:hAnsi="Times New Roman" w:cs="Times New Roman"/>
          <w:sz w:val="24"/>
          <w:szCs w:val="24"/>
        </w:rPr>
        <w:t xml:space="preserve"> su javni ili privatni subjekti koji upravljaju i rukuju registracijom naziva internetskih domena za određenu vršnu domenu (TLD) </w:t>
      </w:r>
    </w:p>
    <w:p w14:paraId="68CD98B4" w14:textId="1D70654A"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 xml:space="preserve">„internetsko tržište” </w:t>
      </w:r>
      <w:r w:rsidR="00037592" w:rsidRPr="00CA618C">
        <w:rPr>
          <w:rFonts w:ascii="Times New Roman" w:hAnsi="Times New Roman" w:cs="Times New Roman"/>
          <w:sz w:val="24"/>
          <w:szCs w:val="24"/>
        </w:rPr>
        <w:t>–</w:t>
      </w:r>
      <w:r w:rsidRPr="00CA618C">
        <w:rPr>
          <w:rFonts w:ascii="Times New Roman" w:hAnsi="Times New Roman" w:cs="Times New Roman"/>
          <w:sz w:val="24"/>
          <w:szCs w:val="24"/>
        </w:rPr>
        <w:t xml:space="preserve"> je digitalna usluga koja potrošačima i/ili trgovcima, kako su oni definirani Zakonom o alternativnom rješavanju potrošačkih sporova, omogućuje da na Internetu sklapaju kupoprodajne ugovore i ugovore o uslugama s trgovcima na mrežnoj stranici tog internetskog tržišta ili na mrežnoj stranici tog trgovca koji se služi računalnim uslugama koje pruža internetsko tržište</w:t>
      </w:r>
    </w:p>
    <w:p w14:paraId="326820BC" w14:textId="374498C3"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 xml:space="preserve">„internetska tražilica” </w:t>
      </w:r>
      <w:r w:rsidR="00037592" w:rsidRPr="00CA618C">
        <w:rPr>
          <w:rFonts w:ascii="Times New Roman" w:hAnsi="Times New Roman" w:cs="Times New Roman"/>
          <w:i/>
          <w:sz w:val="24"/>
          <w:szCs w:val="24"/>
        </w:rPr>
        <w:t>–</w:t>
      </w:r>
      <w:r w:rsidRPr="00CA618C">
        <w:rPr>
          <w:rFonts w:ascii="Times New Roman" w:hAnsi="Times New Roman" w:cs="Times New Roman"/>
          <w:i/>
          <w:sz w:val="24"/>
          <w:szCs w:val="24"/>
        </w:rPr>
        <w:t xml:space="preserve"> </w:t>
      </w:r>
      <w:r w:rsidRPr="00CA618C">
        <w:rPr>
          <w:rFonts w:ascii="Times New Roman" w:hAnsi="Times New Roman" w:cs="Times New Roman"/>
          <w:sz w:val="24"/>
          <w:szCs w:val="24"/>
        </w:rPr>
        <w:t xml:space="preserve">je digitalna usluga koja korisniku omogućuje da pretražuje u načelu sve internetske stranice ili internetske stranice na određenom jeziku na temelju upita o bilo kojoj temi u obliku ključne riječi, rečenice ili nekog drugog unosa, a rezultat su poveznice na kojima se mogu pronaći informacije koje su povezane sa zatraženim sadržajem </w:t>
      </w:r>
    </w:p>
    <w:p w14:paraId="5FBCA2FD" w14:textId="38DC82DA"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 xml:space="preserve">„usluga računalstva u oblaku” </w:t>
      </w:r>
      <w:r w:rsidR="00037592" w:rsidRPr="00CA618C">
        <w:rPr>
          <w:rFonts w:ascii="Times New Roman" w:hAnsi="Times New Roman" w:cs="Times New Roman"/>
          <w:sz w:val="24"/>
          <w:szCs w:val="24"/>
        </w:rPr>
        <w:t>–</w:t>
      </w:r>
      <w:r w:rsidRPr="00CA618C">
        <w:rPr>
          <w:rFonts w:ascii="Times New Roman" w:hAnsi="Times New Roman" w:cs="Times New Roman"/>
          <w:sz w:val="24"/>
          <w:szCs w:val="24"/>
        </w:rPr>
        <w:t xml:space="preserve"> je digitalna usluga kojom se pruža pristup </w:t>
      </w:r>
      <w:proofErr w:type="spellStart"/>
      <w:r w:rsidRPr="00CA618C">
        <w:rPr>
          <w:rFonts w:ascii="Times New Roman" w:hAnsi="Times New Roman" w:cs="Times New Roman"/>
          <w:sz w:val="24"/>
          <w:szCs w:val="24"/>
        </w:rPr>
        <w:t>nadogradivom</w:t>
      </w:r>
      <w:proofErr w:type="spellEnd"/>
      <w:r w:rsidRPr="00CA618C">
        <w:rPr>
          <w:rFonts w:ascii="Times New Roman" w:hAnsi="Times New Roman" w:cs="Times New Roman"/>
          <w:sz w:val="24"/>
          <w:szCs w:val="24"/>
        </w:rPr>
        <w:t xml:space="preserve"> i elastičnom skupu djeljivih računalnih resursa, usluga i aplikacija</w:t>
      </w:r>
    </w:p>
    <w:p w14:paraId="62C5A3D1" w14:textId="09B27245"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cs="Times New Roman"/>
          <w:i/>
          <w:sz w:val="24"/>
          <w:szCs w:val="24"/>
        </w:rPr>
        <w:t>„država članica“ –</w:t>
      </w:r>
      <w:r w:rsidRPr="00CA618C">
        <w:rPr>
          <w:rFonts w:ascii="Times New Roman" w:hAnsi="Times New Roman" w:cs="Times New Roman"/>
          <w:sz w:val="24"/>
          <w:szCs w:val="24"/>
        </w:rPr>
        <w:t xml:space="preserve"> država članica Europske unije</w:t>
      </w:r>
    </w:p>
    <w:p w14:paraId="532A75F2" w14:textId="371FB354"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i/>
          <w:color w:val="000000"/>
          <w:sz w:val="24"/>
        </w:rPr>
        <w:t>“</w:t>
      </w:r>
      <w:r w:rsidRPr="00CA618C">
        <w:rPr>
          <w:rFonts w:ascii="Times New Roman" w:hAnsi="Times New Roman" w:cs="Times New Roman"/>
          <w:i/>
          <w:color w:val="000000"/>
          <w:sz w:val="24"/>
          <w:szCs w:val="24"/>
        </w:rPr>
        <w:t>kvalificirani revizor</w:t>
      </w:r>
      <w:r w:rsidRPr="00CA618C">
        <w:rPr>
          <w:rFonts w:ascii="Times New Roman" w:hAnsi="Times New Roman"/>
          <w:i/>
          <w:color w:val="000000"/>
          <w:sz w:val="24"/>
        </w:rPr>
        <w:t>“</w:t>
      </w:r>
      <w:r w:rsidRPr="00CA618C">
        <w:rPr>
          <w:rFonts w:ascii="Times New Roman" w:hAnsi="Times New Roman" w:cs="Times New Roman"/>
          <w:color w:val="000000"/>
          <w:sz w:val="24"/>
          <w:szCs w:val="24"/>
        </w:rPr>
        <w:t xml:space="preserve"> – je fizička ili pravna osoba </w:t>
      </w:r>
      <w:r w:rsidRPr="00CA618C">
        <w:rPr>
          <w:rFonts w:ascii="Times New Roman" w:hAnsi="Times New Roman" w:cs="Times New Roman"/>
          <w:sz w:val="24"/>
          <w:szCs w:val="24"/>
        </w:rPr>
        <w:t>koja je za obavljanje poslova revizije sigurnosti mrežnih i informacijskih sustava akreditirana pri odgovarajućoj organizaciji za normizaciju, koja je izdala ili daje na korištenje norme koje su u okviru provedbe zahtjeva iz ovog Zakona primijenjene kod određenog operatora ključnih usluga ili davatelja digitalnih usluga</w:t>
      </w:r>
    </w:p>
    <w:p w14:paraId="1EFBA9C5" w14:textId="56A12FDA" w:rsidR="00CA71A3" w:rsidRPr="00CA618C" w:rsidRDefault="00CA71A3" w:rsidP="00704F9C">
      <w:pPr>
        <w:pStyle w:val="Odlomakpopisa"/>
        <w:numPr>
          <w:ilvl w:val="0"/>
          <w:numId w:val="19"/>
        </w:numPr>
        <w:jc w:val="both"/>
        <w:rPr>
          <w:rFonts w:ascii="Times New Roman" w:hAnsi="Times New Roman" w:cs="Times New Roman"/>
          <w:sz w:val="24"/>
          <w:szCs w:val="24"/>
        </w:rPr>
      </w:pPr>
      <w:r w:rsidRPr="00CA618C">
        <w:rPr>
          <w:rFonts w:ascii="Times New Roman" w:hAnsi="Times New Roman"/>
          <w:i/>
          <w:sz w:val="24"/>
        </w:rPr>
        <w:t>„revizija sigurnosti mrežnih i informacijskih sustava“</w:t>
      </w:r>
      <w:r w:rsidRPr="00CA618C">
        <w:rPr>
          <w:rFonts w:ascii="Times New Roman" w:hAnsi="Times New Roman" w:cs="Times New Roman"/>
          <w:sz w:val="24"/>
          <w:szCs w:val="24"/>
        </w:rPr>
        <w:t xml:space="preserve"> – su postupci koje obavlja kvalificirani revizor radi ocjene usklađenosti uspostavljenih procesa upravljanja mrežnim i informacijskim sustavom i dokumentiranih sigurnosnih politika sa zahtjevima iz ovog Zakona</w:t>
      </w:r>
    </w:p>
    <w:p w14:paraId="37ACB0C6" w14:textId="64C39210" w:rsidR="00CA71A3" w:rsidRPr="00CA618C" w:rsidRDefault="00CA71A3" w:rsidP="00704F9C">
      <w:pPr>
        <w:pStyle w:val="Odlomakpopisa"/>
        <w:numPr>
          <w:ilvl w:val="0"/>
          <w:numId w:val="19"/>
        </w:numPr>
        <w:jc w:val="both"/>
        <w:rPr>
          <w:rFonts w:ascii="Times New Roman" w:hAnsi="Times New Roman" w:cs="Times New Roman"/>
          <w:i/>
          <w:sz w:val="24"/>
          <w:szCs w:val="24"/>
        </w:rPr>
      </w:pPr>
      <w:r w:rsidRPr="00CA618C">
        <w:rPr>
          <w:rFonts w:ascii="Times New Roman" w:hAnsi="Times New Roman" w:cs="Times New Roman"/>
          <w:i/>
          <w:sz w:val="24"/>
          <w:szCs w:val="24"/>
        </w:rPr>
        <w:lastRenderedPageBreak/>
        <w:t xml:space="preserve">„CSIRT“ </w:t>
      </w:r>
      <w:r w:rsidR="00037592" w:rsidRPr="00CA618C">
        <w:rPr>
          <w:rFonts w:ascii="Times New Roman" w:hAnsi="Times New Roman" w:cs="Times New Roman"/>
          <w:sz w:val="24"/>
          <w:szCs w:val="24"/>
        </w:rPr>
        <w:t>–</w:t>
      </w:r>
      <w:r w:rsidRPr="00CA618C">
        <w:rPr>
          <w:rFonts w:ascii="Times New Roman" w:hAnsi="Times New Roman" w:cs="Times New Roman"/>
          <w:sz w:val="24"/>
          <w:szCs w:val="24"/>
        </w:rPr>
        <w:t xml:space="preserve"> je kratica za </w:t>
      </w:r>
      <w:proofErr w:type="spellStart"/>
      <w:r w:rsidRPr="00CA618C">
        <w:rPr>
          <w:rFonts w:ascii="Times New Roman" w:hAnsi="Times New Roman" w:cs="Times New Roman"/>
          <w:sz w:val="24"/>
          <w:szCs w:val="24"/>
        </w:rPr>
        <w:t>Computer</w:t>
      </w:r>
      <w:proofErr w:type="spellEnd"/>
      <w:r w:rsidRPr="00CA618C">
        <w:rPr>
          <w:rFonts w:ascii="Times New Roman" w:hAnsi="Times New Roman" w:cs="Times New Roman"/>
          <w:sz w:val="24"/>
          <w:szCs w:val="24"/>
        </w:rPr>
        <w:t xml:space="preserve"> Security Incident </w:t>
      </w:r>
      <w:proofErr w:type="spellStart"/>
      <w:r w:rsidRPr="00CA618C">
        <w:rPr>
          <w:rFonts w:ascii="Times New Roman" w:hAnsi="Times New Roman" w:cs="Times New Roman"/>
          <w:sz w:val="24"/>
          <w:szCs w:val="24"/>
        </w:rPr>
        <w:t>Response</w:t>
      </w:r>
      <w:proofErr w:type="spellEnd"/>
      <w:r w:rsidRPr="00CA618C">
        <w:rPr>
          <w:rFonts w:ascii="Times New Roman" w:hAnsi="Times New Roman" w:cs="Times New Roman"/>
          <w:sz w:val="24"/>
          <w:szCs w:val="24"/>
        </w:rPr>
        <w:t xml:space="preserve"> Team, odnosno tijelo nadležno za prevenciju i zaštitu od incidenata, za koju se u Republici Hrvatskoj koristi i kratica CERT (</w:t>
      </w:r>
      <w:proofErr w:type="spellStart"/>
      <w:r w:rsidRPr="00CA618C">
        <w:rPr>
          <w:rFonts w:ascii="Times New Roman" w:hAnsi="Times New Roman" w:cs="Times New Roman"/>
          <w:sz w:val="24"/>
          <w:szCs w:val="24"/>
        </w:rPr>
        <w:t>Computer</w:t>
      </w:r>
      <w:proofErr w:type="spellEnd"/>
      <w:r w:rsidRPr="00CA618C">
        <w:rPr>
          <w:rFonts w:ascii="Times New Roman" w:hAnsi="Times New Roman" w:cs="Times New Roman"/>
          <w:sz w:val="24"/>
          <w:szCs w:val="24"/>
        </w:rPr>
        <w:t xml:space="preserve"> </w:t>
      </w:r>
      <w:proofErr w:type="spellStart"/>
      <w:r w:rsidRPr="00CA618C">
        <w:rPr>
          <w:rFonts w:ascii="Times New Roman" w:hAnsi="Times New Roman" w:cs="Times New Roman"/>
          <w:sz w:val="24"/>
          <w:szCs w:val="24"/>
        </w:rPr>
        <w:t>Emergency</w:t>
      </w:r>
      <w:proofErr w:type="spellEnd"/>
      <w:r w:rsidRPr="00CA618C">
        <w:rPr>
          <w:rFonts w:ascii="Times New Roman" w:hAnsi="Times New Roman" w:cs="Times New Roman"/>
          <w:sz w:val="24"/>
          <w:szCs w:val="24"/>
        </w:rPr>
        <w:t xml:space="preserve"> </w:t>
      </w:r>
      <w:proofErr w:type="spellStart"/>
      <w:r w:rsidRPr="00CA618C">
        <w:rPr>
          <w:rFonts w:ascii="Times New Roman" w:hAnsi="Times New Roman" w:cs="Times New Roman"/>
          <w:sz w:val="24"/>
          <w:szCs w:val="24"/>
        </w:rPr>
        <w:t>Response</w:t>
      </w:r>
      <w:proofErr w:type="spellEnd"/>
      <w:r w:rsidRPr="00CA618C">
        <w:rPr>
          <w:rFonts w:ascii="Times New Roman" w:hAnsi="Times New Roman" w:cs="Times New Roman"/>
          <w:sz w:val="24"/>
          <w:szCs w:val="24"/>
        </w:rPr>
        <w:t xml:space="preserve"> Team).</w:t>
      </w:r>
    </w:p>
    <w:p w14:paraId="77067D55" w14:textId="77777777" w:rsidR="00CA71A3" w:rsidRPr="00CA618C" w:rsidRDefault="00CA71A3" w:rsidP="00CA71A3">
      <w:pPr>
        <w:jc w:val="center"/>
        <w:rPr>
          <w:rFonts w:ascii="Times New Roman" w:hAnsi="Times New Roman" w:cs="Times New Roman"/>
          <w:b/>
          <w:sz w:val="24"/>
          <w:szCs w:val="24"/>
          <w:lang w:val="hr-HR"/>
        </w:rPr>
      </w:pPr>
    </w:p>
    <w:p w14:paraId="4F032B2D" w14:textId="77777777" w:rsidR="00CA71A3" w:rsidRPr="00CA618C" w:rsidRDefault="00CA71A3" w:rsidP="00CA71A3">
      <w:pPr>
        <w:jc w:val="center"/>
        <w:rPr>
          <w:rFonts w:ascii="Times New Roman" w:hAnsi="Times New Roman" w:cs="Times New Roman"/>
          <w:b/>
          <w:sz w:val="24"/>
          <w:szCs w:val="24"/>
          <w:lang w:val="hr-HR"/>
        </w:rPr>
      </w:pPr>
      <w:r w:rsidRPr="00CA618C">
        <w:rPr>
          <w:rFonts w:ascii="Times New Roman" w:hAnsi="Times New Roman" w:cs="Times New Roman"/>
          <w:b/>
          <w:sz w:val="24"/>
          <w:szCs w:val="24"/>
          <w:lang w:val="hr-HR"/>
        </w:rPr>
        <w:t>DIO DRUGI</w:t>
      </w:r>
    </w:p>
    <w:p w14:paraId="479C3C95" w14:textId="77777777" w:rsidR="00CA71A3" w:rsidRPr="00CA618C" w:rsidRDefault="00CA71A3" w:rsidP="00CA71A3">
      <w:pPr>
        <w:jc w:val="center"/>
        <w:rPr>
          <w:rFonts w:ascii="Times New Roman" w:hAnsi="Times New Roman" w:cs="Times New Roman"/>
          <w:b/>
          <w:sz w:val="24"/>
          <w:szCs w:val="24"/>
          <w:lang w:val="hr-HR"/>
        </w:rPr>
      </w:pPr>
      <w:r w:rsidRPr="00CA618C">
        <w:rPr>
          <w:rStyle w:val="bold"/>
          <w:rFonts w:ascii="Times New Roman" w:hAnsi="Times New Roman" w:cs="Times New Roman"/>
          <w:sz w:val="24"/>
          <w:szCs w:val="24"/>
          <w:lang w:val="hr-HR"/>
        </w:rPr>
        <w:t>OPERATORI KLJUČNIH USLUGA I DIGITALNE USLUGE</w:t>
      </w:r>
    </w:p>
    <w:p w14:paraId="4FCCF4CC"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Određivanje operatora ključnih usluga</w:t>
      </w:r>
    </w:p>
    <w:p w14:paraId="04D819B1"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6.</w:t>
      </w:r>
    </w:p>
    <w:p w14:paraId="715E5E22" w14:textId="77777777" w:rsidR="00CA71A3" w:rsidRPr="00CA618C" w:rsidRDefault="00CA71A3" w:rsidP="00CA71A3">
      <w:pPr>
        <w:spacing w:before="120" w:after="0" w:line="240" w:lineRule="auto"/>
        <w:jc w:val="both"/>
        <w:rPr>
          <w:rFonts w:ascii="Times New Roman" w:eastAsia="Times New Roman" w:hAnsi="Times New Roman" w:cs="Times New Roman"/>
          <w:sz w:val="24"/>
          <w:szCs w:val="24"/>
          <w:lang w:val="hr-HR" w:eastAsia="hr-HR"/>
        </w:rPr>
      </w:pPr>
      <w:r w:rsidRPr="00CA618C">
        <w:rPr>
          <w:rFonts w:ascii="Times New Roman" w:eastAsia="Times New Roman" w:hAnsi="Times New Roman" w:cs="Times New Roman"/>
          <w:sz w:val="24"/>
          <w:szCs w:val="24"/>
          <w:lang w:val="hr-HR" w:eastAsia="hr-HR"/>
        </w:rPr>
        <w:t xml:space="preserve">Pojedini javni ili privatni subjekt </w:t>
      </w:r>
      <w:r w:rsidR="00F8319C" w:rsidRPr="00CA618C">
        <w:rPr>
          <w:rFonts w:ascii="Times New Roman" w:eastAsia="Times New Roman" w:hAnsi="Times New Roman" w:cs="Times New Roman"/>
          <w:sz w:val="24"/>
          <w:szCs w:val="24"/>
          <w:lang w:val="hr-HR" w:eastAsia="hr-HR"/>
        </w:rPr>
        <w:t xml:space="preserve">(dalje u tekstu: subjekt) </w:t>
      </w:r>
      <w:r w:rsidRPr="00CA618C">
        <w:rPr>
          <w:rFonts w:ascii="Times New Roman" w:eastAsia="Times New Roman" w:hAnsi="Times New Roman" w:cs="Times New Roman"/>
          <w:sz w:val="24"/>
          <w:szCs w:val="24"/>
          <w:lang w:val="hr-HR" w:eastAsia="hr-HR"/>
        </w:rPr>
        <w:t>odredit će se operatorom ključnih usluga ako:</w:t>
      </w:r>
    </w:p>
    <w:p w14:paraId="4C4E3F74" w14:textId="6DF34E97" w:rsidR="00CA71A3" w:rsidRPr="00CA618C" w:rsidRDefault="00CA71A3" w:rsidP="00704F9C">
      <w:pPr>
        <w:pStyle w:val="Odlomakpopisa"/>
        <w:numPr>
          <w:ilvl w:val="0"/>
          <w:numId w:val="3"/>
        </w:numPr>
        <w:spacing w:before="120" w:after="0" w:line="240" w:lineRule="auto"/>
        <w:jc w:val="both"/>
        <w:rPr>
          <w:rFonts w:ascii="Times New Roman" w:hAnsi="Times New Roman"/>
          <w:sz w:val="24"/>
        </w:rPr>
      </w:pPr>
      <w:r w:rsidRPr="00CA618C">
        <w:rPr>
          <w:rFonts w:ascii="Times New Roman" w:hAnsi="Times New Roman"/>
          <w:sz w:val="24"/>
        </w:rPr>
        <w:t xml:space="preserve">subjekt pruža neku od ključnih usluga s Popisa iz Priloga I. </w:t>
      </w:r>
      <w:r w:rsidR="006D1010" w:rsidRPr="00CA618C">
        <w:rPr>
          <w:rFonts w:ascii="Times New Roman" w:hAnsi="Times New Roman"/>
          <w:sz w:val="24"/>
        </w:rPr>
        <w:t>ovog</w:t>
      </w:r>
      <w:r w:rsidRPr="00CA618C">
        <w:rPr>
          <w:rFonts w:ascii="Times New Roman" w:hAnsi="Times New Roman"/>
          <w:sz w:val="24"/>
        </w:rPr>
        <w:t xml:space="preserve"> Zakona (dalje: ključna usluga),</w:t>
      </w:r>
    </w:p>
    <w:p w14:paraId="70E51DC7" w14:textId="0B7F0B10" w:rsidR="00CA71A3" w:rsidRPr="00CA618C" w:rsidRDefault="00CA71A3" w:rsidP="00704F9C">
      <w:pPr>
        <w:pStyle w:val="Odlomakpopisa"/>
        <w:numPr>
          <w:ilvl w:val="0"/>
          <w:numId w:val="3"/>
        </w:numPr>
        <w:spacing w:before="120" w:after="0" w:line="240" w:lineRule="auto"/>
        <w:jc w:val="both"/>
        <w:rPr>
          <w:rFonts w:ascii="Times New Roman" w:hAnsi="Times New Roman"/>
          <w:sz w:val="24"/>
        </w:rPr>
      </w:pPr>
      <w:r w:rsidRPr="00CA618C">
        <w:rPr>
          <w:rFonts w:ascii="Times New Roman" w:hAnsi="Times New Roman"/>
          <w:sz w:val="24"/>
        </w:rPr>
        <w:t>pružanje ključne usluge kod tog subjekta ovisi o mrežnim i informacijskim sustavima i</w:t>
      </w:r>
    </w:p>
    <w:p w14:paraId="20B456ED" w14:textId="14F520D3" w:rsidR="00CA71A3" w:rsidRPr="00CA618C" w:rsidRDefault="00CA71A3" w:rsidP="00704F9C">
      <w:pPr>
        <w:pStyle w:val="Odlomakpopisa"/>
        <w:numPr>
          <w:ilvl w:val="0"/>
          <w:numId w:val="3"/>
        </w:numPr>
        <w:spacing w:before="120" w:after="0" w:line="240" w:lineRule="auto"/>
        <w:jc w:val="both"/>
        <w:rPr>
          <w:rFonts w:ascii="Times New Roman" w:hAnsi="Times New Roman"/>
          <w:sz w:val="24"/>
        </w:rPr>
      </w:pPr>
      <w:r w:rsidRPr="00CA618C">
        <w:rPr>
          <w:rFonts w:ascii="Times New Roman" w:hAnsi="Times New Roman"/>
          <w:sz w:val="24"/>
        </w:rPr>
        <w:t>incident bi imao znatan negativan učinak na pružanje ključne usluge.</w:t>
      </w:r>
    </w:p>
    <w:p w14:paraId="417790D9" w14:textId="77777777" w:rsidR="00CA71A3" w:rsidRPr="00CA618C" w:rsidRDefault="00CA71A3" w:rsidP="00CA71A3">
      <w:pPr>
        <w:jc w:val="center"/>
        <w:rPr>
          <w:rFonts w:ascii="Times New Roman" w:hAnsi="Times New Roman" w:cs="Times New Roman"/>
          <w:i/>
          <w:sz w:val="24"/>
          <w:szCs w:val="24"/>
          <w:lang w:val="hr-HR"/>
        </w:rPr>
      </w:pPr>
    </w:p>
    <w:p w14:paraId="22FCAB00"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Identifikacijski postupak</w:t>
      </w:r>
    </w:p>
    <w:p w14:paraId="5238F47E"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7.</w:t>
      </w:r>
    </w:p>
    <w:p w14:paraId="6E086947" w14:textId="77777777" w:rsidR="00CA71A3" w:rsidRPr="00CA618C" w:rsidRDefault="00CA71A3" w:rsidP="00CA71A3">
      <w:pPr>
        <w:spacing w:before="120" w:after="0" w:line="240" w:lineRule="auto"/>
        <w:jc w:val="both"/>
        <w:rPr>
          <w:rFonts w:ascii="Times New Roman" w:eastAsia="Times New Roman" w:hAnsi="Times New Roman" w:cs="Times New Roman"/>
          <w:sz w:val="24"/>
          <w:szCs w:val="24"/>
          <w:lang w:val="hr-HR" w:eastAsia="hr-HR"/>
        </w:rPr>
      </w:pPr>
      <w:r w:rsidRPr="00CA618C">
        <w:rPr>
          <w:rFonts w:ascii="Times New Roman" w:hAnsi="Times New Roman" w:cs="Times New Roman"/>
          <w:color w:val="000000"/>
          <w:sz w:val="24"/>
          <w:szCs w:val="24"/>
          <w:lang w:val="hr-HR"/>
        </w:rPr>
        <w:t>(1) Nadležna sektorska tijela provode postupak identifikacije operatora ključnih usluga po sektorima s Popisa iz Priloga I. ovog Zakona</w:t>
      </w:r>
      <w:r w:rsidRPr="00CA618C">
        <w:rPr>
          <w:rFonts w:ascii="Times New Roman" w:eastAsia="Times New Roman" w:hAnsi="Times New Roman" w:cs="Times New Roman"/>
          <w:sz w:val="24"/>
          <w:szCs w:val="24"/>
          <w:lang w:val="hr-HR" w:eastAsia="hr-HR"/>
        </w:rPr>
        <w:t>, u kojem:</w:t>
      </w:r>
    </w:p>
    <w:p w14:paraId="53BBAB06" w14:textId="6A853327" w:rsidR="00CA71A3" w:rsidRPr="00CA618C" w:rsidRDefault="00CA71A3" w:rsidP="00704F9C">
      <w:pPr>
        <w:pStyle w:val="Odlomakpopisa"/>
        <w:numPr>
          <w:ilvl w:val="0"/>
          <w:numId w:val="18"/>
        </w:numPr>
        <w:spacing w:before="120" w:after="0" w:line="240" w:lineRule="auto"/>
        <w:jc w:val="both"/>
        <w:rPr>
          <w:rFonts w:ascii="Times New Roman" w:hAnsi="Times New Roman"/>
          <w:sz w:val="24"/>
        </w:rPr>
      </w:pPr>
      <w:r w:rsidRPr="00CA618C">
        <w:rPr>
          <w:rFonts w:ascii="Times New Roman" w:hAnsi="Times New Roman"/>
          <w:sz w:val="24"/>
        </w:rPr>
        <w:t>izrađuju popise svih subjekata koji pružaju ključnu uslugu,</w:t>
      </w:r>
    </w:p>
    <w:p w14:paraId="619CE41D" w14:textId="13085A94" w:rsidR="00CA71A3" w:rsidRPr="00CA618C" w:rsidRDefault="00CA71A3" w:rsidP="00704F9C">
      <w:pPr>
        <w:pStyle w:val="Odlomakpopisa"/>
        <w:numPr>
          <w:ilvl w:val="0"/>
          <w:numId w:val="18"/>
        </w:numPr>
        <w:spacing w:before="120" w:after="0" w:line="240" w:lineRule="auto"/>
        <w:jc w:val="both"/>
        <w:rPr>
          <w:rFonts w:ascii="Times New Roman" w:hAnsi="Times New Roman"/>
          <w:sz w:val="24"/>
        </w:rPr>
      </w:pPr>
      <w:r w:rsidRPr="00CA618C">
        <w:rPr>
          <w:rFonts w:ascii="Times New Roman" w:hAnsi="Times New Roman"/>
          <w:sz w:val="24"/>
        </w:rPr>
        <w:t>provode izdvajanje subjekta ovisno o važnosti negativnog učinka koji bi incident imao na pružanje ključne usluge kod tog subjekta i</w:t>
      </w:r>
    </w:p>
    <w:p w14:paraId="5AE80BB1" w14:textId="42879976" w:rsidR="00CA71A3" w:rsidRPr="00CA618C" w:rsidRDefault="00CA71A3" w:rsidP="00704F9C">
      <w:pPr>
        <w:pStyle w:val="Odlomakpopisa"/>
        <w:numPr>
          <w:ilvl w:val="0"/>
          <w:numId w:val="18"/>
        </w:numPr>
        <w:spacing w:before="120" w:after="0" w:line="240" w:lineRule="auto"/>
        <w:jc w:val="both"/>
        <w:rPr>
          <w:rFonts w:ascii="Times New Roman" w:hAnsi="Times New Roman"/>
          <w:sz w:val="24"/>
        </w:rPr>
      </w:pPr>
      <w:r w:rsidRPr="00CA618C">
        <w:rPr>
          <w:rFonts w:ascii="Times New Roman" w:hAnsi="Times New Roman"/>
          <w:sz w:val="24"/>
        </w:rPr>
        <w:t xml:space="preserve">za sve izdvojene subjekte provode procjenu ovisnosti pružanja ključne usluge o mrežnim i informacijskim sustavima. </w:t>
      </w:r>
    </w:p>
    <w:p w14:paraId="1315795E" w14:textId="77777777" w:rsidR="00CA71A3" w:rsidRPr="00CA618C" w:rsidRDefault="00CA71A3" w:rsidP="00CA71A3">
      <w:pPr>
        <w:spacing w:before="120" w:after="0" w:line="240" w:lineRule="auto"/>
        <w:jc w:val="both"/>
        <w:rPr>
          <w:rFonts w:ascii="Times New Roman" w:eastAsia="Times New Roman" w:hAnsi="Times New Roman" w:cs="Times New Roman"/>
          <w:sz w:val="24"/>
          <w:szCs w:val="24"/>
          <w:lang w:val="hr-HR" w:eastAsia="hr-HR"/>
        </w:rPr>
      </w:pPr>
      <w:r w:rsidRPr="00CA618C">
        <w:rPr>
          <w:rFonts w:ascii="Times New Roman" w:hAnsi="Times New Roman" w:cs="Times New Roman"/>
          <w:color w:val="000000"/>
          <w:sz w:val="24"/>
          <w:szCs w:val="24"/>
          <w:lang w:val="hr-HR"/>
        </w:rPr>
        <w:t>(2) Nadležno sektorsko tijelo dužno je postupak identifikacije operatora ključnih usluga</w:t>
      </w:r>
      <w:r w:rsidRPr="00CA618C">
        <w:rPr>
          <w:rFonts w:ascii="Times New Roman" w:eastAsia="Times New Roman" w:hAnsi="Times New Roman" w:cs="Times New Roman"/>
          <w:sz w:val="24"/>
          <w:szCs w:val="24"/>
          <w:lang w:val="hr-HR" w:eastAsia="hr-HR"/>
        </w:rPr>
        <w:t xml:space="preserve"> provoditi redovito, sukladno tržišnim promjenama u sektoru, a najmanje jednom u dvije godine. </w:t>
      </w:r>
    </w:p>
    <w:p w14:paraId="39DDCC7D" w14:textId="77777777" w:rsidR="00CA71A3" w:rsidRPr="00CA618C" w:rsidRDefault="00CA71A3" w:rsidP="00CA71A3">
      <w:pPr>
        <w:spacing w:before="120" w:after="0" w:line="240" w:lineRule="auto"/>
        <w:jc w:val="both"/>
        <w:rPr>
          <w:rFonts w:ascii="Times New Roman" w:eastAsia="Times New Roman" w:hAnsi="Times New Roman" w:cs="Times New Roman"/>
          <w:sz w:val="24"/>
          <w:szCs w:val="24"/>
          <w:lang w:val="hr-HR" w:eastAsia="hr-HR"/>
        </w:rPr>
      </w:pPr>
    </w:p>
    <w:p w14:paraId="0CFA99E0"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Određivanje važnosti negativnog učinka incidenta</w:t>
      </w:r>
    </w:p>
    <w:p w14:paraId="04EDDE47"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8.</w:t>
      </w:r>
    </w:p>
    <w:p w14:paraId="3474EA3D" w14:textId="77777777" w:rsidR="00CA71A3" w:rsidRPr="00CA618C" w:rsidRDefault="00CA71A3" w:rsidP="004D73A5">
      <w:pPr>
        <w:spacing w:after="0"/>
        <w:jc w:val="both"/>
        <w:rPr>
          <w:rFonts w:ascii="Times New Roman" w:hAnsi="Times New Roman" w:cs="Times New Roman"/>
          <w:sz w:val="24"/>
          <w:szCs w:val="24"/>
          <w:lang w:val="hr-HR"/>
        </w:rPr>
      </w:pPr>
      <w:r w:rsidRPr="00CA618C">
        <w:rPr>
          <w:rFonts w:ascii="Times New Roman" w:eastAsia="Times New Roman" w:hAnsi="Times New Roman" w:cs="Times New Roman"/>
          <w:sz w:val="24"/>
          <w:szCs w:val="24"/>
          <w:lang w:val="hr-HR" w:eastAsia="hr-HR"/>
        </w:rPr>
        <w:t xml:space="preserve">(1) Za određivanje važnosti </w:t>
      </w:r>
      <w:r w:rsidRPr="00CA618C">
        <w:rPr>
          <w:rFonts w:ascii="Times New Roman" w:hAnsi="Times New Roman" w:cs="Times New Roman"/>
          <w:sz w:val="24"/>
          <w:szCs w:val="24"/>
          <w:lang w:val="hr-HR"/>
        </w:rPr>
        <w:t>negativnog učinka koji bi incident imao na pružanje ključne usluge uzimaju se u obzir sljedeći kriteriji:</w:t>
      </w:r>
    </w:p>
    <w:p w14:paraId="044AF297" w14:textId="47CDDEC6" w:rsidR="00CA71A3" w:rsidRPr="00CA618C" w:rsidRDefault="00CA71A3" w:rsidP="00704F9C">
      <w:pPr>
        <w:pStyle w:val="Odlomakpopisa"/>
        <w:numPr>
          <w:ilvl w:val="0"/>
          <w:numId w:val="4"/>
        </w:numPr>
        <w:jc w:val="both"/>
        <w:rPr>
          <w:rFonts w:ascii="Times New Roman" w:hAnsi="Times New Roman"/>
          <w:sz w:val="24"/>
        </w:rPr>
      </w:pPr>
      <w:r w:rsidRPr="00CA618C">
        <w:rPr>
          <w:rFonts w:ascii="Times New Roman" w:hAnsi="Times New Roman"/>
          <w:sz w:val="24"/>
        </w:rPr>
        <w:t>broj i vrsta korisnika kojima subjekt pruža uslugu,</w:t>
      </w:r>
    </w:p>
    <w:p w14:paraId="4A4948D2" w14:textId="3FE838F5" w:rsidR="00CA71A3" w:rsidRPr="00CA618C" w:rsidRDefault="00CA71A3" w:rsidP="00704F9C">
      <w:pPr>
        <w:pStyle w:val="Odlomakpopisa"/>
        <w:numPr>
          <w:ilvl w:val="0"/>
          <w:numId w:val="4"/>
        </w:numPr>
        <w:jc w:val="both"/>
        <w:rPr>
          <w:rFonts w:ascii="Times New Roman" w:hAnsi="Times New Roman"/>
          <w:sz w:val="24"/>
        </w:rPr>
      </w:pPr>
      <w:r w:rsidRPr="00CA618C">
        <w:rPr>
          <w:rFonts w:ascii="Times New Roman" w:hAnsi="Times New Roman"/>
          <w:sz w:val="24"/>
        </w:rPr>
        <w:t>postojanje ovisnosti drugih djelatnosti ili područja o pružanju usluge,</w:t>
      </w:r>
    </w:p>
    <w:p w14:paraId="787B8271" w14:textId="4ADDDF7A" w:rsidR="00CA71A3" w:rsidRPr="00CA618C" w:rsidRDefault="00CA71A3" w:rsidP="00704F9C">
      <w:pPr>
        <w:pStyle w:val="Odlomakpopisa"/>
        <w:numPr>
          <w:ilvl w:val="0"/>
          <w:numId w:val="4"/>
        </w:numPr>
        <w:jc w:val="both"/>
        <w:rPr>
          <w:rFonts w:ascii="Times New Roman" w:hAnsi="Times New Roman"/>
          <w:sz w:val="24"/>
        </w:rPr>
      </w:pPr>
      <w:r w:rsidRPr="00CA618C">
        <w:rPr>
          <w:rFonts w:ascii="Times New Roman" w:hAnsi="Times New Roman"/>
          <w:sz w:val="24"/>
        </w:rPr>
        <w:t>tržišni udio subjekta koji pruža uslugu,</w:t>
      </w:r>
    </w:p>
    <w:p w14:paraId="3548274E" w14:textId="3CD3284F" w:rsidR="00CA71A3" w:rsidRPr="00CA618C" w:rsidRDefault="00CA71A3" w:rsidP="00704F9C">
      <w:pPr>
        <w:pStyle w:val="Odlomakpopisa"/>
        <w:numPr>
          <w:ilvl w:val="0"/>
          <w:numId w:val="4"/>
        </w:numPr>
        <w:jc w:val="both"/>
        <w:rPr>
          <w:rFonts w:ascii="Times New Roman" w:hAnsi="Times New Roman"/>
          <w:sz w:val="24"/>
        </w:rPr>
      </w:pPr>
      <w:r w:rsidRPr="00CA618C">
        <w:rPr>
          <w:rFonts w:ascii="Times New Roman" w:hAnsi="Times New Roman"/>
          <w:sz w:val="24"/>
        </w:rPr>
        <w:t>zemljopisna raširenost subjekta u pružanju usluge,</w:t>
      </w:r>
    </w:p>
    <w:p w14:paraId="2C18B7B9" w14:textId="0BBE2223" w:rsidR="00CA71A3" w:rsidRPr="00CA618C" w:rsidRDefault="00CA71A3" w:rsidP="00704F9C">
      <w:pPr>
        <w:pStyle w:val="Odlomakpopisa"/>
        <w:numPr>
          <w:ilvl w:val="0"/>
          <w:numId w:val="4"/>
        </w:numPr>
        <w:jc w:val="both"/>
        <w:rPr>
          <w:rFonts w:ascii="Times New Roman" w:hAnsi="Times New Roman"/>
          <w:sz w:val="24"/>
        </w:rPr>
      </w:pPr>
      <w:r w:rsidRPr="00CA618C">
        <w:rPr>
          <w:rFonts w:ascii="Times New Roman" w:hAnsi="Times New Roman"/>
          <w:sz w:val="24"/>
        </w:rPr>
        <w:t>mogući utjecaj incidenta, s obzirom na njegovu težinu i trajanje, na gospodarske i društvene aktivnosti te na javnu sigurnost,</w:t>
      </w:r>
    </w:p>
    <w:p w14:paraId="4B4D0C9F" w14:textId="18305E7A" w:rsidR="00CA71A3" w:rsidRPr="00CA618C" w:rsidRDefault="00CA71A3" w:rsidP="00704F9C">
      <w:pPr>
        <w:pStyle w:val="Odlomakpopisa"/>
        <w:numPr>
          <w:ilvl w:val="0"/>
          <w:numId w:val="4"/>
        </w:numPr>
        <w:jc w:val="both"/>
        <w:rPr>
          <w:rFonts w:ascii="Times New Roman" w:hAnsi="Times New Roman"/>
          <w:sz w:val="24"/>
        </w:rPr>
      </w:pPr>
      <w:r w:rsidRPr="00CA618C">
        <w:rPr>
          <w:rFonts w:ascii="Times New Roman" w:hAnsi="Times New Roman"/>
          <w:sz w:val="24"/>
        </w:rPr>
        <w:t>važnosti poslovanja subjekta za održavanje dostatne razine ključne usluge, uzimajući u obzir i raspoloživost alternativnih sredstava za pružanje te usluge ili</w:t>
      </w:r>
    </w:p>
    <w:p w14:paraId="65EA167D" w14:textId="12A525EC" w:rsidR="00CA71A3" w:rsidRPr="00CA618C" w:rsidRDefault="00CA71A3" w:rsidP="00704F9C">
      <w:pPr>
        <w:pStyle w:val="Odlomakpopisa"/>
        <w:numPr>
          <w:ilvl w:val="0"/>
          <w:numId w:val="4"/>
        </w:numPr>
        <w:jc w:val="both"/>
        <w:rPr>
          <w:rFonts w:ascii="Times New Roman" w:hAnsi="Times New Roman"/>
          <w:sz w:val="24"/>
        </w:rPr>
      </w:pPr>
      <w:r w:rsidRPr="00CA618C">
        <w:rPr>
          <w:rFonts w:ascii="Times New Roman" w:hAnsi="Times New Roman"/>
          <w:sz w:val="24"/>
        </w:rPr>
        <w:lastRenderedPageBreak/>
        <w:t xml:space="preserve">drugi sektorski kriteriji poput količine pružene usluge, udjela u pružanju usluge ili imovine subjekta. </w:t>
      </w:r>
    </w:p>
    <w:p w14:paraId="606D945F" w14:textId="66405D2C"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(2) Kriteriji iz stavka 1.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članka, i kriterijski pragovi, ako su definirani, primjenjuju se u postupku identifikacije operatora ključnih usluga, prema njihovom razvrstavanju po ključnim uslugama kako je to predviđeno Popisom iz Priloga I.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w:t>
      </w:r>
    </w:p>
    <w:p w14:paraId="66E1EDFB" w14:textId="4E434EFB" w:rsidR="00CA71A3" w:rsidRPr="00CA618C" w:rsidRDefault="00CA71A3" w:rsidP="00CA71A3">
      <w:pPr>
        <w:jc w:val="both"/>
        <w:rPr>
          <w:rFonts w:ascii="Times New Roman" w:hAnsi="Times New Roman" w:cs="Times New Roman"/>
          <w:b/>
          <w:i/>
          <w:sz w:val="24"/>
          <w:szCs w:val="24"/>
          <w:lang w:val="hr-HR"/>
        </w:rPr>
      </w:pPr>
      <w:r w:rsidRPr="00CA618C">
        <w:rPr>
          <w:rFonts w:ascii="Times New Roman" w:hAnsi="Times New Roman" w:cs="Times New Roman"/>
          <w:sz w:val="24"/>
          <w:szCs w:val="24"/>
          <w:lang w:val="hr-HR"/>
        </w:rPr>
        <w:t xml:space="preserve">(3) Ako subjekt koji pruža ključnu uslugu ispunjava kriterije prema Popisu iz Priloga </w:t>
      </w:r>
      <w:r w:rsidR="001C061B" w:rsidRPr="00CA618C">
        <w:rPr>
          <w:rFonts w:ascii="Times New Roman" w:hAnsi="Times New Roman" w:cs="Times New Roman"/>
          <w:sz w:val="24"/>
          <w:szCs w:val="24"/>
          <w:lang w:val="hr-HR"/>
        </w:rPr>
        <w:t>I</w:t>
      </w:r>
      <w:r w:rsidR="00B04A84" w:rsidRPr="00CA618C">
        <w:rPr>
          <w:rFonts w:ascii="Times New Roman" w:hAnsi="Times New Roman" w:cs="Times New Roman"/>
          <w:sz w:val="24"/>
          <w:szCs w:val="24"/>
          <w:lang w:val="hr-HR"/>
        </w:rPr>
        <w:t xml:space="preserve">. </w:t>
      </w:r>
      <w:r w:rsidR="006D1010" w:rsidRPr="00CA618C">
        <w:rPr>
          <w:rFonts w:ascii="Times New Roman" w:hAnsi="Times New Roman" w:cs="Times New Roman"/>
          <w:sz w:val="24"/>
          <w:szCs w:val="24"/>
          <w:lang w:val="hr-HR"/>
        </w:rPr>
        <w:t>ovog</w:t>
      </w:r>
      <w:r w:rsidR="00B04A84" w:rsidRPr="00CA618C">
        <w:rPr>
          <w:rFonts w:ascii="Times New Roman" w:hAnsi="Times New Roman" w:cs="Times New Roman"/>
          <w:sz w:val="24"/>
          <w:szCs w:val="24"/>
          <w:lang w:val="hr-HR"/>
        </w:rPr>
        <w:t xml:space="preserve"> Zakona</w:t>
      </w:r>
      <w:r w:rsidRPr="00CA618C">
        <w:rPr>
          <w:rFonts w:ascii="Times New Roman" w:hAnsi="Times New Roman" w:cs="Times New Roman"/>
          <w:sz w:val="24"/>
          <w:szCs w:val="24"/>
          <w:lang w:val="hr-HR"/>
        </w:rPr>
        <w:t xml:space="preserve"> te dostiže kriterijski prag, kada je on Popisom definiran, daje se ocjena važnosti negativnog učinka incidenta na pružanje ključne usluge za tog subjekta te se subjekt izdvaja za provođenje </w:t>
      </w:r>
      <w:r w:rsidRPr="00CA618C">
        <w:rPr>
          <w:rFonts w:ascii="Times New Roman" w:eastAsia="Times New Roman" w:hAnsi="Times New Roman" w:cs="Times New Roman"/>
          <w:sz w:val="24"/>
          <w:szCs w:val="24"/>
          <w:lang w:val="hr-HR" w:eastAsia="hr-HR"/>
        </w:rPr>
        <w:t>procjene ovisnosti pružanja ključne usluge o mrežnim i informacijskim sustavima</w:t>
      </w:r>
      <w:r w:rsidRPr="00CA618C">
        <w:rPr>
          <w:rFonts w:ascii="Times New Roman" w:hAnsi="Times New Roman" w:cs="Times New Roman"/>
          <w:sz w:val="24"/>
          <w:szCs w:val="24"/>
          <w:lang w:val="hr-HR"/>
        </w:rPr>
        <w:t>.</w:t>
      </w:r>
    </w:p>
    <w:p w14:paraId="04739E7D"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Procjena ovisnosti o mrežnom i informacijskom sustavu</w:t>
      </w:r>
    </w:p>
    <w:p w14:paraId="6293CEE4"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9.</w:t>
      </w:r>
    </w:p>
    <w:p w14:paraId="5B74E47B" w14:textId="0739BF8A" w:rsidR="00CA71A3" w:rsidRPr="00CA618C" w:rsidRDefault="00037592" w:rsidP="00CA71A3">
      <w:pPr>
        <w:spacing w:before="120" w:after="0" w:line="240" w:lineRule="auto"/>
        <w:jc w:val="both"/>
        <w:rPr>
          <w:rFonts w:ascii="Times New Roman" w:eastAsia="Times New Roman" w:hAnsi="Times New Roman" w:cs="Times New Roman"/>
          <w:sz w:val="24"/>
          <w:szCs w:val="24"/>
          <w:lang w:val="hr-HR" w:eastAsia="hr-HR"/>
        </w:rPr>
      </w:pPr>
      <w:r w:rsidRPr="00CA618C">
        <w:rPr>
          <w:rFonts w:ascii="Times New Roman" w:eastAsia="Times New Roman" w:hAnsi="Times New Roman" w:cs="Times New Roman"/>
          <w:sz w:val="24"/>
          <w:szCs w:val="24"/>
          <w:lang w:val="hr-HR" w:eastAsia="hr-HR"/>
        </w:rPr>
        <w:t xml:space="preserve">(1) </w:t>
      </w:r>
      <w:r w:rsidR="00CA71A3" w:rsidRPr="00CA618C">
        <w:rPr>
          <w:rFonts w:ascii="Times New Roman" w:eastAsia="Times New Roman" w:hAnsi="Times New Roman" w:cs="Times New Roman"/>
          <w:sz w:val="24"/>
          <w:szCs w:val="24"/>
          <w:lang w:val="hr-HR" w:eastAsia="hr-HR"/>
        </w:rPr>
        <w:t xml:space="preserve">Ako se utvrdi da subjekt iz članka 8. stavka 3. </w:t>
      </w:r>
      <w:r w:rsidR="006D1010" w:rsidRPr="00CA618C">
        <w:rPr>
          <w:rFonts w:ascii="Times New Roman" w:eastAsia="Times New Roman" w:hAnsi="Times New Roman" w:cs="Times New Roman"/>
          <w:sz w:val="24"/>
          <w:szCs w:val="24"/>
          <w:lang w:val="hr-HR" w:eastAsia="hr-HR"/>
        </w:rPr>
        <w:t>ovog</w:t>
      </w:r>
      <w:r w:rsidR="00CA71A3" w:rsidRPr="00CA618C">
        <w:rPr>
          <w:rFonts w:ascii="Times New Roman" w:eastAsia="Times New Roman" w:hAnsi="Times New Roman" w:cs="Times New Roman"/>
          <w:sz w:val="24"/>
          <w:szCs w:val="24"/>
          <w:lang w:val="hr-HR" w:eastAsia="hr-HR"/>
        </w:rPr>
        <w:t xml:space="preserve"> Zakona koristi mrežni i informacijski sustav za potporu pružanju ključne usluge te da prekid rada ili neispravno funkcioniranje tog sustava može dovesti do prekida u pružanju usluge ili na drugi način negativno </w:t>
      </w:r>
      <w:r w:rsidR="00B04A84" w:rsidRPr="00CA618C">
        <w:rPr>
          <w:rFonts w:ascii="Times New Roman" w:eastAsia="Times New Roman" w:hAnsi="Times New Roman" w:cs="Times New Roman"/>
          <w:sz w:val="24"/>
          <w:szCs w:val="24"/>
          <w:lang w:val="hr-HR" w:eastAsia="hr-HR"/>
        </w:rPr>
        <w:t>utjecati na kvalitetu i/ili obujam</w:t>
      </w:r>
      <w:r w:rsidR="00CA71A3" w:rsidRPr="00CA618C">
        <w:rPr>
          <w:rFonts w:ascii="Times New Roman" w:eastAsia="Times New Roman" w:hAnsi="Times New Roman" w:cs="Times New Roman"/>
          <w:sz w:val="24"/>
          <w:szCs w:val="24"/>
          <w:lang w:val="hr-HR" w:eastAsia="hr-HR"/>
        </w:rPr>
        <w:t xml:space="preserve"> usluge, nadležno sektorsko tijelo donosi odluku o određivanju tog subjekta operatorom ključnih usluga.</w:t>
      </w:r>
    </w:p>
    <w:p w14:paraId="60D2D347" w14:textId="6ED32570" w:rsidR="003D35E8" w:rsidRPr="00CA618C" w:rsidRDefault="000513EC" w:rsidP="00CA71A3">
      <w:pPr>
        <w:spacing w:before="120" w:after="0" w:line="240" w:lineRule="auto"/>
        <w:jc w:val="both"/>
        <w:rPr>
          <w:rFonts w:ascii="Times New Roman" w:eastAsia="Times New Roman" w:hAnsi="Times New Roman" w:cs="Times New Roman"/>
          <w:sz w:val="24"/>
          <w:szCs w:val="24"/>
          <w:lang w:val="hr-HR" w:eastAsia="hr-HR"/>
        </w:rPr>
      </w:pPr>
      <w:r w:rsidRPr="00CA618C">
        <w:rPr>
          <w:rFonts w:ascii="Times New Roman" w:eastAsia="Times New Roman" w:hAnsi="Times New Roman" w:cs="Times New Roman"/>
          <w:sz w:val="24"/>
          <w:szCs w:val="24"/>
          <w:lang w:val="hr-HR" w:eastAsia="hr-HR"/>
        </w:rPr>
        <w:t xml:space="preserve">(2) </w:t>
      </w:r>
      <w:r w:rsidR="003D35E8" w:rsidRPr="00CA618C">
        <w:rPr>
          <w:rFonts w:ascii="Times New Roman" w:eastAsia="Times New Roman" w:hAnsi="Times New Roman" w:cs="Times New Roman"/>
          <w:sz w:val="24"/>
          <w:szCs w:val="24"/>
          <w:lang w:val="hr-HR" w:eastAsia="hr-HR"/>
        </w:rPr>
        <w:t>Iznimno</w:t>
      </w:r>
      <w:r w:rsidR="008B7A80" w:rsidRPr="00CA618C">
        <w:rPr>
          <w:rFonts w:ascii="Times New Roman" w:eastAsia="Times New Roman" w:hAnsi="Times New Roman" w:cs="Times New Roman"/>
          <w:sz w:val="24"/>
          <w:szCs w:val="24"/>
          <w:lang w:val="hr-HR" w:eastAsia="hr-HR"/>
        </w:rPr>
        <w:t xml:space="preserve"> od stavka 1. </w:t>
      </w:r>
      <w:r w:rsidR="006D1010" w:rsidRPr="00CA618C">
        <w:rPr>
          <w:rFonts w:ascii="Times New Roman" w:eastAsia="Times New Roman" w:hAnsi="Times New Roman" w:cs="Times New Roman"/>
          <w:sz w:val="24"/>
          <w:szCs w:val="24"/>
          <w:lang w:val="hr-HR" w:eastAsia="hr-HR"/>
        </w:rPr>
        <w:t>ovog</w:t>
      </w:r>
      <w:r w:rsidR="008B7A80" w:rsidRPr="00CA618C">
        <w:rPr>
          <w:rFonts w:ascii="Times New Roman" w:eastAsia="Times New Roman" w:hAnsi="Times New Roman" w:cs="Times New Roman"/>
          <w:sz w:val="24"/>
          <w:szCs w:val="24"/>
          <w:lang w:val="hr-HR" w:eastAsia="hr-HR"/>
        </w:rPr>
        <w:t xml:space="preserve"> članka</w:t>
      </w:r>
      <w:r w:rsidR="003D35E8" w:rsidRPr="00CA618C">
        <w:rPr>
          <w:rFonts w:ascii="Times New Roman" w:eastAsia="Times New Roman" w:hAnsi="Times New Roman" w:cs="Times New Roman"/>
          <w:sz w:val="24"/>
          <w:szCs w:val="24"/>
          <w:lang w:val="hr-HR" w:eastAsia="hr-HR"/>
        </w:rPr>
        <w:t xml:space="preserve">, nadležno sektorsko tijelo može odnijeti odluku </w:t>
      </w:r>
      <w:r w:rsidR="00550004" w:rsidRPr="00CA618C">
        <w:rPr>
          <w:rFonts w:ascii="Times New Roman" w:eastAsia="Times New Roman" w:hAnsi="Times New Roman" w:cs="Times New Roman"/>
          <w:sz w:val="24"/>
          <w:szCs w:val="24"/>
          <w:lang w:val="hr-HR" w:eastAsia="hr-HR"/>
        </w:rPr>
        <w:t>o određivanju subjekta operatorom ključne usluge</w:t>
      </w:r>
      <w:r w:rsidR="003D35E8" w:rsidRPr="00CA618C">
        <w:rPr>
          <w:rFonts w:ascii="Times New Roman" w:eastAsia="Times New Roman" w:hAnsi="Times New Roman" w:cs="Times New Roman"/>
          <w:sz w:val="24"/>
          <w:szCs w:val="24"/>
          <w:lang w:val="hr-HR" w:eastAsia="hr-HR"/>
        </w:rPr>
        <w:t xml:space="preserve"> neovisno o kriterijima </w:t>
      </w:r>
      <w:r w:rsidR="003D35E8" w:rsidRPr="00CA618C">
        <w:rPr>
          <w:rFonts w:ascii="Times New Roman" w:hAnsi="Times New Roman" w:cs="Times New Roman"/>
          <w:sz w:val="24"/>
          <w:szCs w:val="24"/>
          <w:lang w:val="hr-HR"/>
        </w:rPr>
        <w:t xml:space="preserve">s Popisa iz Priloga I. </w:t>
      </w:r>
      <w:r w:rsidR="006D1010" w:rsidRPr="00CA618C">
        <w:rPr>
          <w:rFonts w:ascii="Times New Roman" w:hAnsi="Times New Roman" w:cs="Times New Roman"/>
          <w:sz w:val="24"/>
          <w:szCs w:val="24"/>
          <w:lang w:val="hr-HR"/>
        </w:rPr>
        <w:t>ovog</w:t>
      </w:r>
      <w:r w:rsidR="003D35E8" w:rsidRPr="00CA618C">
        <w:rPr>
          <w:rFonts w:ascii="Times New Roman" w:hAnsi="Times New Roman" w:cs="Times New Roman"/>
          <w:sz w:val="24"/>
          <w:szCs w:val="24"/>
          <w:lang w:val="hr-HR"/>
        </w:rPr>
        <w:t xml:space="preserve"> Zakona, </w:t>
      </w:r>
      <w:r w:rsidR="003D35E8" w:rsidRPr="00CA618C">
        <w:rPr>
          <w:rFonts w:ascii="Times New Roman" w:eastAsia="Times New Roman" w:hAnsi="Times New Roman" w:cs="Times New Roman"/>
          <w:sz w:val="24"/>
          <w:szCs w:val="24"/>
          <w:lang w:val="hr-HR" w:eastAsia="hr-HR"/>
        </w:rPr>
        <w:t>a</w:t>
      </w:r>
      <w:r w:rsidR="00B72521" w:rsidRPr="00CA618C">
        <w:rPr>
          <w:rFonts w:ascii="Times New Roman" w:eastAsia="Times New Roman" w:hAnsi="Times New Roman" w:cs="Times New Roman"/>
          <w:sz w:val="24"/>
          <w:szCs w:val="24"/>
          <w:lang w:val="hr-HR" w:eastAsia="hr-HR"/>
        </w:rPr>
        <w:t xml:space="preserve">ko </w:t>
      </w:r>
      <w:r w:rsidR="003D35E8" w:rsidRPr="00CA618C">
        <w:rPr>
          <w:rFonts w:ascii="Times New Roman" w:eastAsia="Times New Roman" w:hAnsi="Times New Roman" w:cs="Times New Roman"/>
          <w:sz w:val="24"/>
          <w:szCs w:val="24"/>
          <w:lang w:val="hr-HR" w:eastAsia="hr-HR"/>
        </w:rPr>
        <w:t xml:space="preserve">u postupku identifikacije utvrdi da </w:t>
      </w:r>
      <w:r w:rsidR="00B72521" w:rsidRPr="00CA618C">
        <w:rPr>
          <w:rFonts w:ascii="Times New Roman" w:eastAsia="Times New Roman" w:hAnsi="Times New Roman" w:cs="Times New Roman"/>
          <w:sz w:val="24"/>
          <w:szCs w:val="24"/>
          <w:lang w:val="hr-HR" w:eastAsia="hr-HR"/>
        </w:rPr>
        <w:t xml:space="preserve">subjekt pruža </w:t>
      </w:r>
      <w:r w:rsidR="00277411" w:rsidRPr="00CA618C">
        <w:rPr>
          <w:rFonts w:ascii="Times New Roman" w:eastAsia="Times New Roman" w:hAnsi="Times New Roman" w:cs="Times New Roman"/>
          <w:sz w:val="24"/>
          <w:szCs w:val="24"/>
          <w:lang w:val="hr-HR" w:eastAsia="hr-HR"/>
        </w:rPr>
        <w:t>ključnu uslugu u dvije ili više držav</w:t>
      </w:r>
      <w:r w:rsidR="000F6C7F" w:rsidRPr="00CA618C">
        <w:rPr>
          <w:rFonts w:ascii="Times New Roman" w:eastAsia="Times New Roman" w:hAnsi="Times New Roman" w:cs="Times New Roman"/>
          <w:sz w:val="24"/>
          <w:szCs w:val="24"/>
          <w:lang w:val="hr-HR" w:eastAsia="hr-HR"/>
        </w:rPr>
        <w:t>a</w:t>
      </w:r>
      <w:r w:rsidR="00B72521" w:rsidRPr="00CA618C">
        <w:rPr>
          <w:rFonts w:ascii="Times New Roman" w:eastAsia="Times New Roman" w:hAnsi="Times New Roman" w:cs="Times New Roman"/>
          <w:sz w:val="24"/>
          <w:szCs w:val="24"/>
          <w:lang w:val="hr-HR" w:eastAsia="hr-HR"/>
        </w:rPr>
        <w:t xml:space="preserve"> članic</w:t>
      </w:r>
      <w:r w:rsidR="000F6C7F" w:rsidRPr="00CA618C">
        <w:rPr>
          <w:rFonts w:ascii="Times New Roman" w:eastAsia="Times New Roman" w:hAnsi="Times New Roman" w:cs="Times New Roman"/>
          <w:sz w:val="24"/>
          <w:szCs w:val="24"/>
          <w:lang w:val="hr-HR" w:eastAsia="hr-HR"/>
        </w:rPr>
        <w:t>a</w:t>
      </w:r>
      <w:r w:rsidR="00550004" w:rsidRPr="00CA618C">
        <w:rPr>
          <w:rFonts w:ascii="Times New Roman" w:eastAsia="Times New Roman" w:hAnsi="Times New Roman" w:cs="Times New Roman"/>
          <w:sz w:val="24"/>
          <w:szCs w:val="24"/>
          <w:lang w:val="hr-HR" w:eastAsia="hr-HR"/>
        </w:rPr>
        <w:t xml:space="preserve"> te da ovisnost o mrežnom i informacijskom sustavu subjekta u pružanju usluge može </w:t>
      </w:r>
      <w:r w:rsidR="000F6C7F" w:rsidRPr="00CA618C">
        <w:rPr>
          <w:rFonts w:ascii="Times New Roman" w:eastAsia="Times New Roman" w:hAnsi="Times New Roman" w:cs="Times New Roman"/>
          <w:sz w:val="24"/>
          <w:szCs w:val="24"/>
          <w:lang w:val="hr-HR" w:eastAsia="hr-HR"/>
        </w:rPr>
        <w:t xml:space="preserve">zbog toga </w:t>
      </w:r>
      <w:r w:rsidR="00550004" w:rsidRPr="00CA618C">
        <w:rPr>
          <w:rFonts w:ascii="Times New Roman" w:eastAsia="Times New Roman" w:hAnsi="Times New Roman" w:cs="Times New Roman"/>
          <w:sz w:val="24"/>
          <w:szCs w:val="24"/>
          <w:lang w:val="hr-HR" w:eastAsia="hr-HR"/>
        </w:rPr>
        <w:t>imati negativan prekogranični učinak na kontinuitet</w:t>
      </w:r>
      <w:r w:rsidR="00B17710" w:rsidRPr="00CA618C">
        <w:rPr>
          <w:rFonts w:ascii="Times New Roman" w:eastAsia="Times New Roman" w:hAnsi="Times New Roman" w:cs="Times New Roman"/>
          <w:sz w:val="24"/>
          <w:szCs w:val="24"/>
          <w:lang w:val="hr-HR" w:eastAsia="hr-HR"/>
        </w:rPr>
        <w:t xml:space="preserve"> u pružanju</w:t>
      </w:r>
      <w:r w:rsidR="000F6C7F" w:rsidRPr="00CA618C">
        <w:rPr>
          <w:rFonts w:ascii="Times New Roman" w:eastAsia="Times New Roman" w:hAnsi="Times New Roman" w:cs="Times New Roman"/>
          <w:sz w:val="24"/>
          <w:szCs w:val="24"/>
          <w:lang w:val="hr-HR" w:eastAsia="hr-HR"/>
        </w:rPr>
        <w:t xml:space="preserve"> usluge</w:t>
      </w:r>
      <w:r w:rsidR="003D35E8" w:rsidRPr="00CA618C">
        <w:rPr>
          <w:rFonts w:ascii="Times New Roman" w:eastAsia="Times New Roman" w:hAnsi="Times New Roman" w:cs="Times New Roman"/>
          <w:sz w:val="24"/>
          <w:szCs w:val="24"/>
          <w:lang w:val="hr-HR" w:eastAsia="hr-HR"/>
        </w:rPr>
        <w:t>.</w:t>
      </w:r>
    </w:p>
    <w:p w14:paraId="6A54D4C7" w14:textId="2DDDC26A" w:rsidR="00037592" w:rsidRPr="00CA618C" w:rsidRDefault="003D35E8" w:rsidP="00CA71A3">
      <w:pPr>
        <w:spacing w:before="120" w:after="0" w:line="240" w:lineRule="auto"/>
        <w:jc w:val="both"/>
        <w:rPr>
          <w:rFonts w:ascii="Times New Roman" w:eastAsia="Times New Roman" w:hAnsi="Times New Roman" w:cs="Times New Roman"/>
          <w:sz w:val="24"/>
          <w:szCs w:val="24"/>
          <w:lang w:val="hr-HR" w:eastAsia="hr-HR"/>
        </w:rPr>
      </w:pPr>
      <w:r w:rsidRPr="00CA618C">
        <w:rPr>
          <w:rFonts w:ascii="Times New Roman" w:eastAsia="Times New Roman" w:hAnsi="Times New Roman" w:cs="Times New Roman"/>
          <w:sz w:val="24"/>
          <w:szCs w:val="24"/>
          <w:lang w:val="hr-HR" w:eastAsia="hr-HR"/>
        </w:rPr>
        <w:t xml:space="preserve">(3) </w:t>
      </w:r>
      <w:r w:rsidR="007F44B6" w:rsidRPr="00CA618C">
        <w:rPr>
          <w:rFonts w:ascii="Times New Roman" w:eastAsia="Times New Roman" w:hAnsi="Times New Roman" w:cs="Times New Roman"/>
          <w:sz w:val="24"/>
          <w:szCs w:val="24"/>
          <w:lang w:val="hr-HR" w:eastAsia="hr-HR"/>
        </w:rPr>
        <w:t>Nadležno sektorsko tijelo</w:t>
      </w:r>
      <w:r w:rsidR="000F6C7F" w:rsidRPr="00CA618C">
        <w:rPr>
          <w:rFonts w:ascii="Times New Roman" w:eastAsia="Times New Roman" w:hAnsi="Times New Roman" w:cs="Times New Roman"/>
          <w:sz w:val="24"/>
          <w:szCs w:val="24"/>
          <w:lang w:val="hr-HR" w:eastAsia="hr-HR"/>
        </w:rPr>
        <w:t>, radi utvrđivanja</w:t>
      </w:r>
      <w:r w:rsidR="007F44B6" w:rsidRPr="00CA618C">
        <w:rPr>
          <w:rFonts w:ascii="Times New Roman" w:eastAsia="Times New Roman" w:hAnsi="Times New Roman" w:cs="Times New Roman"/>
          <w:sz w:val="24"/>
          <w:szCs w:val="24"/>
          <w:lang w:val="hr-HR" w:eastAsia="hr-HR"/>
        </w:rPr>
        <w:t xml:space="preserve"> kritičnost</w:t>
      </w:r>
      <w:r w:rsidR="000F6C7F" w:rsidRPr="00CA618C">
        <w:rPr>
          <w:rFonts w:ascii="Times New Roman" w:eastAsia="Times New Roman" w:hAnsi="Times New Roman" w:cs="Times New Roman"/>
          <w:sz w:val="24"/>
          <w:szCs w:val="24"/>
          <w:lang w:val="hr-HR" w:eastAsia="hr-HR"/>
        </w:rPr>
        <w:t>i</w:t>
      </w:r>
      <w:r w:rsidR="007F44B6" w:rsidRPr="00CA618C">
        <w:rPr>
          <w:rFonts w:ascii="Times New Roman" w:eastAsia="Times New Roman" w:hAnsi="Times New Roman" w:cs="Times New Roman"/>
          <w:sz w:val="24"/>
          <w:szCs w:val="24"/>
          <w:lang w:val="hr-HR" w:eastAsia="hr-HR"/>
        </w:rPr>
        <w:t xml:space="preserve"> prekograničnog učinka iz stavka 2. </w:t>
      </w:r>
      <w:r w:rsidR="006D1010" w:rsidRPr="00CA618C">
        <w:rPr>
          <w:rFonts w:ascii="Times New Roman" w:eastAsia="Times New Roman" w:hAnsi="Times New Roman" w:cs="Times New Roman"/>
          <w:sz w:val="24"/>
          <w:szCs w:val="24"/>
          <w:lang w:val="hr-HR" w:eastAsia="hr-HR"/>
        </w:rPr>
        <w:t>ovog</w:t>
      </w:r>
      <w:r w:rsidR="007F44B6" w:rsidRPr="00CA618C">
        <w:rPr>
          <w:rFonts w:ascii="Times New Roman" w:eastAsia="Times New Roman" w:hAnsi="Times New Roman" w:cs="Times New Roman"/>
          <w:sz w:val="24"/>
          <w:szCs w:val="24"/>
          <w:lang w:val="hr-HR" w:eastAsia="hr-HR"/>
        </w:rPr>
        <w:t xml:space="preserve"> članka</w:t>
      </w:r>
      <w:r w:rsidR="000F6C7F" w:rsidRPr="00CA618C">
        <w:rPr>
          <w:rFonts w:ascii="Times New Roman" w:eastAsia="Times New Roman" w:hAnsi="Times New Roman" w:cs="Times New Roman"/>
          <w:sz w:val="24"/>
          <w:szCs w:val="24"/>
          <w:lang w:val="hr-HR" w:eastAsia="hr-HR"/>
        </w:rPr>
        <w:t xml:space="preserve">, </w:t>
      </w:r>
      <w:r w:rsidR="00AB3A4B">
        <w:rPr>
          <w:rFonts w:ascii="Times New Roman" w:eastAsia="Times New Roman" w:hAnsi="Times New Roman" w:cs="Times New Roman"/>
          <w:sz w:val="24"/>
          <w:szCs w:val="24"/>
          <w:lang w:val="hr-HR" w:eastAsia="hr-HR"/>
        </w:rPr>
        <w:t xml:space="preserve">u suradnji s jedinstvenom kontaktnom točkom </w:t>
      </w:r>
      <w:r w:rsidR="000F6C7F" w:rsidRPr="00CA618C">
        <w:rPr>
          <w:rFonts w:ascii="Times New Roman" w:eastAsia="Times New Roman" w:hAnsi="Times New Roman" w:cs="Times New Roman"/>
          <w:sz w:val="24"/>
          <w:szCs w:val="24"/>
          <w:lang w:val="hr-HR" w:eastAsia="hr-HR"/>
        </w:rPr>
        <w:t>provodi</w:t>
      </w:r>
      <w:r w:rsidR="007F44B6" w:rsidRPr="00CA618C">
        <w:rPr>
          <w:rFonts w:ascii="Times New Roman" w:eastAsia="Times New Roman" w:hAnsi="Times New Roman" w:cs="Times New Roman"/>
          <w:sz w:val="24"/>
          <w:szCs w:val="24"/>
          <w:lang w:val="hr-HR" w:eastAsia="hr-HR"/>
        </w:rPr>
        <w:t xml:space="preserve"> savjetovanja s nadležnim tijelom uključene države članice.</w:t>
      </w:r>
    </w:p>
    <w:p w14:paraId="2E6E32DA" w14:textId="40CA8A1C" w:rsidR="00CA71A3" w:rsidRPr="00CA618C" w:rsidRDefault="00CA71A3" w:rsidP="00CA71A3">
      <w:pPr>
        <w:jc w:val="center"/>
        <w:rPr>
          <w:rFonts w:ascii="Times New Roman" w:hAnsi="Times New Roman" w:cs="Times New Roman"/>
          <w:i/>
          <w:sz w:val="24"/>
          <w:szCs w:val="24"/>
          <w:lang w:val="hr-HR"/>
        </w:rPr>
      </w:pPr>
    </w:p>
    <w:p w14:paraId="54A1ABD0"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Obavijest o identifikaciji</w:t>
      </w:r>
    </w:p>
    <w:p w14:paraId="59492380"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10.</w:t>
      </w:r>
    </w:p>
    <w:p w14:paraId="65E3D6A4" w14:textId="3A8B8044" w:rsidR="00CA71A3" w:rsidRPr="00CA618C" w:rsidRDefault="00CA71A3" w:rsidP="00CA71A3">
      <w:pPr>
        <w:spacing w:before="120" w:after="0" w:line="240" w:lineRule="auto"/>
        <w:jc w:val="both"/>
        <w:rPr>
          <w:rFonts w:ascii="Times New Roman" w:eastAsia="Times New Roman" w:hAnsi="Times New Roman" w:cs="Times New Roman"/>
          <w:sz w:val="24"/>
          <w:szCs w:val="24"/>
          <w:lang w:val="hr-HR" w:eastAsia="hr-HR"/>
        </w:rPr>
      </w:pPr>
      <w:r w:rsidRPr="00CA618C">
        <w:rPr>
          <w:rFonts w:ascii="Times New Roman" w:eastAsia="Times New Roman" w:hAnsi="Times New Roman" w:cs="Times New Roman"/>
          <w:sz w:val="24"/>
          <w:szCs w:val="24"/>
          <w:lang w:val="hr-HR" w:eastAsia="hr-HR"/>
        </w:rPr>
        <w:t xml:space="preserve">Nadležno sektorsko tijelo dostavlja identificiranom operatoru ključne usluge obavijest o odluci iz članka 9. </w:t>
      </w:r>
      <w:r w:rsidR="006D1010" w:rsidRPr="00CA618C">
        <w:rPr>
          <w:rFonts w:ascii="Times New Roman" w:eastAsia="Times New Roman" w:hAnsi="Times New Roman" w:cs="Times New Roman"/>
          <w:sz w:val="24"/>
          <w:szCs w:val="24"/>
          <w:lang w:val="hr-HR" w:eastAsia="hr-HR"/>
        </w:rPr>
        <w:t>ovog</w:t>
      </w:r>
      <w:r w:rsidRPr="00CA618C">
        <w:rPr>
          <w:rFonts w:ascii="Times New Roman" w:eastAsia="Times New Roman" w:hAnsi="Times New Roman" w:cs="Times New Roman"/>
          <w:sz w:val="24"/>
          <w:szCs w:val="24"/>
          <w:lang w:val="hr-HR" w:eastAsia="hr-HR"/>
        </w:rPr>
        <w:t xml:space="preserve"> Zakona u roku od </w:t>
      </w:r>
      <w:r w:rsidR="008B7A80" w:rsidRPr="00CA618C">
        <w:rPr>
          <w:rFonts w:ascii="Times New Roman" w:eastAsia="Times New Roman" w:hAnsi="Times New Roman" w:cs="Times New Roman"/>
          <w:sz w:val="24"/>
          <w:szCs w:val="24"/>
          <w:lang w:val="hr-HR" w:eastAsia="hr-HR"/>
        </w:rPr>
        <w:t>osam</w:t>
      </w:r>
      <w:r w:rsidRPr="00CA618C">
        <w:rPr>
          <w:rFonts w:ascii="Times New Roman" w:eastAsia="Times New Roman" w:hAnsi="Times New Roman" w:cs="Times New Roman"/>
          <w:sz w:val="24"/>
          <w:szCs w:val="24"/>
          <w:lang w:val="hr-HR" w:eastAsia="hr-HR"/>
        </w:rPr>
        <w:t xml:space="preserve"> dana od </w:t>
      </w:r>
      <w:r w:rsidR="008B7A80" w:rsidRPr="00CA618C">
        <w:rPr>
          <w:rFonts w:ascii="Times New Roman" w:eastAsia="Times New Roman" w:hAnsi="Times New Roman" w:cs="Times New Roman"/>
          <w:sz w:val="24"/>
          <w:szCs w:val="24"/>
          <w:lang w:val="hr-HR" w:eastAsia="hr-HR"/>
        </w:rPr>
        <w:t xml:space="preserve">dana </w:t>
      </w:r>
      <w:r w:rsidRPr="00CA618C">
        <w:rPr>
          <w:rFonts w:ascii="Times New Roman" w:eastAsia="Times New Roman" w:hAnsi="Times New Roman" w:cs="Times New Roman"/>
          <w:sz w:val="24"/>
          <w:szCs w:val="24"/>
          <w:lang w:val="hr-HR" w:eastAsia="hr-HR"/>
        </w:rPr>
        <w:t>njezina donošenja.</w:t>
      </w:r>
    </w:p>
    <w:p w14:paraId="70AE360E" w14:textId="77777777" w:rsidR="001C061B" w:rsidRPr="00CA618C" w:rsidRDefault="001C061B" w:rsidP="00CA71A3">
      <w:pPr>
        <w:jc w:val="center"/>
        <w:rPr>
          <w:rFonts w:ascii="Times New Roman" w:hAnsi="Times New Roman" w:cs="Times New Roman"/>
          <w:b/>
          <w:i/>
          <w:sz w:val="24"/>
          <w:szCs w:val="24"/>
          <w:lang w:val="hr-HR"/>
        </w:rPr>
      </w:pPr>
    </w:p>
    <w:p w14:paraId="3D05297C"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Dostava podataka za potrebe postupka identifikacije operatora ključne usluge</w:t>
      </w:r>
    </w:p>
    <w:p w14:paraId="0A154474"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11.</w:t>
      </w:r>
    </w:p>
    <w:p w14:paraId="6CEFD7C7" w14:textId="2B211ED0" w:rsidR="00CA71A3" w:rsidRPr="00CA618C" w:rsidRDefault="00CA71A3" w:rsidP="00CA71A3">
      <w:pPr>
        <w:jc w:val="both"/>
        <w:rPr>
          <w:rFonts w:ascii="Times New Roman" w:eastAsia="Times New Roman" w:hAnsi="Times New Roman" w:cs="Times New Roman"/>
          <w:sz w:val="24"/>
          <w:szCs w:val="24"/>
          <w:lang w:val="hr-HR" w:eastAsia="hr-HR"/>
        </w:rPr>
      </w:pPr>
      <w:r w:rsidRPr="00CA618C">
        <w:rPr>
          <w:rFonts w:ascii="Times New Roman" w:eastAsia="Times New Roman" w:hAnsi="Times New Roman" w:cs="Times New Roman"/>
          <w:sz w:val="24"/>
          <w:szCs w:val="24"/>
          <w:lang w:val="hr-HR" w:eastAsia="hr-HR"/>
        </w:rPr>
        <w:t>(1) Svaki subjekt koji pruža neku od ključnih usluga dužan je nadležnom sektorskom tijelu, na njegov zahtjev, dostaviti podatke koj</w:t>
      </w:r>
      <w:r w:rsidR="00F12CE0" w:rsidRPr="00CA618C">
        <w:rPr>
          <w:rFonts w:ascii="Times New Roman" w:eastAsia="Times New Roman" w:hAnsi="Times New Roman" w:cs="Times New Roman"/>
          <w:sz w:val="24"/>
          <w:szCs w:val="24"/>
          <w:lang w:val="hr-HR" w:eastAsia="hr-HR"/>
        </w:rPr>
        <w:t>i</w:t>
      </w:r>
      <w:r w:rsidRPr="00CA618C">
        <w:rPr>
          <w:rFonts w:ascii="Times New Roman" w:eastAsia="Times New Roman" w:hAnsi="Times New Roman" w:cs="Times New Roman"/>
          <w:sz w:val="24"/>
          <w:szCs w:val="24"/>
          <w:lang w:val="hr-HR" w:eastAsia="hr-HR"/>
        </w:rPr>
        <w:t xml:space="preserve"> su mu potrebn</w:t>
      </w:r>
      <w:r w:rsidR="00F12CE0" w:rsidRPr="00CA618C">
        <w:rPr>
          <w:rFonts w:ascii="Times New Roman" w:eastAsia="Times New Roman" w:hAnsi="Times New Roman" w:cs="Times New Roman"/>
          <w:sz w:val="24"/>
          <w:szCs w:val="24"/>
          <w:lang w:val="hr-HR" w:eastAsia="hr-HR"/>
        </w:rPr>
        <w:t>i</w:t>
      </w:r>
      <w:r w:rsidRPr="00CA618C">
        <w:rPr>
          <w:rFonts w:ascii="Times New Roman" w:eastAsia="Times New Roman" w:hAnsi="Times New Roman" w:cs="Times New Roman"/>
          <w:sz w:val="24"/>
          <w:szCs w:val="24"/>
          <w:lang w:val="hr-HR" w:eastAsia="hr-HR"/>
        </w:rPr>
        <w:t xml:space="preserve"> za provođenje postupka identifikacije operatora ključnih usluga.</w:t>
      </w:r>
    </w:p>
    <w:p w14:paraId="4835CBA1" w14:textId="14C48839" w:rsidR="00CA71A3" w:rsidRPr="00CA618C" w:rsidRDefault="00CA71A3" w:rsidP="00CA71A3">
      <w:pPr>
        <w:jc w:val="both"/>
        <w:rPr>
          <w:rFonts w:ascii="Times New Roman" w:hAnsi="Times New Roman" w:cs="Times New Roman"/>
          <w:sz w:val="24"/>
          <w:szCs w:val="24"/>
          <w:lang w:val="hr-HR"/>
        </w:rPr>
      </w:pPr>
      <w:r w:rsidRPr="00CA618C">
        <w:rPr>
          <w:rFonts w:ascii="Times New Roman" w:eastAsia="Times New Roman" w:hAnsi="Times New Roman" w:cs="Times New Roman"/>
          <w:sz w:val="24"/>
          <w:szCs w:val="24"/>
          <w:lang w:val="hr-HR" w:eastAsia="hr-HR"/>
        </w:rPr>
        <w:t xml:space="preserve">(2) </w:t>
      </w:r>
      <w:r w:rsidRPr="00CA618C">
        <w:rPr>
          <w:rFonts w:ascii="Times New Roman" w:hAnsi="Times New Roman" w:cs="Times New Roman"/>
          <w:sz w:val="24"/>
          <w:szCs w:val="24"/>
          <w:lang w:val="hr-HR"/>
        </w:rPr>
        <w:t xml:space="preserve">U zahtjevu iz stavka 1.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članka obvezno se navodi svrha zahtjeva, naznaka podataka koji su tijelu potrebni i rok za dostavu podataka.</w:t>
      </w:r>
    </w:p>
    <w:p w14:paraId="52D1AD57" w14:textId="52AAAC2D"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(3) Subjekti kod kojih nastupe promjene u odnosu na podatke dostavljene sukladno stavku 2.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članka, dužni su nadležnom sektorskom tijelu dostaviti obavijest o tim promjenama ako </w:t>
      </w:r>
      <w:r w:rsidRPr="00CA618C">
        <w:rPr>
          <w:rFonts w:ascii="Times New Roman" w:hAnsi="Times New Roman" w:cs="Times New Roman"/>
          <w:sz w:val="24"/>
          <w:szCs w:val="24"/>
          <w:lang w:val="hr-HR"/>
        </w:rPr>
        <w:lastRenderedPageBreak/>
        <w:t>bi one mogle utjecati na određivanje statusa subjekta u postupku identifikacije operatora ključne usluge.</w:t>
      </w:r>
    </w:p>
    <w:p w14:paraId="50F3B1E1" w14:textId="789C2066"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(4) Obavijesti iz stavka 3.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članka dostavljaju se u roku od sedam dana od </w:t>
      </w:r>
      <w:r w:rsidR="00445AEA" w:rsidRPr="00CA618C">
        <w:rPr>
          <w:rFonts w:ascii="Times New Roman" w:hAnsi="Times New Roman" w:cs="Times New Roman"/>
          <w:sz w:val="24"/>
          <w:szCs w:val="24"/>
          <w:lang w:val="hr-HR"/>
        </w:rPr>
        <w:t xml:space="preserve">dana </w:t>
      </w:r>
      <w:r w:rsidRPr="00CA618C">
        <w:rPr>
          <w:rFonts w:ascii="Times New Roman" w:hAnsi="Times New Roman" w:cs="Times New Roman"/>
          <w:sz w:val="24"/>
          <w:szCs w:val="24"/>
          <w:lang w:val="hr-HR"/>
        </w:rPr>
        <w:t>nastanka ili uvođenja promjene.</w:t>
      </w:r>
    </w:p>
    <w:p w14:paraId="6D9959CC" w14:textId="77777777" w:rsidR="00CA71A3" w:rsidRPr="00CA618C" w:rsidRDefault="00CA71A3" w:rsidP="00CA71A3">
      <w:pPr>
        <w:spacing w:before="120" w:after="0" w:line="240" w:lineRule="auto"/>
        <w:jc w:val="center"/>
        <w:rPr>
          <w:rFonts w:ascii="Times New Roman" w:eastAsia="Times New Roman" w:hAnsi="Times New Roman" w:cs="Times New Roman"/>
          <w:b/>
          <w:i/>
          <w:sz w:val="24"/>
          <w:szCs w:val="24"/>
          <w:lang w:val="hr-HR" w:eastAsia="hr-HR"/>
        </w:rPr>
      </w:pPr>
      <w:r w:rsidRPr="00CA618C">
        <w:rPr>
          <w:rFonts w:ascii="Times New Roman" w:eastAsia="Times New Roman" w:hAnsi="Times New Roman" w:cs="Times New Roman"/>
          <w:b/>
          <w:i/>
          <w:sz w:val="24"/>
          <w:szCs w:val="24"/>
          <w:lang w:val="hr-HR" w:eastAsia="hr-HR"/>
        </w:rPr>
        <w:t>Popis operatora ključnih usluga</w:t>
      </w:r>
    </w:p>
    <w:p w14:paraId="2F16CD3D" w14:textId="77777777" w:rsidR="00CA71A3" w:rsidRPr="00CA618C" w:rsidRDefault="00CA71A3" w:rsidP="00CA71A3">
      <w:pPr>
        <w:spacing w:before="120" w:after="0" w:line="240" w:lineRule="auto"/>
        <w:jc w:val="center"/>
        <w:rPr>
          <w:rFonts w:ascii="Times New Roman" w:eastAsia="Times New Roman" w:hAnsi="Times New Roman" w:cs="Times New Roman"/>
          <w:i/>
          <w:sz w:val="24"/>
          <w:szCs w:val="24"/>
          <w:lang w:val="hr-HR" w:eastAsia="hr-HR"/>
        </w:rPr>
      </w:pPr>
      <w:r w:rsidRPr="00CA618C">
        <w:rPr>
          <w:rFonts w:ascii="Times New Roman" w:eastAsia="Times New Roman" w:hAnsi="Times New Roman" w:cs="Times New Roman"/>
          <w:i/>
          <w:sz w:val="24"/>
          <w:szCs w:val="24"/>
          <w:lang w:val="hr-HR" w:eastAsia="hr-HR"/>
        </w:rPr>
        <w:t>Članak 12.</w:t>
      </w:r>
    </w:p>
    <w:p w14:paraId="18CC66D1" w14:textId="79ED42D0" w:rsidR="00CA71A3" w:rsidRPr="00CA618C" w:rsidRDefault="00CA71A3" w:rsidP="00CA71A3">
      <w:pPr>
        <w:spacing w:before="120" w:after="0" w:line="240" w:lineRule="auto"/>
        <w:jc w:val="both"/>
        <w:rPr>
          <w:rFonts w:ascii="Times New Roman" w:eastAsia="Times New Roman" w:hAnsi="Times New Roman" w:cs="Times New Roman"/>
          <w:sz w:val="24"/>
          <w:szCs w:val="24"/>
          <w:lang w:val="hr-HR" w:eastAsia="hr-HR"/>
        </w:rPr>
      </w:pPr>
      <w:r w:rsidRPr="00CA618C">
        <w:rPr>
          <w:rFonts w:ascii="Times New Roman" w:eastAsia="Times New Roman" w:hAnsi="Times New Roman" w:cs="Times New Roman"/>
          <w:sz w:val="24"/>
          <w:szCs w:val="24"/>
          <w:lang w:val="hr-HR" w:eastAsia="hr-HR"/>
        </w:rPr>
        <w:t xml:space="preserve">(1) Na temelju odluka iz članka 9. </w:t>
      </w:r>
      <w:r w:rsidR="006D1010" w:rsidRPr="00CA618C">
        <w:rPr>
          <w:rFonts w:ascii="Times New Roman" w:eastAsia="Times New Roman" w:hAnsi="Times New Roman" w:cs="Times New Roman"/>
          <w:sz w:val="24"/>
          <w:szCs w:val="24"/>
          <w:lang w:val="hr-HR" w:eastAsia="hr-HR"/>
        </w:rPr>
        <w:t>ovog</w:t>
      </w:r>
      <w:r w:rsidRPr="00CA618C">
        <w:rPr>
          <w:rFonts w:ascii="Times New Roman" w:eastAsia="Times New Roman" w:hAnsi="Times New Roman" w:cs="Times New Roman"/>
          <w:sz w:val="24"/>
          <w:szCs w:val="24"/>
          <w:lang w:val="hr-HR" w:eastAsia="hr-HR"/>
        </w:rPr>
        <w:t xml:space="preserve"> Zakona nadležna sektorska tijela izrađuju</w:t>
      </w:r>
      <w:r w:rsidR="009C487F" w:rsidRPr="00CA618C">
        <w:rPr>
          <w:rFonts w:ascii="Times New Roman" w:eastAsia="Times New Roman" w:hAnsi="Times New Roman" w:cs="Times New Roman"/>
          <w:sz w:val="24"/>
          <w:szCs w:val="24"/>
          <w:lang w:val="hr-HR" w:eastAsia="hr-HR"/>
        </w:rPr>
        <w:t>, preispituju</w:t>
      </w:r>
      <w:r w:rsidRPr="00CA618C">
        <w:rPr>
          <w:rFonts w:ascii="Times New Roman" w:eastAsia="Times New Roman" w:hAnsi="Times New Roman" w:cs="Times New Roman"/>
          <w:sz w:val="24"/>
          <w:szCs w:val="24"/>
          <w:lang w:val="hr-HR" w:eastAsia="hr-HR"/>
        </w:rPr>
        <w:t xml:space="preserve"> i ažuriraju Popise operatora ključnih usluga po sektorima s Popisa iz Priloga I. </w:t>
      </w:r>
      <w:r w:rsidR="006D1010" w:rsidRPr="00CA618C">
        <w:rPr>
          <w:rFonts w:ascii="Times New Roman" w:eastAsia="Times New Roman" w:hAnsi="Times New Roman" w:cs="Times New Roman"/>
          <w:sz w:val="24"/>
          <w:szCs w:val="24"/>
          <w:lang w:val="hr-HR" w:eastAsia="hr-HR"/>
        </w:rPr>
        <w:t>ovog</w:t>
      </w:r>
      <w:r w:rsidRPr="00CA618C">
        <w:rPr>
          <w:rFonts w:ascii="Times New Roman" w:eastAsia="Times New Roman" w:hAnsi="Times New Roman" w:cs="Times New Roman"/>
          <w:sz w:val="24"/>
          <w:szCs w:val="24"/>
          <w:lang w:val="hr-HR" w:eastAsia="hr-HR"/>
        </w:rPr>
        <w:t xml:space="preserve"> Zakona.</w:t>
      </w:r>
    </w:p>
    <w:p w14:paraId="7491289A" w14:textId="6DF03F29" w:rsidR="00CA71A3" w:rsidRPr="00CA618C" w:rsidRDefault="00CA71A3" w:rsidP="00CA71A3">
      <w:pPr>
        <w:spacing w:before="120" w:after="0" w:line="240" w:lineRule="auto"/>
        <w:jc w:val="both"/>
        <w:rPr>
          <w:rFonts w:ascii="Times New Roman" w:eastAsia="Times New Roman" w:hAnsi="Times New Roman" w:cs="Times New Roman"/>
          <w:sz w:val="24"/>
          <w:szCs w:val="24"/>
          <w:lang w:val="hr-HR" w:eastAsia="hr-HR"/>
        </w:rPr>
      </w:pPr>
      <w:r w:rsidRPr="00CA618C">
        <w:rPr>
          <w:rFonts w:ascii="Times New Roman" w:eastAsia="Times New Roman" w:hAnsi="Times New Roman" w:cs="Times New Roman"/>
          <w:sz w:val="24"/>
          <w:szCs w:val="24"/>
          <w:lang w:val="hr-HR" w:eastAsia="hr-HR"/>
        </w:rPr>
        <w:t>(2) Nadležna sektorska tijela obavješćuju jedinstvenu nacionalnu kontaktn</w:t>
      </w:r>
      <w:r w:rsidR="00F8319C" w:rsidRPr="00CA618C">
        <w:rPr>
          <w:rFonts w:ascii="Times New Roman" w:eastAsia="Times New Roman" w:hAnsi="Times New Roman" w:cs="Times New Roman"/>
          <w:sz w:val="24"/>
          <w:szCs w:val="24"/>
          <w:lang w:val="hr-HR" w:eastAsia="hr-HR"/>
        </w:rPr>
        <w:t>u</w:t>
      </w:r>
      <w:r w:rsidRPr="00CA618C">
        <w:rPr>
          <w:rFonts w:ascii="Times New Roman" w:eastAsia="Times New Roman" w:hAnsi="Times New Roman" w:cs="Times New Roman"/>
          <w:sz w:val="24"/>
          <w:szCs w:val="24"/>
          <w:lang w:val="hr-HR" w:eastAsia="hr-HR"/>
        </w:rPr>
        <w:t xml:space="preserve"> točku o broju identificiranih operatora ključnih usluga u pojedinom </w:t>
      </w:r>
      <w:r w:rsidRPr="00CA618C">
        <w:rPr>
          <w:rFonts w:ascii="Times New Roman" w:hAnsi="Times New Roman"/>
          <w:sz w:val="24"/>
          <w:lang w:val="hr-HR"/>
        </w:rPr>
        <w:t>sektoru</w:t>
      </w:r>
      <w:r w:rsidRPr="00CA618C">
        <w:rPr>
          <w:rFonts w:ascii="Times New Roman" w:eastAsia="Times New Roman" w:hAnsi="Times New Roman" w:cs="Times New Roman"/>
          <w:sz w:val="24"/>
          <w:szCs w:val="24"/>
          <w:lang w:val="hr-HR" w:eastAsia="hr-HR"/>
        </w:rPr>
        <w:t xml:space="preserve">, s naznakom </w:t>
      </w:r>
      <w:r w:rsidRPr="00CA618C">
        <w:rPr>
          <w:rFonts w:ascii="Times New Roman" w:hAnsi="Times New Roman"/>
          <w:sz w:val="24"/>
          <w:lang w:val="hr-HR"/>
        </w:rPr>
        <w:t>njihove</w:t>
      </w:r>
      <w:r w:rsidRPr="00CA618C">
        <w:rPr>
          <w:rFonts w:ascii="Times New Roman" w:eastAsia="Times New Roman" w:hAnsi="Times New Roman" w:cs="Times New Roman"/>
          <w:sz w:val="24"/>
          <w:szCs w:val="24"/>
          <w:lang w:val="hr-HR" w:eastAsia="hr-HR"/>
        </w:rPr>
        <w:t xml:space="preserve"> važnosti za sektor.</w:t>
      </w:r>
    </w:p>
    <w:p w14:paraId="7FCFA37D" w14:textId="77777777" w:rsidR="00CA71A3" w:rsidRPr="00CA618C" w:rsidRDefault="00CA71A3" w:rsidP="00CA71A3">
      <w:pPr>
        <w:spacing w:before="120" w:after="0" w:line="240" w:lineRule="auto"/>
        <w:jc w:val="center"/>
        <w:rPr>
          <w:rFonts w:ascii="Times New Roman" w:eastAsia="Times New Roman" w:hAnsi="Times New Roman" w:cs="Times New Roman"/>
          <w:b/>
          <w:i/>
          <w:sz w:val="24"/>
          <w:szCs w:val="24"/>
          <w:lang w:val="hr-HR" w:eastAsia="hr-HR"/>
        </w:rPr>
      </w:pPr>
    </w:p>
    <w:p w14:paraId="5BBFE2E0" w14:textId="77777777" w:rsidR="00CA71A3" w:rsidRPr="00CA618C" w:rsidRDefault="00CA71A3" w:rsidP="00CA71A3">
      <w:pPr>
        <w:spacing w:before="120" w:after="0" w:line="240" w:lineRule="auto"/>
        <w:jc w:val="center"/>
        <w:rPr>
          <w:rFonts w:ascii="Times New Roman" w:eastAsia="Times New Roman" w:hAnsi="Times New Roman" w:cs="Times New Roman"/>
          <w:b/>
          <w:i/>
          <w:sz w:val="24"/>
          <w:szCs w:val="24"/>
          <w:lang w:val="hr-HR" w:eastAsia="hr-HR"/>
        </w:rPr>
      </w:pPr>
      <w:r w:rsidRPr="00CA618C">
        <w:rPr>
          <w:rFonts w:ascii="Times New Roman" w:eastAsia="Times New Roman" w:hAnsi="Times New Roman" w:cs="Times New Roman"/>
          <w:b/>
          <w:i/>
          <w:sz w:val="24"/>
          <w:szCs w:val="24"/>
          <w:lang w:val="hr-HR" w:eastAsia="hr-HR"/>
        </w:rPr>
        <w:t>Digitalne usluge</w:t>
      </w:r>
    </w:p>
    <w:p w14:paraId="6B6F9DF0" w14:textId="77777777" w:rsidR="00CA71A3" w:rsidRPr="00CA618C" w:rsidRDefault="00CA71A3" w:rsidP="00CA71A3">
      <w:pPr>
        <w:spacing w:before="120" w:line="240" w:lineRule="auto"/>
        <w:jc w:val="center"/>
        <w:rPr>
          <w:rFonts w:ascii="Times New Roman" w:eastAsia="Times New Roman" w:hAnsi="Times New Roman" w:cs="Times New Roman"/>
          <w:i/>
          <w:sz w:val="24"/>
          <w:szCs w:val="24"/>
          <w:lang w:val="hr-HR" w:eastAsia="hr-HR"/>
        </w:rPr>
      </w:pPr>
      <w:r w:rsidRPr="00CA618C">
        <w:rPr>
          <w:rFonts w:ascii="Times New Roman" w:eastAsia="Times New Roman" w:hAnsi="Times New Roman" w:cs="Times New Roman"/>
          <w:i/>
          <w:sz w:val="24"/>
          <w:szCs w:val="24"/>
          <w:lang w:val="hr-HR" w:eastAsia="hr-HR"/>
        </w:rPr>
        <w:t>Članak 13.</w:t>
      </w:r>
    </w:p>
    <w:p w14:paraId="340AF5FA" w14:textId="1E291176"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Digitalne usluge na čije se davatelje odnosi ovaj Zakon utvrđene su Popisom iz Priloga II.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w:t>
      </w:r>
    </w:p>
    <w:p w14:paraId="238B3FFA" w14:textId="694C13E8" w:rsidR="00CA71A3" w:rsidRPr="00CA618C" w:rsidRDefault="00CA71A3" w:rsidP="00CA71A3">
      <w:pPr>
        <w:jc w:val="center"/>
        <w:rPr>
          <w:rFonts w:ascii="Times New Roman" w:hAnsi="Times New Roman" w:cs="Times New Roman"/>
          <w:b/>
          <w:sz w:val="24"/>
          <w:szCs w:val="24"/>
          <w:lang w:val="hr-HR"/>
        </w:rPr>
      </w:pPr>
    </w:p>
    <w:p w14:paraId="30223097" w14:textId="77777777" w:rsidR="00CA71A3" w:rsidRPr="00CA618C" w:rsidRDefault="00CA71A3" w:rsidP="00CA71A3">
      <w:pPr>
        <w:jc w:val="center"/>
        <w:rPr>
          <w:rFonts w:ascii="Times New Roman" w:hAnsi="Times New Roman" w:cs="Times New Roman"/>
          <w:b/>
          <w:sz w:val="24"/>
          <w:szCs w:val="24"/>
          <w:lang w:val="hr-HR"/>
        </w:rPr>
      </w:pPr>
      <w:r w:rsidRPr="00CA618C">
        <w:rPr>
          <w:rFonts w:ascii="Times New Roman" w:hAnsi="Times New Roman" w:cs="Times New Roman"/>
          <w:b/>
          <w:sz w:val="24"/>
          <w:szCs w:val="24"/>
          <w:lang w:val="hr-HR"/>
        </w:rPr>
        <w:t>DIO TREĆI</w:t>
      </w:r>
    </w:p>
    <w:p w14:paraId="2AAED15F" w14:textId="77777777" w:rsidR="00CA71A3" w:rsidRPr="00CA618C" w:rsidRDefault="00CA71A3" w:rsidP="00CA71A3">
      <w:pPr>
        <w:jc w:val="center"/>
        <w:rPr>
          <w:rFonts w:ascii="Times New Roman" w:hAnsi="Times New Roman" w:cs="Times New Roman"/>
          <w:b/>
          <w:sz w:val="24"/>
          <w:szCs w:val="24"/>
          <w:lang w:val="hr-HR"/>
        </w:rPr>
      </w:pPr>
      <w:r w:rsidRPr="00CA618C">
        <w:rPr>
          <w:rFonts w:ascii="Times New Roman" w:hAnsi="Times New Roman" w:cs="Times New Roman"/>
          <w:b/>
          <w:sz w:val="24"/>
          <w:szCs w:val="24"/>
          <w:lang w:val="hr-HR"/>
        </w:rPr>
        <w:t>MJERE ZA POSTIZANJE VISOKE RAZINE KIBERNETIČKE SIGURNOSTI OPERATORA KLJUČNIH USLUGA I DAVATELJA DIGITALNIH USLUGA</w:t>
      </w:r>
    </w:p>
    <w:p w14:paraId="0FA2EC0D"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Obveza provedbe mjera</w:t>
      </w:r>
    </w:p>
    <w:p w14:paraId="78466D96"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14.</w:t>
      </w:r>
    </w:p>
    <w:p w14:paraId="40E6FC8B" w14:textId="7777777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(1) Operatori ključnih usluga i davatelji digitalnih usluga dužni su, radi osiguranja kontinuiteta u obavljanju tih usluga, poduzimati mjere za postizanje visoke razine kibernetičke sigurnosti svojih usluga.</w:t>
      </w:r>
    </w:p>
    <w:p w14:paraId="78732D72" w14:textId="288FA4ED" w:rsidR="00CA71A3" w:rsidRPr="00CA618C" w:rsidRDefault="00CA71A3" w:rsidP="004D73A5">
      <w:pPr>
        <w:spacing w:after="0"/>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(2) Mjere iz stavka 1.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članka sastoje se minimalno od:</w:t>
      </w:r>
    </w:p>
    <w:p w14:paraId="75A35D28" w14:textId="0C4ED893" w:rsidR="00CA71A3" w:rsidRPr="00CA618C" w:rsidRDefault="00CA71A3" w:rsidP="00704F9C">
      <w:pPr>
        <w:pStyle w:val="Odlomakpopisa"/>
        <w:numPr>
          <w:ilvl w:val="0"/>
          <w:numId w:val="5"/>
        </w:numPr>
        <w:jc w:val="both"/>
        <w:rPr>
          <w:rFonts w:ascii="Times New Roman" w:hAnsi="Times New Roman"/>
          <w:sz w:val="24"/>
        </w:rPr>
      </w:pPr>
      <w:r w:rsidRPr="00CA618C">
        <w:rPr>
          <w:rFonts w:ascii="Times New Roman" w:hAnsi="Times New Roman"/>
          <w:sz w:val="24"/>
        </w:rPr>
        <w:t xml:space="preserve">tehničkih i organizacijskih mjera za upravljanje rizicima, uzimajući pri tome u obzir </w:t>
      </w:r>
      <w:r w:rsidR="00881C2A" w:rsidRPr="00CA618C">
        <w:rPr>
          <w:rFonts w:ascii="Times New Roman" w:hAnsi="Times New Roman"/>
          <w:sz w:val="24"/>
        </w:rPr>
        <w:t xml:space="preserve">najnovija tehnička dostignuća koja se koriste u okviru </w:t>
      </w:r>
      <w:r w:rsidRPr="00CA618C">
        <w:rPr>
          <w:rFonts w:ascii="Times New Roman" w:hAnsi="Times New Roman"/>
          <w:sz w:val="24"/>
        </w:rPr>
        <w:t xml:space="preserve">najbolje </w:t>
      </w:r>
      <w:r w:rsidR="00881C2A" w:rsidRPr="00CA618C">
        <w:rPr>
          <w:rFonts w:ascii="Times New Roman" w:hAnsi="Times New Roman"/>
          <w:sz w:val="24"/>
        </w:rPr>
        <w:t xml:space="preserve">sigurnosne </w:t>
      </w:r>
      <w:r w:rsidRPr="00CA618C">
        <w:rPr>
          <w:rFonts w:ascii="Times New Roman" w:hAnsi="Times New Roman"/>
          <w:sz w:val="24"/>
        </w:rPr>
        <w:t>prakse</w:t>
      </w:r>
      <w:r w:rsidR="00A604F6" w:rsidRPr="00CA618C">
        <w:rPr>
          <w:rFonts w:ascii="Times New Roman" w:hAnsi="Times New Roman"/>
          <w:sz w:val="24"/>
        </w:rPr>
        <w:t xml:space="preserve"> </w:t>
      </w:r>
      <w:r w:rsidRPr="00CA618C">
        <w:rPr>
          <w:rFonts w:ascii="Times New Roman" w:hAnsi="Times New Roman"/>
          <w:sz w:val="24"/>
        </w:rPr>
        <w:t>u području kibernetičke sigurnosti i</w:t>
      </w:r>
    </w:p>
    <w:p w14:paraId="1739B35B" w14:textId="41956FA7" w:rsidR="00CA71A3" w:rsidRPr="00CA618C" w:rsidRDefault="00CA71A3" w:rsidP="00704F9C">
      <w:pPr>
        <w:pStyle w:val="Odlomakpopisa"/>
        <w:numPr>
          <w:ilvl w:val="0"/>
          <w:numId w:val="5"/>
        </w:numPr>
        <w:jc w:val="both"/>
        <w:rPr>
          <w:rFonts w:ascii="Times New Roman" w:hAnsi="Times New Roman"/>
          <w:sz w:val="24"/>
        </w:rPr>
      </w:pPr>
      <w:r w:rsidRPr="00CA618C">
        <w:rPr>
          <w:rFonts w:ascii="Times New Roman" w:hAnsi="Times New Roman"/>
          <w:sz w:val="24"/>
        </w:rPr>
        <w:t>mjera za sprečavanje i ublažavanje</w:t>
      </w:r>
      <w:r w:rsidRPr="00CA618C">
        <w:rPr>
          <w:rFonts w:ascii="Times New Roman" w:hAnsi="Times New Roman"/>
          <w:b/>
          <w:i/>
          <w:sz w:val="24"/>
        </w:rPr>
        <w:t xml:space="preserve"> </w:t>
      </w:r>
      <w:r w:rsidRPr="00CA618C">
        <w:rPr>
          <w:rFonts w:ascii="Times New Roman" w:hAnsi="Times New Roman"/>
          <w:sz w:val="24"/>
        </w:rPr>
        <w:t>učinaka incidenata na sigurnost mrežnih i informacijskih sustava.</w:t>
      </w:r>
    </w:p>
    <w:p w14:paraId="4A5D5DAC" w14:textId="77777777" w:rsidR="00CA5C73" w:rsidRPr="00CA618C" w:rsidRDefault="00CA5C73" w:rsidP="00CA71A3">
      <w:pPr>
        <w:jc w:val="center"/>
        <w:rPr>
          <w:rFonts w:ascii="Times New Roman" w:hAnsi="Times New Roman" w:cs="Times New Roman"/>
          <w:b/>
          <w:i/>
          <w:sz w:val="24"/>
          <w:szCs w:val="24"/>
          <w:lang w:val="hr-HR"/>
        </w:rPr>
      </w:pPr>
    </w:p>
    <w:p w14:paraId="1BA26C39" w14:textId="4ADE39D4"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Mjere za upravljanje rizikom operatora ključnih usluga</w:t>
      </w:r>
    </w:p>
    <w:p w14:paraId="411E8918"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15.</w:t>
      </w:r>
    </w:p>
    <w:p w14:paraId="4B7E3503" w14:textId="77777777" w:rsidR="00CA71A3" w:rsidRPr="00CA618C" w:rsidRDefault="00CA71A3" w:rsidP="004D73A5">
      <w:pPr>
        <w:spacing w:after="0"/>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Operatori ključnih usluga dužni su poduzimati tehničke i organizacijske mjere za upravljanje rizicima koje moraju obuhvatiti mjere za:</w:t>
      </w:r>
    </w:p>
    <w:p w14:paraId="43C47F05" w14:textId="4ED08C57" w:rsidR="00CA71A3" w:rsidRPr="00CA618C" w:rsidRDefault="00CA71A3" w:rsidP="00704F9C">
      <w:pPr>
        <w:pStyle w:val="Odlomakpopisa"/>
        <w:numPr>
          <w:ilvl w:val="0"/>
          <w:numId w:val="5"/>
        </w:numPr>
        <w:jc w:val="both"/>
        <w:rPr>
          <w:rFonts w:ascii="Times New Roman" w:hAnsi="Times New Roman"/>
          <w:sz w:val="24"/>
        </w:rPr>
      </w:pPr>
      <w:r w:rsidRPr="00CA618C">
        <w:rPr>
          <w:rFonts w:ascii="Times New Roman" w:hAnsi="Times New Roman"/>
          <w:sz w:val="24"/>
        </w:rPr>
        <w:t>utvrđivanje rizika od incidenata</w:t>
      </w:r>
    </w:p>
    <w:p w14:paraId="6449AEDE" w14:textId="31A4D4E0" w:rsidR="00CA71A3" w:rsidRPr="00CA618C" w:rsidRDefault="00CA71A3" w:rsidP="00704F9C">
      <w:pPr>
        <w:pStyle w:val="Odlomakpopisa"/>
        <w:numPr>
          <w:ilvl w:val="0"/>
          <w:numId w:val="5"/>
        </w:numPr>
        <w:jc w:val="both"/>
        <w:rPr>
          <w:rFonts w:ascii="Times New Roman" w:hAnsi="Times New Roman"/>
          <w:sz w:val="24"/>
        </w:rPr>
      </w:pPr>
      <w:r w:rsidRPr="00CA618C">
        <w:rPr>
          <w:rFonts w:ascii="Times New Roman" w:hAnsi="Times New Roman"/>
          <w:sz w:val="24"/>
        </w:rPr>
        <w:lastRenderedPageBreak/>
        <w:t>sprječavanje, otkrivanje i rješavanje incidenata i</w:t>
      </w:r>
    </w:p>
    <w:p w14:paraId="79C6627F" w14:textId="5399382F" w:rsidR="00CA71A3" w:rsidRPr="00CA618C" w:rsidRDefault="00CA71A3" w:rsidP="00704F9C">
      <w:pPr>
        <w:pStyle w:val="Odlomakpopisa"/>
        <w:numPr>
          <w:ilvl w:val="0"/>
          <w:numId w:val="5"/>
        </w:numPr>
        <w:jc w:val="both"/>
        <w:rPr>
          <w:rFonts w:ascii="Times New Roman" w:hAnsi="Times New Roman"/>
          <w:sz w:val="24"/>
        </w:rPr>
      </w:pPr>
      <w:r w:rsidRPr="00CA618C">
        <w:rPr>
          <w:rFonts w:ascii="Times New Roman" w:hAnsi="Times New Roman"/>
          <w:sz w:val="24"/>
        </w:rPr>
        <w:t>ublažavanje učinka inciden</w:t>
      </w:r>
      <w:r w:rsidR="00445AEA" w:rsidRPr="00CA618C">
        <w:rPr>
          <w:rFonts w:ascii="Times New Roman" w:hAnsi="Times New Roman"/>
          <w:sz w:val="24"/>
        </w:rPr>
        <w:t>a</w:t>
      </w:r>
      <w:r w:rsidRPr="00CA618C">
        <w:rPr>
          <w:rFonts w:ascii="Times New Roman" w:hAnsi="Times New Roman"/>
          <w:sz w:val="24"/>
        </w:rPr>
        <w:t>ta na najmanju moguću mjeru.</w:t>
      </w:r>
    </w:p>
    <w:p w14:paraId="669F85A5"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Mjere za upravljanje rizikom davatelja digitalnih usluga</w:t>
      </w:r>
    </w:p>
    <w:p w14:paraId="10D6FFD5"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16.</w:t>
      </w:r>
    </w:p>
    <w:p w14:paraId="23214FA5" w14:textId="77777777" w:rsidR="00CA71A3" w:rsidRPr="00CA618C" w:rsidRDefault="00CA71A3" w:rsidP="004D73A5">
      <w:pPr>
        <w:spacing w:after="0"/>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Davatelji digitalnih usluga dužni su prilikom poduzimanja tehničkih i organizacijskih mjera za upravljanje rizicima voditi računa osobito o:</w:t>
      </w:r>
    </w:p>
    <w:p w14:paraId="4FF9286F" w14:textId="49ED9FBD" w:rsidR="00CA71A3" w:rsidRPr="00CA618C" w:rsidRDefault="00CA71A3" w:rsidP="00704F9C">
      <w:pPr>
        <w:pStyle w:val="Odlomakpopisa"/>
        <w:numPr>
          <w:ilvl w:val="0"/>
          <w:numId w:val="5"/>
        </w:numPr>
        <w:jc w:val="both"/>
        <w:rPr>
          <w:rFonts w:ascii="Times New Roman" w:hAnsi="Times New Roman"/>
          <w:sz w:val="24"/>
        </w:rPr>
      </w:pPr>
      <w:r w:rsidRPr="00CA618C">
        <w:rPr>
          <w:rFonts w:ascii="Times New Roman" w:hAnsi="Times New Roman"/>
          <w:sz w:val="24"/>
        </w:rPr>
        <w:t>sigurnosti sustava i objekata</w:t>
      </w:r>
    </w:p>
    <w:p w14:paraId="24910CB5" w14:textId="3C15F80B" w:rsidR="00CA71A3" w:rsidRPr="00CA618C" w:rsidRDefault="00CA71A3" w:rsidP="00704F9C">
      <w:pPr>
        <w:pStyle w:val="Odlomakpopisa"/>
        <w:numPr>
          <w:ilvl w:val="0"/>
          <w:numId w:val="5"/>
        </w:numPr>
        <w:jc w:val="both"/>
        <w:rPr>
          <w:rFonts w:ascii="Times New Roman" w:hAnsi="Times New Roman"/>
          <w:sz w:val="24"/>
        </w:rPr>
      </w:pPr>
      <w:r w:rsidRPr="00CA618C">
        <w:rPr>
          <w:rFonts w:ascii="Times New Roman" w:hAnsi="Times New Roman"/>
          <w:sz w:val="24"/>
        </w:rPr>
        <w:t>rješavanju incidenata</w:t>
      </w:r>
    </w:p>
    <w:p w14:paraId="6BA1422F" w14:textId="31D9846E" w:rsidR="00CA71A3" w:rsidRPr="00CA618C" w:rsidRDefault="00CA71A3" w:rsidP="00704F9C">
      <w:pPr>
        <w:pStyle w:val="Odlomakpopisa"/>
        <w:numPr>
          <w:ilvl w:val="0"/>
          <w:numId w:val="5"/>
        </w:numPr>
        <w:jc w:val="both"/>
        <w:rPr>
          <w:rFonts w:ascii="Times New Roman" w:hAnsi="Times New Roman"/>
          <w:sz w:val="24"/>
        </w:rPr>
      </w:pPr>
      <w:r w:rsidRPr="00CA618C">
        <w:rPr>
          <w:rFonts w:ascii="Times New Roman" w:hAnsi="Times New Roman"/>
          <w:sz w:val="24"/>
        </w:rPr>
        <w:t>upravljanju kontinuitetom poslovanja</w:t>
      </w:r>
    </w:p>
    <w:p w14:paraId="2474FB63" w14:textId="00BA3FEA" w:rsidR="00CA71A3" w:rsidRPr="00CA618C" w:rsidRDefault="00CA71A3" w:rsidP="00704F9C">
      <w:pPr>
        <w:pStyle w:val="Odlomakpopisa"/>
        <w:numPr>
          <w:ilvl w:val="0"/>
          <w:numId w:val="5"/>
        </w:numPr>
        <w:jc w:val="both"/>
        <w:rPr>
          <w:rFonts w:ascii="Times New Roman" w:hAnsi="Times New Roman"/>
          <w:sz w:val="24"/>
        </w:rPr>
      </w:pPr>
      <w:r w:rsidRPr="00CA618C">
        <w:rPr>
          <w:rFonts w:ascii="Times New Roman" w:hAnsi="Times New Roman"/>
          <w:sz w:val="24"/>
        </w:rPr>
        <w:t>praćenju, reviziji i testiranju</w:t>
      </w:r>
    </w:p>
    <w:p w14:paraId="36DCD79D" w14:textId="0432A038" w:rsidR="00CA71A3" w:rsidRPr="00CA618C" w:rsidRDefault="00CA71A3" w:rsidP="00704F9C">
      <w:pPr>
        <w:pStyle w:val="Odlomakpopisa"/>
        <w:numPr>
          <w:ilvl w:val="0"/>
          <w:numId w:val="5"/>
        </w:numPr>
        <w:jc w:val="both"/>
        <w:rPr>
          <w:rFonts w:ascii="Times New Roman" w:hAnsi="Times New Roman"/>
          <w:sz w:val="24"/>
        </w:rPr>
      </w:pPr>
      <w:r w:rsidRPr="00CA618C">
        <w:rPr>
          <w:rFonts w:ascii="Times New Roman" w:hAnsi="Times New Roman"/>
          <w:sz w:val="24"/>
        </w:rPr>
        <w:t>sukladnosti s međunarodnim propisima.</w:t>
      </w:r>
    </w:p>
    <w:p w14:paraId="514862EC" w14:textId="56A65422" w:rsidR="00CA71A3" w:rsidRPr="00CA618C" w:rsidRDefault="00CA71A3" w:rsidP="00CA71A3">
      <w:pPr>
        <w:jc w:val="center"/>
        <w:rPr>
          <w:rFonts w:ascii="Times New Roman" w:hAnsi="Times New Roman" w:cs="Times New Roman"/>
          <w:b/>
          <w:i/>
          <w:sz w:val="24"/>
          <w:szCs w:val="24"/>
          <w:lang w:val="hr-HR"/>
        </w:rPr>
      </w:pPr>
    </w:p>
    <w:p w14:paraId="6107DD1C" w14:textId="0D1AF766"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Opseg primjene mjer</w:t>
      </w:r>
      <w:r w:rsidR="00F8319C" w:rsidRPr="00CA618C">
        <w:rPr>
          <w:rFonts w:ascii="Times New Roman" w:hAnsi="Times New Roman" w:cs="Times New Roman"/>
          <w:b/>
          <w:i/>
          <w:sz w:val="24"/>
          <w:szCs w:val="24"/>
          <w:lang w:val="hr-HR"/>
        </w:rPr>
        <w:t>a</w:t>
      </w:r>
      <w:r w:rsidRPr="00CA618C">
        <w:rPr>
          <w:rFonts w:ascii="Times New Roman" w:hAnsi="Times New Roman" w:cs="Times New Roman"/>
          <w:b/>
          <w:i/>
          <w:sz w:val="24"/>
          <w:szCs w:val="24"/>
          <w:lang w:val="hr-HR"/>
        </w:rPr>
        <w:t xml:space="preserve"> </w:t>
      </w:r>
    </w:p>
    <w:p w14:paraId="05BA7229"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17.</w:t>
      </w:r>
    </w:p>
    <w:p w14:paraId="5CBA5374" w14:textId="7777777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(1) Operatori ključnih usluga dužni su mjere za postizanje visoke razine kibernetičke sigurnosti provoditi u odnosu na mrežni i informacijski sustav, ili njegov dio, za koji je u postupku identifikacije operatora ključne usluge utvrđeno da o njemu ovisi pružanje ključne usluge kod dotičnog subjekta.</w:t>
      </w:r>
    </w:p>
    <w:p w14:paraId="73206AB2" w14:textId="7777777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(2) Davatelji digitalnih usluga dužni su mjere za postizanje visoke razine kibernetičke sigurnosti provoditi u odnosu na mrežni i informacijski sustav koji kod njih podržava digitalnu uslugu.</w:t>
      </w:r>
    </w:p>
    <w:p w14:paraId="41EF2DC3" w14:textId="77777777" w:rsidR="00F8319C" w:rsidRPr="00CA618C" w:rsidRDefault="00F8319C" w:rsidP="00CA71A3">
      <w:pPr>
        <w:jc w:val="center"/>
        <w:rPr>
          <w:rFonts w:ascii="Times New Roman" w:hAnsi="Times New Roman" w:cs="Times New Roman"/>
          <w:b/>
          <w:i/>
          <w:sz w:val="24"/>
          <w:szCs w:val="24"/>
          <w:lang w:val="hr-HR"/>
        </w:rPr>
      </w:pPr>
    </w:p>
    <w:p w14:paraId="0FBB6743"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Primjena mjera prema procjeni rizika</w:t>
      </w:r>
    </w:p>
    <w:p w14:paraId="23752B84"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18.</w:t>
      </w:r>
    </w:p>
    <w:p w14:paraId="611326F1" w14:textId="7777777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Operatori ključnih usluga i davatelji digitalnih usluga primjenjuju mjere za sprečavanje i ublažavanje učinaka incidenata </w:t>
      </w:r>
      <w:r w:rsidRPr="00CA618C">
        <w:rPr>
          <w:rFonts w:ascii="Times New Roman" w:eastAsia="Times New Roman" w:hAnsi="Times New Roman" w:cs="Times New Roman"/>
          <w:sz w:val="24"/>
          <w:szCs w:val="24"/>
          <w:lang w:val="hr-HR" w:eastAsia="hr-HR"/>
        </w:rPr>
        <w:t>razmjerno riziku kojemu je izložen njihov mrežni ili informacijski sustav.</w:t>
      </w:r>
    </w:p>
    <w:p w14:paraId="36C9CA09"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 xml:space="preserve">  Odgovornost za primjenu mjera </w:t>
      </w:r>
    </w:p>
    <w:p w14:paraId="765896FB"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19.</w:t>
      </w:r>
    </w:p>
    <w:p w14:paraId="3FA5019C" w14:textId="77777777" w:rsidR="00CA71A3" w:rsidRPr="00CA618C" w:rsidRDefault="00CA71A3" w:rsidP="00CA71A3">
      <w:pPr>
        <w:jc w:val="both"/>
        <w:rPr>
          <w:rFonts w:ascii="Times New Roman" w:hAnsi="Times New Roman" w:cs="Times New Roman"/>
          <w:sz w:val="24"/>
          <w:szCs w:val="24"/>
          <w:lang w:val="hr-HR"/>
        </w:rPr>
      </w:pPr>
      <w:r w:rsidRPr="00CA618C">
        <w:rPr>
          <w:rFonts w:ascii="Times New Roman" w:eastAsia="Times New Roman" w:hAnsi="Times New Roman" w:cs="Times New Roman"/>
          <w:sz w:val="24"/>
          <w:szCs w:val="24"/>
          <w:lang w:val="hr-HR" w:eastAsia="hr-HR"/>
        </w:rPr>
        <w:t xml:space="preserve">Operatori ključnih usluga i davatelji digitalnih usluga dužni su provoditi mjere </w:t>
      </w:r>
      <w:r w:rsidRPr="00CA618C">
        <w:rPr>
          <w:rFonts w:ascii="Times New Roman" w:hAnsi="Times New Roman" w:cs="Times New Roman"/>
          <w:sz w:val="24"/>
          <w:szCs w:val="24"/>
          <w:lang w:val="hr-HR"/>
        </w:rPr>
        <w:t>za postizanje visoke razine kibernetičke sigurnosti</w:t>
      </w:r>
      <w:r w:rsidRPr="00CA618C">
        <w:rPr>
          <w:rFonts w:ascii="Times New Roman" w:eastAsia="Times New Roman" w:hAnsi="Times New Roman" w:cs="Times New Roman"/>
          <w:sz w:val="24"/>
          <w:szCs w:val="24"/>
          <w:lang w:val="hr-HR" w:eastAsia="hr-HR"/>
        </w:rPr>
        <w:t xml:space="preserve"> bez obzira na to upravljaju li i/ili održavaju svoje mrežne i informacijske sustave </w:t>
      </w:r>
      <w:r w:rsidRPr="00CA618C">
        <w:rPr>
          <w:rFonts w:ascii="Times New Roman" w:hAnsi="Times New Roman" w:cs="Times New Roman"/>
          <w:sz w:val="24"/>
          <w:szCs w:val="24"/>
          <w:lang w:val="hr-HR"/>
        </w:rPr>
        <w:t xml:space="preserve">sami </w:t>
      </w:r>
      <w:r w:rsidRPr="00CA618C">
        <w:rPr>
          <w:rFonts w:ascii="Times New Roman" w:eastAsia="Times New Roman" w:hAnsi="Times New Roman" w:cs="Times New Roman"/>
          <w:sz w:val="24"/>
          <w:szCs w:val="24"/>
          <w:lang w:val="hr-HR" w:eastAsia="hr-HR"/>
        </w:rPr>
        <w:t>ili za to koriste vanjskog davatelja usluge</w:t>
      </w:r>
      <w:r w:rsidRPr="00CA618C">
        <w:rPr>
          <w:rFonts w:ascii="Times New Roman" w:hAnsi="Times New Roman" w:cs="Times New Roman"/>
          <w:sz w:val="24"/>
          <w:szCs w:val="24"/>
          <w:lang w:val="hr-HR"/>
        </w:rPr>
        <w:t xml:space="preserve">. </w:t>
      </w:r>
    </w:p>
    <w:p w14:paraId="383BA333"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 xml:space="preserve"> Utvrđivanje mjera</w:t>
      </w:r>
    </w:p>
    <w:p w14:paraId="62F0BA16"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20.</w:t>
      </w:r>
    </w:p>
    <w:p w14:paraId="481FC0AC" w14:textId="77AF4A1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(1) Mjere za postizanje visoke razine kibernetičke sigurnosti operatora ključnih usluga i način njihove provedbe pobliže se propisuju uredbom koju donosi Vlada.</w:t>
      </w:r>
    </w:p>
    <w:p w14:paraId="052F68CB" w14:textId="7E9387B6"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lastRenderedPageBreak/>
        <w:t xml:space="preserve">(2) Mjere za postizanje visoke razine kibernetičke sigurnosti davatelja digitalnih usluga provode se sukladno </w:t>
      </w:r>
      <w:r w:rsidRPr="00CA618C">
        <w:rPr>
          <w:rFonts w:ascii="Times New Roman" w:hAnsi="Times New Roman"/>
          <w:sz w:val="24"/>
          <w:lang w:val="hr-HR"/>
        </w:rPr>
        <w:t>provedbenom aktu Europske komisije doneseno</w:t>
      </w:r>
      <w:r w:rsidR="00235F92" w:rsidRPr="00CA618C">
        <w:rPr>
          <w:rFonts w:ascii="Times New Roman" w:hAnsi="Times New Roman"/>
          <w:sz w:val="24"/>
          <w:lang w:val="hr-HR"/>
        </w:rPr>
        <w:t>m</w:t>
      </w:r>
      <w:r w:rsidRPr="00CA618C">
        <w:rPr>
          <w:rFonts w:ascii="Times New Roman" w:hAnsi="Times New Roman"/>
          <w:sz w:val="24"/>
          <w:lang w:val="hr-HR"/>
        </w:rPr>
        <w:t xml:space="preserve"> temeljem propisa iz članka 2. ovog Zakona</w:t>
      </w:r>
      <w:r w:rsidRPr="00CA618C">
        <w:rPr>
          <w:rFonts w:ascii="Times New Roman" w:hAnsi="Times New Roman" w:cs="Times New Roman"/>
          <w:sz w:val="24"/>
          <w:szCs w:val="24"/>
          <w:lang w:val="hr-HR"/>
        </w:rPr>
        <w:t>.</w:t>
      </w:r>
    </w:p>
    <w:p w14:paraId="06D3F337"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DIO ČETVRTI</w:t>
      </w:r>
    </w:p>
    <w:p w14:paraId="0C2632B1"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OBAVJEŠĆIVANJE O INCIDENTIMA</w:t>
      </w:r>
    </w:p>
    <w:p w14:paraId="30735C23"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Obveza obavješćivanja</w:t>
      </w:r>
    </w:p>
    <w:p w14:paraId="54A26828"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21.</w:t>
      </w:r>
    </w:p>
    <w:p w14:paraId="75829E45" w14:textId="7777777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(1) Operatori ključnih usluga i davatelji digitalnih usluga dužni su nadležni CSIRT, bez neopravdane odgode, obavješćivati o incidentima koji imaju znatan učinak na kontinuitet usluga koje pružaju.</w:t>
      </w:r>
    </w:p>
    <w:p w14:paraId="2EFEB1CE" w14:textId="6CA28BD1"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(2) Ako je incident na mrežnom i informacijskom sustavu davatelja digitalne usluge imao znatan učinak na pružanje neke ključne usluge, operator ključne usluge dužan je o tom incidentu </w:t>
      </w:r>
      <w:r w:rsidR="00F8319C" w:rsidRPr="00CA618C">
        <w:rPr>
          <w:rFonts w:ascii="Times New Roman" w:hAnsi="Times New Roman" w:cs="Times New Roman"/>
          <w:sz w:val="24"/>
          <w:szCs w:val="24"/>
          <w:lang w:val="hr-HR"/>
        </w:rPr>
        <w:t>obavijestiti</w:t>
      </w:r>
      <w:r w:rsidRPr="00CA618C">
        <w:rPr>
          <w:rFonts w:ascii="Times New Roman" w:hAnsi="Times New Roman" w:cs="Times New Roman"/>
          <w:sz w:val="24"/>
          <w:szCs w:val="24"/>
          <w:lang w:val="hr-HR"/>
        </w:rPr>
        <w:t xml:space="preserve"> nadležni CSIRT.</w:t>
      </w:r>
    </w:p>
    <w:p w14:paraId="7BF805AC" w14:textId="29B6CF65"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(3) Obveza obavješćivanja iz ovog članka odnosi se na incidente na mrežnim i informacijskim sustavima iz članka 17.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w:t>
      </w:r>
    </w:p>
    <w:p w14:paraId="74FE8F84" w14:textId="77777777" w:rsidR="00CA71A3" w:rsidRPr="00CA618C" w:rsidRDefault="00CA71A3" w:rsidP="00CA71A3">
      <w:pPr>
        <w:jc w:val="center"/>
        <w:rPr>
          <w:rFonts w:ascii="Times New Roman" w:hAnsi="Times New Roman"/>
          <w:b/>
          <w:i/>
          <w:sz w:val="24"/>
          <w:lang w:val="hr-HR"/>
        </w:rPr>
      </w:pPr>
    </w:p>
    <w:p w14:paraId="64D4BADB"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Kriteriji za određivanje učinka incidenata</w:t>
      </w:r>
    </w:p>
    <w:p w14:paraId="50113FCB"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22.</w:t>
      </w:r>
    </w:p>
    <w:p w14:paraId="40C93F97" w14:textId="653F317A"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(1) Kriteriji za određivanje incidenata koji imaju znatan učinak na pružanje ključnih usluga propisuju se uredbom Vlade iz članka 20. stavka 1.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w:t>
      </w:r>
    </w:p>
    <w:p w14:paraId="03994C77" w14:textId="445A02B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(2) Kriteriji za određivanje incidenata koji imaju znatan učinak na davanje digitalnih usluga propisuju se provedbenim propisom Europske komisije iz članka 20. stavka 2.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w:t>
      </w:r>
    </w:p>
    <w:p w14:paraId="2B172515"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Obavijesti o incidentima</w:t>
      </w:r>
    </w:p>
    <w:p w14:paraId="31F664C8"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23.</w:t>
      </w:r>
    </w:p>
    <w:p w14:paraId="54851171" w14:textId="01E49AC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Sadržaj obavijesti o incidentima iz članka 21.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način dostave obavijesti i druga pitanja bitna za postupanje s takvim obavijestima uređuju se uredbom Vlade iz članka 20. stavka 1.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w:t>
      </w:r>
    </w:p>
    <w:p w14:paraId="0FFAEC27"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Informiranje javnosti o incidentu</w:t>
      </w:r>
    </w:p>
    <w:p w14:paraId="28424E50"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24.</w:t>
      </w:r>
    </w:p>
    <w:p w14:paraId="12C32B1B" w14:textId="196D8920"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(1) Nadležni CSIRT može, po prethodno provedenom savjetovanju s operatorom ključne usluge</w:t>
      </w:r>
      <w:r w:rsidR="00D74841" w:rsidRPr="00CA618C">
        <w:rPr>
          <w:rFonts w:ascii="Times New Roman" w:hAnsi="Times New Roman" w:cs="Times New Roman"/>
          <w:sz w:val="24"/>
          <w:szCs w:val="24"/>
          <w:lang w:val="hr-HR"/>
        </w:rPr>
        <w:t xml:space="preserve"> i nadležnim sektorskim tijelom</w:t>
      </w:r>
      <w:r w:rsidRPr="00CA618C">
        <w:rPr>
          <w:rFonts w:ascii="Times New Roman" w:hAnsi="Times New Roman" w:cs="Times New Roman"/>
          <w:sz w:val="24"/>
          <w:szCs w:val="24"/>
          <w:lang w:val="hr-HR"/>
        </w:rPr>
        <w:t>, obavijestiti javnost o pojedinačnim incidentima koji imaju znatan učinak na kontinuitet usluge koju operator pruža, ako je osviještenost javnosti nužna za sprečavanje širenja i jačanja incidenta ili za rješavanje incidenta koji je u tijeku.</w:t>
      </w:r>
    </w:p>
    <w:p w14:paraId="64596EB1" w14:textId="7777777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(2) Nadležni CSIRT te, prema potrebi, CSIRT-ovi drugih pogođenih država članica, mogu javnost obavijestiti o pojedinačnim incidentima koji imaju znatan učinak na kontinuitet pojedine digitalne usluge ili zatražiti od davatelja digitalnih usluga da to učini, ako je </w:t>
      </w:r>
      <w:r w:rsidRPr="00CA618C">
        <w:rPr>
          <w:rFonts w:ascii="Times New Roman" w:hAnsi="Times New Roman" w:cs="Times New Roman"/>
          <w:sz w:val="24"/>
          <w:szCs w:val="24"/>
          <w:lang w:val="hr-HR"/>
        </w:rPr>
        <w:lastRenderedPageBreak/>
        <w:t>objavljivanje informacije o incidentu u javnome interesu, osobito ako je to potrebno radi sprečavanja širenja i jačanja incidenta ili rješavanja incidenta koji je u tijeku.</w:t>
      </w:r>
    </w:p>
    <w:p w14:paraId="55F86BDE" w14:textId="77777777" w:rsidR="00CA71A3" w:rsidRPr="00CA618C" w:rsidRDefault="00CA71A3" w:rsidP="00CA71A3">
      <w:pPr>
        <w:jc w:val="center"/>
        <w:rPr>
          <w:rFonts w:ascii="Times New Roman" w:hAnsi="Times New Roman" w:cs="Times New Roman"/>
          <w:b/>
          <w:i/>
          <w:sz w:val="24"/>
          <w:szCs w:val="24"/>
          <w:lang w:val="hr-HR"/>
        </w:rPr>
      </w:pPr>
    </w:p>
    <w:p w14:paraId="364F0F3F"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DIO PETI</w:t>
      </w:r>
    </w:p>
    <w:p w14:paraId="1208B76F"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NADLEŽNA TIJELA</w:t>
      </w:r>
    </w:p>
    <w:p w14:paraId="7371E51A"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Nadležna sektorska tijela</w:t>
      </w:r>
    </w:p>
    <w:p w14:paraId="736F1718"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25.</w:t>
      </w:r>
    </w:p>
    <w:p w14:paraId="07D5EF47" w14:textId="3A127DC3"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(1) Nadležna sektorska tijela utvrđena su Popisom iz Priloga III.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w:t>
      </w:r>
    </w:p>
    <w:p w14:paraId="35493E80" w14:textId="77777777" w:rsidR="00CA71A3" w:rsidRPr="00CA618C" w:rsidRDefault="00CA71A3" w:rsidP="004D73A5">
      <w:pPr>
        <w:spacing w:after="0"/>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(2) Nadležna sektorska tijela obavljaju sljedeće poslove:</w:t>
      </w:r>
    </w:p>
    <w:p w14:paraId="55EF87D2" w14:textId="1FEA5E06" w:rsidR="00CA71A3" w:rsidRPr="00CA618C" w:rsidRDefault="00CA71A3" w:rsidP="00704F9C">
      <w:pPr>
        <w:pStyle w:val="Odlomakpopisa"/>
        <w:numPr>
          <w:ilvl w:val="0"/>
          <w:numId w:val="6"/>
        </w:numPr>
        <w:jc w:val="both"/>
        <w:rPr>
          <w:rFonts w:ascii="Times New Roman" w:hAnsi="Times New Roman"/>
          <w:sz w:val="24"/>
        </w:rPr>
      </w:pPr>
      <w:r w:rsidRPr="00CA618C">
        <w:rPr>
          <w:rFonts w:ascii="Times New Roman" w:hAnsi="Times New Roman"/>
          <w:sz w:val="24"/>
        </w:rPr>
        <w:t xml:space="preserve">provode postupke identifikacije operatora ključnih usluga sukladno ovome Zakonu </w:t>
      </w:r>
    </w:p>
    <w:p w14:paraId="613A5C87" w14:textId="726F87E4" w:rsidR="00CA71A3" w:rsidRPr="00CA618C" w:rsidRDefault="00CA71A3" w:rsidP="00704F9C">
      <w:pPr>
        <w:pStyle w:val="Odlomakpopisa"/>
        <w:numPr>
          <w:ilvl w:val="0"/>
          <w:numId w:val="6"/>
        </w:numPr>
        <w:jc w:val="both"/>
        <w:rPr>
          <w:rFonts w:ascii="Times New Roman" w:hAnsi="Times New Roman"/>
          <w:sz w:val="24"/>
        </w:rPr>
      </w:pPr>
      <w:r w:rsidRPr="00CA618C">
        <w:rPr>
          <w:rFonts w:ascii="Times New Roman" w:hAnsi="Times New Roman"/>
          <w:sz w:val="24"/>
        </w:rPr>
        <w:t xml:space="preserve">obavljaju nadzor operatora ključnih usluga i davatelja digitalnih usluga u provedbi mjera za postizanje visoke razine kibernetičke sigurnosti i ispunjavanju drugih obveza iz </w:t>
      </w:r>
      <w:r w:rsidR="006D1010" w:rsidRPr="00CA618C">
        <w:rPr>
          <w:rFonts w:ascii="Times New Roman" w:hAnsi="Times New Roman"/>
          <w:sz w:val="24"/>
        </w:rPr>
        <w:t>ovog</w:t>
      </w:r>
      <w:r w:rsidRPr="00CA618C">
        <w:rPr>
          <w:rFonts w:ascii="Times New Roman" w:hAnsi="Times New Roman"/>
          <w:sz w:val="24"/>
        </w:rPr>
        <w:t xml:space="preserve"> Zakona</w:t>
      </w:r>
    </w:p>
    <w:p w14:paraId="16FC8DB3" w14:textId="3BBD35CE" w:rsidR="00CA71A3" w:rsidRPr="00CA618C" w:rsidRDefault="00CA71A3" w:rsidP="00704F9C">
      <w:pPr>
        <w:pStyle w:val="Odlomakpopisa"/>
        <w:numPr>
          <w:ilvl w:val="0"/>
          <w:numId w:val="6"/>
        </w:numPr>
        <w:jc w:val="both"/>
        <w:rPr>
          <w:rFonts w:ascii="Times New Roman" w:hAnsi="Times New Roman"/>
          <w:sz w:val="24"/>
        </w:rPr>
      </w:pPr>
      <w:r w:rsidRPr="00CA618C">
        <w:rPr>
          <w:rFonts w:ascii="Times New Roman" w:hAnsi="Times New Roman"/>
          <w:sz w:val="24"/>
        </w:rPr>
        <w:t xml:space="preserve">međusobno surađuju i razmjenjuju iskustva u provedbi </w:t>
      </w:r>
      <w:r w:rsidR="006D1010" w:rsidRPr="00CA618C">
        <w:rPr>
          <w:rFonts w:ascii="Times New Roman" w:hAnsi="Times New Roman"/>
          <w:sz w:val="24"/>
        </w:rPr>
        <w:t>ovog</w:t>
      </w:r>
      <w:r w:rsidRPr="00CA618C">
        <w:rPr>
          <w:rFonts w:ascii="Times New Roman" w:hAnsi="Times New Roman"/>
          <w:sz w:val="24"/>
        </w:rPr>
        <w:t xml:space="preserve"> Zakona</w:t>
      </w:r>
    </w:p>
    <w:p w14:paraId="71D4B9A8" w14:textId="224A31CF" w:rsidR="00CA71A3" w:rsidRPr="00CA618C" w:rsidRDefault="00CA71A3" w:rsidP="00704F9C">
      <w:pPr>
        <w:pStyle w:val="Odlomakpopisa"/>
        <w:numPr>
          <w:ilvl w:val="0"/>
          <w:numId w:val="6"/>
        </w:numPr>
        <w:jc w:val="both"/>
        <w:rPr>
          <w:rFonts w:ascii="Times New Roman" w:hAnsi="Times New Roman"/>
          <w:sz w:val="24"/>
        </w:rPr>
      </w:pPr>
      <w:r w:rsidRPr="00CA618C">
        <w:rPr>
          <w:rFonts w:ascii="Times New Roman" w:hAnsi="Times New Roman"/>
          <w:sz w:val="24"/>
        </w:rPr>
        <w:t>surađuju i razmjenjuju relevantne informacije s drugim nadležnim tijelima iz ovog Zakona</w:t>
      </w:r>
    </w:p>
    <w:p w14:paraId="3AB76489" w14:textId="4C37780D" w:rsidR="00C73377" w:rsidRPr="00CA618C" w:rsidRDefault="00CA71A3" w:rsidP="00704F9C">
      <w:pPr>
        <w:pStyle w:val="Odlomakpopisa"/>
        <w:numPr>
          <w:ilvl w:val="0"/>
          <w:numId w:val="6"/>
        </w:numPr>
        <w:jc w:val="both"/>
        <w:rPr>
          <w:rFonts w:ascii="Times New Roman" w:hAnsi="Times New Roman"/>
          <w:sz w:val="24"/>
        </w:rPr>
      </w:pPr>
      <w:r w:rsidRPr="00CA618C">
        <w:rPr>
          <w:rFonts w:ascii="Times New Roman" w:hAnsi="Times New Roman"/>
          <w:sz w:val="24"/>
        </w:rPr>
        <w:t>surađuju i razmjenjuju relevantne informacije s tijelom za zaštitu osobnih podataka, kada su osobni podaci ugroženi zbog incidenta na mrežnom i informacijskom sustavu operatora ključne usluge odnosno davatelja digitalne usluge, odnosno s pravosudnim tijelima, kada je takav incident rezultat kriminalnih aktivnosti</w:t>
      </w:r>
      <w:r w:rsidR="008B7A80" w:rsidRPr="00CA618C">
        <w:rPr>
          <w:rFonts w:ascii="Times New Roman" w:hAnsi="Times New Roman"/>
          <w:sz w:val="24"/>
        </w:rPr>
        <w:t>.</w:t>
      </w:r>
    </w:p>
    <w:p w14:paraId="380BFA65" w14:textId="77777777" w:rsidR="004D73A5" w:rsidRPr="00CA618C" w:rsidRDefault="004D73A5" w:rsidP="004D73A5">
      <w:pPr>
        <w:spacing w:after="0"/>
        <w:jc w:val="center"/>
        <w:rPr>
          <w:rFonts w:ascii="Times New Roman" w:hAnsi="Times New Roman" w:cs="Times New Roman"/>
          <w:b/>
          <w:i/>
          <w:sz w:val="24"/>
          <w:szCs w:val="24"/>
          <w:lang w:val="hr-HR"/>
        </w:rPr>
      </w:pPr>
    </w:p>
    <w:p w14:paraId="140BE2B1" w14:textId="30E2214D" w:rsidR="00CA71A3" w:rsidRPr="00CA618C" w:rsidRDefault="00F972B2"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Nadzor</w:t>
      </w:r>
    </w:p>
    <w:p w14:paraId="2704514E"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26.</w:t>
      </w:r>
    </w:p>
    <w:p w14:paraId="6BAFEF3B" w14:textId="10948C75"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(1) </w:t>
      </w:r>
      <w:r w:rsidR="000B3ED3" w:rsidRPr="00CA618C">
        <w:rPr>
          <w:rFonts w:ascii="Times New Roman" w:hAnsi="Times New Roman" w:cs="Times New Roman"/>
          <w:sz w:val="24"/>
          <w:szCs w:val="24"/>
          <w:lang w:val="hr-HR"/>
        </w:rPr>
        <w:t>N</w:t>
      </w:r>
      <w:r w:rsidRPr="00CA618C">
        <w:rPr>
          <w:rFonts w:ascii="Times New Roman" w:hAnsi="Times New Roman" w:cs="Times New Roman"/>
          <w:sz w:val="24"/>
          <w:szCs w:val="24"/>
          <w:lang w:val="hr-HR"/>
        </w:rPr>
        <w:t>adzor nad operatorom ključnih usluga provodi se najmanje jednom svake dvije godine.</w:t>
      </w:r>
    </w:p>
    <w:p w14:paraId="577998BA" w14:textId="0B9837F5"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(2) </w:t>
      </w:r>
      <w:r w:rsidR="000B3ED3" w:rsidRPr="00CA618C">
        <w:rPr>
          <w:rFonts w:ascii="Times New Roman" w:hAnsi="Times New Roman" w:cs="Times New Roman"/>
          <w:sz w:val="24"/>
          <w:szCs w:val="24"/>
          <w:lang w:val="hr-HR"/>
        </w:rPr>
        <w:t>N</w:t>
      </w:r>
      <w:r w:rsidRPr="00CA618C">
        <w:rPr>
          <w:rFonts w:ascii="Times New Roman" w:hAnsi="Times New Roman" w:cs="Times New Roman"/>
          <w:sz w:val="24"/>
          <w:szCs w:val="24"/>
          <w:lang w:val="hr-HR"/>
        </w:rPr>
        <w:t xml:space="preserve">adzor nad operatorom ključnih usluga provest će se i prije proteka roka iz stavka 1.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članka, ako nadležno sektorsko tijelo utvrdi ili zaprimi informacije koje ukazuju na to da operator ključne usluge ne izvršava svoje obveze iz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w:t>
      </w:r>
    </w:p>
    <w:p w14:paraId="6EE4FFCB" w14:textId="4CD34976"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(3) </w:t>
      </w:r>
      <w:r w:rsidR="000B3ED3" w:rsidRPr="00CA618C">
        <w:rPr>
          <w:rFonts w:ascii="Times New Roman" w:hAnsi="Times New Roman" w:cs="Times New Roman"/>
          <w:sz w:val="24"/>
          <w:szCs w:val="24"/>
          <w:lang w:val="hr-HR"/>
        </w:rPr>
        <w:t>N</w:t>
      </w:r>
      <w:r w:rsidRPr="00CA618C">
        <w:rPr>
          <w:rFonts w:ascii="Times New Roman" w:hAnsi="Times New Roman" w:cs="Times New Roman"/>
          <w:sz w:val="24"/>
          <w:szCs w:val="24"/>
          <w:lang w:val="hr-HR"/>
        </w:rPr>
        <w:t>adzor nad davateljem digitalnih usluga provodi se isključivo nakon što nadležno sektorsko tijelo zaprimi informacije koje ukazuju na to da davatelj digitalne usluge ne postupa sukladno</w:t>
      </w:r>
      <w:r w:rsidRPr="00CA618C">
        <w:rPr>
          <w:rFonts w:ascii="Times New Roman" w:hAnsi="Times New Roman" w:cs="Times New Roman"/>
          <w:i/>
          <w:sz w:val="24"/>
          <w:szCs w:val="24"/>
          <w:lang w:val="hr-HR"/>
        </w:rPr>
        <w:t xml:space="preserve"> </w:t>
      </w:r>
      <w:r w:rsidRPr="00CA618C">
        <w:rPr>
          <w:rFonts w:ascii="Times New Roman" w:hAnsi="Times New Roman" w:cs="Times New Roman"/>
          <w:sz w:val="24"/>
          <w:szCs w:val="24"/>
          <w:lang w:val="hr-HR"/>
        </w:rPr>
        <w:t xml:space="preserve">provedbenom </w:t>
      </w:r>
      <w:r w:rsidR="008B7A80" w:rsidRPr="00CA618C">
        <w:rPr>
          <w:rFonts w:ascii="Times New Roman" w:hAnsi="Times New Roman" w:cs="Times New Roman"/>
          <w:sz w:val="24"/>
          <w:szCs w:val="24"/>
          <w:lang w:val="hr-HR"/>
        </w:rPr>
        <w:t xml:space="preserve">propisu </w:t>
      </w:r>
      <w:r w:rsidRPr="00CA618C">
        <w:rPr>
          <w:rFonts w:ascii="Times New Roman" w:hAnsi="Times New Roman" w:cs="Times New Roman"/>
          <w:sz w:val="24"/>
          <w:szCs w:val="24"/>
          <w:lang w:val="hr-HR"/>
        </w:rPr>
        <w:t xml:space="preserve">Europske komisije iz članka 20. stavka 2.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i/ili odredbama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w:t>
      </w:r>
    </w:p>
    <w:p w14:paraId="1CF030CD" w14:textId="77777777" w:rsidR="004D73A5" w:rsidRPr="00CA618C" w:rsidRDefault="004D73A5" w:rsidP="004D73A5">
      <w:pPr>
        <w:spacing w:after="0"/>
        <w:jc w:val="center"/>
        <w:rPr>
          <w:rFonts w:ascii="Times New Roman" w:hAnsi="Times New Roman" w:cs="Times New Roman"/>
          <w:b/>
          <w:i/>
          <w:sz w:val="24"/>
          <w:szCs w:val="24"/>
          <w:lang w:val="hr-HR"/>
        </w:rPr>
      </w:pPr>
    </w:p>
    <w:p w14:paraId="4CF70879" w14:textId="3637BC64"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Obveze operatora ključnih usluga i davatelja digitalnih usluga u okviru nadzora</w:t>
      </w:r>
    </w:p>
    <w:p w14:paraId="3C0CE153"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27.</w:t>
      </w:r>
    </w:p>
    <w:p w14:paraId="552CFF0C" w14:textId="508C267E" w:rsidR="00CA71A3" w:rsidRPr="00CA618C" w:rsidRDefault="00CA71A3" w:rsidP="004D73A5">
      <w:pPr>
        <w:spacing w:after="0"/>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(1) Operatori ključnih usluga i davatelji digitalnih usluga dužni su u okviru nadzora nadležnom sektorskom tijelu, na njegov zahtjev, dostaviti:</w:t>
      </w:r>
    </w:p>
    <w:p w14:paraId="3A415DA8" w14:textId="76397B36" w:rsidR="00CA71A3" w:rsidRPr="00CA618C" w:rsidRDefault="00CA71A3" w:rsidP="00704F9C">
      <w:pPr>
        <w:pStyle w:val="Odlomakpopisa"/>
        <w:numPr>
          <w:ilvl w:val="0"/>
          <w:numId w:val="7"/>
        </w:numPr>
        <w:spacing w:after="0"/>
        <w:jc w:val="both"/>
        <w:rPr>
          <w:rFonts w:ascii="Times New Roman" w:hAnsi="Times New Roman"/>
          <w:sz w:val="24"/>
        </w:rPr>
      </w:pPr>
      <w:r w:rsidRPr="00CA618C">
        <w:rPr>
          <w:rFonts w:ascii="Times New Roman" w:hAnsi="Times New Roman"/>
          <w:sz w:val="24"/>
        </w:rPr>
        <w:t>podatke potrebne za procjenu razine sigurnosti njihovih mrežnih i informacijskih sustava, uključujući dokumentirane sigurnosne politike i</w:t>
      </w:r>
    </w:p>
    <w:p w14:paraId="78B2B7E4" w14:textId="1638BCB5" w:rsidR="00CA71A3" w:rsidRPr="00CA618C" w:rsidRDefault="00CA71A3" w:rsidP="00704F9C">
      <w:pPr>
        <w:pStyle w:val="Odlomakpopisa"/>
        <w:numPr>
          <w:ilvl w:val="0"/>
          <w:numId w:val="7"/>
        </w:numPr>
        <w:jc w:val="both"/>
        <w:rPr>
          <w:rFonts w:ascii="Times New Roman" w:hAnsi="Times New Roman"/>
          <w:sz w:val="24"/>
        </w:rPr>
      </w:pPr>
      <w:r w:rsidRPr="00CA618C">
        <w:rPr>
          <w:rFonts w:ascii="Times New Roman" w:hAnsi="Times New Roman"/>
          <w:sz w:val="24"/>
        </w:rPr>
        <w:t>dokaze o učinkovitoj provedbi sigurnosnih mjera.</w:t>
      </w:r>
    </w:p>
    <w:p w14:paraId="7B459911" w14:textId="7777777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lastRenderedPageBreak/>
        <w:t>(2) Učinkovita provedba sigurnosnih mjera dokazuje se ili rezultatima revizije sigurnosti mrežnih i informacijskih sustava koju je obavio kvalificirani revizor ili ocjenom sukladnosti mrežnih i informacijskih sustava koju daje tehničko tijelo za ocjenu sukladnosti.</w:t>
      </w:r>
    </w:p>
    <w:p w14:paraId="380E091A" w14:textId="60B613D9"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(3) U zahtjevu iz stavka 1.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članka obvezno se navodi svrha zahtjeva, naznaka podataka koji su nadležnom sektorskom tijelu potrebni za provođenje nadzora i rok za dostavu podataka.</w:t>
      </w:r>
    </w:p>
    <w:p w14:paraId="0D8001E4" w14:textId="612A401A"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(4) Operatori ključnih usluga i davatelji digitalnih usluga dužni su u okviru nadzora nadležnom sektorskom tijelu, na njegov zahtjev, omogućiti neposredan pristup svojim objektima i sustavima koji im služe za potporu u obavljanju ključnih odnosno digitalnih usluga.</w:t>
      </w:r>
    </w:p>
    <w:p w14:paraId="02D53A55" w14:textId="0B9441FE"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 xml:space="preserve">Predmet nadzora </w:t>
      </w:r>
    </w:p>
    <w:p w14:paraId="492B92B0"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28.</w:t>
      </w:r>
    </w:p>
    <w:p w14:paraId="27A7528B" w14:textId="59CDBCEB" w:rsidR="00CA71A3" w:rsidRPr="00CA618C" w:rsidRDefault="00CA71A3" w:rsidP="004D73A5">
      <w:pPr>
        <w:pStyle w:val="box454822"/>
        <w:spacing w:after="0"/>
        <w:jc w:val="both"/>
        <w:rPr>
          <w:color w:val="000000" w:themeColor="text1"/>
        </w:rPr>
      </w:pPr>
      <w:r w:rsidRPr="00CA618C">
        <w:rPr>
          <w:color w:val="000000" w:themeColor="text1"/>
        </w:rPr>
        <w:t>(1) U okviru nadzora, nadležna sektorska tijela nadziru pravilnost provedbe propisanih:</w:t>
      </w:r>
    </w:p>
    <w:p w14:paraId="5916587D" w14:textId="6EC59C68" w:rsidR="00CA71A3" w:rsidRPr="00CA618C" w:rsidRDefault="00CA71A3" w:rsidP="00704F9C">
      <w:pPr>
        <w:pStyle w:val="Odlomakpopisa"/>
        <w:numPr>
          <w:ilvl w:val="0"/>
          <w:numId w:val="8"/>
        </w:numPr>
        <w:jc w:val="both"/>
        <w:rPr>
          <w:rFonts w:ascii="Times New Roman" w:hAnsi="Times New Roman"/>
          <w:sz w:val="24"/>
        </w:rPr>
      </w:pPr>
      <w:r w:rsidRPr="00CA618C">
        <w:rPr>
          <w:rFonts w:ascii="Times New Roman" w:hAnsi="Times New Roman"/>
          <w:sz w:val="24"/>
        </w:rPr>
        <w:t>mjera za postizanje visoke razine kibernetičke sigurnosti</w:t>
      </w:r>
    </w:p>
    <w:p w14:paraId="494DA3E1" w14:textId="2E0E3506" w:rsidR="00CA71A3" w:rsidRPr="00CA618C" w:rsidRDefault="00CA71A3" w:rsidP="00704F9C">
      <w:pPr>
        <w:pStyle w:val="Odlomakpopisa"/>
        <w:numPr>
          <w:ilvl w:val="0"/>
          <w:numId w:val="8"/>
        </w:numPr>
        <w:spacing w:after="0"/>
        <w:jc w:val="both"/>
        <w:rPr>
          <w:rFonts w:ascii="Times New Roman" w:hAnsi="Times New Roman" w:cs="Times New Roman"/>
          <w:color w:val="000000" w:themeColor="text1"/>
          <w:sz w:val="24"/>
          <w:szCs w:val="24"/>
        </w:rPr>
      </w:pPr>
      <w:r w:rsidRPr="00CA618C">
        <w:rPr>
          <w:rFonts w:ascii="Times New Roman" w:hAnsi="Times New Roman"/>
          <w:sz w:val="24"/>
        </w:rPr>
        <w:t xml:space="preserve">obveza vezanih uz obavješćivanje o </w:t>
      </w:r>
      <w:r w:rsidRPr="00CA618C">
        <w:rPr>
          <w:rFonts w:ascii="Times New Roman" w:hAnsi="Times New Roman" w:cs="Times New Roman"/>
          <w:sz w:val="24"/>
          <w:szCs w:val="24"/>
        </w:rPr>
        <w:t>incidentima</w:t>
      </w:r>
      <w:r w:rsidRPr="00CA618C">
        <w:rPr>
          <w:rFonts w:ascii="Times New Roman" w:hAnsi="Times New Roman" w:cs="Times New Roman"/>
          <w:color w:val="000000" w:themeColor="text1"/>
          <w:sz w:val="24"/>
          <w:szCs w:val="24"/>
        </w:rPr>
        <w:t xml:space="preserve"> i</w:t>
      </w:r>
    </w:p>
    <w:p w14:paraId="4294BADE" w14:textId="5FF166BE" w:rsidR="00CA71A3" w:rsidRPr="00CA618C" w:rsidRDefault="00CA71A3" w:rsidP="00704F9C">
      <w:pPr>
        <w:pStyle w:val="box454822"/>
        <w:numPr>
          <w:ilvl w:val="0"/>
          <w:numId w:val="8"/>
        </w:numPr>
        <w:jc w:val="both"/>
        <w:rPr>
          <w:color w:val="000000" w:themeColor="text1"/>
        </w:rPr>
      </w:pPr>
      <w:r w:rsidRPr="00CA618C">
        <w:rPr>
          <w:color w:val="000000" w:themeColor="text1"/>
        </w:rPr>
        <w:t>drugih postupanja prema zahtjevima nadležnih tijela koja se podnose sukladno ovom Zakonu ili propisu doneseno</w:t>
      </w:r>
      <w:r w:rsidR="00447BCC" w:rsidRPr="00CA618C">
        <w:rPr>
          <w:color w:val="000000" w:themeColor="text1"/>
        </w:rPr>
        <w:t>m</w:t>
      </w:r>
      <w:r w:rsidRPr="00CA618C">
        <w:rPr>
          <w:color w:val="000000" w:themeColor="text1"/>
        </w:rPr>
        <w:t xml:space="preserve"> na temelju ovog Zakona.</w:t>
      </w:r>
    </w:p>
    <w:p w14:paraId="5ED19F1A" w14:textId="370D397E" w:rsidR="00CA71A3" w:rsidRPr="00CA618C" w:rsidRDefault="00CA71A3" w:rsidP="004D73A5">
      <w:pPr>
        <w:spacing w:after="0"/>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(2) U provedbi nadzora, nadležna sektorska tijela:</w:t>
      </w:r>
    </w:p>
    <w:p w14:paraId="2AD19B16" w14:textId="5A040849" w:rsidR="00CA71A3" w:rsidRPr="00CA618C" w:rsidRDefault="00CA71A3" w:rsidP="00704F9C">
      <w:pPr>
        <w:pStyle w:val="Odlomakpopisa"/>
        <w:numPr>
          <w:ilvl w:val="0"/>
          <w:numId w:val="8"/>
        </w:numPr>
        <w:spacing w:after="0"/>
        <w:ind w:left="714" w:hanging="357"/>
        <w:jc w:val="both"/>
        <w:rPr>
          <w:rFonts w:ascii="Times New Roman" w:hAnsi="Times New Roman"/>
          <w:sz w:val="24"/>
        </w:rPr>
      </w:pPr>
      <w:r w:rsidRPr="00CA618C">
        <w:rPr>
          <w:rFonts w:ascii="Times New Roman" w:hAnsi="Times New Roman"/>
          <w:sz w:val="24"/>
        </w:rPr>
        <w:t>izdaju obvezujuću uputu operatoru ključnih usluga kada utvrde da on:</w:t>
      </w:r>
    </w:p>
    <w:p w14:paraId="46377162" w14:textId="67BEC17E" w:rsidR="00CA71A3" w:rsidRPr="00CA618C" w:rsidRDefault="00CA71A3" w:rsidP="00704F9C">
      <w:pPr>
        <w:pStyle w:val="box454822"/>
        <w:numPr>
          <w:ilvl w:val="0"/>
          <w:numId w:val="9"/>
        </w:numPr>
        <w:spacing w:before="0" w:beforeAutospacing="0" w:after="0"/>
        <w:ind w:left="1423" w:hanging="357"/>
        <w:jc w:val="both"/>
      </w:pPr>
      <w:r w:rsidRPr="00CA618C">
        <w:t xml:space="preserve">ne provodi mjere </w:t>
      </w:r>
      <w:r w:rsidRPr="00CA618C">
        <w:rPr>
          <w:color w:val="000000" w:themeColor="text1"/>
        </w:rPr>
        <w:t xml:space="preserve">za postizanje visoke razine kibernetičke sigurnosti i/ili da </w:t>
      </w:r>
      <w:r w:rsidRPr="00CA618C">
        <w:t xml:space="preserve">ne izvršava </w:t>
      </w:r>
      <w:r w:rsidR="00F8319C" w:rsidRPr="00CA618C">
        <w:t xml:space="preserve">druge </w:t>
      </w:r>
      <w:r w:rsidRPr="00CA618C">
        <w:t>obveze iz ovog Zakona ili</w:t>
      </w:r>
    </w:p>
    <w:p w14:paraId="5805A700" w14:textId="44245FD2" w:rsidR="00CA71A3" w:rsidRPr="00CA618C" w:rsidRDefault="00CA71A3" w:rsidP="00704F9C">
      <w:pPr>
        <w:pStyle w:val="box454822"/>
        <w:numPr>
          <w:ilvl w:val="0"/>
          <w:numId w:val="9"/>
        </w:numPr>
        <w:spacing w:after="0"/>
        <w:ind w:left="1423" w:hanging="357"/>
        <w:jc w:val="both"/>
      </w:pPr>
      <w:r w:rsidRPr="00CA618C">
        <w:t>da postoje nedostaci u provedbi</w:t>
      </w:r>
      <w:r w:rsidRPr="00CA618C">
        <w:rPr>
          <w:b/>
          <w:i/>
        </w:rPr>
        <w:t xml:space="preserve"> </w:t>
      </w:r>
      <w:r w:rsidRPr="00CA618C">
        <w:t xml:space="preserve">mjera </w:t>
      </w:r>
      <w:r w:rsidR="00F8319C" w:rsidRPr="00CA618C">
        <w:t>odnosno</w:t>
      </w:r>
      <w:r w:rsidRPr="00CA618C">
        <w:t xml:space="preserve"> izvršavanju obveza iz </w:t>
      </w:r>
      <w:r w:rsidR="006D1010" w:rsidRPr="00CA618C">
        <w:t>ovog</w:t>
      </w:r>
      <w:r w:rsidRPr="00CA618C">
        <w:t xml:space="preserve"> Zakona</w:t>
      </w:r>
    </w:p>
    <w:p w14:paraId="6BE48224" w14:textId="4B1198C3" w:rsidR="00CA71A3" w:rsidRPr="00CA618C" w:rsidRDefault="00CA71A3" w:rsidP="00704F9C">
      <w:pPr>
        <w:pStyle w:val="Odlomakpopisa"/>
        <w:numPr>
          <w:ilvl w:val="0"/>
          <w:numId w:val="8"/>
        </w:numPr>
        <w:jc w:val="both"/>
        <w:rPr>
          <w:rFonts w:ascii="Times New Roman" w:hAnsi="Times New Roman"/>
          <w:sz w:val="24"/>
        </w:rPr>
      </w:pPr>
      <w:r w:rsidRPr="00CA618C">
        <w:rPr>
          <w:rFonts w:ascii="Times New Roman" w:hAnsi="Times New Roman"/>
          <w:sz w:val="24"/>
        </w:rPr>
        <w:t xml:space="preserve">izdaju naloge davatelju digitalnih usluga za otklanjanje svakog utvrđenog nepoštivanja </w:t>
      </w:r>
      <w:r w:rsidR="00C143FD" w:rsidRPr="00CA618C">
        <w:rPr>
          <w:rFonts w:ascii="Times New Roman" w:hAnsi="Times New Roman"/>
          <w:sz w:val="24"/>
        </w:rPr>
        <w:t xml:space="preserve">provedbenog propisa Europske komisije iz članka 20. stavka 2. </w:t>
      </w:r>
      <w:r w:rsidR="006D1010" w:rsidRPr="00CA618C">
        <w:rPr>
          <w:rFonts w:ascii="Times New Roman" w:hAnsi="Times New Roman"/>
          <w:sz w:val="24"/>
        </w:rPr>
        <w:t>ovog</w:t>
      </w:r>
      <w:r w:rsidR="00C143FD" w:rsidRPr="00CA618C">
        <w:rPr>
          <w:rFonts w:ascii="Times New Roman" w:hAnsi="Times New Roman"/>
          <w:sz w:val="24"/>
        </w:rPr>
        <w:t xml:space="preserve"> Zakona</w:t>
      </w:r>
      <w:r w:rsidR="00C143FD" w:rsidRPr="00CA618C" w:rsidDel="00C143FD">
        <w:rPr>
          <w:rFonts w:ascii="Times New Roman" w:hAnsi="Times New Roman"/>
          <w:sz w:val="24"/>
        </w:rPr>
        <w:t xml:space="preserve"> </w:t>
      </w:r>
      <w:r w:rsidRPr="00CA618C">
        <w:rPr>
          <w:rFonts w:ascii="Times New Roman" w:hAnsi="Times New Roman"/>
          <w:sz w:val="24"/>
        </w:rPr>
        <w:t xml:space="preserve">i/ili odredbi </w:t>
      </w:r>
      <w:r w:rsidR="006D1010" w:rsidRPr="00CA618C">
        <w:rPr>
          <w:rFonts w:ascii="Times New Roman" w:hAnsi="Times New Roman"/>
          <w:sz w:val="24"/>
        </w:rPr>
        <w:t>ovog</w:t>
      </w:r>
      <w:r w:rsidRPr="00CA618C">
        <w:rPr>
          <w:rFonts w:ascii="Times New Roman" w:hAnsi="Times New Roman"/>
          <w:sz w:val="24"/>
        </w:rPr>
        <w:t xml:space="preserve"> Zakona</w:t>
      </w:r>
    </w:p>
    <w:p w14:paraId="3861826F" w14:textId="4449E05B" w:rsidR="00CA71A3" w:rsidRPr="00CA618C" w:rsidRDefault="00CA71A3" w:rsidP="00704F9C">
      <w:pPr>
        <w:pStyle w:val="Odlomakpopisa"/>
        <w:numPr>
          <w:ilvl w:val="0"/>
          <w:numId w:val="8"/>
        </w:numPr>
        <w:jc w:val="both"/>
        <w:rPr>
          <w:rFonts w:ascii="Times New Roman" w:hAnsi="Times New Roman"/>
          <w:sz w:val="24"/>
        </w:rPr>
      </w:pPr>
      <w:r w:rsidRPr="00CA618C">
        <w:rPr>
          <w:rFonts w:ascii="Times New Roman" w:hAnsi="Times New Roman"/>
          <w:sz w:val="24"/>
        </w:rPr>
        <w:t>podnose optužne prijedloge.</w:t>
      </w:r>
    </w:p>
    <w:p w14:paraId="0FD5B0C6" w14:textId="7D1E4EB9"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(3) Nadležna sektorska tijela dužna su u aktima iz članka 2. podstavka 1. </w:t>
      </w:r>
      <w:r w:rsidR="00C143FD" w:rsidRPr="00CA618C">
        <w:rPr>
          <w:rFonts w:ascii="Times New Roman" w:hAnsi="Times New Roman" w:cs="Times New Roman"/>
          <w:sz w:val="24"/>
          <w:szCs w:val="24"/>
          <w:lang w:val="hr-HR"/>
        </w:rPr>
        <w:t>i 2.</w:t>
      </w:r>
      <w:r w:rsidRPr="00CA618C">
        <w:rPr>
          <w:rFonts w:ascii="Times New Roman" w:hAnsi="Times New Roman" w:cs="Times New Roman"/>
          <w:sz w:val="24"/>
          <w:szCs w:val="24"/>
          <w:lang w:val="hr-HR"/>
        </w:rPr>
        <w:t xml:space="preserve">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članka naznačit rok za postupanje.</w:t>
      </w:r>
    </w:p>
    <w:p w14:paraId="13EB443E" w14:textId="18907630"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Obavljanje nadzora</w:t>
      </w:r>
    </w:p>
    <w:p w14:paraId="43A5CDB9"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29.</w:t>
      </w:r>
    </w:p>
    <w:p w14:paraId="4AD20BD2" w14:textId="096D2A86" w:rsidR="00CA71A3" w:rsidRPr="00CA618C" w:rsidRDefault="00F972B2" w:rsidP="00CA71A3">
      <w:pPr>
        <w:pStyle w:val="t-9-8"/>
        <w:jc w:val="both"/>
      </w:pPr>
      <w:r w:rsidRPr="00CA618C">
        <w:t>N</w:t>
      </w:r>
      <w:r w:rsidR="00CA71A3" w:rsidRPr="00CA618C">
        <w:t xml:space="preserve">adzor nad provođenjem </w:t>
      </w:r>
      <w:r w:rsidR="006D1010" w:rsidRPr="00CA618C">
        <w:t>ovog</w:t>
      </w:r>
      <w:r w:rsidR="00CA71A3" w:rsidRPr="00CA618C">
        <w:t xml:space="preserve"> Zakona i propisa donesenog na temelju </w:t>
      </w:r>
      <w:r w:rsidR="006D1010" w:rsidRPr="00CA618C">
        <w:t>ovog</w:t>
      </w:r>
      <w:r w:rsidR="00CA71A3" w:rsidRPr="00CA618C">
        <w:t xml:space="preserve"> Zakona obavljaju </w:t>
      </w:r>
      <w:r w:rsidR="000B3ED3" w:rsidRPr="00CA618C">
        <w:t xml:space="preserve">inspektori,  nadzornici i supervizori, </w:t>
      </w:r>
      <w:r w:rsidR="00CA71A3" w:rsidRPr="00CA618C">
        <w:t>u skladu s nadležnostima koje proizlaze iz propisa o ustrojstvu i djelokrugu rada tih tijela te drugih propisa koji određuju njihovu nadležnost.</w:t>
      </w:r>
    </w:p>
    <w:p w14:paraId="771C5A6B"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Jedinstvena nacionalna kontaktna točka</w:t>
      </w:r>
    </w:p>
    <w:p w14:paraId="15C5A0A0"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30.</w:t>
      </w:r>
    </w:p>
    <w:p w14:paraId="59AFE760" w14:textId="77777777" w:rsidR="00CA71A3" w:rsidRPr="00CA618C" w:rsidRDefault="00CA71A3" w:rsidP="0004406D">
      <w:pPr>
        <w:pStyle w:val="normal2"/>
      </w:pPr>
      <w:r w:rsidRPr="00CA618C">
        <w:t>Jedinstvena nacionalna kontaktna točka:</w:t>
      </w:r>
    </w:p>
    <w:p w14:paraId="1440B137" w14:textId="3C051ACA" w:rsidR="00696450" w:rsidRPr="00CA618C" w:rsidRDefault="00CA71A3" w:rsidP="00704F9C">
      <w:pPr>
        <w:pStyle w:val="normal2"/>
        <w:numPr>
          <w:ilvl w:val="0"/>
          <w:numId w:val="10"/>
        </w:numPr>
        <w:spacing w:before="0"/>
      </w:pPr>
      <w:r w:rsidRPr="00CA618C">
        <w:lastRenderedPageBreak/>
        <w:t xml:space="preserve">dostavlja Europskoj komisiji podatke koji omogućavaju procjenu učinkovitosti provedbe mjera iz ovog Zakona i propisa donesenog na temelju </w:t>
      </w:r>
      <w:r w:rsidR="006D1010" w:rsidRPr="00CA618C">
        <w:t>ovog</w:t>
      </w:r>
      <w:r w:rsidRPr="00CA618C">
        <w:t xml:space="preserve"> Zakona,</w:t>
      </w:r>
      <w:r w:rsidR="009C487F" w:rsidRPr="00CA618C">
        <w:t xml:space="preserve"> sukladno zahtjevima </w:t>
      </w:r>
      <w:r w:rsidR="004E065E" w:rsidRPr="00CA618C">
        <w:t xml:space="preserve">utvrđenim </w:t>
      </w:r>
      <w:r w:rsidR="009C487F" w:rsidRPr="00CA618C">
        <w:t>propis</w:t>
      </w:r>
      <w:r w:rsidR="004E065E" w:rsidRPr="00CA618C">
        <w:t>om</w:t>
      </w:r>
      <w:r w:rsidR="009C487F" w:rsidRPr="00CA618C">
        <w:t xml:space="preserve"> iz članka 2. </w:t>
      </w:r>
      <w:r w:rsidR="006D1010" w:rsidRPr="00CA618C">
        <w:t>ovog</w:t>
      </w:r>
      <w:r w:rsidR="009C487F" w:rsidRPr="00CA618C">
        <w:t xml:space="preserve"> Zakona</w:t>
      </w:r>
    </w:p>
    <w:p w14:paraId="222BF72E" w14:textId="77777777" w:rsidR="00CA71A3" w:rsidRPr="00CA618C" w:rsidRDefault="00CA71A3" w:rsidP="00704F9C">
      <w:pPr>
        <w:pStyle w:val="normal2"/>
        <w:numPr>
          <w:ilvl w:val="0"/>
          <w:numId w:val="10"/>
        </w:numPr>
        <w:spacing w:before="0"/>
      </w:pPr>
      <w:r w:rsidRPr="00CA618C">
        <w:t>sudjeluje u radu Skupine za suradnju, koja je osnovana u svrhu podupiranja i olakšavanja strateške suradnje i razmjene informacija među državama članicama te razvijanja povjerenja i sigurnosti na razini Europske unije u području kibernetičke sigurnosti,</w:t>
      </w:r>
    </w:p>
    <w:p w14:paraId="0BB6555D" w14:textId="2AE1957F" w:rsidR="00CA71A3" w:rsidRPr="00CA618C" w:rsidRDefault="00CA71A3" w:rsidP="00704F9C">
      <w:pPr>
        <w:pStyle w:val="normal2"/>
        <w:numPr>
          <w:ilvl w:val="0"/>
          <w:numId w:val="10"/>
        </w:numPr>
        <w:spacing w:before="0"/>
      </w:pPr>
      <w:r w:rsidRPr="00CA618C">
        <w:t xml:space="preserve">podnosi Skupini za suradnju sažeto izvješće o zaprimljenim obavijestima o incidentima, među ostalim o broju obavijesti i naravi incidenata o kojima ih se obavijestilo te o radnjama poduzetim u skladu s člankom 21. i člankom 32. stavkom 1. točkama 8., 10. i 11. </w:t>
      </w:r>
      <w:r w:rsidR="006D1010" w:rsidRPr="00CA618C">
        <w:t>ovog</w:t>
      </w:r>
      <w:r w:rsidRPr="00CA618C">
        <w:t xml:space="preserve"> Zakona, osim za sektor usluga </w:t>
      </w:r>
      <w:r w:rsidR="00243850" w:rsidRPr="00CA618C">
        <w:t>u sustavima državne informacijske infrastrukture</w:t>
      </w:r>
      <w:r w:rsidRPr="00CA618C">
        <w:t xml:space="preserve"> </w:t>
      </w:r>
    </w:p>
    <w:p w14:paraId="6CF5865B" w14:textId="2B30E202" w:rsidR="00CA71A3" w:rsidRPr="00CA618C" w:rsidRDefault="00CA71A3" w:rsidP="00704F9C">
      <w:pPr>
        <w:pStyle w:val="normal2"/>
        <w:numPr>
          <w:ilvl w:val="0"/>
          <w:numId w:val="10"/>
        </w:numPr>
        <w:spacing w:before="0"/>
      </w:pPr>
      <w:r w:rsidRPr="00CA618C">
        <w:t xml:space="preserve">na zahtjev nadležnog CSIRT-a, obavijesti o incidentima iz članka 21. </w:t>
      </w:r>
      <w:r w:rsidR="006D1010" w:rsidRPr="00CA618C">
        <w:t>ovog</w:t>
      </w:r>
      <w:r w:rsidRPr="00CA618C">
        <w:t xml:space="preserve"> Zakona prosljeđuje jedinstvenim kontaktn</w:t>
      </w:r>
      <w:r w:rsidR="00C143FD" w:rsidRPr="00CA618C">
        <w:t>im</w:t>
      </w:r>
      <w:r w:rsidRPr="00CA618C">
        <w:t xml:space="preserve"> točkama drugih pogođenih država članica, osim za sektor usluga </w:t>
      </w:r>
      <w:r w:rsidR="00243850" w:rsidRPr="00CA618C">
        <w:t>u sustavima državne informacijske infrastrukture</w:t>
      </w:r>
    </w:p>
    <w:p w14:paraId="22304C65" w14:textId="3978E28D" w:rsidR="00CA71A3" w:rsidRPr="00CA618C" w:rsidRDefault="00CA71A3" w:rsidP="00704F9C">
      <w:pPr>
        <w:pStyle w:val="normal2"/>
        <w:numPr>
          <w:ilvl w:val="0"/>
          <w:numId w:val="10"/>
        </w:numPr>
        <w:spacing w:before="0"/>
        <w:rPr>
          <w:b/>
          <w:i/>
        </w:rPr>
      </w:pPr>
      <w:r w:rsidRPr="00CA618C">
        <w:t>izrađuje smjernice o sadržaju obavijesti, načinu i rokovima informiranja jedinstvene nacionalne kontaktne točke o broju identificiranih operatora ključnih usluga i naznakama njihove važnosti te o obavijestima o incidentima</w:t>
      </w:r>
    </w:p>
    <w:p w14:paraId="31EF7192" w14:textId="77777777" w:rsidR="00CA71A3" w:rsidRPr="00CA618C" w:rsidRDefault="00CA71A3" w:rsidP="00704F9C">
      <w:pPr>
        <w:pStyle w:val="normal2"/>
        <w:numPr>
          <w:ilvl w:val="0"/>
          <w:numId w:val="10"/>
        </w:numPr>
        <w:spacing w:before="0"/>
        <w:rPr>
          <w:b/>
          <w:i/>
        </w:rPr>
      </w:pPr>
      <w:r w:rsidRPr="00CA618C">
        <w:t>vodi brigu o potrebi razvoja i usklađivanja nacionalne strategije kibernetičke sigurnosti s ciljevima ovog Zakona i zahtjevima Europske unije u području kibernetičke sigurnosti</w:t>
      </w:r>
    </w:p>
    <w:p w14:paraId="49E4AE54" w14:textId="77777777" w:rsidR="00CA71A3" w:rsidRPr="00CA618C" w:rsidRDefault="00CA71A3" w:rsidP="00704F9C">
      <w:pPr>
        <w:pStyle w:val="normal2"/>
        <w:numPr>
          <w:ilvl w:val="0"/>
          <w:numId w:val="10"/>
        </w:numPr>
        <w:spacing w:before="0"/>
        <w:rPr>
          <w:i/>
        </w:rPr>
      </w:pPr>
      <w:r w:rsidRPr="00CA618C">
        <w:t xml:space="preserve">surađuje s drugim nadležnim tijelima iz ovog Zakona, </w:t>
      </w:r>
    </w:p>
    <w:p w14:paraId="6500A082" w14:textId="77777777" w:rsidR="00CA71A3" w:rsidRPr="00CA618C" w:rsidRDefault="00CA71A3" w:rsidP="00704F9C">
      <w:pPr>
        <w:pStyle w:val="normal2"/>
        <w:numPr>
          <w:ilvl w:val="0"/>
          <w:numId w:val="10"/>
        </w:numPr>
        <w:spacing w:before="0"/>
        <w:rPr>
          <w:i/>
        </w:rPr>
      </w:pPr>
      <w:r w:rsidRPr="00CA618C">
        <w:t>kada je to potrebno, savjetuje se i surađuje s tijelom za zaštitu osobnih podataka i pravosudnim tijelima.</w:t>
      </w:r>
    </w:p>
    <w:p w14:paraId="641A8CD1" w14:textId="77777777" w:rsidR="00CA71A3" w:rsidRPr="00CA618C" w:rsidRDefault="00CA71A3" w:rsidP="00CA71A3">
      <w:pPr>
        <w:pStyle w:val="normal2"/>
        <w:ind w:left="720"/>
      </w:pPr>
    </w:p>
    <w:p w14:paraId="699915D9"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31.</w:t>
      </w:r>
    </w:p>
    <w:p w14:paraId="30E82390" w14:textId="7777777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Jedinstvena nacionalna kontaktna točka je Ured Vijeća za nacionalnu sigurnost.</w:t>
      </w:r>
    </w:p>
    <w:p w14:paraId="54A91D35" w14:textId="77777777" w:rsidR="00CA71A3" w:rsidRPr="00CA618C" w:rsidRDefault="00CA71A3" w:rsidP="00CA71A3">
      <w:pPr>
        <w:jc w:val="center"/>
        <w:rPr>
          <w:rFonts w:ascii="Times New Roman" w:hAnsi="Times New Roman" w:cs="Times New Roman"/>
          <w:i/>
          <w:sz w:val="24"/>
          <w:szCs w:val="24"/>
          <w:lang w:val="hr-HR"/>
        </w:rPr>
      </w:pPr>
    </w:p>
    <w:p w14:paraId="76D2688C"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Zadaće nadležnog CSIRT-a</w:t>
      </w:r>
    </w:p>
    <w:p w14:paraId="0101AB17"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32.</w:t>
      </w:r>
    </w:p>
    <w:p w14:paraId="380D37F2" w14:textId="24FF4CE4" w:rsidR="00CA71A3" w:rsidRPr="00CA618C" w:rsidRDefault="00CA71A3" w:rsidP="0004406D">
      <w:pPr>
        <w:spacing w:before="240" w:after="0"/>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(1) Nadležni CSIRT</w:t>
      </w:r>
      <w:r w:rsidRPr="00CA618C">
        <w:rPr>
          <w:rFonts w:ascii="Times New Roman" w:hAnsi="Times New Roman" w:cs="Times New Roman"/>
          <w:sz w:val="24"/>
          <w:szCs w:val="24"/>
          <w:lang w:val="hr-HR" w:eastAsia="hr-HR"/>
        </w:rPr>
        <w:t xml:space="preserve"> na sektorskoj razini, prema popisu nadležnosti iz Priloga III. </w:t>
      </w:r>
      <w:r w:rsidR="006D1010" w:rsidRPr="00CA618C">
        <w:rPr>
          <w:rFonts w:ascii="Times New Roman" w:hAnsi="Times New Roman" w:cs="Times New Roman"/>
          <w:sz w:val="24"/>
          <w:szCs w:val="24"/>
          <w:lang w:val="hr-HR" w:eastAsia="hr-HR"/>
        </w:rPr>
        <w:t>ovog</w:t>
      </w:r>
      <w:r w:rsidRPr="00CA618C">
        <w:rPr>
          <w:rFonts w:ascii="Times New Roman" w:hAnsi="Times New Roman" w:cs="Times New Roman"/>
          <w:sz w:val="24"/>
          <w:szCs w:val="24"/>
          <w:lang w:val="hr-HR" w:eastAsia="hr-HR"/>
        </w:rPr>
        <w:t xml:space="preserve"> Zakona, obavlja sljedeće poslove</w:t>
      </w:r>
      <w:r w:rsidRPr="00CA618C">
        <w:rPr>
          <w:rFonts w:ascii="Times New Roman" w:hAnsi="Times New Roman" w:cs="Times New Roman"/>
          <w:sz w:val="24"/>
          <w:szCs w:val="24"/>
          <w:lang w:val="hr-HR"/>
        </w:rPr>
        <w:t>:</w:t>
      </w:r>
    </w:p>
    <w:p w14:paraId="6E28074B" w14:textId="2E3F6AE8" w:rsidR="00CA71A3" w:rsidRPr="00CA618C" w:rsidRDefault="00CA71A3" w:rsidP="00704F9C">
      <w:pPr>
        <w:pStyle w:val="Odlomakpopisa"/>
        <w:numPr>
          <w:ilvl w:val="0"/>
          <w:numId w:val="11"/>
        </w:numPr>
        <w:jc w:val="both"/>
        <w:rPr>
          <w:rFonts w:ascii="Times New Roman" w:hAnsi="Times New Roman"/>
          <w:i/>
          <w:sz w:val="24"/>
          <w:u w:val="single"/>
        </w:rPr>
      </w:pPr>
      <w:r w:rsidRPr="00CA618C">
        <w:rPr>
          <w:rFonts w:ascii="Times New Roman" w:hAnsi="Times New Roman"/>
          <w:sz w:val="24"/>
        </w:rPr>
        <w:t>prati incidente</w:t>
      </w:r>
    </w:p>
    <w:p w14:paraId="10ACBF63" w14:textId="51F51F5F" w:rsidR="00CA71A3" w:rsidRPr="00CA618C" w:rsidRDefault="00CA71A3"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t>pruža rana upozorenja i najave te informira o rizicima i incidentima</w:t>
      </w:r>
    </w:p>
    <w:p w14:paraId="4E36E53F" w14:textId="43C1583A" w:rsidR="00CA71A3" w:rsidRPr="00CA618C" w:rsidRDefault="00CA71A3"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t>provodi dinamičku analizu rizika i incidenata te izrađuje pregled situacije u sektoru</w:t>
      </w:r>
    </w:p>
    <w:p w14:paraId="5ADD4A85" w14:textId="68145D7A" w:rsidR="00A70170" w:rsidRPr="00CA618C" w:rsidRDefault="00A70170"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t>provodi redovite provjere ranjivosti mrežnih i informacijskih sustava operatora ključn</w:t>
      </w:r>
      <w:r w:rsidR="00696450" w:rsidRPr="00CA618C">
        <w:rPr>
          <w:rFonts w:ascii="Times New Roman" w:hAnsi="Times New Roman"/>
          <w:sz w:val="24"/>
        </w:rPr>
        <w:t>ih</w:t>
      </w:r>
      <w:r w:rsidRPr="00CA618C">
        <w:rPr>
          <w:rFonts w:ascii="Times New Roman" w:hAnsi="Times New Roman"/>
          <w:sz w:val="24"/>
        </w:rPr>
        <w:t xml:space="preserve"> uslug</w:t>
      </w:r>
      <w:r w:rsidR="00696450" w:rsidRPr="00CA618C">
        <w:rPr>
          <w:rFonts w:ascii="Times New Roman" w:hAnsi="Times New Roman"/>
          <w:sz w:val="24"/>
        </w:rPr>
        <w:t>a</w:t>
      </w:r>
      <w:r w:rsidRPr="00CA618C">
        <w:rPr>
          <w:rFonts w:ascii="Times New Roman" w:hAnsi="Times New Roman"/>
          <w:sz w:val="24"/>
        </w:rPr>
        <w:t xml:space="preserve"> odnosno davatelja digitaln</w:t>
      </w:r>
      <w:r w:rsidR="00696450" w:rsidRPr="00CA618C">
        <w:rPr>
          <w:rFonts w:ascii="Times New Roman" w:hAnsi="Times New Roman"/>
          <w:sz w:val="24"/>
        </w:rPr>
        <w:t>ih</w:t>
      </w:r>
      <w:r w:rsidRPr="00CA618C">
        <w:rPr>
          <w:rFonts w:ascii="Times New Roman" w:hAnsi="Times New Roman"/>
          <w:sz w:val="24"/>
        </w:rPr>
        <w:t xml:space="preserve"> uslug</w:t>
      </w:r>
      <w:r w:rsidR="00696450" w:rsidRPr="00CA618C">
        <w:rPr>
          <w:rFonts w:ascii="Times New Roman" w:hAnsi="Times New Roman"/>
          <w:sz w:val="24"/>
        </w:rPr>
        <w:t>a</w:t>
      </w:r>
      <w:r w:rsidRPr="00CA618C">
        <w:rPr>
          <w:rFonts w:ascii="Times New Roman" w:hAnsi="Times New Roman"/>
          <w:sz w:val="24"/>
        </w:rPr>
        <w:t xml:space="preserve"> </w:t>
      </w:r>
    </w:p>
    <w:p w14:paraId="2B058924" w14:textId="3DA0F22E" w:rsidR="00CA71A3" w:rsidRPr="00CA618C" w:rsidRDefault="00CA71A3"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t xml:space="preserve">prima obavijesti o incidentima </w:t>
      </w:r>
    </w:p>
    <w:p w14:paraId="0E6AE919" w14:textId="0D864AB4" w:rsidR="00CA71A3" w:rsidRPr="00CA618C" w:rsidRDefault="00CA71A3"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t>na zahtjev operatora ključn</w:t>
      </w:r>
      <w:r w:rsidR="00696450" w:rsidRPr="00CA618C">
        <w:rPr>
          <w:rFonts w:ascii="Times New Roman" w:hAnsi="Times New Roman"/>
          <w:sz w:val="24"/>
        </w:rPr>
        <w:t>ih</w:t>
      </w:r>
      <w:r w:rsidRPr="00CA618C">
        <w:rPr>
          <w:rFonts w:ascii="Times New Roman" w:hAnsi="Times New Roman"/>
          <w:sz w:val="24"/>
        </w:rPr>
        <w:t xml:space="preserve"> uslug</w:t>
      </w:r>
      <w:r w:rsidR="00696450" w:rsidRPr="00CA618C">
        <w:rPr>
          <w:rFonts w:ascii="Times New Roman" w:hAnsi="Times New Roman"/>
          <w:sz w:val="24"/>
        </w:rPr>
        <w:t>a</w:t>
      </w:r>
      <w:r w:rsidRPr="00CA618C">
        <w:rPr>
          <w:rFonts w:ascii="Times New Roman" w:hAnsi="Times New Roman"/>
          <w:sz w:val="24"/>
        </w:rPr>
        <w:t xml:space="preserve"> odnosno davatelja digitaln</w:t>
      </w:r>
      <w:r w:rsidR="00696450" w:rsidRPr="00CA618C">
        <w:rPr>
          <w:rFonts w:ascii="Times New Roman" w:hAnsi="Times New Roman"/>
          <w:sz w:val="24"/>
        </w:rPr>
        <w:t>ih</w:t>
      </w:r>
      <w:r w:rsidRPr="00CA618C">
        <w:rPr>
          <w:rFonts w:ascii="Times New Roman" w:hAnsi="Times New Roman"/>
          <w:sz w:val="24"/>
        </w:rPr>
        <w:t xml:space="preserve"> uslug</w:t>
      </w:r>
      <w:r w:rsidR="00696450" w:rsidRPr="00CA618C">
        <w:rPr>
          <w:rFonts w:ascii="Times New Roman" w:hAnsi="Times New Roman"/>
          <w:sz w:val="24"/>
        </w:rPr>
        <w:t>a</w:t>
      </w:r>
      <w:r w:rsidRPr="00CA618C">
        <w:rPr>
          <w:rFonts w:ascii="Times New Roman" w:hAnsi="Times New Roman"/>
          <w:sz w:val="24"/>
        </w:rPr>
        <w:t xml:space="preserve"> analizira i odgovara na incidente</w:t>
      </w:r>
    </w:p>
    <w:p w14:paraId="367D0E58" w14:textId="20FA9862" w:rsidR="00CA71A3" w:rsidRPr="00CA618C" w:rsidRDefault="00CA71A3" w:rsidP="00704F9C">
      <w:pPr>
        <w:pStyle w:val="Odlomakpopisa"/>
        <w:numPr>
          <w:ilvl w:val="0"/>
          <w:numId w:val="11"/>
        </w:numPr>
        <w:spacing w:before="240"/>
        <w:jc w:val="both"/>
        <w:rPr>
          <w:rFonts w:ascii="Times New Roman" w:hAnsi="Times New Roman"/>
          <w:i/>
          <w:sz w:val="24"/>
          <w:u w:val="single"/>
        </w:rPr>
      </w:pPr>
      <w:r w:rsidRPr="00CA618C">
        <w:rPr>
          <w:rFonts w:ascii="Times New Roman" w:hAnsi="Times New Roman"/>
          <w:sz w:val="24"/>
        </w:rPr>
        <w:t>ako to dopuštaju okolnosti, nakon primitka obavijesti o incidentu dostavlja operatoru ključnih usluga relevantne informacije u pogledu daljnjeg postupanja po njegovoj obavijesti, a osobito informacije koje bi mogle doprinijeti djelotvornom rješavanju incidenta</w:t>
      </w:r>
    </w:p>
    <w:p w14:paraId="769C0A86" w14:textId="2BFDCFDF" w:rsidR="00CA71A3" w:rsidRPr="00CA618C" w:rsidRDefault="00CA71A3"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lastRenderedPageBreak/>
        <w:t xml:space="preserve">donosi smjernice o provedbi obveze obavješćivanja o incidentima iz članka 21. </w:t>
      </w:r>
      <w:r w:rsidR="006D1010" w:rsidRPr="00CA618C">
        <w:rPr>
          <w:rFonts w:ascii="Times New Roman" w:hAnsi="Times New Roman"/>
          <w:sz w:val="24"/>
        </w:rPr>
        <w:t>ovog</w:t>
      </w:r>
      <w:r w:rsidRPr="00CA618C">
        <w:rPr>
          <w:rFonts w:ascii="Times New Roman" w:hAnsi="Times New Roman"/>
          <w:sz w:val="24"/>
        </w:rPr>
        <w:t xml:space="preserve"> Zakona</w:t>
      </w:r>
    </w:p>
    <w:p w14:paraId="5B4CBE99" w14:textId="431C66C4" w:rsidR="00CA71A3" w:rsidRPr="00CA618C" w:rsidRDefault="00CA71A3"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t xml:space="preserve">informira nadležno sektorsko tijelo o incidentima iz članka 21. </w:t>
      </w:r>
      <w:r w:rsidR="006D1010" w:rsidRPr="00CA618C">
        <w:rPr>
          <w:rFonts w:ascii="Times New Roman" w:hAnsi="Times New Roman"/>
          <w:sz w:val="24"/>
        </w:rPr>
        <w:t>ovog</w:t>
      </w:r>
      <w:r w:rsidRPr="00CA618C">
        <w:rPr>
          <w:rFonts w:ascii="Times New Roman" w:hAnsi="Times New Roman"/>
          <w:sz w:val="24"/>
        </w:rPr>
        <w:t xml:space="preserve"> Zakona</w:t>
      </w:r>
    </w:p>
    <w:p w14:paraId="2A38E09B" w14:textId="339F555B" w:rsidR="00CA71A3" w:rsidRPr="00CA618C" w:rsidRDefault="00CA71A3"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t xml:space="preserve">u suradnji s nadležnim sektorskim tijelom, određuje prekogranične utjecaje incidenata iz članka 21. </w:t>
      </w:r>
      <w:r w:rsidR="006D1010" w:rsidRPr="00CA618C">
        <w:rPr>
          <w:rFonts w:ascii="Times New Roman" w:hAnsi="Times New Roman"/>
          <w:sz w:val="24"/>
        </w:rPr>
        <w:t>ovog</w:t>
      </w:r>
      <w:r w:rsidRPr="00CA618C">
        <w:rPr>
          <w:rFonts w:ascii="Times New Roman" w:hAnsi="Times New Roman"/>
          <w:sz w:val="24"/>
        </w:rPr>
        <w:t xml:space="preserve"> Zakona</w:t>
      </w:r>
    </w:p>
    <w:p w14:paraId="630D58CC" w14:textId="029A49F9" w:rsidR="00CA71A3" w:rsidRPr="00CA618C" w:rsidRDefault="00CA71A3"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t>informira jedinstvenu nacionalnu kontaktn</w:t>
      </w:r>
      <w:r w:rsidR="00C143FD" w:rsidRPr="00CA618C">
        <w:rPr>
          <w:rFonts w:ascii="Times New Roman" w:hAnsi="Times New Roman"/>
          <w:sz w:val="24"/>
        </w:rPr>
        <w:t>u</w:t>
      </w:r>
      <w:r w:rsidRPr="00CA618C">
        <w:rPr>
          <w:rFonts w:ascii="Times New Roman" w:hAnsi="Times New Roman"/>
          <w:sz w:val="24"/>
        </w:rPr>
        <w:t xml:space="preserve"> točku o incidentima iz članka 21. </w:t>
      </w:r>
      <w:r w:rsidR="006D1010" w:rsidRPr="00CA618C">
        <w:rPr>
          <w:rFonts w:ascii="Times New Roman" w:hAnsi="Times New Roman"/>
          <w:sz w:val="24"/>
        </w:rPr>
        <w:t>ovog</w:t>
      </w:r>
      <w:r w:rsidRPr="00CA618C">
        <w:rPr>
          <w:rFonts w:ascii="Times New Roman" w:hAnsi="Times New Roman"/>
          <w:sz w:val="24"/>
        </w:rPr>
        <w:t xml:space="preserve"> Zakona, sukladno njezinim smjernicama</w:t>
      </w:r>
    </w:p>
    <w:p w14:paraId="363A23A1" w14:textId="7D62CB24" w:rsidR="00696450" w:rsidRPr="00CA618C" w:rsidRDefault="00696450"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t xml:space="preserve">dostavlja jedinstvenoj nacionalnoj kontaktnoj točki podatke o </w:t>
      </w:r>
      <w:r w:rsidR="009C487F" w:rsidRPr="00CA618C">
        <w:rPr>
          <w:rFonts w:ascii="Times New Roman" w:hAnsi="Times New Roman"/>
          <w:sz w:val="24"/>
        </w:rPr>
        <w:t>glavnim elementima</w:t>
      </w:r>
      <w:r w:rsidRPr="00CA618C">
        <w:rPr>
          <w:rFonts w:ascii="Times New Roman" w:hAnsi="Times New Roman"/>
          <w:sz w:val="24"/>
        </w:rPr>
        <w:t xml:space="preserve"> postupaka rješavanja incidenata</w:t>
      </w:r>
      <w:r w:rsidR="009C487F" w:rsidRPr="00CA618C">
        <w:rPr>
          <w:rFonts w:ascii="Times New Roman" w:hAnsi="Times New Roman"/>
          <w:sz w:val="24"/>
        </w:rPr>
        <w:t xml:space="preserve"> koje provodi</w:t>
      </w:r>
      <w:r w:rsidRPr="00CA618C">
        <w:rPr>
          <w:rFonts w:ascii="Times New Roman" w:hAnsi="Times New Roman"/>
          <w:sz w:val="24"/>
        </w:rPr>
        <w:t xml:space="preserve">, </w:t>
      </w:r>
      <w:r w:rsidR="009C487F" w:rsidRPr="00CA618C">
        <w:rPr>
          <w:rFonts w:ascii="Times New Roman" w:hAnsi="Times New Roman"/>
          <w:sz w:val="24"/>
        </w:rPr>
        <w:t xml:space="preserve"> </w:t>
      </w:r>
    </w:p>
    <w:p w14:paraId="121476AF" w14:textId="741474A0" w:rsidR="00CA71A3" w:rsidRPr="00CA618C" w:rsidRDefault="00CA71A3"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t xml:space="preserve">obavješćuje nadležni CSIRT druge pogođene države članice ili više njih o incidentu iz članka 21. </w:t>
      </w:r>
      <w:r w:rsidR="006D1010" w:rsidRPr="00CA618C">
        <w:rPr>
          <w:rFonts w:ascii="Times New Roman" w:hAnsi="Times New Roman"/>
          <w:sz w:val="24"/>
        </w:rPr>
        <w:t>ovog</w:t>
      </w:r>
      <w:r w:rsidRPr="00CA618C">
        <w:rPr>
          <w:rFonts w:ascii="Times New Roman" w:hAnsi="Times New Roman"/>
          <w:sz w:val="24"/>
        </w:rPr>
        <w:t xml:space="preserve"> Zakona na mrežnom i informacijskom sustavu operatora ključnih usluga ako incident ima znatan učinak na kontinuitet ključnih usluga u toj državi članici, </w:t>
      </w:r>
    </w:p>
    <w:p w14:paraId="3619D29E" w14:textId="4FCB0D8C" w:rsidR="00CA71A3" w:rsidRPr="00CA618C" w:rsidRDefault="00CA71A3"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t xml:space="preserve">obavješćuje nadležni CSIRT druge pogođene države članice ili više njih o incidentu iz članka 21. </w:t>
      </w:r>
      <w:r w:rsidR="006D1010" w:rsidRPr="00CA618C">
        <w:rPr>
          <w:rFonts w:ascii="Times New Roman" w:hAnsi="Times New Roman"/>
          <w:sz w:val="24"/>
        </w:rPr>
        <w:t>ovog</w:t>
      </w:r>
      <w:r w:rsidRPr="00CA618C">
        <w:rPr>
          <w:rFonts w:ascii="Times New Roman" w:hAnsi="Times New Roman"/>
          <w:sz w:val="24"/>
        </w:rPr>
        <w:t xml:space="preserve"> Zakona na mrežnom i informacijskom sustavu pružatelja digitalnih usluga ako se incident odnosi na dvije ili više država članica</w:t>
      </w:r>
    </w:p>
    <w:p w14:paraId="17B1D656" w14:textId="49B1FE45" w:rsidR="00CA71A3" w:rsidRPr="00CA618C" w:rsidRDefault="00CA71A3"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t>surađuje s drugim CSIRT-ovima na nacionalnoj i međunarodnoj razini</w:t>
      </w:r>
    </w:p>
    <w:p w14:paraId="1C785A0A" w14:textId="4C746A78" w:rsidR="00CA71A3" w:rsidRPr="00CA618C" w:rsidRDefault="00CA71A3"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t>sudjeluje u Mreži CSIRT-ova na razini Europske unije koja je osnovana s ciljem razvoja povjerenja i pouzdanja među državama članicama te promicanju brze i učinkovite operativne suradnje</w:t>
      </w:r>
    </w:p>
    <w:p w14:paraId="5022FF55" w14:textId="2925496C" w:rsidR="00CA71A3" w:rsidRPr="00CA618C" w:rsidRDefault="00CA71A3" w:rsidP="00704F9C">
      <w:pPr>
        <w:pStyle w:val="Odlomakpopisa"/>
        <w:numPr>
          <w:ilvl w:val="0"/>
          <w:numId w:val="11"/>
        </w:numPr>
        <w:spacing w:before="240"/>
        <w:jc w:val="both"/>
        <w:rPr>
          <w:rFonts w:ascii="Times New Roman" w:hAnsi="Times New Roman"/>
          <w:sz w:val="24"/>
        </w:rPr>
      </w:pPr>
      <w:r w:rsidRPr="00CA618C">
        <w:rPr>
          <w:rFonts w:ascii="Times New Roman" w:hAnsi="Times New Roman"/>
          <w:sz w:val="24"/>
        </w:rPr>
        <w:t>promiče usvajanje i primjenu zajedničkih ili normiranih praksi za postupke rješavanja incidenata i rizika te planove za klasifikaciju incidenata, rizika i informacija.</w:t>
      </w:r>
    </w:p>
    <w:p w14:paraId="69AA4794" w14:textId="77777777" w:rsidR="00CA71A3" w:rsidRPr="00CA618C" w:rsidRDefault="00CA71A3" w:rsidP="00CA71A3">
      <w:pPr>
        <w:spacing w:before="240"/>
        <w:jc w:val="both"/>
        <w:rPr>
          <w:rFonts w:ascii="Times New Roman" w:hAnsi="Times New Roman" w:cs="Times New Roman"/>
          <w:sz w:val="24"/>
          <w:szCs w:val="24"/>
          <w:lang w:val="hr-HR" w:eastAsia="hr-HR"/>
        </w:rPr>
      </w:pPr>
      <w:r w:rsidRPr="00CA618C">
        <w:rPr>
          <w:rFonts w:ascii="Times New Roman" w:eastAsia="Times New Roman" w:hAnsi="Times New Roman" w:cs="Times New Roman"/>
          <w:sz w:val="24"/>
          <w:szCs w:val="24"/>
          <w:lang w:val="hr-HR" w:eastAsia="hr-HR"/>
        </w:rPr>
        <w:t>(2)</w:t>
      </w:r>
      <w:r w:rsidRPr="00CA618C">
        <w:rPr>
          <w:rFonts w:ascii="Times New Roman" w:hAnsi="Times New Roman" w:cs="Times New Roman"/>
          <w:sz w:val="24"/>
          <w:szCs w:val="24"/>
          <w:lang w:val="hr-HR" w:eastAsia="hr-HR"/>
        </w:rPr>
        <w:t xml:space="preserve"> Operatori ključnih usluga i davatelji digitalnih usluga dužni su surađivati s nadležnim CSIRT-om i s njim razmjenjivati potrebne informacije u postupku rješavanja incidenata.   </w:t>
      </w:r>
    </w:p>
    <w:p w14:paraId="4488E197" w14:textId="3BD38229" w:rsidR="00CA71A3" w:rsidRPr="00CA618C" w:rsidRDefault="00CA71A3" w:rsidP="00CA71A3">
      <w:pPr>
        <w:spacing w:before="240"/>
        <w:jc w:val="both"/>
        <w:rPr>
          <w:rFonts w:ascii="Times New Roman" w:eastAsia="Times New Roman" w:hAnsi="Times New Roman" w:cs="Times New Roman"/>
          <w:sz w:val="24"/>
          <w:szCs w:val="24"/>
          <w:lang w:val="hr-HR" w:eastAsia="hr-HR"/>
        </w:rPr>
      </w:pPr>
      <w:r w:rsidRPr="00CA618C">
        <w:rPr>
          <w:rFonts w:ascii="Times New Roman" w:eastAsia="Times New Roman" w:hAnsi="Times New Roman" w:cs="Times New Roman"/>
          <w:sz w:val="24"/>
          <w:szCs w:val="24"/>
          <w:lang w:val="hr-HR" w:eastAsia="hr-HR"/>
        </w:rPr>
        <w:t xml:space="preserve">(3) Nadležni CSIRT u obavljanju svojih zadaća iz </w:t>
      </w:r>
      <w:r w:rsidR="006D1010" w:rsidRPr="00CA618C">
        <w:rPr>
          <w:rFonts w:ascii="Times New Roman" w:eastAsia="Times New Roman" w:hAnsi="Times New Roman" w:cs="Times New Roman"/>
          <w:sz w:val="24"/>
          <w:szCs w:val="24"/>
          <w:lang w:val="hr-HR" w:eastAsia="hr-HR"/>
        </w:rPr>
        <w:t>ovog</w:t>
      </w:r>
      <w:r w:rsidRPr="00CA618C">
        <w:rPr>
          <w:rFonts w:ascii="Times New Roman" w:eastAsia="Times New Roman" w:hAnsi="Times New Roman" w:cs="Times New Roman"/>
          <w:sz w:val="24"/>
          <w:szCs w:val="24"/>
          <w:lang w:val="hr-HR" w:eastAsia="hr-HR"/>
        </w:rPr>
        <w:t xml:space="preserve"> Zakona ne može snositi odgovornost za štetu uzrokovanu incidentom na mrežnim i informacijskim sustavima operatora ključnih usluga i davatelja digitalnih usluga.</w:t>
      </w:r>
    </w:p>
    <w:p w14:paraId="52433C1D" w14:textId="1C851CBE" w:rsidR="00CA71A3" w:rsidRPr="00CA618C" w:rsidRDefault="00CA71A3" w:rsidP="00CA71A3">
      <w:pPr>
        <w:spacing w:before="240"/>
        <w:ind w:firstLine="708"/>
        <w:jc w:val="center"/>
        <w:rPr>
          <w:rFonts w:ascii="Times New Roman" w:eastAsia="Times New Roman" w:hAnsi="Times New Roman" w:cs="Times New Roman"/>
          <w:b/>
          <w:i/>
          <w:sz w:val="24"/>
          <w:szCs w:val="24"/>
          <w:lang w:val="hr-HR" w:eastAsia="hr-HR"/>
        </w:rPr>
      </w:pPr>
      <w:r w:rsidRPr="00CA618C">
        <w:rPr>
          <w:rFonts w:ascii="Times New Roman" w:eastAsia="Times New Roman" w:hAnsi="Times New Roman" w:cs="Times New Roman"/>
          <w:b/>
          <w:i/>
          <w:sz w:val="24"/>
          <w:szCs w:val="24"/>
          <w:lang w:val="hr-HR" w:eastAsia="hr-HR"/>
        </w:rPr>
        <w:t>Osigura</w:t>
      </w:r>
      <w:r w:rsidR="00E548E6" w:rsidRPr="00CA618C">
        <w:rPr>
          <w:rFonts w:ascii="Times New Roman" w:eastAsia="Times New Roman" w:hAnsi="Times New Roman" w:cs="Times New Roman"/>
          <w:b/>
          <w:i/>
          <w:sz w:val="24"/>
          <w:szCs w:val="24"/>
          <w:lang w:val="hr-HR" w:eastAsia="hr-HR"/>
        </w:rPr>
        <w:t>va</w:t>
      </w:r>
      <w:r w:rsidRPr="00CA618C">
        <w:rPr>
          <w:rFonts w:ascii="Times New Roman" w:eastAsia="Times New Roman" w:hAnsi="Times New Roman" w:cs="Times New Roman"/>
          <w:b/>
          <w:i/>
          <w:sz w:val="24"/>
          <w:szCs w:val="24"/>
          <w:lang w:val="hr-HR" w:eastAsia="hr-HR"/>
        </w:rPr>
        <w:t>nje uvjeta za obavljanje poslova nadležnog CSIRT-a</w:t>
      </w:r>
    </w:p>
    <w:p w14:paraId="786611B4"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33.</w:t>
      </w:r>
    </w:p>
    <w:p w14:paraId="7EC2192D" w14:textId="77777777" w:rsidR="00CA71A3" w:rsidRPr="00CA618C" w:rsidRDefault="00CA71A3" w:rsidP="0004406D">
      <w:pPr>
        <w:spacing w:after="0"/>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(1) Nadležni CSIRT je dužan:</w:t>
      </w:r>
    </w:p>
    <w:p w14:paraId="774CDE09" w14:textId="298FCF03" w:rsidR="00CA71A3" w:rsidRPr="00CA618C" w:rsidRDefault="00CA71A3" w:rsidP="00704F9C">
      <w:pPr>
        <w:pStyle w:val="Odlomakpopisa"/>
        <w:numPr>
          <w:ilvl w:val="0"/>
          <w:numId w:val="12"/>
        </w:numPr>
        <w:jc w:val="both"/>
        <w:rPr>
          <w:rFonts w:ascii="Times New Roman" w:hAnsi="Times New Roman"/>
          <w:sz w:val="24"/>
        </w:rPr>
      </w:pPr>
      <w:r w:rsidRPr="00CA618C">
        <w:rPr>
          <w:rFonts w:ascii="Times New Roman" w:hAnsi="Times New Roman"/>
          <w:sz w:val="24"/>
        </w:rPr>
        <w:t>osigurati visoku razinu dostupnosti svojih usluga komuniciranja izbjegavanjem jedinstvenih točki prekida, uz raspoloživost sredstava za mogućnost dvosmjernog kontaktiranja te jasno određenim i poznatim komunikacijskim kanalima za njihove klijente i suradnike</w:t>
      </w:r>
    </w:p>
    <w:p w14:paraId="5AEF07DD" w14:textId="3F8A87F9" w:rsidR="00CA71A3" w:rsidRPr="00CA618C" w:rsidRDefault="00CA71A3" w:rsidP="00704F9C">
      <w:pPr>
        <w:pStyle w:val="Odlomakpopisa"/>
        <w:numPr>
          <w:ilvl w:val="0"/>
          <w:numId w:val="12"/>
        </w:numPr>
        <w:spacing w:before="240"/>
        <w:jc w:val="both"/>
        <w:rPr>
          <w:rFonts w:ascii="Times New Roman" w:hAnsi="Times New Roman"/>
          <w:sz w:val="24"/>
        </w:rPr>
      </w:pPr>
      <w:r w:rsidRPr="00CA618C">
        <w:rPr>
          <w:rFonts w:ascii="Times New Roman" w:hAnsi="Times New Roman"/>
          <w:sz w:val="24"/>
        </w:rPr>
        <w:t>svoje prostore i informacijske sustave za potporu smjestiti na sigurne lokacije i</w:t>
      </w:r>
    </w:p>
    <w:p w14:paraId="1F0D8839" w14:textId="408F3C90" w:rsidR="00CA71A3" w:rsidRPr="00CA618C" w:rsidRDefault="00CA71A3" w:rsidP="00704F9C">
      <w:pPr>
        <w:pStyle w:val="Odlomakpopisa"/>
        <w:numPr>
          <w:ilvl w:val="0"/>
          <w:numId w:val="12"/>
        </w:numPr>
        <w:spacing w:before="240"/>
        <w:jc w:val="both"/>
        <w:rPr>
          <w:rFonts w:ascii="Times New Roman" w:hAnsi="Times New Roman"/>
          <w:i/>
          <w:sz w:val="24"/>
          <w:u w:val="single"/>
        </w:rPr>
      </w:pPr>
      <w:r w:rsidRPr="00CA618C">
        <w:rPr>
          <w:rFonts w:ascii="Times New Roman" w:hAnsi="Times New Roman"/>
          <w:sz w:val="24"/>
        </w:rPr>
        <w:t xml:space="preserve">osigurati kontinuitet rada na način da: </w:t>
      </w:r>
    </w:p>
    <w:p w14:paraId="652FAB80" w14:textId="521349BC" w:rsidR="00CA71A3" w:rsidRPr="00CA618C" w:rsidRDefault="00CA71A3" w:rsidP="00704F9C">
      <w:pPr>
        <w:pStyle w:val="Odlomakpopisa"/>
        <w:numPr>
          <w:ilvl w:val="0"/>
          <w:numId w:val="13"/>
        </w:numPr>
        <w:spacing w:before="240"/>
        <w:jc w:val="both"/>
        <w:rPr>
          <w:rFonts w:ascii="Times New Roman" w:hAnsi="Times New Roman"/>
          <w:sz w:val="24"/>
          <w:u w:val="single"/>
        </w:rPr>
      </w:pPr>
      <w:r w:rsidRPr="00CA618C">
        <w:rPr>
          <w:rFonts w:ascii="Times New Roman" w:hAnsi="Times New Roman"/>
          <w:sz w:val="24"/>
        </w:rPr>
        <w:t>je opremljen odgovarajućim sustavom za upravljanje zahtjevima i njihovim preusmjeravanjem, kako bi se olakšale primopredaje</w:t>
      </w:r>
    </w:p>
    <w:p w14:paraId="70D34190" w14:textId="4900A0F1" w:rsidR="00CA71A3" w:rsidRPr="00CA618C" w:rsidRDefault="00CA71A3" w:rsidP="00704F9C">
      <w:pPr>
        <w:pStyle w:val="Odlomakpopisa"/>
        <w:numPr>
          <w:ilvl w:val="0"/>
          <w:numId w:val="13"/>
        </w:numPr>
        <w:spacing w:before="240"/>
        <w:jc w:val="both"/>
        <w:rPr>
          <w:rFonts w:ascii="Times New Roman" w:hAnsi="Times New Roman"/>
          <w:sz w:val="24"/>
          <w:u w:val="single"/>
        </w:rPr>
      </w:pPr>
      <w:r w:rsidRPr="00CA618C">
        <w:rPr>
          <w:rFonts w:ascii="Times New Roman" w:hAnsi="Times New Roman"/>
          <w:sz w:val="24"/>
        </w:rPr>
        <w:t>ima dovoljno zaposlenika kako bi se na odgovarajući način osigurala dostupnost u svako doba</w:t>
      </w:r>
    </w:p>
    <w:p w14:paraId="73871903" w14:textId="382B09C1" w:rsidR="00CA71A3" w:rsidRPr="00CA618C" w:rsidRDefault="00CA71A3" w:rsidP="00704F9C">
      <w:pPr>
        <w:pStyle w:val="Odlomakpopisa"/>
        <w:numPr>
          <w:ilvl w:val="0"/>
          <w:numId w:val="13"/>
        </w:numPr>
        <w:spacing w:before="240"/>
        <w:jc w:val="both"/>
        <w:rPr>
          <w:rFonts w:ascii="Times New Roman" w:hAnsi="Times New Roman"/>
          <w:sz w:val="24"/>
          <w:u w:val="single"/>
        </w:rPr>
      </w:pPr>
      <w:r w:rsidRPr="00CA618C">
        <w:rPr>
          <w:rFonts w:ascii="Times New Roman" w:hAnsi="Times New Roman"/>
          <w:sz w:val="24"/>
        </w:rPr>
        <w:t>se oslanja na infrastrukturu čiji je kontinuitet osiguran te su im u tu svrhu dostupni redundantni sustavi i rezervni radni prostor.</w:t>
      </w:r>
    </w:p>
    <w:p w14:paraId="20D770EB" w14:textId="3C35319E" w:rsidR="00CA71A3" w:rsidRPr="00CA618C" w:rsidRDefault="00CA71A3" w:rsidP="00CA71A3">
      <w:pPr>
        <w:spacing w:before="240"/>
        <w:jc w:val="both"/>
        <w:rPr>
          <w:rFonts w:ascii="Times New Roman" w:eastAsia="Times New Roman" w:hAnsi="Times New Roman" w:cs="Times New Roman"/>
          <w:sz w:val="24"/>
          <w:szCs w:val="24"/>
          <w:lang w:val="hr-HR" w:eastAsia="hr-HR"/>
        </w:rPr>
      </w:pPr>
      <w:r w:rsidRPr="00CA618C">
        <w:rPr>
          <w:rFonts w:ascii="Times New Roman" w:eastAsia="Times New Roman" w:hAnsi="Times New Roman" w:cs="Times New Roman"/>
          <w:sz w:val="24"/>
          <w:szCs w:val="24"/>
          <w:lang w:val="hr-HR" w:eastAsia="hr-HR"/>
        </w:rPr>
        <w:lastRenderedPageBreak/>
        <w:t xml:space="preserve">(2) Radi osiguranja uvjeta iz stavka 1. </w:t>
      </w:r>
      <w:r w:rsidR="006D1010" w:rsidRPr="00CA618C">
        <w:rPr>
          <w:rFonts w:ascii="Times New Roman" w:eastAsia="Times New Roman" w:hAnsi="Times New Roman" w:cs="Times New Roman"/>
          <w:sz w:val="24"/>
          <w:szCs w:val="24"/>
          <w:lang w:val="hr-HR" w:eastAsia="hr-HR"/>
        </w:rPr>
        <w:t>ovog</w:t>
      </w:r>
      <w:r w:rsidRPr="00CA618C">
        <w:rPr>
          <w:rFonts w:ascii="Times New Roman" w:eastAsia="Times New Roman" w:hAnsi="Times New Roman" w:cs="Times New Roman"/>
          <w:sz w:val="24"/>
          <w:szCs w:val="24"/>
          <w:lang w:val="hr-HR" w:eastAsia="hr-HR"/>
        </w:rPr>
        <w:t xml:space="preserve"> članka, na nadležne CSIRT-ove neće se primjenjivati ograničavajuće odredbe drugih propisa koje utječu na mogućnost novih zapošljavanja ili druga pitanja bitna za osiguranje tih uvjeta. </w:t>
      </w:r>
    </w:p>
    <w:p w14:paraId="07EFBBFB" w14:textId="77777777" w:rsidR="00AB3A4B" w:rsidRDefault="00AB3A4B" w:rsidP="00CA71A3">
      <w:pPr>
        <w:jc w:val="center"/>
        <w:rPr>
          <w:rFonts w:ascii="Times New Roman" w:hAnsi="Times New Roman" w:cs="Times New Roman"/>
          <w:b/>
          <w:i/>
          <w:sz w:val="24"/>
          <w:szCs w:val="24"/>
          <w:lang w:val="hr-HR"/>
        </w:rPr>
      </w:pPr>
    </w:p>
    <w:p w14:paraId="7FD4C0BE" w14:textId="43B4BE27" w:rsidR="00CA71A3" w:rsidRPr="00CA618C" w:rsidRDefault="0004406D"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T</w:t>
      </w:r>
      <w:r w:rsidR="00CA71A3" w:rsidRPr="00CA618C">
        <w:rPr>
          <w:rFonts w:ascii="Times New Roman" w:hAnsi="Times New Roman" w:cs="Times New Roman"/>
          <w:b/>
          <w:i/>
          <w:sz w:val="24"/>
          <w:szCs w:val="24"/>
          <w:lang w:val="hr-HR"/>
        </w:rPr>
        <w:t>ehničko tijelo za ocjenu sukladnosti</w:t>
      </w:r>
    </w:p>
    <w:p w14:paraId="1FF327B2"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34.</w:t>
      </w:r>
    </w:p>
    <w:p w14:paraId="4E469614" w14:textId="0754E19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(1) Tehničko tijelo za ocjenu sukladnosti provodi periodičke provjere mjera iz članka 14.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poduzetih nad sigurnošću mrežnih i informacijskih sustava operatora ključnih usluga i davatelja digitalnih usluga, ako reviziju sigurnosti mrežnih i informacijskih sustava ne obavlja kvalificirani revizor.</w:t>
      </w:r>
    </w:p>
    <w:p w14:paraId="04F862DF" w14:textId="5E5EFF6C"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(2) Tehnička tijela za ocjenu sukladnosti određena su Popisom s Priloga III.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w:t>
      </w:r>
    </w:p>
    <w:p w14:paraId="7D4D0919" w14:textId="77777777" w:rsidR="00CA5C73" w:rsidRPr="00CA618C" w:rsidRDefault="00CA5C73" w:rsidP="00CA71A3">
      <w:pPr>
        <w:jc w:val="center"/>
        <w:rPr>
          <w:rFonts w:ascii="Times New Roman" w:hAnsi="Times New Roman" w:cs="Times New Roman"/>
          <w:b/>
          <w:i/>
          <w:sz w:val="24"/>
          <w:szCs w:val="24"/>
          <w:lang w:val="hr-HR"/>
        </w:rPr>
      </w:pPr>
    </w:p>
    <w:p w14:paraId="47F5C42D" w14:textId="6C9A7A2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Zahtjev za ocjenu sukladnosti</w:t>
      </w:r>
    </w:p>
    <w:p w14:paraId="3A73D0E8"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35.</w:t>
      </w:r>
    </w:p>
    <w:p w14:paraId="082236F7" w14:textId="7D79BA75"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(1) Tehničko tijelo za ocjenu sukladnosti provodi provjere iz članka 34.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na zahtjev nadležnog sektorskog tijela ili samog operatora ključnih usluga, odnosno davatelja digitalnih usluga.</w:t>
      </w:r>
    </w:p>
    <w:p w14:paraId="23A35DAD" w14:textId="41F30DBE"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(2) Nadležno sektorsko tijelo podnosi zahtjev iz stavka 1.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članka kada utvrdi da revizija sigurnosti mrežnih i informacijskih sustava kod pojedinog operatora ključne usluge odnosno davatelja digitalne usluge nije </w:t>
      </w:r>
      <w:r w:rsidR="002B3D5A" w:rsidRPr="00CA618C">
        <w:rPr>
          <w:rFonts w:ascii="Times New Roman" w:hAnsi="Times New Roman" w:cs="Times New Roman"/>
          <w:sz w:val="24"/>
          <w:szCs w:val="24"/>
          <w:lang w:val="hr-HR"/>
        </w:rPr>
        <w:t xml:space="preserve">provedena </w:t>
      </w:r>
      <w:r w:rsidRPr="00CA618C">
        <w:rPr>
          <w:rFonts w:ascii="Times New Roman" w:hAnsi="Times New Roman" w:cs="Times New Roman"/>
          <w:sz w:val="24"/>
          <w:szCs w:val="24"/>
          <w:lang w:val="hr-HR"/>
        </w:rPr>
        <w:t xml:space="preserve">ili da ju nije </w:t>
      </w:r>
      <w:r w:rsidR="002B3D5A" w:rsidRPr="00CA618C">
        <w:rPr>
          <w:rFonts w:ascii="Times New Roman" w:hAnsi="Times New Roman" w:cs="Times New Roman"/>
          <w:sz w:val="24"/>
          <w:szCs w:val="24"/>
          <w:lang w:val="hr-HR"/>
        </w:rPr>
        <w:t>proveo</w:t>
      </w:r>
      <w:r w:rsidRPr="00CA618C">
        <w:rPr>
          <w:rFonts w:ascii="Times New Roman" w:hAnsi="Times New Roman" w:cs="Times New Roman"/>
          <w:sz w:val="24"/>
          <w:szCs w:val="24"/>
          <w:lang w:val="hr-HR"/>
        </w:rPr>
        <w:t xml:space="preserve"> kvalificirani revizor.</w:t>
      </w:r>
    </w:p>
    <w:p w14:paraId="4D4D7550" w14:textId="7777777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(3) Operator ključne usluge, odnosno davatelj digitalnih usluga može podnijeti zahtjev za ocjenu sukladnosti kada ne postoji obveza revizije subjekta prema posebnom propisu. </w:t>
      </w:r>
    </w:p>
    <w:p w14:paraId="2F9A5222" w14:textId="77777777" w:rsidR="00CA71A3" w:rsidRPr="00CA618C" w:rsidRDefault="00CA71A3" w:rsidP="00CA71A3">
      <w:pPr>
        <w:jc w:val="center"/>
        <w:rPr>
          <w:rFonts w:ascii="Times New Roman" w:hAnsi="Times New Roman" w:cs="Times New Roman"/>
          <w:b/>
          <w:i/>
          <w:sz w:val="24"/>
          <w:szCs w:val="24"/>
          <w:lang w:val="hr-HR"/>
        </w:rPr>
      </w:pPr>
    </w:p>
    <w:p w14:paraId="4E4DB48C"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Dostava podataka u postupku ocjene sukladnosti</w:t>
      </w:r>
    </w:p>
    <w:p w14:paraId="161442AB"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36.</w:t>
      </w:r>
    </w:p>
    <w:p w14:paraId="224E4B80" w14:textId="5C30A265"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(1) Operatori ključnih usluga i davatelji digitalnih usluga dužni su tehničkom tijelu za ocjenu sukladnosti, na njegov zahtjev, dostaviti podatke potrebne za procjenu razine sigurnosti njihovih mrežnih i informacijskih sustava te im omogućiti pristup svojim objektima i sustavima koji im služe za potporu u obavljanju ključnih odnosno digitalnih usluga.</w:t>
      </w:r>
    </w:p>
    <w:p w14:paraId="30B33BE0" w14:textId="246319F3"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(2) U zahtjevu iz stavka 1.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članka obvezno se navodi svrha zahtjeva, naznaka podataka koji su tijelu potrebni i rok za dostavu podataka.</w:t>
      </w:r>
    </w:p>
    <w:p w14:paraId="670CDA10" w14:textId="77777777" w:rsidR="00CA71A3" w:rsidRPr="00CA618C" w:rsidRDefault="00CA71A3" w:rsidP="00CA71A3">
      <w:pPr>
        <w:jc w:val="center"/>
        <w:rPr>
          <w:rFonts w:ascii="Times New Roman" w:hAnsi="Times New Roman" w:cs="Times New Roman"/>
          <w:b/>
          <w:i/>
          <w:sz w:val="24"/>
          <w:szCs w:val="24"/>
          <w:lang w:val="hr-HR"/>
        </w:rPr>
      </w:pPr>
    </w:p>
    <w:p w14:paraId="731681E8"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Izvješće o ocjeni sukladnosti</w:t>
      </w:r>
    </w:p>
    <w:p w14:paraId="4182A947"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37.</w:t>
      </w:r>
    </w:p>
    <w:p w14:paraId="4CA4D658" w14:textId="08E756A6" w:rsidR="00CA71A3" w:rsidRPr="00CA618C" w:rsidRDefault="00CA71A3" w:rsidP="0004406D">
      <w:pPr>
        <w:spacing w:after="0"/>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lastRenderedPageBreak/>
        <w:t xml:space="preserve">(1) Tehničko tijelo za ocjenu sukladnosti nakon provedene provjere iz članka 34.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izrađuje izvješće o provjeri mjera za postizanje visoke razine sigurnost mrežnih i informacijskih sustava, koje sadrži:</w:t>
      </w:r>
    </w:p>
    <w:p w14:paraId="6ABFC7BB" w14:textId="01435F75" w:rsidR="00CA71A3" w:rsidRPr="00CA618C" w:rsidRDefault="00CA71A3" w:rsidP="00704F9C">
      <w:pPr>
        <w:pStyle w:val="Odlomakpopisa"/>
        <w:numPr>
          <w:ilvl w:val="0"/>
          <w:numId w:val="14"/>
        </w:numPr>
        <w:jc w:val="both"/>
        <w:rPr>
          <w:rFonts w:ascii="Times New Roman" w:hAnsi="Times New Roman"/>
          <w:sz w:val="24"/>
        </w:rPr>
      </w:pPr>
      <w:r w:rsidRPr="00CA618C">
        <w:rPr>
          <w:rFonts w:ascii="Times New Roman" w:hAnsi="Times New Roman"/>
          <w:sz w:val="24"/>
        </w:rPr>
        <w:t xml:space="preserve">ocjenu sukladnosti, ukoliko utvrdi da operator ključne usluge odnosno davatelj digitalne usluge učinkovito provodi mjere </w:t>
      </w:r>
      <w:r w:rsidRPr="00CA618C">
        <w:rPr>
          <w:rFonts w:ascii="Times New Roman" w:hAnsi="Times New Roman"/>
          <w:color w:val="000000" w:themeColor="text1"/>
          <w:sz w:val="24"/>
        </w:rPr>
        <w:t>za postizanje visoke razine kibernetičke sigurnosti</w:t>
      </w:r>
      <w:r w:rsidRPr="00CA618C">
        <w:rPr>
          <w:rFonts w:ascii="Times New Roman" w:hAnsi="Times New Roman"/>
          <w:sz w:val="24"/>
        </w:rPr>
        <w:t xml:space="preserve"> ili </w:t>
      </w:r>
    </w:p>
    <w:p w14:paraId="5A5E4200" w14:textId="10B1B5FE" w:rsidR="00CA71A3" w:rsidRPr="00CA618C" w:rsidRDefault="00CA71A3" w:rsidP="00704F9C">
      <w:pPr>
        <w:pStyle w:val="Odlomakpopisa"/>
        <w:numPr>
          <w:ilvl w:val="0"/>
          <w:numId w:val="14"/>
        </w:numPr>
        <w:jc w:val="both"/>
        <w:rPr>
          <w:rFonts w:ascii="Times New Roman" w:hAnsi="Times New Roman"/>
          <w:sz w:val="24"/>
        </w:rPr>
      </w:pPr>
      <w:r w:rsidRPr="00CA618C">
        <w:rPr>
          <w:rFonts w:ascii="Times New Roman" w:hAnsi="Times New Roman"/>
          <w:sz w:val="24"/>
        </w:rPr>
        <w:t>korektivne mjere</w:t>
      </w:r>
      <w:r w:rsidRPr="00CA618C">
        <w:rPr>
          <w:sz w:val="24"/>
        </w:rPr>
        <w:t xml:space="preserve"> </w:t>
      </w:r>
      <w:r w:rsidRPr="00CA618C">
        <w:rPr>
          <w:rFonts w:ascii="Times New Roman" w:hAnsi="Times New Roman"/>
          <w:sz w:val="24"/>
        </w:rPr>
        <w:t xml:space="preserve">za postizanje učinkovite provedbe mjera </w:t>
      </w:r>
      <w:r w:rsidRPr="00CA618C">
        <w:rPr>
          <w:rFonts w:ascii="Times New Roman" w:hAnsi="Times New Roman"/>
          <w:color w:val="000000" w:themeColor="text1"/>
          <w:sz w:val="24"/>
        </w:rPr>
        <w:t>za postizanje visoke razine kibernetičke sigurnosti</w:t>
      </w:r>
      <w:r w:rsidRPr="00CA618C">
        <w:rPr>
          <w:rFonts w:ascii="Times New Roman" w:hAnsi="Times New Roman"/>
          <w:sz w:val="24"/>
        </w:rPr>
        <w:t>, s naznakom roka njihova izvršenja.</w:t>
      </w:r>
    </w:p>
    <w:p w14:paraId="6D16D782" w14:textId="2DF3C9D7"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(2)  Tehničko tijelo za ocjenu sukladnosti dostavlja izvješće iz stavka 1.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članka, bez odgode nadležnom sektorskom tijelu i operatoru ključnih usluga</w:t>
      </w:r>
      <w:r w:rsidR="002B3D5A" w:rsidRPr="00CA618C">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odnosno davatelju digitalnih usluga.</w:t>
      </w:r>
    </w:p>
    <w:p w14:paraId="5278359A" w14:textId="77777777" w:rsidR="00CA5C73" w:rsidRPr="00CA618C" w:rsidRDefault="00CA5C73" w:rsidP="00CA71A3">
      <w:pPr>
        <w:jc w:val="center"/>
        <w:rPr>
          <w:rFonts w:ascii="Times New Roman" w:hAnsi="Times New Roman" w:cs="Times New Roman"/>
          <w:b/>
          <w:i/>
          <w:sz w:val="24"/>
          <w:szCs w:val="24"/>
          <w:lang w:val="hr-HR"/>
        </w:rPr>
      </w:pPr>
    </w:p>
    <w:p w14:paraId="20568A71" w14:textId="46B61609"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Završno izvješće o ocjeni sukladnosti</w:t>
      </w:r>
    </w:p>
    <w:p w14:paraId="3309E067" w14:textId="77777777" w:rsidR="00CA71A3" w:rsidRPr="00CA618C" w:rsidRDefault="00CA71A3" w:rsidP="00CA71A3">
      <w:pPr>
        <w:jc w:val="center"/>
        <w:rPr>
          <w:rFonts w:ascii="Times New Roman" w:hAnsi="Times New Roman" w:cs="Times New Roman"/>
          <w:i/>
          <w:sz w:val="24"/>
          <w:szCs w:val="24"/>
          <w:lang w:val="hr-HR"/>
        </w:rPr>
      </w:pPr>
      <w:r w:rsidRPr="00CA618C">
        <w:rPr>
          <w:rFonts w:ascii="Times New Roman" w:hAnsi="Times New Roman" w:cs="Times New Roman"/>
          <w:i/>
          <w:sz w:val="24"/>
          <w:szCs w:val="24"/>
          <w:lang w:val="hr-HR"/>
        </w:rPr>
        <w:t>Članak 38.</w:t>
      </w:r>
    </w:p>
    <w:p w14:paraId="1CF2909C" w14:textId="07B8D480"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(1) Operator ključn</w:t>
      </w:r>
      <w:r w:rsidR="009C487F" w:rsidRPr="00CA618C">
        <w:rPr>
          <w:rFonts w:ascii="Times New Roman" w:hAnsi="Times New Roman" w:cs="Times New Roman"/>
          <w:sz w:val="24"/>
          <w:szCs w:val="24"/>
          <w:lang w:val="hr-HR"/>
        </w:rPr>
        <w:t>ih</w:t>
      </w:r>
      <w:r w:rsidRPr="00CA618C">
        <w:rPr>
          <w:rFonts w:ascii="Times New Roman" w:hAnsi="Times New Roman" w:cs="Times New Roman"/>
          <w:sz w:val="24"/>
          <w:szCs w:val="24"/>
          <w:lang w:val="hr-HR"/>
        </w:rPr>
        <w:t xml:space="preserve"> uslug</w:t>
      </w:r>
      <w:r w:rsidR="009C487F"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 kao i davatelj digitaln</w:t>
      </w:r>
      <w:r w:rsidR="009C487F" w:rsidRPr="00CA618C">
        <w:rPr>
          <w:rFonts w:ascii="Times New Roman" w:hAnsi="Times New Roman" w:cs="Times New Roman"/>
          <w:sz w:val="24"/>
          <w:szCs w:val="24"/>
          <w:lang w:val="hr-HR"/>
        </w:rPr>
        <w:t>ih</w:t>
      </w:r>
      <w:r w:rsidRPr="00CA618C">
        <w:rPr>
          <w:rFonts w:ascii="Times New Roman" w:hAnsi="Times New Roman" w:cs="Times New Roman"/>
          <w:sz w:val="24"/>
          <w:szCs w:val="24"/>
          <w:lang w:val="hr-HR"/>
        </w:rPr>
        <w:t xml:space="preserve"> uslug</w:t>
      </w:r>
      <w:r w:rsidR="009C487F"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 dužan je, u zadanom roku, provesti korektivne mjere i o tome, bez odlaganja, obavijestiti tehničko tijelo za ocjenu sukladnosti.</w:t>
      </w:r>
    </w:p>
    <w:p w14:paraId="20A26533" w14:textId="2F35127F" w:rsidR="00CA71A3" w:rsidRPr="00CA618C" w:rsidRDefault="00CA71A3" w:rsidP="00CA71A3">
      <w:pPr>
        <w:jc w:val="both"/>
        <w:rPr>
          <w:rFonts w:ascii="Times New Roman" w:hAnsi="Times New Roman" w:cs="Times New Roman"/>
          <w:strike/>
          <w:sz w:val="24"/>
          <w:szCs w:val="24"/>
          <w:lang w:val="hr-HR"/>
        </w:rPr>
      </w:pPr>
      <w:r w:rsidRPr="00CA618C">
        <w:rPr>
          <w:rFonts w:ascii="Times New Roman" w:hAnsi="Times New Roman" w:cs="Times New Roman"/>
          <w:sz w:val="24"/>
          <w:szCs w:val="24"/>
          <w:lang w:val="hr-HR"/>
        </w:rPr>
        <w:t xml:space="preserve">(2) Tehničko tijelo za ocjenu sukladnosti će po primitku obavijesti iz stavka 1.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članka, kao i u slučaju neprovođenja ili nepotpunog provođenja korektivnih mjera, izraditi završno izvješće o provedenoj provjeri iz članka 34.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koje će dostaviti nadležnom sektorskom tijelu radi provođenja nadzora. </w:t>
      </w:r>
    </w:p>
    <w:p w14:paraId="111115AB" w14:textId="77777777" w:rsidR="00CA71A3" w:rsidRPr="00CA618C" w:rsidRDefault="00CA71A3" w:rsidP="00CA71A3">
      <w:pPr>
        <w:jc w:val="center"/>
        <w:rPr>
          <w:rFonts w:ascii="Times New Roman" w:hAnsi="Times New Roman" w:cs="Times New Roman"/>
          <w:b/>
          <w:i/>
          <w:sz w:val="24"/>
          <w:szCs w:val="24"/>
          <w:lang w:val="hr-HR"/>
        </w:rPr>
      </w:pPr>
    </w:p>
    <w:p w14:paraId="5779072E"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Obavijest o onemogućavanju ili otežavanju provedbe ocjene sukladnosti</w:t>
      </w:r>
    </w:p>
    <w:p w14:paraId="5915432E" w14:textId="77777777" w:rsidR="00CA71A3" w:rsidRPr="00CA618C" w:rsidRDefault="00CA71A3" w:rsidP="00CA71A3">
      <w:pPr>
        <w:jc w:val="center"/>
        <w:rPr>
          <w:rFonts w:ascii="Times New Roman" w:hAnsi="Times New Roman" w:cs="Times New Roman"/>
          <w:sz w:val="24"/>
          <w:szCs w:val="24"/>
          <w:lang w:val="hr-HR"/>
        </w:rPr>
      </w:pPr>
      <w:r w:rsidRPr="00CA618C">
        <w:rPr>
          <w:rFonts w:ascii="Times New Roman" w:hAnsi="Times New Roman" w:cs="Times New Roman"/>
          <w:sz w:val="24"/>
          <w:szCs w:val="24"/>
          <w:lang w:val="hr-HR"/>
        </w:rPr>
        <w:t>Članak 39.</w:t>
      </w:r>
    </w:p>
    <w:p w14:paraId="1FBF22E4" w14:textId="7B8999BD"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Ako operator ključn</w:t>
      </w:r>
      <w:r w:rsidR="009C487F" w:rsidRPr="00CA618C">
        <w:rPr>
          <w:rFonts w:ascii="Times New Roman" w:hAnsi="Times New Roman" w:cs="Times New Roman"/>
          <w:sz w:val="24"/>
          <w:szCs w:val="24"/>
          <w:lang w:val="hr-HR"/>
        </w:rPr>
        <w:t>ih</w:t>
      </w:r>
      <w:r w:rsidRPr="00CA618C">
        <w:rPr>
          <w:rFonts w:ascii="Times New Roman" w:hAnsi="Times New Roman" w:cs="Times New Roman"/>
          <w:sz w:val="24"/>
          <w:szCs w:val="24"/>
          <w:lang w:val="hr-HR"/>
        </w:rPr>
        <w:t xml:space="preserve"> uslug</w:t>
      </w:r>
      <w:r w:rsidR="009C487F"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 xml:space="preserve"> i davatelj digitaln</w:t>
      </w:r>
      <w:r w:rsidR="009C487F" w:rsidRPr="00CA618C">
        <w:rPr>
          <w:rFonts w:ascii="Times New Roman" w:hAnsi="Times New Roman" w:cs="Times New Roman"/>
          <w:sz w:val="24"/>
          <w:szCs w:val="24"/>
          <w:lang w:val="hr-HR"/>
        </w:rPr>
        <w:t>ih</w:t>
      </w:r>
      <w:r w:rsidRPr="00CA618C">
        <w:rPr>
          <w:rFonts w:ascii="Times New Roman" w:hAnsi="Times New Roman" w:cs="Times New Roman"/>
          <w:sz w:val="24"/>
          <w:szCs w:val="24"/>
          <w:lang w:val="hr-HR"/>
        </w:rPr>
        <w:t xml:space="preserve"> uslug</w:t>
      </w:r>
      <w:r w:rsidR="009C487F"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 xml:space="preserve"> odbije omogućiti ili neopravdano odgađa ili otežava provedbu povjere iz članka 34.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tehničko tijelo za ocjenu sukladnosti će o tome</w:t>
      </w:r>
      <w:r w:rsidR="00EC0AED" w:rsidRPr="00CA618C">
        <w:rPr>
          <w:rFonts w:ascii="Times New Roman" w:hAnsi="Times New Roman" w:cs="Times New Roman"/>
          <w:sz w:val="24"/>
          <w:szCs w:val="24"/>
          <w:lang w:val="hr-HR"/>
        </w:rPr>
        <w:t xml:space="preserve"> bez odgode</w:t>
      </w:r>
      <w:r w:rsidR="002B3D5A" w:rsidRPr="00CA618C">
        <w:rPr>
          <w:rFonts w:ascii="Times New Roman" w:hAnsi="Times New Roman" w:cs="Times New Roman"/>
          <w:sz w:val="24"/>
          <w:szCs w:val="24"/>
          <w:lang w:val="hr-HR"/>
        </w:rPr>
        <w:t xml:space="preserve"> </w:t>
      </w:r>
      <w:r w:rsidRPr="00CA618C">
        <w:rPr>
          <w:rFonts w:ascii="Times New Roman" w:hAnsi="Times New Roman" w:cs="Times New Roman"/>
          <w:sz w:val="24"/>
          <w:szCs w:val="24"/>
          <w:lang w:val="hr-HR"/>
        </w:rPr>
        <w:t>izvijestiti nadležno sektorsko tijelo.</w:t>
      </w:r>
    </w:p>
    <w:p w14:paraId="57C00CF3" w14:textId="77777777" w:rsidR="00CA5C73" w:rsidRPr="00CA618C" w:rsidRDefault="00CA5C73" w:rsidP="00CA71A3">
      <w:pPr>
        <w:jc w:val="center"/>
        <w:rPr>
          <w:rFonts w:ascii="Times New Roman" w:hAnsi="Times New Roman" w:cs="Times New Roman"/>
          <w:b/>
          <w:i/>
          <w:sz w:val="24"/>
          <w:szCs w:val="24"/>
          <w:lang w:val="hr-HR"/>
        </w:rPr>
      </w:pPr>
    </w:p>
    <w:p w14:paraId="57EE321E" w14:textId="2F046C6B"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DIO ŠESTI</w:t>
      </w:r>
    </w:p>
    <w:p w14:paraId="68059372"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ZAŠTITA PODATAKA</w:t>
      </w:r>
    </w:p>
    <w:p w14:paraId="38F6787F" w14:textId="77777777" w:rsidR="00CA71A3" w:rsidRPr="00CA618C" w:rsidRDefault="00CA71A3" w:rsidP="00CA71A3">
      <w:pPr>
        <w:jc w:val="center"/>
        <w:rPr>
          <w:rFonts w:ascii="Times New Roman" w:hAnsi="Times New Roman" w:cs="Times New Roman"/>
          <w:sz w:val="24"/>
          <w:szCs w:val="24"/>
          <w:lang w:val="hr-HR"/>
        </w:rPr>
      </w:pPr>
      <w:r w:rsidRPr="00CA618C">
        <w:rPr>
          <w:rFonts w:ascii="Times New Roman" w:hAnsi="Times New Roman" w:cs="Times New Roman"/>
          <w:sz w:val="24"/>
          <w:szCs w:val="24"/>
          <w:lang w:val="hr-HR"/>
        </w:rPr>
        <w:t>Članak 40.</w:t>
      </w:r>
    </w:p>
    <w:p w14:paraId="55C0650A" w14:textId="4DDCF612" w:rsidR="00262D1B" w:rsidRPr="00CA618C" w:rsidRDefault="00EC0AED" w:rsidP="00EC0AED">
      <w:pPr>
        <w:pStyle w:val="box454822"/>
        <w:jc w:val="both"/>
      </w:pPr>
      <w:r w:rsidRPr="00CA618C">
        <w:t xml:space="preserve">(1) </w:t>
      </w:r>
      <w:r w:rsidR="00CA71A3" w:rsidRPr="00CA618C">
        <w:t xml:space="preserve">Popisi operatora ključnih usluga, kao i svi drugi podaci koji nastaju u okviru provedbe </w:t>
      </w:r>
      <w:r w:rsidR="006D1010" w:rsidRPr="00CA618C">
        <w:t>ovog</w:t>
      </w:r>
      <w:r w:rsidR="00CA71A3" w:rsidRPr="00CA618C">
        <w:t xml:space="preserve"> Zakona koriste se isključivo u svrhu izvršavanja zahtjeva iz </w:t>
      </w:r>
      <w:r w:rsidR="006D1010" w:rsidRPr="00CA618C">
        <w:t>ovog</w:t>
      </w:r>
      <w:r w:rsidR="00CA71A3" w:rsidRPr="00CA618C">
        <w:t xml:space="preserve"> Zakona</w:t>
      </w:r>
      <w:r w:rsidR="00262D1B" w:rsidRPr="00CA618C">
        <w:t>.</w:t>
      </w:r>
    </w:p>
    <w:p w14:paraId="6628835C" w14:textId="0F6CBAE0" w:rsidR="009C487F" w:rsidRPr="00CA618C" w:rsidRDefault="00262D1B" w:rsidP="00EC0AED">
      <w:pPr>
        <w:pStyle w:val="box454822"/>
        <w:jc w:val="both"/>
      </w:pPr>
      <w:r w:rsidRPr="00CA618C">
        <w:t>(2)</w:t>
      </w:r>
      <w:r w:rsidR="009C487F" w:rsidRPr="00CA618C">
        <w:t xml:space="preserve"> </w:t>
      </w:r>
      <w:r w:rsidRPr="00CA618C">
        <w:t xml:space="preserve">Nadležna tijela dužna su pri razmjeni podataka iz stavka 1. </w:t>
      </w:r>
      <w:r w:rsidR="006D1010" w:rsidRPr="00CA618C">
        <w:t>ovog</w:t>
      </w:r>
      <w:r w:rsidRPr="00CA618C">
        <w:t xml:space="preserve"> članka voditi računa o potrebi ograničavanja pristupa podacima</w:t>
      </w:r>
      <w:r w:rsidR="000F6C7F" w:rsidRPr="00CA618C">
        <w:t xml:space="preserve"> kada</w:t>
      </w:r>
      <w:r w:rsidRPr="00CA618C">
        <w:t xml:space="preserve"> je to potrebno u svrhu sprječavanja, otkrivanja, provođenja istraživanja i vođenja kaznenog postupka. </w:t>
      </w:r>
    </w:p>
    <w:p w14:paraId="6279722E" w14:textId="30D8FEE9" w:rsidR="00CA71A3" w:rsidRPr="00CA618C" w:rsidRDefault="00262D1B" w:rsidP="00EC0AED">
      <w:pPr>
        <w:pStyle w:val="box454822"/>
        <w:jc w:val="both"/>
      </w:pPr>
      <w:r w:rsidRPr="00CA618C">
        <w:lastRenderedPageBreak/>
        <w:t>(3</w:t>
      </w:r>
      <w:r w:rsidR="009C487F" w:rsidRPr="00CA618C">
        <w:t xml:space="preserve">) Podaci iz stavka 1. </w:t>
      </w:r>
      <w:r w:rsidR="006D1010" w:rsidRPr="00CA618C">
        <w:t>ovog</w:t>
      </w:r>
      <w:r w:rsidR="009C487F" w:rsidRPr="00CA618C">
        <w:t xml:space="preserve"> članka</w:t>
      </w:r>
      <w:r w:rsidR="00CA71A3" w:rsidRPr="00CA618C">
        <w:t xml:space="preserve"> predstavljaju informacije u odnosu na koje je moguće ograničiti pravo pristupa korisniku informacija, </w:t>
      </w:r>
      <w:r w:rsidR="00C143FD" w:rsidRPr="00CA618C">
        <w:t xml:space="preserve">ovisno o rezultatima testa razmjernosti i javnog interesa </w:t>
      </w:r>
      <w:r w:rsidR="00CA71A3" w:rsidRPr="00CA618C">
        <w:t>koji se provodi prema odredbama posebnog zakona o pravu na pristup informacijama</w:t>
      </w:r>
      <w:r w:rsidR="00C143FD" w:rsidRPr="00CA618C">
        <w:t>.</w:t>
      </w:r>
    </w:p>
    <w:p w14:paraId="6D2DDF88" w14:textId="33ED7650" w:rsidR="00CA71A3" w:rsidRPr="00CA618C" w:rsidRDefault="00CA71A3" w:rsidP="00CA71A3">
      <w:pPr>
        <w:jc w:val="center"/>
        <w:rPr>
          <w:rFonts w:ascii="Times New Roman" w:hAnsi="Times New Roman" w:cs="Times New Roman"/>
          <w:sz w:val="24"/>
          <w:szCs w:val="24"/>
          <w:lang w:val="hr-HR"/>
        </w:rPr>
      </w:pPr>
      <w:r w:rsidRPr="00CA618C">
        <w:rPr>
          <w:rFonts w:ascii="Times New Roman" w:hAnsi="Times New Roman" w:cs="Times New Roman"/>
          <w:sz w:val="24"/>
          <w:szCs w:val="24"/>
          <w:lang w:val="hr-HR"/>
        </w:rPr>
        <w:t>Članak 41.</w:t>
      </w:r>
    </w:p>
    <w:p w14:paraId="13E55866" w14:textId="77777777" w:rsidR="00CA71A3" w:rsidRPr="00CA618C" w:rsidRDefault="00CA71A3" w:rsidP="00CA71A3">
      <w:pPr>
        <w:pStyle w:val="box454822"/>
        <w:jc w:val="both"/>
      </w:pPr>
      <w:r w:rsidRPr="00CA618C">
        <w:t>Nadležna tijela iz ovog Zakona dužna su s podacima operatora ključnih usluga i davatelja digitalnih usluga postupati u skladu sa zahtjevima povjerljivosti, ako su oni utvrđeni posebnim propisima o zaštiti takvih podataka.</w:t>
      </w:r>
    </w:p>
    <w:p w14:paraId="607CFB6C" w14:textId="77777777" w:rsidR="00CA71A3" w:rsidRPr="00CA618C" w:rsidRDefault="00CA71A3" w:rsidP="00CA71A3">
      <w:pPr>
        <w:jc w:val="center"/>
        <w:rPr>
          <w:rFonts w:ascii="Times New Roman" w:hAnsi="Times New Roman" w:cs="Times New Roman"/>
          <w:b/>
          <w:i/>
          <w:sz w:val="24"/>
          <w:szCs w:val="24"/>
          <w:lang w:val="hr-HR"/>
        </w:rPr>
      </w:pPr>
      <w:r w:rsidRPr="00CA618C">
        <w:rPr>
          <w:rFonts w:ascii="Times New Roman" w:hAnsi="Times New Roman" w:cs="Times New Roman"/>
          <w:b/>
          <w:i/>
          <w:sz w:val="24"/>
          <w:szCs w:val="24"/>
          <w:lang w:val="hr-HR"/>
        </w:rPr>
        <w:t>DIO SEDMI</w:t>
      </w:r>
    </w:p>
    <w:p w14:paraId="35C64B2E" w14:textId="77777777" w:rsidR="00CA71A3" w:rsidRPr="00CA618C" w:rsidRDefault="00CA71A3" w:rsidP="00CA71A3">
      <w:pPr>
        <w:jc w:val="center"/>
        <w:rPr>
          <w:rFonts w:ascii="Times New Roman" w:hAnsi="Times New Roman" w:cs="Times New Roman"/>
          <w:b/>
          <w:sz w:val="24"/>
          <w:szCs w:val="24"/>
          <w:lang w:val="hr-HR"/>
        </w:rPr>
      </w:pPr>
      <w:r w:rsidRPr="00CA618C">
        <w:rPr>
          <w:rFonts w:ascii="Times New Roman" w:hAnsi="Times New Roman" w:cs="Times New Roman"/>
          <w:b/>
          <w:sz w:val="24"/>
          <w:szCs w:val="24"/>
          <w:lang w:val="hr-HR"/>
        </w:rPr>
        <w:t>PREKRŠAJNE ODREDBE</w:t>
      </w:r>
    </w:p>
    <w:p w14:paraId="133F0199" w14:textId="09839E57" w:rsidR="00CA71A3" w:rsidRDefault="00CA71A3" w:rsidP="00CA71A3">
      <w:pPr>
        <w:pStyle w:val="box454822"/>
        <w:jc w:val="center"/>
      </w:pPr>
      <w:r w:rsidRPr="00CA618C">
        <w:t>Članak 42.</w:t>
      </w:r>
    </w:p>
    <w:p w14:paraId="7C7F0965" w14:textId="73C686AC" w:rsidR="00671527" w:rsidRPr="00CA618C" w:rsidRDefault="00671527" w:rsidP="00671527">
      <w:pPr>
        <w:pStyle w:val="box454822"/>
        <w:spacing w:after="0"/>
        <w:jc w:val="both"/>
      </w:pPr>
      <w:r w:rsidRPr="00CA618C">
        <w:t xml:space="preserve">(1) Novčanom kaznom </w:t>
      </w:r>
      <w:r w:rsidR="002006F9">
        <w:t xml:space="preserve">u iznosu </w:t>
      </w:r>
      <w:r w:rsidRPr="00CA618C">
        <w:t>od 150.000,00 do 500.000,00 kuna kaznit će se za prekršaj pravna osoba koja:</w:t>
      </w:r>
    </w:p>
    <w:p w14:paraId="30986E44" w14:textId="77777777" w:rsidR="00671527" w:rsidRPr="00CA618C" w:rsidRDefault="00671527" w:rsidP="00671527">
      <w:pPr>
        <w:pStyle w:val="box454822"/>
        <w:numPr>
          <w:ilvl w:val="0"/>
          <w:numId w:val="17"/>
        </w:numPr>
        <w:spacing w:before="0" w:beforeAutospacing="0" w:after="0"/>
        <w:jc w:val="both"/>
      </w:pPr>
      <w:r w:rsidRPr="00CA618C">
        <w:t>ne postupi po obvezujućoj uputi nadležnog sektorskog tijela iz članka 28. stavka 2. podstavka 1. ovog Zakona odnosno danom nalogu nadležnog sektorskog tijela iz članka 28. stavka 2. podstavka 2. ovog Zakona</w:t>
      </w:r>
    </w:p>
    <w:p w14:paraId="62CAE2DE" w14:textId="77777777" w:rsidR="00671527" w:rsidRPr="00CA618C" w:rsidRDefault="00671527" w:rsidP="00671527">
      <w:pPr>
        <w:pStyle w:val="box454822"/>
        <w:numPr>
          <w:ilvl w:val="0"/>
          <w:numId w:val="17"/>
        </w:numPr>
        <w:jc w:val="both"/>
      </w:pPr>
      <w:r w:rsidRPr="00CA618C">
        <w:t>odbije dostaviti ili neopravdano odgađa dostavljati obavijesti o incidentima iz članka 21. ovog Zakona.</w:t>
      </w:r>
    </w:p>
    <w:p w14:paraId="1C6E5962" w14:textId="1A9114B4" w:rsidR="00671527" w:rsidRPr="00CA618C" w:rsidRDefault="00671527" w:rsidP="00671527">
      <w:pPr>
        <w:pStyle w:val="box454822"/>
        <w:jc w:val="both"/>
      </w:pPr>
      <w:r w:rsidRPr="00CA618C">
        <w:t xml:space="preserve">(2) Novčanom kaznom </w:t>
      </w:r>
      <w:r w:rsidR="002006F9">
        <w:t xml:space="preserve">u iznosu </w:t>
      </w:r>
      <w:r w:rsidRPr="00CA618C">
        <w:t>od 50.000,00 do 150.000,00 kuna kaznit će se za prekršaj iz stavka 1. ovog članka fizička osoba.</w:t>
      </w:r>
    </w:p>
    <w:p w14:paraId="5067CC4F" w14:textId="57A4E94A" w:rsidR="00671527" w:rsidRPr="00CA618C" w:rsidRDefault="00671527" w:rsidP="00671527">
      <w:pPr>
        <w:pStyle w:val="box454822"/>
        <w:jc w:val="both"/>
      </w:pPr>
      <w:r w:rsidRPr="00CA618C">
        <w:t xml:space="preserve">(3) Novčanom kaznom </w:t>
      </w:r>
      <w:r w:rsidR="002006F9">
        <w:t xml:space="preserve">u iznosu </w:t>
      </w:r>
      <w:r w:rsidRPr="00CA618C">
        <w:t>od 15.000,00 do 50.000,00 kuna kaznit će se za prekršaj iz stavka 1. ovog članka odgovorna osoba u pravnoj osobi i odgovorna osoba u javnom subjektu.</w:t>
      </w:r>
    </w:p>
    <w:p w14:paraId="478EC361" w14:textId="1BBD996E" w:rsidR="00CA71A3" w:rsidRDefault="00CA71A3" w:rsidP="00671527">
      <w:pPr>
        <w:pStyle w:val="box454822"/>
        <w:spacing w:after="0"/>
        <w:jc w:val="center"/>
      </w:pPr>
      <w:r w:rsidRPr="00CA618C">
        <w:t>Članak 43.</w:t>
      </w:r>
    </w:p>
    <w:p w14:paraId="53B3D452" w14:textId="77777777" w:rsidR="00671527" w:rsidRPr="00CA618C" w:rsidRDefault="00671527" w:rsidP="00671527">
      <w:pPr>
        <w:pStyle w:val="box454822"/>
        <w:spacing w:after="0"/>
        <w:jc w:val="center"/>
      </w:pPr>
    </w:p>
    <w:p w14:paraId="4AEA338F" w14:textId="4E3B723F" w:rsidR="00CA71A3" w:rsidRPr="00CA618C" w:rsidRDefault="00025638" w:rsidP="0004406D">
      <w:pPr>
        <w:pStyle w:val="box454822"/>
        <w:spacing w:before="0" w:beforeAutospacing="0" w:after="0"/>
        <w:jc w:val="both"/>
      </w:pPr>
      <w:r w:rsidRPr="00CA618C">
        <w:t xml:space="preserve">(1) </w:t>
      </w:r>
      <w:r w:rsidR="00CA71A3" w:rsidRPr="00CA618C">
        <w:t xml:space="preserve">Novčanom kaznom </w:t>
      </w:r>
      <w:r w:rsidR="002006F9">
        <w:t xml:space="preserve">u iznosu </w:t>
      </w:r>
      <w:r w:rsidR="00CA71A3" w:rsidRPr="00CA618C">
        <w:t xml:space="preserve">od </w:t>
      </w:r>
      <w:r w:rsidR="00671527" w:rsidRPr="00CA618C">
        <w:t xml:space="preserve">50.000,00 do 100.000,00 kuna </w:t>
      </w:r>
      <w:r w:rsidR="00CA71A3" w:rsidRPr="00CA618C">
        <w:t>kaznit će se za prekršaj</w:t>
      </w:r>
      <w:r w:rsidR="00F32A00" w:rsidRPr="00CA618C">
        <w:t xml:space="preserve"> </w:t>
      </w:r>
      <w:r w:rsidR="00671527" w:rsidRPr="00CA618C">
        <w:t xml:space="preserve">pravna </w:t>
      </w:r>
      <w:r w:rsidR="00F32A00" w:rsidRPr="00CA618C">
        <w:t>osoba koja</w:t>
      </w:r>
      <w:r w:rsidR="00CA71A3" w:rsidRPr="00CA618C">
        <w:t>:</w:t>
      </w:r>
    </w:p>
    <w:p w14:paraId="15C8CE31" w14:textId="76FD4D11" w:rsidR="00CA71A3" w:rsidRPr="00CA618C" w:rsidRDefault="00F32A00" w:rsidP="00704F9C">
      <w:pPr>
        <w:pStyle w:val="box454822"/>
        <w:numPr>
          <w:ilvl w:val="0"/>
          <w:numId w:val="16"/>
        </w:numPr>
        <w:spacing w:before="0" w:beforeAutospacing="0" w:after="0"/>
        <w:jc w:val="both"/>
      </w:pPr>
      <w:r w:rsidRPr="00CA618C">
        <w:t xml:space="preserve">ne postupi sukladno članku 27. </w:t>
      </w:r>
      <w:r w:rsidR="006D1010" w:rsidRPr="00CA618C">
        <w:t>ovog</w:t>
      </w:r>
      <w:r w:rsidRPr="00CA618C">
        <w:t xml:space="preserve"> Zakona</w:t>
      </w:r>
    </w:p>
    <w:p w14:paraId="539AEE17" w14:textId="0EFF3071" w:rsidR="00CA71A3" w:rsidRPr="00CA618C" w:rsidRDefault="00CA71A3" w:rsidP="00704F9C">
      <w:pPr>
        <w:pStyle w:val="box454822"/>
        <w:numPr>
          <w:ilvl w:val="0"/>
          <w:numId w:val="16"/>
        </w:numPr>
        <w:jc w:val="both"/>
      </w:pPr>
      <w:r w:rsidRPr="00CA618C">
        <w:t xml:space="preserve">odbije omogućiti ili neopravdano odgađa ili otežava provedbu povjere iz članka 34. </w:t>
      </w:r>
      <w:r w:rsidR="006D1010" w:rsidRPr="00CA618C">
        <w:t>ovog</w:t>
      </w:r>
      <w:r w:rsidRPr="00CA618C">
        <w:t xml:space="preserve"> Zakona</w:t>
      </w:r>
      <w:r w:rsidR="00EC0AED" w:rsidRPr="00CA618C">
        <w:t>.</w:t>
      </w:r>
    </w:p>
    <w:p w14:paraId="0547F6FA" w14:textId="418131BA" w:rsidR="00F32A00" w:rsidRPr="00CA618C" w:rsidRDefault="00F32A00" w:rsidP="00671527">
      <w:pPr>
        <w:pStyle w:val="box454822"/>
        <w:jc w:val="both"/>
      </w:pPr>
      <w:r w:rsidRPr="00CA618C">
        <w:t xml:space="preserve">(2) Novčanom kaznom </w:t>
      </w:r>
      <w:r w:rsidR="002006F9">
        <w:t xml:space="preserve">u iznosu </w:t>
      </w:r>
      <w:r w:rsidRPr="00CA618C">
        <w:t xml:space="preserve">od </w:t>
      </w:r>
      <w:r w:rsidR="00671527" w:rsidRPr="00CA618C">
        <w:t>20.000,00 do 50.000,00</w:t>
      </w:r>
      <w:r w:rsidR="00671527">
        <w:t xml:space="preserve"> </w:t>
      </w:r>
      <w:r w:rsidRPr="00CA618C">
        <w:t xml:space="preserve">kaznit će se za prekršaj iz stavka 1. </w:t>
      </w:r>
      <w:r w:rsidR="006D1010" w:rsidRPr="00CA618C">
        <w:t>ovog</w:t>
      </w:r>
      <w:r w:rsidRPr="00CA618C">
        <w:t xml:space="preserve"> članka </w:t>
      </w:r>
      <w:r w:rsidR="00671527" w:rsidRPr="00CA618C">
        <w:t xml:space="preserve">fizička </w:t>
      </w:r>
      <w:r w:rsidRPr="00CA618C">
        <w:t>osoba.</w:t>
      </w:r>
      <w:r w:rsidR="00671527" w:rsidRPr="00671527">
        <w:t xml:space="preserve"> </w:t>
      </w:r>
    </w:p>
    <w:p w14:paraId="34DA8F57" w14:textId="5384A336" w:rsidR="00F32A00" w:rsidRPr="00CA618C" w:rsidRDefault="00F32A00" w:rsidP="00F32A00">
      <w:pPr>
        <w:pStyle w:val="box454822"/>
        <w:jc w:val="both"/>
      </w:pPr>
      <w:r w:rsidRPr="00CA618C">
        <w:t>(3) Novčanom kaznom</w:t>
      </w:r>
      <w:r w:rsidR="002006F9">
        <w:t xml:space="preserve"> u iznosu</w:t>
      </w:r>
      <w:r w:rsidRPr="00CA618C">
        <w:t xml:space="preserve"> od 10.000,00 do 25.000,00 kuna kaznit će se za prekršaj iz stavka 1. </w:t>
      </w:r>
      <w:r w:rsidR="006D1010" w:rsidRPr="00CA618C">
        <w:t>ovog</w:t>
      </w:r>
      <w:r w:rsidRPr="00CA618C">
        <w:t xml:space="preserve"> članka odgovorna osoba u pravnoj osobi i odgovorna osoba u javnom subjektu.</w:t>
      </w:r>
    </w:p>
    <w:p w14:paraId="2DB1ACA9" w14:textId="6FFB6C61" w:rsidR="00CA71A3" w:rsidRPr="00CA618C" w:rsidRDefault="00CA71A3" w:rsidP="008D31D1">
      <w:pPr>
        <w:pStyle w:val="box454822"/>
        <w:jc w:val="center"/>
      </w:pPr>
      <w:r w:rsidRPr="00CA618C">
        <w:t>Članak 44.</w:t>
      </w:r>
    </w:p>
    <w:p w14:paraId="5FB9EE53" w14:textId="17926009" w:rsidR="00671527" w:rsidRPr="00CA618C" w:rsidRDefault="00671527" w:rsidP="00671527">
      <w:pPr>
        <w:pStyle w:val="box454822"/>
        <w:spacing w:after="0"/>
        <w:jc w:val="both"/>
      </w:pPr>
      <w:r w:rsidRPr="00CA618C">
        <w:t xml:space="preserve">(1) Novčanom kaznom </w:t>
      </w:r>
      <w:r w:rsidR="002006F9">
        <w:t xml:space="preserve">u iznosu </w:t>
      </w:r>
      <w:r w:rsidRPr="00CA618C">
        <w:t>od 15.000,00 do 50.000,00 kuna kaznit će se za prekršaj pravna osoba koja:</w:t>
      </w:r>
    </w:p>
    <w:p w14:paraId="7AF8C50B" w14:textId="77777777" w:rsidR="00671527" w:rsidRPr="00CA618C" w:rsidRDefault="00671527" w:rsidP="00671527">
      <w:pPr>
        <w:pStyle w:val="box454822"/>
        <w:numPr>
          <w:ilvl w:val="0"/>
          <w:numId w:val="15"/>
        </w:numPr>
        <w:spacing w:before="0" w:beforeAutospacing="0" w:after="0"/>
        <w:jc w:val="both"/>
      </w:pPr>
      <w:r w:rsidRPr="00CA618C">
        <w:lastRenderedPageBreak/>
        <w:t>ne postupi po zahtjevu nadležnog sektorskog tijela za dostavu podataka iz članka 11. stavka 1. ovog Zakona</w:t>
      </w:r>
    </w:p>
    <w:p w14:paraId="34AC3540" w14:textId="77777777" w:rsidR="00671527" w:rsidRPr="00CA618C" w:rsidRDefault="00671527" w:rsidP="00671527">
      <w:pPr>
        <w:pStyle w:val="box454822"/>
        <w:numPr>
          <w:ilvl w:val="0"/>
          <w:numId w:val="15"/>
        </w:numPr>
        <w:jc w:val="both"/>
      </w:pPr>
      <w:r w:rsidRPr="00CA618C">
        <w:t xml:space="preserve">ne dostavlja obavijesti o promjenama u roku iz članka 11. stavka 4. ovog Zakona.  </w:t>
      </w:r>
    </w:p>
    <w:p w14:paraId="4D83B4A3" w14:textId="41CD44EC" w:rsidR="00671527" w:rsidRPr="00CA618C" w:rsidRDefault="00671527" w:rsidP="00671527">
      <w:pPr>
        <w:pStyle w:val="box454822"/>
        <w:jc w:val="both"/>
      </w:pPr>
      <w:r w:rsidRPr="00CA618C">
        <w:t xml:space="preserve">(2) Novčanom kaznom </w:t>
      </w:r>
      <w:r w:rsidR="002006F9">
        <w:t xml:space="preserve">u iznosu </w:t>
      </w:r>
      <w:r w:rsidRPr="00CA618C">
        <w:t xml:space="preserve">od </w:t>
      </w:r>
      <w:r>
        <w:t>5</w:t>
      </w:r>
      <w:r w:rsidRPr="00CA618C">
        <w:t>.000,00 do 2</w:t>
      </w:r>
      <w:r>
        <w:t>5</w:t>
      </w:r>
      <w:r w:rsidRPr="00CA618C">
        <w:t>.000,00 kuna kaznit će se za prekršaj iz stavka 1. ovog članka fizička osoba.</w:t>
      </w:r>
    </w:p>
    <w:p w14:paraId="50B5A9A1" w14:textId="0F21E80D" w:rsidR="00671527" w:rsidRPr="00CA618C" w:rsidRDefault="00671527" w:rsidP="00671527">
      <w:pPr>
        <w:pStyle w:val="box454822"/>
        <w:jc w:val="both"/>
      </w:pPr>
      <w:r w:rsidRPr="00CA618C">
        <w:t xml:space="preserve">(3) Novčanom kaznom </w:t>
      </w:r>
      <w:r w:rsidR="002006F9">
        <w:t xml:space="preserve">u iznosu </w:t>
      </w:r>
      <w:r w:rsidRPr="00CA618C">
        <w:t>od 2.000,00 do 20.000,00 kuna kaznit će se za prekršaj iz stavka 1. ovog članka odgovorna osoba u pravnoj osobi i odgovorna osoba u javnom subjektu.</w:t>
      </w:r>
    </w:p>
    <w:p w14:paraId="0E31DF6A" w14:textId="0E628090" w:rsidR="006D1010" w:rsidRPr="00CA618C" w:rsidRDefault="006D1010" w:rsidP="00CA71A3">
      <w:pPr>
        <w:pStyle w:val="box454822"/>
        <w:jc w:val="both"/>
      </w:pPr>
    </w:p>
    <w:p w14:paraId="0540B07E" w14:textId="77777777" w:rsidR="00CA71A3" w:rsidRPr="00CA618C" w:rsidRDefault="00CA71A3" w:rsidP="00CA71A3">
      <w:pPr>
        <w:jc w:val="center"/>
        <w:rPr>
          <w:rFonts w:ascii="Times New Roman" w:hAnsi="Times New Roman" w:cs="Times New Roman"/>
          <w:b/>
          <w:sz w:val="24"/>
          <w:szCs w:val="24"/>
          <w:lang w:val="hr-HR"/>
        </w:rPr>
      </w:pPr>
      <w:r w:rsidRPr="00CA618C">
        <w:rPr>
          <w:rFonts w:ascii="Times New Roman" w:hAnsi="Times New Roman" w:cs="Times New Roman"/>
          <w:b/>
          <w:sz w:val="24"/>
          <w:szCs w:val="24"/>
          <w:lang w:val="hr-HR"/>
        </w:rPr>
        <w:t>DIO OSMI</w:t>
      </w:r>
    </w:p>
    <w:p w14:paraId="1DBF743E" w14:textId="77777777" w:rsidR="00CA71A3" w:rsidRPr="00CA618C" w:rsidRDefault="00CA71A3" w:rsidP="00CA71A3">
      <w:pPr>
        <w:jc w:val="center"/>
        <w:rPr>
          <w:rFonts w:ascii="Times New Roman" w:hAnsi="Times New Roman" w:cs="Times New Roman"/>
          <w:b/>
          <w:sz w:val="24"/>
          <w:szCs w:val="24"/>
          <w:lang w:val="hr-HR"/>
        </w:rPr>
      </w:pPr>
      <w:r w:rsidRPr="00CA618C">
        <w:rPr>
          <w:rFonts w:ascii="Times New Roman" w:hAnsi="Times New Roman" w:cs="Times New Roman"/>
          <w:b/>
          <w:sz w:val="24"/>
          <w:szCs w:val="24"/>
          <w:lang w:val="hr-HR"/>
        </w:rPr>
        <w:t>PRIJELAZNE I ZAVRŠNE ODREDBE</w:t>
      </w:r>
    </w:p>
    <w:p w14:paraId="54DB3747" w14:textId="3BA462CF" w:rsidR="00CA71A3" w:rsidRPr="00CA618C" w:rsidRDefault="004F6C32" w:rsidP="00CA71A3">
      <w:pPr>
        <w:pStyle w:val="box454822"/>
        <w:jc w:val="center"/>
      </w:pPr>
      <w:r>
        <w:t>Članak 45</w:t>
      </w:r>
      <w:r w:rsidR="00CA71A3" w:rsidRPr="00CA618C">
        <w:t>.</w:t>
      </w:r>
    </w:p>
    <w:p w14:paraId="78E486F1" w14:textId="4B1A7ECE" w:rsidR="00CA71A3" w:rsidRPr="00CA618C" w:rsidRDefault="00CA71A3" w:rsidP="00CA71A3">
      <w:pPr>
        <w:jc w:val="both"/>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Vlada će Uredbu iz članka 20. </w:t>
      </w:r>
      <w:r w:rsidR="00C143FD" w:rsidRPr="00CA618C">
        <w:rPr>
          <w:rFonts w:ascii="Times New Roman" w:hAnsi="Times New Roman" w:cs="Times New Roman"/>
          <w:sz w:val="24"/>
          <w:szCs w:val="24"/>
          <w:lang w:val="hr-HR"/>
        </w:rPr>
        <w:t xml:space="preserve">stavka 1.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 donijeti u roku od 30 dana od </w:t>
      </w:r>
      <w:r w:rsidR="00025638" w:rsidRPr="00CA618C">
        <w:rPr>
          <w:rFonts w:ascii="Times New Roman" w:hAnsi="Times New Roman" w:cs="Times New Roman"/>
          <w:sz w:val="24"/>
          <w:szCs w:val="24"/>
          <w:lang w:val="hr-HR"/>
        </w:rPr>
        <w:t xml:space="preserve">dana </w:t>
      </w:r>
      <w:r w:rsidRPr="00CA618C">
        <w:rPr>
          <w:rFonts w:ascii="Times New Roman" w:hAnsi="Times New Roman" w:cs="Times New Roman"/>
          <w:sz w:val="24"/>
          <w:szCs w:val="24"/>
          <w:lang w:val="hr-HR"/>
        </w:rPr>
        <w:t>stupanja na snagu ovog Zakona.</w:t>
      </w:r>
    </w:p>
    <w:p w14:paraId="7219B7D2" w14:textId="4D776FCD" w:rsidR="00CA71A3" w:rsidRPr="00CA618C" w:rsidRDefault="00CA71A3" w:rsidP="00CA71A3">
      <w:pPr>
        <w:pStyle w:val="box454822"/>
        <w:jc w:val="center"/>
      </w:pPr>
      <w:r w:rsidRPr="00CA618C">
        <w:t>Članak 4</w:t>
      </w:r>
      <w:r w:rsidR="004F6C32">
        <w:t>6</w:t>
      </w:r>
      <w:r w:rsidRPr="00CA618C">
        <w:t>.</w:t>
      </w:r>
    </w:p>
    <w:p w14:paraId="5FADDF42" w14:textId="2DE8B643" w:rsidR="00CA71A3" w:rsidRPr="00CA618C" w:rsidRDefault="009634C0" w:rsidP="009634C0">
      <w:pPr>
        <w:pStyle w:val="box454822"/>
        <w:jc w:val="both"/>
      </w:pPr>
      <w:r w:rsidRPr="009634C0">
        <w:t>(1</w:t>
      </w:r>
      <w:r>
        <w:t xml:space="preserve">) </w:t>
      </w:r>
      <w:r w:rsidR="00CA71A3" w:rsidRPr="00CA618C">
        <w:t xml:space="preserve">Nadležna sektorska tijela dužna su postupak identifikacije operatora ključnih usluga provesti u roku od 90 dana od </w:t>
      </w:r>
      <w:r w:rsidR="00025638" w:rsidRPr="00CA618C">
        <w:t xml:space="preserve">dana </w:t>
      </w:r>
      <w:r w:rsidR="00CA71A3" w:rsidRPr="00CA618C">
        <w:t xml:space="preserve">stupanja na snagu </w:t>
      </w:r>
      <w:r w:rsidR="006D1010" w:rsidRPr="00CA618C">
        <w:t>ovog</w:t>
      </w:r>
      <w:r w:rsidR="00CA71A3" w:rsidRPr="00CA618C">
        <w:t xml:space="preserve"> Zakona.</w:t>
      </w:r>
    </w:p>
    <w:p w14:paraId="2C5ADD71" w14:textId="33926001" w:rsidR="00CA71A3" w:rsidRPr="00CA618C" w:rsidRDefault="009634C0" w:rsidP="00CA71A3">
      <w:pPr>
        <w:pStyle w:val="box454822"/>
        <w:jc w:val="both"/>
      </w:pPr>
      <w:r>
        <w:t xml:space="preserve">(2) </w:t>
      </w:r>
      <w:r w:rsidR="00CA71A3" w:rsidRPr="00CA618C">
        <w:t xml:space="preserve">Nadležna sektorska tijela dužna su jedinstvenoj nacionalnoj </w:t>
      </w:r>
      <w:r w:rsidR="00C143FD" w:rsidRPr="00CA618C">
        <w:t xml:space="preserve">kontaktnoj </w:t>
      </w:r>
      <w:r w:rsidR="00CA71A3" w:rsidRPr="00CA618C">
        <w:t xml:space="preserve">točki dostaviti obavijesti iz članka 12. stavka 2. </w:t>
      </w:r>
      <w:r w:rsidR="006D1010" w:rsidRPr="00CA618C">
        <w:t>ovog</w:t>
      </w:r>
      <w:r w:rsidR="00CA71A3" w:rsidRPr="00CA618C">
        <w:t xml:space="preserve"> Zakona u roku od 120 dana od </w:t>
      </w:r>
      <w:r w:rsidR="00025638" w:rsidRPr="00CA618C">
        <w:t xml:space="preserve">dana </w:t>
      </w:r>
      <w:r w:rsidR="00CA71A3" w:rsidRPr="00CA618C">
        <w:t xml:space="preserve">stupanja na snagu </w:t>
      </w:r>
      <w:r w:rsidR="006D1010" w:rsidRPr="00CA618C">
        <w:t>ovog</w:t>
      </w:r>
      <w:r w:rsidR="00CA71A3" w:rsidRPr="00CA618C">
        <w:t xml:space="preserve"> Zakona.</w:t>
      </w:r>
    </w:p>
    <w:p w14:paraId="34EDF232" w14:textId="4406EC14" w:rsidR="00CA71A3" w:rsidRPr="00CA618C" w:rsidRDefault="00CA71A3" w:rsidP="00CA71A3">
      <w:pPr>
        <w:pStyle w:val="box454822"/>
        <w:jc w:val="center"/>
      </w:pPr>
      <w:r w:rsidRPr="00CA618C">
        <w:t>Članak 4</w:t>
      </w:r>
      <w:r w:rsidR="004F6C32">
        <w:t>7</w:t>
      </w:r>
      <w:r w:rsidRPr="00CA618C">
        <w:t>.</w:t>
      </w:r>
    </w:p>
    <w:p w14:paraId="27714035" w14:textId="00092B86" w:rsidR="00CA71A3" w:rsidRPr="00CA618C" w:rsidRDefault="009634C0" w:rsidP="009634C0">
      <w:pPr>
        <w:pStyle w:val="box454822"/>
        <w:jc w:val="both"/>
      </w:pPr>
      <w:r w:rsidRPr="009634C0">
        <w:t>(1</w:t>
      </w:r>
      <w:r>
        <w:t xml:space="preserve">) </w:t>
      </w:r>
      <w:r w:rsidR="006D1010" w:rsidRPr="00CA618C">
        <w:t>O</w:t>
      </w:r>
      <w:r w:rsidR="00CA71A3" w:rsidRPr="00CA618C">
        <w:t>peratori ključnih usluga dužni su provesti mjere za osigura</w:t>
      </w:r>
      <w:r w:rsidR="00E548E6" w:rsidRPr="00CA618C">
        <w:t>va</w:t>
      </w:r>
      <w:r w:rsidR="00CA71A3" w:rsidRPr="00CA618C">
        <w:t xml:space="preserve">nje visoke razine kibernetičke sigurnosti u roku od 12 mjeseci od </w:t>
      </w:r>
      <w:r w:rsidR="006D1010" w:rsidRPr="00CA618C">
        <w:t xml:space="preserve">dana </w:t>
      </w:r>
      <w:r w:rsidR="00CA71A3" w:rsidRPr="00CA618C">
        <w:t xml:space="preserve">dostave obavijesti iz članka 10. </w:t>
      </w:r>
      <w:r w:rsidR="006D1010" w:rsidRPr="00CA618C">
        <w:t>ovog</w:t>
      </w:r>
      <w:r w:rsidR="00CA71A3" w:rsidRPr="00CA618C">
        <w:t xml:space="preserve"> Zakona.</w:t>
      </w:r>
    </w:p>
    <w:p w14:paraId="3EB8F524" w14:textId="0D0E5BBB" w:rsidR="00CA71A3" w:rsidRPr="00CA618C" w:rsidRDefault="009634C0" w:rsidP="00CA71A3">
      <w:pPr>
        <w:pStyle w:val="box454822"/>
        <w:jc w:val="both"/>
      </w:pPr>
      <w:r>
        <w:t xml:space="preserve">(2) </w:t>
      </w:r>
      <w:r w:rsidR="006D1010" w:rsidRPr="00CA618C">
        <w:t>O</w:t>
      </w:r>
      <w:r w:rsidR="00CA71A3" w:rsidRPr="00CA618C">
        <w:t xml:space="preserve">peratori ključnih usluga dužni su započeti s dostavom obavijesti iz članka 21. </w:t>
      </w:r>
      <w:r w:rsidR="006D1010" w:rsidRPr="00CA618C">
        <w:t>ovog</w:t>
      </w:r>
      <w:r w:rsidR="00CA71A3" w:rsidRPr="00CA618C">
        <w:t xml:space="preserve"> Zakona 120 dana od </w:t>
      </w:r>
      <w:r w:rsidR="00025638" w:rsidRPr="00CA618C">
        <w:t>dana</w:t>
      </w:r>
      <w:r w:rsidR="00CA71A3" w:rsidRPr="00CA618C">
        <w:t xml:space="preserve"> stupanja na snagu </w:t>
      </w:r>
      <w:r w:rsidR="006D1010" w:rsidRPr="00CA618C">
        <w:t>ovog</w:t>
      </w:r>
      <w:r w:rsidR="00CA71A3" w:rsidRPr="00CA618C">
        <w:t xml:space="preserve"> Zakona.</w:t>
      </w:r>
    </w:p>
    <w:p w14:paraId="3A9FC8C1" w14:textId="61C594B9" w:rsidR="00CA71A3" w:rsidRPr="00CA618C" w:rsidRDefault="00CA71A3" w:rsidP="00CA71A3">
      <w:pPr>
        <w:pStyle w:val="box454822"/>
        <w:jc w:val="center"/>
      </w:pPr>
      <w:r w:rsidRPr="00CA618C">
        <w:t>Članak 4</w:t>
      </w:r>
      <w:r w:rsidR="004F6C32">
        <w:t>8</w:t>
      </w:r>
      <w:r w:rsidRPr="00CA618C">
        <w:t>.</w:t>
      </w:r>
    </w:p>
    <w:p w14:paraId="1EE567A9" w14:textId="1A384595" w:rsidR="00CA71A3" w:rsidRDefault="009634C0" w:rsidP="009634C0">
      <w:pPr>
        <w:pStyle w:val="box454822"/>
        <w:jc w:val="both"/>
      </w:pPr>
      <w:r w:rsidRPr="009634C0">
        <w:t>(1</w:t>
      </w:r>
      <w:r>
        <w:t xml:space="preserve">) </w:t>
      </w:r>
      <w:r w:rsidR="00CA71A3" w:rsidRPr="00CA618C">
        <w:t xml:space="preserve">Davatelji digitalnih usluga dužni su se uskladiti sa zahtjevima provedbenog akta Europske komisije iz članka 20. stavka 2. </w:t>
      </w:r>
      <w:r w:rsidR="006D1010" w:rsidRPr="00CA618C">
        <w:t>ovog</w:t>
      </w:r>
      <w:r w:rsidR="00CA71A3" w:rsidRPr="00CA618C">
        <w:t xml:space="preserve"> Zakona u roku propisanom tim aktom.</w:t>
      </w:r>
    </w:p>
    <w:p w14:paraId="23CD736F" w14:textId="2B304471" w:rsidR="009634C0" w:rsidRPr="00CA618C" w:rsidRDefault="009634C0" w:rsidP="009634C0">
      <w:pPr>
        <w:pStyle w:val="box454822"/>
        <w:jc w:val="both"/>
      </w:pPr>
      <w:r>
        <w:t xml:space="preserve">(2) </w:t>
      </w:r>
      <w:r w:rsidRPr="00CA618C">
        <w:t>Davatelji digitalnih usluga dužni su započeti s dostavom obavijesti iz članka 21. ovog Zakona 120 dana od dana stupanja na snagu ovog Zakona.</w:t>
      </w:r>
    </w:p>
    <w:p w14:paraId="61C6862D" w14:textId="55263346" w:rsidR="00CA71A3" w:rsidRPr="00CA618C" w:rsidRDefault="00CA71A3" w:rsidP="00CA71A3">
      <w:pPr>
        <w:pStyle w:val="box454822"/>
        <w:jc w:val="center"/>
      </w:pPr>
      <w:r w:rsidRPr="00CA618C">
        <w:t xml:space="preserve">Članak </w:t>
      </w:r>
      <w:r w:rsidR="004F6C32">
        <w:t>49</w:t>
      </w:r>
      <w:r w:rsidRPr="00CA618C">
        <w:t>.</w:t>
      </w:r>
    </w:p>
    <w:p w14:paraId="181646A4" w14:textId="77777777" w:rsidR="00CA71A3" w:rsidRPr="00CA618C" w:rsidRDefault="00CA71A3" w:rsidP="00CA71A3">
      <w:pPr>
        <w:pStyle w:val="box454822"/>
      </w:pPr>
      <w:r w:rsidRPr="00CA618C">
        <w:t>Ovaj Zakon stupa na snagu osmog dana od dana objave u „Narodnim novinama“.</w:t>
      </w:r>
    </w:p>
    <w:p w14:paraId="29A0B056" w14:textId="77777777" w:rsidR="00CA71A3" w:rsidRPr="00CA618C" w:rsidRDefault="00CA71A3" w:rsidP="00CA71A3">
      <w:pPr>
        <w:rPr>
          <w:rFonts w:ascii="Times New Roman" w:hAnsi="Times New Roman" w:cs="Times New Roman"/>
          <w:sz w:val="24"/>
          <w:szCs w:val="24"/>
          <w:lang w:val="hr-HR"/>
        </w:rPr>
      </w:pPr>
    </w:p>
    <w:p w14:paraId="149993E9" w14:textId="77777777" w:rsidR="00CA71A3" w:rsidRPr="00CA618C" w:rsidRDefault="00CA71A3" w:rsidP="00CA71A3">
      <w:pPr>
        <w:rPr>
          <w:rFonts w:ascii="Times New Roman" w:hAnsi="Times New Roman" w:cs="Times New Roman"/>
          <w:b/>
          <w:sz w:val="24"/>
          <w:szCs w:val="20"/>
          <w:lang w:val="hr-HR"/>
        </w:rPr>
      </w:pPr>
    </w:p>
    <w:p w14:paraId="62CBFBC1" w14:textId="77777777" w:rsidR="00CA71A3" w:rsidRPr="00CA618C" w:rsidRDefault="00CA71A3" w:rsidP="00CA71A3">
      <w:pPr>
        <w:rPr>
          <w:rFonts w:ascii="Times New Roman" w:hAnsi="Times New Roman" w:cs="Times New Roman"/>
          <w:b/>
          <w:sz w:val="24"/>
          <w:szCs w:val="20"/>
          <w:lang w:val="hr-HR"/>
        </w:rPr>
        <w:sectPr w:rsidR="00CA71A3" w:rsidRPr="00CA618C" w:rsidSect="00AA3CA3">
          <w:footerReference w:type="default" r:id="rId12"/>
          <w:pgSz w:w="11906" w:h="16838"/>
          <w:pgMar w:top="1417" w:right="1417" w:bottom="1417" w:left="1417" w:header="708" w:footer="708" w:gutter="0"/>
          <w:cols w:space="708"/>
          <w:titlePg/>
          <w:docGrid w:linePitch="360"/>
        </w:sectPr>
      </w:pPr>
    </w:p>
    <w:p w14:paraId="4685F819" w14:textId="77777777" w:rsidR="00CA71A3" w:rsidRPr="00CA618C" w:rsidRDefault="00CA71A3" w:rsidP="00CA71A3">
      <w:pPr>
        <w:rPr>
          <w:rFonts w:ascii="Times New Roman" w:hAnsi="Times New Roman" w:cs="Times New Roman"/>
          <w:b/>
          <w:sz w:val="24"/>
          <w:szCs w:val="20"/>
          <w:lang w:val="hr-HR"/>
        </w:rPr>
      </w:pPr>
      <w:r w:rsidRPr="00CA618C">
        <w:rPr>
          <w:rFonts w:ascii="Times New Roman" w:hAnsi="Times New Roman" w:cs="Times New Roman"/>
          <w:b/>
          <w:sz w:val="24"/>
          <w:szCs w:val="20"/>
          <w:lang w:val="hr-HR"/>
        </w:rPr>
        <w:lastRenderedPageBreak/>
        <w:br w:type="page"/>
      </w:r>
    </w:p>
    <w:p w14:paraId="1C8BC0E2" w14:textId="5E752CA5" w:rsidR="00CA71A3" w:rsidRPr="00CA618C" w:rsidRDefault="00CA71A3" w:rsidP="004D53B4">
      <w:pPr>
        <w:jc w:val="center"/>
        <w:rPr>
          <w:rFonts w:ascii="Times New Roman" w:hAnsi="Times New Roman" w:cs="Times New Roman"/>
          <w:b/>
          <w:sz w:val="24"/>
          <w:szCs w:val="20"/>
          <w:lang w:val="hr-HR"/>
        </w:rPr>
      </w:pPr>
      <w:r w:rsidRPr="00CA618C">
        <w:rPr>
          <w:rFonts w:ascii="Times New Roman" w:hAnsi="Times New Roman" w:cs="Times New Roman"/>
          <w:b/>
          <w:sz w:val="24"/>
          <w:szCs w:val="20"/>
          <w:lang w:val="hr-HR"/>
        </w:rPr>
        <w:lastRenderedPageBreak/>
        <w:t>Prilog I.</w:t>
      </w:r>
    </w:p>
    <w:p w14:paraId="387363DC" w14:textId="77777777" w:rsidR="00CA71A3" w:rsidRPr="00CA618C" w:rsidRDefault="00CA71A3" w:rsidP="004D53B4">
      <w:pPr>
        <w:jc w:val="center"/>
        <w:rPr>
          <w:rFonts w:ascii="Times New Roman" w:hAnsi="Times New Roman" w:cs="Times New Roman"/>
          <w:b/>
          <w:sz w:val="24"/>
          <w:szCs w:val="20"/>
          <w:lang w:val="hr-HR"/>
        </w:rPr>
      </w:pPr>
      <w:r w:rsidRPr="00CA618C">
        <w:rPr>
          <w:rFonts w:ascii="Times New Roman" w:hAnsi="Times New Roman" w:cs="Times New Roman"/>
          <w:b/>
          <w:sz w:val="24"/>
          <w:szCs w:val="20"/>
          <w:lang w:val="hr-HR"/>
        </w:rPr>
        <w:t>Popis ključnih usluga s kriterijima i pragovima za utvrđivanje važnosti negativnog učinka incidenta: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421"/>
        <w:gridCol w:w="1910"/>
        <w:gridCol w:w="2083"/>
        <w:gridCol w:w="2216"/>
      </w:tblGrid>
      <w:tr w:rsidR="00A91285" w:rsidRPr="00CA618C" w14:paraId="03096564" w14:textId="77777777" w:rsidTr="00263035">
        <w:trPr>
          <w:cantSplit/>
          <w:trHeight w:val="20"/>
          <w:tblHeader/>
        </w:trPr>
        <w:tc>
          <w:tcPr>
            <w:tcW w:w="1658" w:type="dxa"/>
            <w:vAlign w:val="center"/>
          </w:tcPr>
          <w:p w14:paraId="3DCACCE2" w14:textId="77777777" w:rsidR="00CA71A3" w:rsidRPr="00CA618C" w:rsidRDefault="00CA71A3" w:rsidP="00263035">
            <w:pPr>
              <w:jc w:val="center"/>
              <w:rPr>
                <w:rFonts w:ascii="Times New Roman" w:hAnsi="Times New Roman" w:cs="Times New Roman"/>
                <w:b/>
                <w:lang w:val="hr-HR"/>
              </w:rPr>
            </w:pPr>
            <w:r w:rsidRPr="00CA618C">
              <w:rPr>
                <w:rFonts w:ascii="Times New Roman" w:hAnsi="Times New Roman" w:cs="Times New Roman"/>
                <w:b/>
                <w:lang w:val="hr-HR"/>
              </w:rPr>
              <w:t>Sektor</w:t>
            </w:r>
          </w:p>
        </w:tc>
        <w:tc>
          <w:tcPr>
            <w:tcW w:w="1421" w:type="dxa"/>
            <w:vAlign w:val="center"/>
          </w:tcPr>
          <w:p w14:paraId="2822CB67" w14:textId="77777777" w:rsidR="00CA71A3" w:rsidRPr="00CA618C" w:rsidRDefault="00CA71A3" w:rsidP="00263035">
            <w:pPr>
              <w:jc w:val="center"/>
              <w:rPr>
                <w:rFonts w:ascii="Times New Roman" w:hAnsi="Times New Roman" w:cs="Times New Roman"/>
                <w:b/>
                <w:lang w:val="hr-HR"/>
              </w:rPr>
            </w:pPr>
            <w:proofErr w:type="spellStart"/>
            <w:r w:rsidRPr="00CA618C">
              <w:rPr>
                <w:rFonts w:ascii="Times New Roman" w:hAnsi="Times New Roman" w:cs="Times New Roman"/>
                <w:b/>
                <w:lang w:val="hr-HR"/>
              </w:rPr>
              <w:t>Podsektor</w:t>
            </w:r>
            <w:proofErr w:type="spellEnd"/>
          </w:p>
        </w:tc>
        <w:tc>
          <w:tcPr>
            <w:tcW w:w="1910" w:type="dxa"/>
            <w:vAlign w:val="center"/>
          </w:tcPr>
          <w:p w14:paraId="59E1E4F7" w14:textId="77777777" w:rsidR="00CA71A3" w:rsidRPr="00CA618C" w:rsidRDefault="00CA71A3" w:rsidP="00263035">
            <w:pPr>
              <w:jc w:val="center"/>
              <w:rPr>
                <w:rFonts w:ascii="Times New Roman" w:hAnsi="Times New Roman" w:cs="Times New Roman"/>
                <w:b/>
                <w:lang w:val="hr-HR"/>
              </w:rPr>
            </w:pPr>
            <w:r w:rsidRPr="00CA618C">
              <w:rPr>
                <w:rFonts w:ascii="Times New Roman" w:hAnsi="Times New Roman" w:cs="Times New Roman"/>
                <w:b/>
                <w:lang w:val="hr-HR"/>
              </w:rPr>
              <w:t>Ključna usluga</w:t>
            </w:r>
          </w:p>
        </w:tc>
        <w:tc>
          <w:tcPr>
            <w:tcW w:w="2083" w:type="dxa"/>
            <w:vAlign w:val="center"/>
          </w:tcPr>
          <w:p w14:paraId="4A19BA90" w14:textId="77777777" w:rsidR="00CA71A3" w:rsidRPr="00CA618C" w:rsidRDefault="00CA71A3" w:rsidP="00263035">
            <w:pPr>
              <w:jc w:val="center"/>
              <w:rPr>
                <w:rFonts w:ascii="Times New Roman" w:hAnsi="Times New Roman" w:cs="Times New Roman"/>
                <w:b/>
                <w:lang w:val="hr-HR"/>
              </w:rPr>
            </w:pPr>
            <w:r w:rsidRPr="00CA618C">
              <w:rPr>
                <w:rFonts w:ascii="Times New Roman" w:hAnsi="Times New Roman" w:cs="Times New Roman"/>
                <w:b/>
                <w:lang w:val="hr-HR"/>
              </w:rPr>
              <w:t>Kriteriji za utvrđivanje važnosti negativnog učinka incidenta</w:t>
            </w:r>
          </w:p>
        </w:tc>
        <w:tc>
          <w:tcPr>
            <w:tcW w:w="2216" w:type="dxa"/>
            <w:vAlign w:val="center"/>
          </w:tcPr>
          <w:p w14:paraId="5816F031" w14:textId="77777777" w:rsidR="00CA71A3" w:rsidRPr="00CA618C" w:rsidRDefault="00CA71A3" w:rsidP="00263035">
            <w:pPr>
              <w:jc w:val="center"/>
              <w:rPr>
                <w:rFonts w:ascii="Times New Roman" w:hAnsi="Times New Roman" w:cs="Times New Roman"/>
                <w:b/>
                <w:lang w:val="hr-HR"/>
              </w:rPr>
            </w:pPr>
            <w:r w:rsidRPr="00CA618C">
              <w:rPr>
                <w:rFonts w:ascii="Times New Roman" w:hAnsi="Times New Roman" w:cs="Times New Roman"/>
                <w:b/>
                <w:lang w:val="hr-HR"/>
              </w:rPr>
              <w:t>Pragovi za utvrđivanje važnosti negativnog učinka incidenta</w:t>
            </w:r>
          </w:p>
        </w:tc>
      </w:tr>
      <w:tr w:rsidR="00A91285" w:rsidRPr="00CA618C" w14:paraId="7FD8873B" w14:textId="77777777" w:rsidTr="00263035">
        <w:trPr>
          <w:cantSplit/>
          <w:trHeight w:val="20"/>
        </w:trPr>
        <w:tc>
          <w:tcPr>
            <w:tcW w:w="1658" w:type="dxa"/>
            <w:vMerge w:val="restart"/>
            <w:vAlign w:val="center"/>
          </w:tcPr>
          <w:p w14:paraId="1A835BC9"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Energetika</w:t>
            </w:r>
          </w:p>
        </w:tc>
        <w:tc>
          <w:tcPr>
            <w:tcW w:w="1421" w:type="dxa"/>
            <w:vMerge w:val="restart"/>
            <w:vAlign w:val="center"/>
          </w:tcPr>
          <w:p w14:paraId="3C64F92D"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Električna energija</w:t>
            </w:r>
          </w:p>
        </w:tc>
        <w:tc>
          <w:tcPr>
            <w:tcW w:w="1910" w:type="dxa"/>
            <w:vAlign w:val="center"/>
          </w:tcPr>
          <w:p w14:paraId="08B804F3" w14:textId="77777777" w:rsidR="00CA71A3" w:rsidRPr="00CA618C" w:rsidRDefault="00CA71A3" w:rsidP="00263035">
            <w:pPr>
              <w:rPr>
                <w:rFonts w:ascii="Times New Roman" w:hAnsi="Times New Roman" w:cs="Times New Roman"/>
                <w:b/>
                <w:lang w:val="hr-HR"/>
              </w:rPr>
            </w:pPr>
            <w:r w:rsidRPr="00CA618C">
              <w:rPr>
                <w:rFonts w:ascii="Times New Roman" w:hAnsi="Times New Roman" w:cs="Times New Roman"/>
                <w:b/>
                <w:lang w:val="hr-HR"/>
              </w:rPr>
              <w:t>Proizvodnja električne energije</w:t>
            </w:r>
          </w:p>
        </w:tc>
        <w:tc>
          <w:tcPr>
            <w:tcW w:w="2083" w:type="dxa"/>
            <w:vAlign w:val="center"/>
          </w:tcPr>
          <w:p w14:paraId="16A28A57"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Instalirana snaga proizvodnog postrojenja</w:t>
            </w:r>
          </w:p>
        </w:tc>
        <w:tc>
          <w:tcPr>
            <w:tcW w:w="2216" w:type="dxa"/>
            <w:vAlign w:val="center"/>
          </w:tcPr>
          <w:p w14:paraId="74A1D796"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300 MW</w:t>
            </w:r>
          </w:p>
        </w:tc>
      </w:tr>
      <w:tr w:rsidR="00A91285" w:rsidRPr="00CA618C" w14:paraId="0BDCC601" w14:textId="77777777" w:rsidTr="00263035">
        <w:trPr>
          <w:cantSplit/>
          <w:trHeight w:val="20"/>
        </w:trPr>
        <w:tc>
          <w:tcPr>
            <w:tcW w:w="1658" w:type="dxa"/>
            <w:vMerge/>
            <w:vAlign w:val="center"/>
          </w:tcPr>
          <w:p w14:paraId="30C8D872" w14:textId="77777777" w:rsidR="00CA71A3" w:rsidRPr="00CA618C" w:rsidRDefault="00CA71A3" w:rsidP="00263035">
            <w:pPr>
              <w:rPr>
                <w:rFonts w:ascii="Times New Roman" w:hAnsi="Times New Roman" w:cs="Times New Roman"/>
                <w:lang w:val="hr-HR"/>
              </w:rPr>
            </w:pPr>
          </w:p>
        </w:tc>
        <w:tc>
          <w:tcPr>
            <w:tcW w:w="1421" w:type="dxa"/>
            <w:vMerge/>
            <w:vAlign w:val="center"/>
          </w:tcPr>
          <w:p w14:paraId="24246A8D" w14:textId="77777777" w:rsidR="00CA71A3" w:rsidRPr="00CA618C" w:rsidRDefault="00CA71A3" w:rsidP="00263035">
            <w:pPr>
              <w:rPr>
                <w:rFonts w:ascii="Times New Roman" w:hAnsi="Times New Roman" w:cs="Times New Roman"/>
                <w:lang w:val="hr-HR"/>
              </w:rPr>
            </w:pPr>
          </w:p>
        </w:tc>
        <w:tc>
          <w:tcPr>
            <w:tcW w:w="1910" w:type="dxa"/>
            <w:vAlign w:val="center"/>
          </w:tcPr>
          <w:p w14:paraId="24187499" w14:textId="77777777" w:rsidR="00CA71A3" w:rsidRPr="00CA618C" w:rsidRDefault="00CA71A3" w:rsidP="00263035">
            <w:pPr>
              <w:rPr>
                <w:rFonts w:ascii="Times New Roman" w:hAnsi="Times New Roman" w:cs="Times New Roman"/>
                <w:b/>
                <w:lang w:val="hr-HR"/>
              </w:rPr>
            </w:pPr>
            <w:r w:rsidRPr="00CA618C">
              <w:rPr>
                <w:rFonts w:ascii="Times New Roman" w:hAnsi="Times New Roman" w:cs="Times New Roman"/>
                <w:b/>
                <w:lang w:val="hr-HR"/>
              </w:rPr>
              <w:t>Prijenos električne energije</w:t>
            </w:r>
          </w:p>
        </w:tc>
        <w:tc>
          <w:tcPr>
            <w:tcW w:w="2083" w:type="dxa"/>
            <w:vAlign w:val="center"/>
          </w:tcPr>
          <w:p w14:paraId="593DCF19"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Bez iznimke</w:t>
            </w:r>
          </w:p>
        </w:tc>
        <w:tc>
          <w:tcPr>
            <w:tcW w:w="2216" w:type="dxa"/>
            <w:vAlign w:val="center"/>
          </w:tcPr>
          <w:p w14:paraId="333ED0CB" w14:textId="77777777" w:rsidR="00CA71A3" w:rsidRPr="00CA618C" w:rsidRDefault="00896242" w:rsidP="00263035">
            <w:pPr>
              <w:rPr>
                <w:rFonts w:ascii="Times New Roman" w:hAnsi="Times New Roman" w:cs="Times New Roman"/>
                <w:lang w:val="hr-HR"/>
              </w:rPr>
            </w:pPr>
            <w:r w:rsidRPr="00CA618C">
              <w:rPr>
                <w:rFonts w:ascii="Times New Roman" w:hAnsi="Times New Roman" w:cs="Times New Roman"/>
                <w:lang w:val="hr-HR"/>
              </w:rPr>
              <w:t>-</w:t>
            </w:r>
          </w:p>
        </w:tc>
      </w:tr>
      <w:tr w:rsidR="00A91285" w:rsidRPr="00CA618C" w14:paraId="3B80E6BF" w14:textId="77777777" w:rsidTr="00263035">
        <w:trPr>
          <w:cantSplit/>
          <w:trHeight w:val="20"/>
        </w:trPr>
        <w:tc>
          <w:tcPr>
            <w:tcW w:w="1658" w:type="dxa"/>
            <w:vMerge/>
            <w:vAlign w:val="center"/>
          </w:tcPr>
          <w:p w14:paraId="2FA4C811" w14:textId="77777777" w:rsidR="00CA71A3" w:rsidRPr="00CA618C" w:rsidRDefault="00CA71A3" w:rsidP="00263035">
            <w:pPr>
              <w:rPr>
                <w:rFonts w:ascii="Times New Roman" w:hAnsi="Times New Roman" w:cs="Times New Roman"/>
                <w:lang w:val="hr-HR"/>
              </w:rPr>
            </w:pPr>
          </w:p>
        </w:tc>
        <w:tc>
          <w:tcPr>
            <w:tcW w:w="1421" w:type="dxa"/>
            <w:vMerge/>
            <w:vAlign w:val="center"/>
          </w:tcPr>
          <w:p w14:paraId="5F9BF463" w14:textId="77777777" w:rsidR="00CA71A3" w:rsidRPr="00CA618C" w:rsidRDefault="00CA71A3" w:rsidP="00263035">
            <w:pPr>
              <w:rPr>
                <w:rFonts w:ascii="Times New Roman" w:hAnsi="Times New Roman" w:cs="Times New Roman"/>
                <w:lang w:val="hr-HR"/>
              </w:rPr>
            </w:pPr>
          </w:p>
        </w:tc>
        <w:tc>
          <w:tcPr>
            <w:tcW w:w="1910" w:type="dxa"/>
            <w:vMerge w:val="restart"/>
            <w:vAlign w:val="center"/>
          </w:tcPr>
          <w:p w14:paraId="549F0B68" w14:textId="082313F9" w:rsidR="00CA71A3" w:rsidRPr="00CA618C" w:rsidRDefault="00CA71A3" w:rsidP="00263035">
            <w:pPr>
              <w:rPr>
                <w:rFonts w:ascii="Times New Roman" w:hAnsi="Times New Roman" w:cs="Times New Roman"/>
                <w:b/>
                <w:lang w:val="hr-HR"/>
              </w:rPr>
            </w:pPr>
            <w:r w:rsidRPr="00CA618C">
              <w:rPr>
                <w:rFonts w:ascii="Times New Roman" w:hAnsi="Times New Roman" w:cs="Times New Roman"/>
                <w:b/>
                <w:lang w:val="hr-HR"/>
              </w:rPr>
              <w:t>Distribucija električne energije</w:t>
            </w:r>
          </w:p>
        </w:tc>
        <w:tc>
          <w:tcPr>
            <w:tcW w:w="2083" w:type="dxa"/>
            <w:vAlign w:val="center"/>
          </w:tcPr>
          <w:p w14:paraId="74857C67"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Prekid napajanja</w:t>
            </w:r>
          </w:p>
        </w:tc>
        <w:tc>
          <w:tcPr>
            <w:tcW w:w="2216" w:type="dxa"/>
            <w:vAlign w:val="center"/>
          </w:tcPr>
          <w:p w14:paraId="400283A3"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Više od 100.000 obračunskih mjernih mjesta</w:t>
            </w:r>
          </w:p>
        </w:tc>
      </w:tr>
      <w:tr w:rsidR="00A91285" w:rsidRPr="00CA618C" w14:paraId="0B38EF5F" w14:textId="77777777" w:rsidTr="00263035">
        <w:trPr>
          <w:cantSplit/>
          <w:trHeight w:val="20"/>
        </w:trPr>
        <w:tc>
          <w:tcPr>
            <w:tcW w:w="1658" w:type="dxa"/>
            <w:vMerge/>
            <w:vAlign w:val="center"/>
          </w:tcPr>
          <w:p w14:paraId="5B2101C1" w14:textId="77777777" w:rsidR="00CA71A3" w:rsidRPr="00CA618C" w:rsidRDefault="00CA71A3" w:rsidP="00263035">
            <w:pPr>
              <w:rPr>
                <w:rFonts w:ascii="Times New Roman" w:hAnsi="Times New Roman" w:cs="Times New Roman"/>
                <w:lang w:val="hr-HR"/>
              </w:rPr>
            </w:pPr>
          </w:p>
        </w:tc>
        <w:tc>
          <w:tcPr>
            <w:tcW w:w="1421" w:type="dxa"/>
            <w:vMerge/>
            <w:vAlign w:val="center"/>
          </w:tcPr>
          <w:p w14:paraId="1C4D372F" w14:textId="77777777" w:rsidR="00CA71A3" w:rsidRPr="00CA618C" w:rsidRDefault="00CA71A3" w:rsidP="00263035">
            <w:pPr>
              <w:rPr>
                <w:rFonts w:ascii="Times New Roman" w:hAnsi="Times New Roman" w:cs="Times New Roman"/>
                <w:lang w:val="hr-HR"/>
              </w:rPr>
            </w:pPr>
          </w:p>
        </w:tc>
        <w:tc>
          <w:tcPr>
            <w:tcW w:w="1910" w:type="dxa"/>
            <w:vMerge/>
            <w:vAlign w:val="center"/>
          </w:tcPr>
          <w:p w14:paraId="594AD965" w14:textId="77777777" w:rsidR="00CA71A3" w:rsidRPr="00CA618C" w:rsidRDefault="00CA71A3" w:rsidP="00263035">
            <w:pPr>
              <w:rPr>
                <w:rFonts w:ascii="Times New Roman" w:hAnsi="Times New Roman" w:cs="Times New Roman"/>
                <w:b/>
                <w:lang w:val="hr-HR"/>
              </w:rPr>
            </w:pPr>
          </w:p>
        </w:tc>
        <w:tc>
          <w:tcPr>
            <w:tcW w:w="2083" w:type="dxa"/>
            <w:vAlign w:val="center"/>
          </w:tcPr>
          <w:p w14:paraId="2782D0EF"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Ovisnosti drugih djelatnosti ili područja o pružanju usluge</w:t>
            </w:r>
          </w:p>
        </w:tc>
        <w:tc>
          <w:tcPr>
            <w:tcW w:w="2216" w:type="dxa"/>
            <w:vAlign w:val="center"/>
          </w:tcPr>
          <w:p w14:paraId="6096211C"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Distribucija za:</w:t>
            </w:r>
          </w:p>
          <w:p w14:paraId="7A812987" w14:textId="67453B11" w:rsidR="00CA71A3" w:rsidRPr="00CA618C" w:rsidRDefault="00896242" w:rsidP="00704F9C">
            <w:pPr>
              <w:pStyle w:val="Odlomakpopisa"/>
              <w:numPr>
                <w:ilvl w:val="0"/>
                <w:numId w:val="1"/>
              </w:numPr>
              <w:ind w:left="246" w:hanging="246"/>
              <w:rPr>
                <w:rFonts w:ascii="Times New Roman" w:hAnsi="Times New Roman" w:cs="Times New Roman"/>
              </w:rPr>
            </w:pPr>
            <w:r w:rsidRPr="00CA618C">
              <w:rPr>
                <w:rFonts w:ascii="Times New Roman" w:hAnsi="Times New Roman" w:cs="Times New Roman"/>
              </w:rPr>
              <w:t>bolnice</w:t>
            </w:r>
          </w:p>
          <w:p w14:paraId="482311A2" w14:textId="65F7DF81" w:rsidR="00CA71A3" w:rsidRPr="00CA618C" w:rsidRDefault="00896242" w:rsidP="00704F9C">
            <w:pPr>
              <w:pStyle w:val="Odlomakpopisa"/>
              <w:numPr>
                <w:ilvl w:val="0"/>
                <w:numId w:val="1"/>
              </w:numPr>
              <w:ind w:left="246" w:hanging="246"/>
              <w:rPr>
                <w:rFonts w:ascii="Times New Roman" w:hAnsi="Times New Roman" w:cs="Times New Roman"/>
              </w:rPr>
            </w:pPr>
            <w:r w:rsidRPr="00CA618C">
              <w:rPr>
                <w:rFonts w:ascii="Times New Roman" w:hAnsi="Times New Roman" w:cs="Times New Roman"/>
              </w:rPr>
              <w:t>z</w:t>
            </w:r>
            <w:r w:rsidR="00CA71A3" w:rsidRPr="00CA618C">
              <w:rPr>
                <w:rFonts w:ascii="Times New Roman" w:hAnsi="Times New Roman" w:cs="Times New Roman"/>
              </w:rPr>
              <w:t>račne luke i kontrole leta</w:t>
            </w:r>
          </w:p>
          <w:p w14:paraId="04685BC8" w14:textId="71463A04" w:rsidR="00CA71A3" w:rsidRPr="00CA618C" w:rsidRDefault="00896242" w:rsidP="00704F9C">
            <w:pPr>
              <w:pStyle w:val="Odlomakpopisa"/>
              <w:numPr>
                <w:ilvl w:val="0"/>
                <w:numId w:val="1"/>
              </w:numPr>
              <w:ind w:left="246" w:hanging="246"/>
              <w:rPr>
                <w:rFonts w:ascii="Times New Roman" w:hAnsi="Times New Roman" w:cs="Times New Roman"/>
              </w:rPr>
            </w:pPr>
            <w:r w:rsidRPr="00CA618C">
              <w:rPr>
                <w:rFonts w:ascii="Times New Roman" w:hAnsi="Times New Roman" w:cs="Times New Roman"/>
              </w:rPr>
              <w:t>o</w:t>
            </w:r>
            <w:r w:rsidR="00CA71A3" w:rsidRPr="00CA618C">
              <w:rPr>
                <w:rFonts w:ascii="Times New Roman" w:hAnsi="Times New Roman" w:cs="Times New Roman"/>
              </w:rPr>
              <w:t>bjekte banaka s podatkovnim centrima</w:t>
            </w:r>
          </w:p>
          <w:p w14:paraId="3295B8A9" w14:textId="2E2CA9B5" w:rsidR="00CA71A3" w:rsidRPr="00CA618C" w:rsidRDefault="00896242" w:rsidP="00704F9C">
            <w:pPr>
              <w:pStyle w:val="Odlomakpopisa"/>
              <w:numPr>
                <w:ilvl w:val="0"/>
                <w:numId w:val="1"/>
              </w:numPr>
              <w:ind w:left="246" w:hanging="246"/>
              <w:rPr>
                <w:rFonts w:ascii="Times New Roman" w:hAnsi="Times New Roman" w:cs="Times New Roman"/>
              </w:rPr>
            </w:pPr>
            <w:r w:rsidRPr="00CA618C">
              <w:rPr>
                <w:rFonts w:ascii="Times New Roman" w:hAnsi="Times New Roman" w:cs="Times New Roman"/>
              </w:rPr>
              <w:t>p</w:t>
            </w:r>
            <w:r w:rsidR="00CA71A3" w:rsidRPr="00CA618C">
              <w:rPr>
                <w:rFonts w:ascii="Times New Roman" w:hAnsi="Times New Roman" w:cs="Times New Roman"/>
              </w:rPr>
              <w:t>olicijske uprave</w:t>
            </w:r>
          </w:p>
          <w:p w14:paraId="34D9FD4B" w14:textId="02776125" w:rsidR="00CA71A3" w:rsidRPr="00CA618C" w:rsidRDefault="00896242" w:rsidP="00704F9C">
            <w:pPr>
              <w:pStyle w:val="Odlomakpopisa"/>
              <w:numPr>
                <w:ilvl w:val="0"/>
                <w:numId w:val="1"/>
              </w:numPr>
              <w:ind w:left="246" w:hanging="246"/>
              <w:rPr>
                <w:rFonts w:ascii="Times New Roman" w:hAnsi="Times New Roman" w:cs="Times New Roman"/>
              </w:rPr>
            </w:pPr>
            <w:r w:rsidRPr="00CA618C">
              <w:rPr>
                <w:rFonts w:ascii="Times New Roman" w:hAnsi="Times New Roman" w:cs="Times New Roman"/>
              </w:rPr>
              <w:t>a</w:t>
            </w:r>
            <w:r w:rsidR="00CA71A3" w:rsidRPr="00CA618C">
              <w:rPr>
                <w:rFonts w:ascii="Times New Roman" w:hAnsi="Times New Roman" w:cs="Times New Roman"/>
              </w:rPr>
              <w:t>ktivne vojne objekte</w:t>
            </w:r>
          </w:p>
          <w:p w14:paraId="29D6EE2E" w14:textId="38D67A7F" w:rsidR="00CA71A3" w:rsidRPr="00CA618C" w:rsidRDefault="00896242" w:rsidP="00704F9C">
            <w:pPr>
              <w:pStyle w:val="Odlomakpopisa"/>
              <w:numPr>
                <w:ilvl w:val="0"/>
                <w:numId w:val="1"/>
              </w:numPr>
              <w:ind w:left="246" w:hanging="246"/>
              <w:rPr>
                <w:rFonts w:ascii="Times New Roman" w:hAnsi="Times New Roman" w:cs="Times New Roman"/>
              </w:rPr>
            </w:pPr>
            <w:r w:rsidRPr="00CA618C">
              <w:rPr>
                <w:rFonts w:ascii="Times New Roman" w:hAnsi="Times New Roman" w:cs="Times New Roman"/>
              </w:rPr>
              <w:t>a</w:t>
            </w:r>
            <w:r w:rsidR="00CA71A3" w:rsidRPr="00CA618C">
              <w:rPr>
                <w:rFonts w:ascii="Times New Roman" w:hAnsi="Times New Roman" w:cs="Times New Roman"/>
              </w:rPr>
              <w:t>ktivna vodocrpilišta i centre upravljanja</w:t>
            </w:r>
          </w:p>
          <w:p w14:paraId="357C1C93" w14:textId="77777777" w:rsidR="00CA71A3" w:rsidRPr="00CA618C" w:rsidRDefault="00CA71A3" w:rsidP="00704F9C">
            <w:pPr>
              <w:pStyle w:val="Odlomakpopisa"/>
              <w:numPr>
                <w:ilvl w:val="0"/>
                <w:numId w:val="1"/>
              </w:numPr>
              <w:ind w:left="246" w:hanging="246"/>
              <w:rPr>
                <w:rFonts w:ascii="Times New Roman" w:hAnsi="Times New Roman" w:cs="Times New Roman"/>
              </w:rPr>
            </w:pPr>
            <w:r w:rsidRPr="00CA618C">
              <w:rPr>
                <w:rFonts w:ascii="Times New Roman" w:hAnsi="Times New Roman" w:cs="Times New Roman"/>
              </w:rPr>
              <w:t>objekte operatora telekomunikacijskog sustava</w:t>
            </w:r>
          </w:p>
          <w:p w14:paraId="75610047" w14:textId="77777777" w:rsidR="00CA71A3" w:rsidRPr="00CA618C" w:rsidRDefault="00CA71A3" w:rsidP="00704F9C">
            <w:pPr>
              <w:pStyle w:val="Odlomakpopisa"/>
              <w:numPr>
                <w:ilvl w:val="0"/>
                <w:numId w:val="1"/>
              </w:numPr>
              <w:ind w:left="246" w:hanging="246"/>
              <w:rPr>
                <w:rFonts w:ascii="Times New Roman" w:hAnsi="Times New Roman" w:cs="Times New Roman"/>
              </w:rPr>
            </w:pPr>
            <w:r w:rsidRPr="00CA618C">
              <w:rPr>
                <w:rFonts w:ascii="Times New Roman" w:hAnsi="Times New Roman" w:cs="Times New Roman"/>
              </w:rPr>
              <w:t xml:space="preserve">objekte tijela sigurnosno-obavještajnog sustava, </w:t>
            </w:r>
          </w:p>
          <w:p w14:paraId="25548B92" w14:textId="77777777" w:rsidR="00CA71A3" w:rsidRPr="00CA618C" w:rsidRDefault="00CA71A3" w:rsidP="00704F9C">
            <w:pPr>
              <w:pStyle w:val="Odlomakpopisa"/>
              <w:numPr>
                <w:ilvl w:val="0"/>
                <w:numId w:val="1"/>
              </w:numPr>
              <w:ind w:left="246" w:hanging="246"/>
              <w:rPr>
                <w:rFonts w:ascii="Times New Roman" w:hAnsi="Times New Roman" w:cs="Times New Roman"/>
              </w:rPr>
            </w:pPr>
            <w:r w:rsidRPr="00CA618C">
              <w:rPr>
                <w:rFonts w:ascii="Times New Roman" w:hAnsi="Times New Roman" w:cs="Times New Roman"/>
              </w:rPr>
              <w:t xml:space="preserve">objekte profesionalnih vatrogasnih postrojbi, </w:t>
            </w:r>
          </w:p>
          <w:p w14:paraId="377B298B" w14:textId="77777777" w:rsidR="00CA71A3" w:rsidRPr="00CA618C" w:rsidRDefault="00CA71A3" w:rsidP="00704F9C">
            <w:pPr>
              <w:pStyle w:val="Odlomakpopisa"/>
              <w:numPr>
                <w:ilvl w:val="0"/>
                <w:numId w:val="1"/>
              </w:numPr>
              <w:ind w:left="246" w:hanging="246"/>
              <w:rPr>
                <w:rFonts w:ascii="Times New Roman" w:hAnsi="Times New Roman" w:cs="Times New Roman"/>
              </w:rPr>
            </w:pPr>
            <w:r w:rsidRPr="00CA618C">
              <w:rPr>
                <w:rFonts w:ascii="Times New Roman" w:hAnsi="Times New Roman" w:cs="Times New Roman"/>
              </w:rPr>
              <w:t>objekte Državne uprave za zaštitu i spašavanje (Služba 112)</w:t>
            </w:r>
            <w:r w:rsidR="00896242" w:rsidRPr="00CA618C">
              <w:rPr>
                <w:rFonts w:ascii="Times New Roman" w:hAnsi="Times New Roman" w:cs="Times New Roman"/>
              </w:rPr>
              <w:t xml:space="preserve"> ili</w:t>
            </w:r>
          </w:p>
          <w:p w14:paraId="0AF59A9B" w14:textId="2ECC586A" w:rsidR="00CA71A3" w:rsidRPr="00CA618C" w:rsidRDefault="00CA71A3" w:rsidP="00704F9C">
            <w:pPr>
              <w:pStyle w:val="Odlomakpopisa"/>
              <w:numPr>
                <w:ilvl w:val="0"/>
                <w:numId w:val="1"/>
              </w:numPr>
              <w:ind w:left="246" w:hanging="246"/>
              <w:rPr>
                <w:rFonts w:ascii="Times New Roman" w:hAnsi="Times New Roman" w:cs="Times New Roman"/>
              </w:rPr>
            </w:pPr>
            <w:r w:rsidRPr="00CA618C">
              <w:rPr>
                <w:rFonts w:ascii="Times New Roman" w:hAnsi="Times New Roman" w:cs="Times New Roman"/>
              </w:rPr>
              <w:t>objekte određene nacionalnom kritičnom infrastrukturom</w:t>
            </w:r>
          </w:p>
        </w:tc>
      </w:tr>
      <w:tr w:rsidR="00A91285" w:rsidRPr="00CA618C" w14:paraId="6A7D5300" w14:textId="77777777" w:rsidTr="00263035">
        <w:trPr>
          <w:cantSplit/>
          <w:trHeight w:val="20"/>
        </w:trPr>
        <w:tc>
          <w:tcPr>
            <w:tcW w:w="1658" w:type="dxa"/>
            <w:vMerge/>
            <w:vAlign w:val="center"/>
          </w:tcPr>
          <w:p w14:paraId="2243D8CB" w14:textId="77777777" w:rsidR="00CA71A3" w:rsidRPr="00CA618C" w:rsidRDefault="00CA71A3" w:rsidP="00263035">
            <w:pPr>
              <w:rPr>
                <w:rFonts w:ascii="Times New Roman" w:hAnsi="Times New Roman" w:cs="Times New Roman"/>
                <w:lang w:val="hr-HR"/>
              </w:rPr>
            </w:pPr>
          </w:p>
        </w:tc>
        <w:tc>
          <w:tcPr>
            <w:tcW w:w="1421" w:type="dxa"/>
            <w:vMerge w:val="restart"/>
            <w:vAlign w:val="center"/>
          </w:tcPr>
          <w:p w14:paraId="1FE0AFF3"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Nafta</w:t>
            </w:r>
          </w:p>
        </w:tc>
        <w:tc>
          <w:tcPr>
            <w:tcW w:w="1910" w:type="dxa"/>
            <w:vAlign w:val="center"/>
          </w:tcPr>
          <w:p w14:paraId="09CACCB4" w14:textId="77777777" w:rsidR="00CA71A3" w:rsidRPr="00CA618C" w:rsidRDefault="00CA71A3" w:rsidP="00263035">
            <w:pPr>
              <w:rPr>
                <w:rFonts w:ascii="Times New Roman" w:hAnsi="Times New Roman" w:cs="Times New Roman"/>
                <w:b/>
                <w:lang w:val="hr-HR"/>
              </w:rPr>
            </w:pPr>
            <w:r w:rsidRPr="00CA618C">
              <w:rPr>
                <w:rFonts w:ascii="Times New Roman" w:hAnsi="Times New Roman" w:cs="Times New Roman"/>
                <w:b/>
                <w:lang w:val="hr-HR"/>
              </w:rPr>
              <w:t xml:space="preserve">Transport nafte naftovodima </w:t>
            </w:r>
          </w:p>
        </w:tc>
        <w:tc>
          <w:tcPr>
            <w:tcW w:w="2083" w:type="dxa"/>
            <w:vAlign w:val="center"/>
          </w:tcPr>
          <w:p w14:paraId="441BDD8C"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Bez iznimke</w:t>
            </w:r>
          </w:p>
        </w:tc>
        <w:tc>
          <w:tcPr>
            <w:tcW w:w="2216" w:type="dxa"/>
            <w:vAlign w:val="center"/>
          </w:tcPr>
          <w:p w14:paraId="7C0F1A9F" w14:textId="77777777" w:rsidR="00CA71A3" w:rsidRPr="00CA618C" w:rsidRDefault="00896242" w:rsidP="00263035">
            <w:pPr>
              <w:rPr>
                <w:rFonts w:ascii="Times New Roman" w:hAnsi="Times New Roman" w:cs="Times New Roman"/>
                <w:lang w:val="hr-HR"/>
              </w:rPr>
            </w:pPr>
            <w:r w:rsidRPr="00CA618C">
              <w:rPr>
                <w:rFonts w:ascii="Times New Roman" w:hAnsi="Times New Roman" w:cs="Times New Roman"/>
                <w:lang w:val="hr-HR"/>
              </w:rPr>
              <w:t>-</w:t>
            </w:r>
          </w:p>
        </w:tc>
      </w:tr>
      <w:tr w:rsidR="00A91285" w:rsidRPr="00CA618C" w14:paraId="490A6C71" w14:textId="77777777" w:rsidTr="00263035">
        <w:trPr>
          <w:cantSplit/>
          <w:trHeight w:val="20"/>
        </w:trPr>
        <w:tc>
          <w:tcPr>
            <w:tcW w:w="1658" w:type="dxa"/>
            <w:vMerge/>
            <w:vAlign w:val="center"/>
          </w:tcPr>
          <w:p w14:paraId="64E60FF9" w14:textId="77777777" w:rsidR="00CA71A3" w:rsidRPr="00CA618C" w:rsidRDefault="00CA71A3" w:rsidP="00263035">
            <w:pPr>
              <w:rPr>
                <w:rFonts w:ascii="Times New Roman" w:hAnsi="Times New Roman" w:cs="Times New Roman"/>
                <w:lang w:val="hr-HR"/>
              </w:rPr>
            </w:pPr>
          </w:p>
        </w:tc>
        <w:tc>
          <w:tcPr>
            <w:tcW w:w="1421" w:type="dxa"/>
            <w:vMerge/>
            <w:vAlign w:val="center"/>
          </w:tcPr>
          <w:p w14:paraId="68FFAFA7" w14:textId="77777777" w:rsidR="00CA71A3" w:rsidRPr="00CA618C" w:rsidRDefault="00CA71A3" w:rsidP="00263035">
            <w:pPr>
              <w:rPr>
                <w:rFonts w:ascii="Times New Roman" w:hAnsi="Times New Roman" w:cs="Times New Roman"/>
                <w:lang w:val="hr-HR"/>
              </w:rPr>
            </w:pPr>
          </w:p>
        </w:tc>
        <w:tc>
          <w:tcPr>
            <w:tcW w:w="1910" w:type="dxa"/>
            <w:vAlign w:val="center"/>
          </w:tcPr>
          <w:p w14:paraId="34027E99" w14:textId="77777777" w:rsidR="00CA71A3" w:rsidRPr="00CA618C" w:rsidRDefault="00CA71A3" w:rsidP="00263035">
            <w:pPr>
              <w:rPr>
                <w:rFonts w:ascii="Times New Roman" w:hAnsi="Times New Roman" w:cs="Times New Roman"/>
                <w:b/>
                <w:lang w:val="hr-HR"/>
              </w:rPr>
            </w:pPr>
            <w:r w:rsidRPr="00CA618C">
              <w:rPr>
                <w:rFonts w:ascii="Times New Roman" w:hAnsi="Times New Roman" w:cs="Times New Roman"/>
                <w:b/>
                <w:lang w:val="hr-HR"/>
              </w:rPr>
              <w:t xml:space="preserve">Proizvodnja nafte </w:t>
            </w:r>
          </w:p>
        </w:tc>
        <w:tc>
          <w:tcPr>
            <w:tcW w:w="2083" w:type="dxa"/>
            <w:vAlign w:val="center"/>
          </w:tcPr>
          <w:p w14:paraId="5EBF80C2"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Proizvedeno nafte pojedinog  naftnog polja u tonama godišnje</w:t>
            </w:r>
          </w:p>
        </w:tc>
        <w:tc>
          <w:tcPr>
            <w:tcW w:w="2216" w:type="dxa"/>
            <w:vAlign w:val="center"/>
          </w:tcPr>
          <w:p w14:paraId="73BB6FC2"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50.000 t/god</w:t>
            </w:r>
          </w:p>
          <w:p w14:paraId="78BB6B25" w14:textId="77777777" w:rsidR="00CA71A3" w:rsidRPr="00CA618C" w:rsidRDefault="00CA71A3" w:rsidP="00263035">
            <w:pPr>
              <w:ind w:firstLine="708"/>
              <w:rPr>
                <w:rFonts w:ascii="Times New Roman" w:hAnsi="Times New Roman" w:cs="Times New Roman"/>
                <w:lang w:val="hr-HR"/>
              </w:rPr>
            </w:pPr>
          </w:p>
        </w:tc>
      </w:tr>
      <w:tr w:rsidR="00A91285" w:rsidRPr="00CA618C" w14:paraId="42513570" w14:textId="77777777" w:rsidTr="00263035">
        <w:trPr>
          <w:cantSplit/>
          <w:trHeight w:val="20"/>
        </w:trPr>
        <w:tc>
          <w:tcPr>
            <w:tcW w:w="1658" w:type="dxa"/>
            <w:vMerge/>
            <w:vAlign w:val="center"/>
          </w:tcPr>
          <w:p w14:paraId="2FEF0A96" w14:textId="77777777" w:rsidR="00CA71A3" w:rsidRPr="00CA618C" w:rsidRDefault="00CA71A3" w:rsidP="00263035">
            <w:pPr>
              <w:rPr>
                <w:rFonts w:ascii="Times New Roman" w:hAnsi="Times New Roman" w:cs="Times New Roman"/>
                <w:lang w:val="hr-HR"/>
              </w:rPr>
            </w:pPr>
          </w:p>
        </w:tc>
        <w:tc>
          <w:tcPr>
            <w:tcW w:w="1421" w:type="dxa"/>
            <w:vMerge/>
            <w:vAlign w:val="center"/>
          </w:tcPr>
          <w:p w14:paraId="0075E6AD" w14:textId="77777777" w:rsidR="00CA71A3" w:rsidRPr="00CA618C" w:rsidRDefault="00CA71A3" w:rsidP="00263035">
            <w:pPr>
              <w:rPr>
                <w:rFonts w:ascii="Times New Roman" w:hAnsi="Times New Roman" w:cs="Times New Roman"/>
                <w:lang w:val="hr-HR"/>
              </w:rPr>
            </w:pPr>
          </w:p>
        </w:tc>
        <w:tc>
          <w:tcPr>
            <w:tcW w:w="1910" w:type="dxa"/>
            <w:vAlign w:val="center"/>
          </w:tcPr>
          <w:p w14:paraId="461F2794" w14:textId="77777777" w:rsidR="00CA71A3" w:rsidRPr="00CA618C" w:rsidRDefault="00CA71A3" w:rsidP="00263035">
            <w:pPr>
              <w:rPr>
                <w:rFonts w:ascii="Times New Roman" w:hAnsi="Times New Roman" w:cs="Times New Roman"/>
                <w:b/>
                <w:lang w:val="hr-HR"/>
              </w:rPr>
            </w:pPr>
            <w:r w:rsidRPr="00CA618C">
              <w:rPr>
                <w:rFonts w:ascii="Times New Roman" w:hAnsi="Times New Roman" w:cs="Times New Roman"/>
                <w:b/>
                <w:lang w:val="hr-HR"/>
              </w:rPr>
              <w:t xml:space="preserve">Proizvodnja naftnih derivata </w:t>
            </w:r>
          </w:p>
        </w:tc>
        <w:tc>
          <w:tcPr>
            <w:tcW w:w="2083" w:type="dxa"/>
            <w:vAlign w:val="center"/>
          </w:tcPr>
          <w:p w14:paraId="343E4377"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Proizvedeno naftnih derivata pojedine rafinerije u tonama godišnje</w:t>
            </w:r>
          </w:p>
        </w:tc>
        <w:tc>
          <w:tcPr>
            <w:tcW w:w="2216" w:type="dxa"/>
            <w:vAlign w:val="center"/>
          </w:tcPr>
          <w:p w14:paraId="53AF0458"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Motorni benzini: 200.000 t/god</w:t>
            </w:r>
          </w:p>
          <w:p w14:paraId="7C46952F"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Dizelsko gorivo: 200.000 t/god</w:t>
            </w:r>
          </w:p>
          <w:p w14:paraId="3AD61786"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Plinska ulja: 100.000 t/god</w:t>
            </w:r>
          </w:p>
        </w:tc>
      </w:tr>
      <w:tr w:rsidR="00A91285" w:rsidRPr="00CA618C" w14:paraId="05DF1CFE" w14:textId="77777777" w:rsidTr="00263035">
        <w:trPr>
          <w:cantSplit/>
          <w:trHeight w:val="20"/>
        </w:trPr>
        <w:tc>
          <w:tcPr>
            <w:tcW w:w="1658" w:type="dxa"/>
            <w:vMerge/>
            <w:vAlign w:val="center"/>
          </w:tcPr>
          <w:p w14:paraId="407BE7A6" w14:textId="77777777" w:rsidR="00CA71A3" w:rsidRPr="00CA618C" w:rsidRDefault="00CA71A3" w:rsidP="00263035">
            <w:pPr>
              <w:rPr>
                <w:rFonts w:ascii="Times New Roman" w:hAnsi="Times New Roman" w:cs="Times New Roman"/>
                <w:lang w:val="hr-HR"/>
              </w:rPr>
            </w:pPr>
          </w:p>
        </w:tc>
        <w:tc>
          <w:tcPr>
            <w:tcW w:w="1421" w:type="dxa"/>
            <w:vMerge/>
            <w:vAlign w:val="center"/>
          </w:tcPr>
          <w:p w14:paraId="6C729C99" w14:textId="77777777" w:rsidR="00CA71A3" w:rsidRPr="00CA618C" w:rsidRDefault="00CA71A3" w:rsidP="00263035">
            <w:pPr>
              <w:rPr>
                <w:rFonts w:ascii="Times New Roman" w:hAnsi="Times New Roman" w:cs="Times New Roman"/>
                <w:lang w:val="hr-HR"/>
              </w:rPr>
            </w:pPr>
          </w:p>
        </w:tc>
        <w:tc>
          <w:tcPr>
            <w:tcW w:w="1910" w:type="dxa"/>
            <w:vMerge w:val="restart"/>
            <w:vAlign w:val="center"/>
          </w:tcPr>
          <w:p w14:paraId="03EE9CDC" w14:textId="775E8F7A" w:rsidR="00CA71A3" w:rsidRPr="00CA618C" w:rsidRDefault="00CA71A3" w:rsidP="00263035">
            <w:pPr>
              <w:rPr>
                <w:rFonts w:ascii="Times New Roman" w:hAnsi="Times New Roman" w:cs="Times New Roman"/>
                <w:b/>
                <w:lang w:val="hr-HR"/>
              </w:rPr>
            </w:pPr>
            <w:r w:rsidRPr="00CA618C">
              <w:rPr>
                <w:rFonts w:ascii="Times New Roman" w:hAnsi="Times New Roman" w:cs="Times New Roman"/>
                <w:b/>
                <w:lang w:val="hr-HR"/>
              </w:rPr>
              <w:t>Skladištenje nafte i naftnih derivata</w:t>
            </w:r>
          </w:p>
        </w:tc>
        <w:tc>
          <w:tcPr>
            <w:tcW w:w="2083" w:type="dxa"/>
            <w:vAlign w:val="center"/>
          </w:tcPr>
          <w:p w14:paraId="74046063"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Ukupni skladišni kapacitet nafte pojedinog terminala u m</w:t>
            </w:r>
            <w:r w:rsidRPr="00CA618C">
              <w:rPr>
                <w:rFonts w:ascii="Times New Roman" w:hAnsi="Times New Roman" w:cs="Times New Roman"/>
                <w:vertAlign w:val="superscript"/>
                <w:lang w:val="hr-HR"/>
              </w:rPr>
              <w:t xml:space="preserve">3 </w:t>
            </w:r>
          </w:p>
        </w:tc>
        <w:tc>
          <w:tcPr>
            <w:tcW w:w="2216" w:type="dxa"/>
            <w:vAlign w:val="center"/>
          </w:tcPr>
          <w:p w14:paraId="66F2A635"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1.000.000 m</w:t>
            </w:r>
            <w:r w:rsidRPr="00CA618C">
              <w:rPr>
                <w:rFonts w:ascii="Times New Roman" w:hAnsi="Times New Roman" w:cs="Times New Roman"/>
                <w:vertAlign w:val="superscript"/>
                <w:lang w:val="hr-HR"/>
              </w:rPr>
              <w:t>3</w:t>
            </w:r>
          </w:p>
        </w:tc>
      </w:tr>
      <w:tr w:rsidR="00A91285" w:rsidRPr="00CA618C" w14:paraId="2CAF03C6" w14:textId="77777777" w:rsidTr="00263035">
        <w:trPr>
          <w:cantSplit/>
          <w:trHeight w:val="20"/>
        </w:trPr>
        <w:tc>
          <w:tcPr>
            <w:tcW w:w="1658" w:type="dxa"/>
            <w:vMerge/>
            <w:vAlign w:val="center"/>
          </w:tcPr>
          <w:p w14:paraId="5B67F8AA" w14:textId="77777777" w:rsidR="00CA71A3" w:rsidRPr="00CA618C" w:rsidRDefault="00CA71A3" w:rsidP="00263035">
            <w:pPr>
              <w:rPr>
                <w:rFonts w:ascii="Times New Roman" w:hAnsi="Times New Roman" w:cs="Times New Roman"/>
                <w:lang w:val="hr-HR"/>
              </w:rPr>
            </w:pPr>
          </w:p>
        </w:tc>
        <w:tc>
          <w:tcPr>
            <w:tcW w:w="1421" w:type="dxa"/>
            <w:vMerge/>
            <w:vAlign w:val="center"/>
          </w:tcPr>
          <w:p w14:paraId="3EBB7B08" w14:textId="77777777" w:rsidR="00CA71A3" w:rsidRPr="00CA618C" w:rsidRDefault="00CA71A3" w:rsidP="00263035">
            <w:pPr>
              <w:rPr>
                <w:rFonts w:ascii="Times New Roman" w:hAnsi="Times New Roman" w:cs="Times New Roman"/>
                <w:lang w:val="hr-HR"/>
              </w:rPr>
            </w:pPr>
          </w:p>
        </w:tc>
        <w:tc>
          <w:tcPr>
            <w:tcW w:w="1910" w:type="dxa"/>
            <w:vMerge/>
            <w:vAlign w:val="center"/>
          </w:tcPr>
          <w:p w14:paraId="396BC39D" w14:textId="77777777" w:rsidR="00CA71A3" w:rsidRPr="00CA618C" w:rsidRDefault="00CA71A3" w:rsidP="00263035">
            <w:pPr>
              <w:rPr>
                <w:rFonts w:ascii="Times New Roman" w:hAnsi="Times New Roman" w:cs="Times New Roman"/>
                <w:b/>
                <w:lang w:val="hr-HR"/>
              </w:rPr>
            </w:pPr>
          </w:p>
        </w:tc>
        <w:tc>
          <w:tcPr>
            <w:tcW w:w="2083" w:type="dxa"/>
            <w:vAlign w:val="center"/>
          </w:tcPr>
          <w:p w14:paraId="763C327A"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Ukupni skladišni kapacitet naftnih derivata pojedinog skladišta (na istoj lokaciji) u m</w:t>
            </w:r>
            <w:r w:rsidRPr="00CA618C">
              <w:rPr>
                <w:rFonts w:ascii="Times New Roman" w:hAnsi="Times New Roman" w:cs="Times New Roman"/>
                <w:vertAlign w:val="superscript"/>
                <w:lang w:val="hr-HR"/>
              </w:rPr>
              <w:t>3</w:t>
            </w:r>
          </w:p>
        </w:tc>
        <w:tc>
          <w:tcPr>
            <w:tcW w:w="2216" w:type="dxa"/>
            <w:vAlign w:val="center"/>
          </w:tcPr>
          <w:p w14:paraId="7E69675B"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60.000 m</w:t>
            </w:r>
            <w:r w:rsidRPr="00CA618C">
              <w:rPr>
                <w:rFonts w:ascii="Times New Roman" w:hAnsi="Times New Roman" w:cs="Times New Roman"/>
                <w:vertAlign w:val="superscript"/>
                <w:lang w:val="hr-HR"/>
              </w:rPr>
              <w:t>3</w:t>
            </w:r>
          </w:p>
        </w:tc>
      </w:tr>
      <w:tr w:rsidR="00A91285" w:rsidRPr="00CA618C" w14:paraId="0A5E0A13" w14:textId="77777777" w:rsidTr="00263035">
        <w:trPr>
          <w:cantSplit/>
          <w:trHeight w:val="20"/>
        </w:trPr>
        <w:tc>
          <w:tcPr>
            <w:tcW w:w="1658" w:type="dxa"/>
            <w:vMerge/>
            <w:vAlign w:val="center"/>
          </w:tcPr>
          <w:p w14:paraId="51308431" w14:textId="77777777" w:rsidR="00CA71A3" w:rsidRPr="00CA618C" w:rsidRDefault="00CA71A3" w:rsidP="00263035">
            <w:pPr>
              <w:rPr>
                <w:rFonts w:ascii="Times New Roman" w:hAnsi="Times New Roman" w:cs="Times New Roman"/>
                <w:lang w:val="hr-HR"/>
              </w:rPr>
            </w:pPr>
          </w:p>
        </w:tc>
        <w:tc>
          <w:tcPr>
            <w:tcW w:w="1421" w:type="dxa"/>
            <w:vMerge w:val="restart"/>
            <w:vAlign w:val="center"/>
          </w:tcPr>
          <w:p w14:paraId="4D4C2DA8"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Plin</w:t>
            </w:r>
          </w:p>
        </w:tc>
        <w:tc>
          <w:tcPr>
            <w:tcW w:w="1910" w:type="dxa"/>
            <w:vAlign w:val="center"/>
          </w:tcPr>
          <w:p w14:paraId="7E806869" w14:textId="42E033CA" w:rsidR="00CA71A3" w:rsidRPr="00CA618C" w:rsidRDefault="00CA71A3" w:rsidP="00263035">
            <w:pPr>
              <w:rPr>
                <w:rFonts w:ascii="Times New Roman" w:hAnsi="Times New Roman" w:cs="Times New Roman"/>
                <w:b/>
                <w:lang w:val="hr-HR"/>
              </w:rPr>
            </w:pPr>
            <w:r w:rsidRPr="00CA618C">
              <w:rPr>
                <w:rFonts w:ascii="Times New Roman" w:hAnsi="Times New Roman" w:cs="Times New Roman"/>
                <w:b/>
                <w:lang w:val="hr-HR"/>
              </w:rPr>
              <w:t>Distribucija plina</w:t>
            </w:r>
          </w:p>
        </w:tc>
        <w:tc>
          <w:tcPr>
            <w:tcW w:w="2083" w:type="dxa"/>
            <w:vAlign w:val="center"/>
          </w:tcPr>
          <w:p w14:paraId="1F3270F1"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Broj krajnjih kupaca priključen na distribucijski sustav</w:t>
            </w:r>
          </w:p>
        </w:tc>
        <w:tc>
          <w:tcPr>
            <w:tcW w:w="2216" w:type="dxa"/>
            <w:vAlign w:val="center"/>
          </w:tcPr>
          <w:p w14:paraId="6D239D7F"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Više od 100.000 obračunskih mjernih mjesta.</w:t>
            </w:r>
          </w:p>
        </w:tc>
      </w:tr>
      <w:tr w:rsidR="00A91285" w:rsidRPr="00CA618C" w14:paraId="613C3793" w14:textId="77777777" w:rsidTr="00263035">
        <w:trPr>
          <w:cantSplit/>
          <w:trHeight w:val="20"/>
        </w:trPr>
        <w:tc>
          <w:tcPr>
            <w:tcW w:w="1658" w:type="dxa"/>
            <w:vMerge/>
            <w:vAlign w:val="center"/>
          </w:tcPr>
          <w:p w14:paraId="54B534F9" w14:textId="77777777" w:rsidR="00CA71A3" w:rsidRPr="00CA618C" w:rsidRDefault="00CA71A3" w:rsidP="00263035">
            <w:pPr>
              <w:rPr>
                <w:rFonts w:ascii="Times New Roman" w:hAnsi="Times New Roman" w:cs="Times New Roman"/>
                <w:lang w:val="hr-HR"/>
              </w:rPr>
            </w:pPr>
          </w:p>
        </w:tc>
        <w:tc>
          <w:tcPr>
            <w:tcW w:w="1421" w:type="dxa"/>
            <w:vMerge/>
            <w:vAlign w:val="center"/>
          </w:tcPr>
          <w:p w14:paraId="46BE0588" w14:textId="77777777" w:rsidR="00CA71A3" w:rsidRPr="00CA618C" w:rsidRDefault="00CA71A3" w:rsidP="00263035">
            <w:pPr>
              <w:rPr>
                <w:rFonts w:ascii="Times New Roman" w:hAnsi="Times New Roman" w:cs="Times New Roman"/>
                <w:lang w:val="hr-HR"/>
              </w:rPr>
            </w:pPr>
          </w:p>
        </w:tc>
        <w:tc>
          <w:tcPr>
            <w:tcW w:w="1910" w:type="dxa"/>
            <w:vAlign w:val="center"/>
          </w:tcPr>
          <w:p w14:paraId="02E6FA6B" w14:textId="7EB66BB6" w:rsidR="00CA71A3" w:rsidRPr="00CA618C" w:rsidRDefault="00CA71A3" w:rsidP="00263035">
            <w:pPr>
              <w:rPr>
                <w:rFonts w:ascii="Times New Roman" w:hAnsi="Times New Roman" w:cs="Times New Roman"/>
                <w:b/>
                <w:lang w:val="hr-HR"/>
              </w:rPr>
            </w:pPr>
            <w:r w:rsidRPr="00CA618C">
              <w:rPr>
                <w:rFonts w:ascii="Times New Roman" w:hAnsi="Times New Roman" w:cs="Times New Roman"/>
                <w:b/>
                <w:lang w:val="hr-HR"/>
              </w:rPr>
              <w:t>Transport plina</w:t>
            </w:r>
          </w:p>
        </w:tc>
        <w:tc>
          <w:tcPr>
            <w:tcW w:w="2083" w:type="dxa"/>
            <w:vAlign w:val="center"/>
          </w:tcPr>
          <w:p w14:paraId="72217D56"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Bez iznimke</w:t>
            </w:r>
          </w:p>
        </w:tc>
        <w:tc>
          <w:tcPr>
            <w:tcW w:w="2216" w:type="dxa"/>
            <w:vAlign w:val="center"/>
          </w:tcPr>
          <w:p w14:paraId="09D23B5E" w14:textId="77777777" w:rsidR="00CA71A3" w:rsidRPr="00CA618C" w:rsidRDefault="00CA71A3" w:rsidP="00263035">
            <w:pPr>
              <w:rPr>
                <w:rFonts w:ascii="Times New Roman" w:hAnsi="Times New Roman" w:cs="Times New Roman"/>
                <w:lang w:val="hr-HR"/>
              </w:rPr>
            </w:pPr>
          </w:p>
        </w:tc>
      </w:tr>
      <w:tr w:rsidR="00A91285" w:rsidRPr="00CA618C" w14:paraId="2540E17E" w14:textId="77777777" w:rsidTr="00263035">
        <w:trPr>
          <w:cantSplit/>
          <w:trHeight w:val="20"/>
        </w:trPr>
        <w:tc>
          <w:tcPr>
            <w:tcW w:w="1658" w:type="dxa"/>
            <w:vMerge/>
            <w:vAlign w:val="center"/>
          </w:tcPr>
          <w:p w14:paraId="5E2CE59B" w14:textId="77777777" w:rsidR="00CA71A3" w:rsidRPr="00CA618C" w:rsidRDefault="00CA71A3" w:rsidP="00263035">
            <w:pPr>
              <w:rPr>
                <w:rFonts w:ascii="Times New Roman" w:hAnsi="Times New Roman" w:cs="Times New Roman"/>
                <w:lang w:val="hr-HR"/>
              </w:rPr>
            </w:pPr>
          </w:p>
        </w:tc>
        <w:tc>
          <w:tcPr>
            <w:tcW w:w="1421" w:type="dxa"/>
            <w:vMerge/>
            <w:vAlign w:val="center"/>
          </w:tcPr>
          <w:p w14:paraId="7B715807" w14:textId="77777777" w:rsidR="00CA71A3" w:rsidRPr="00CA618C" w:rsidRDefault="00CA71A3" w:rsidP="00263035">
            <w:pPr>
              <w:rPr>
                <w:rFonts w:ascii="Times New Roman" w:hAnsi="Times New Roman" w:cs="Times New Roman"/>
                <w:lang w:val="hr-HR"/>
              </w:rPr>
            </w:pPr>
          </w:p>
        </w:tc>
        <w:tc>
          <w:tcPr>
            <w:tcW w:w="1910" w:type="dxa"/>
            <w:vAlign w:val="center"/>
          </w:tcPr>
          <w:p w14:paraId="464AF3E3" w14:textId="77777777" w:rsidR="00CA71A3" w:rsidRPr="00CA618C" w:rsidRDefault="00CA71A3" w:rsidP="00263035">
            <w:pPr>
              <w:rPr>
                <w:rFonts w:ascii="Times New Roman" w:hAnsi="Times New Roman" w:cs="Times New Roman"/>
                <w:b/>
                <w:lang w:val="hr-HR"/>
              </w:rPr>
            </w:pPr>
            <w:r w:rsidRPr="00CA618C">
              <w:rPr>
                <w:rFonts w:ascii="Times New Roman" w:hAnsi="Times New Roman" w:cs="Times New Roman"/>
                <w:b/>
                <w:lang w:val="hr-HR"/>
              </w:rPr>
              <w:t xml:space="preserve">Skladištenje plina </w:t>
            </w:r>
          </w:p>
        </w:tc>
        <w:tc>
          <w:tcPr>
            <w:tcW w:w="2083" w:type="dxa"/>
            <w:vAlign w:val="center"/>
          </w:tcPr>
          <w:p w14:paraId="447B224F"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 xml:space="preserve">Potrošnja plina u RH, u </w:t>
            </w:r>
            <w:proofErr w:type="spellStart"/>
            <w:r w:rsidRPr="00CA618C">
              <w:rPr>
                <w:rFonts w:ascii="Times New Roman" w:hAnsi="Times New Roman" w:cs="Times New Roman"/>
                <w:lang w:val="hr-HR"/>
              </w:rPr>
              <w:t>kWh</w:t>
            </w:r>
            <w:proofErr w:type="spellEnd"/>
          </w:p>
        </w:tc>
        <w:tc>
          <w:tcPr>
            <w:tcW w:w="2216" w:type="dxa"/>
            <w:vAlign w:val="center"/>
          </w:tcPr>
          <w:p w14:paraId="42DFF82E"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25% potrošnje plina u RH u prethodnoj godini</w:t>
            </w:r>
          </w:p>
        </w:tc>
      </w:tr>
      <w:tr w:rsidR="00A91285" w:rsidRPr="00CA618C" w14:paraId="02912292" w14:textId="77777777" w:rsidTr="00263035">
        <w:trPr>
          <w:cantSplit/>
          <w:trHeight w:val="20"/>
        </w:trPr>
        <w:tc>
          <w:tcPr>
            <w:tcW w:w="1658" w:type="dxa"/>
            <w:vMerge/>
            <w:vAlign w:val="center"/>
          </w:tcPr>
          <w:p w14:paraId="45175E03" w14:textId="77777777" w:rsidR="00CA71A3" w:rsidRPr="00CA618C" w:rsidRDefault="00CA71A3" w:rsidP="00263035">
            <w:pPr>
              <w:rPr>
                <w:rFonts w:ascii="Times New Roman" w:hAnsi="Times New Roman" w:cs="Times New Roman"/>
                <w:lang w:val="hr-HR"/>
              </w:rPr>
            </w:pPr>
          </w:p>
        </w:tc>
        <w:tc>
          <w:tcPr>
            <w:tcW w:w="1421" w:type="dxa"/>
            <w:vMerge/>
            <w:vAlign w:val="center"/>
          </w:tcPr>
          <w:p w14:paraId="2C7E7E9F" w14:textId="77777777" w:rsidR="00CA71A3" w:rsidRPr="00CA618C" w:rsidRDefault="00CA71A3" w:rsidP="00263035">
            <w:pPr>
              <w:rPr>
                <w:rFonts w:ascii="Times New Roman" w:hAnsi="Times New Roman" w:cs="Times New Roman"/>
                <w:lang w:val="hr-HR"/>
              </w:rPr>
            </w:pPr>
          </w:p>
        </w:tc>
        <w:tc>
          <w:tcPr>
            <w:tcW w:w="1910" w:type="dxa"/>
            <w:vAlign w:val="center"/>
          </w:tcPr>
          <w:p w14:paraId="0BCC51F6" w14:textId="4BA1F61D" w:rsidR="00CA71A3" w:rsidRPr="00CA618C" w:rsidRDefault="00CA71A3" w:rsidP="00263035">
            <w:pPr>
              <w:rPr>
                <w:rFonts w:ascii="Times New Roman" w:hAnsi="Times New Roman" w:cs="Times New Roman"/>
                <w:b/>
                <w:lang w:val="hr-HR"/>
              </w:rPr>
            </w:pPr>
            <w:r w:rsidRPr="00CA618C">
              <w:rPr>
                <w:rFonts w:ascii="Times New Roman" w:hAnsi="Times New Roman" w:cs="Times New Roman"/>
                <w:b/>
                <w:lang w:val="hr-HR"/>
              </w:rPr>
              <w:t>Prihvat i otprema UPP-a</w:t>
            </w:r>
          </w:p>
        </w:tc>
        <w:tc>
          <w:tcPr>
            <w:tcW w:w="2083" w:type="dxa"/>
            <w:vAlign w:val="center"/>
          </w:tcPr>
          <w:p w14:paraId="387106AF"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 xml:space="preserve">Kapacitet </w:t>
            </w:r>
            <w:proofErr w:type="spellStart"/>
            <w:r w:rsidRPr="00CA618C">
              <w:rPr>
                <w:rFonts w:ascii="Times New Roman" w:hAnsi="Times New Roman" w:cs="Times New Roman"/>
                <w:lang w:val="hr-HR"/>
              </w:rPr>
              <w:t>uplinjavanja</w:t>
            </w:r>
            <w:proofErr w:type="spellEnd"/>
            <w:r w:rsidRPr="00CA618C">
              <w:rPr>
                <w:rFonts w:ascii="Times New Roman" w:hAnsi="Times New Roman" w:cs="Times New Roman"/>
                <w:lang w:val="hr-HR"/>
              </w:rPr>
              <w:t xml:space="preserve"> UPP u m</w:t>
            </w:r>
            <w:r w:rsidRPr="00CA618C">
              <w:rPr>
                <w:rFonts w:ascii="Times New Roman" w:hAnsi="Times New Roman" w:cs="Times New Roman"/>
                <w:vertAlign w:val="superscript"/>
                <w:lang w:val="hr-HR"/>
              </w:rPr>
              <w:t>3</w:t>
            </w:r>
            <w:r w:rsidRPr="00CA618C">
              <w:rPr>
                <w:rFonts w:ascii="Times New Roman" w:hAnsi="Times New Roman" w:cs="Times New Roman"/>
                <w:lang w:val="hr-HR"/>
              </w:rPr>
              <w:t>/h</w:t>
            </w:r>
          </w:p>
        </w:tc>
        <w:tc>
          <w:tcPr>
            <w:tcW w:w="2216" w:type="dxa"/>
            <w:vAlign w:val="center"/>
          </w:tcPr>
          <w:p w14:paraId="631A49E1"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Više od 500.000 m</w:t>
            </w:r>
            <w:r w:rsidRPr="00CA618C">
              <w:rPr>
                <w:rFonts w:ascii="Times New Roman" w:hAnsi="Times New Roman" w:cs="Times New Roman"/>
                <w:vertAlign w:val="superscript"/>
                <w:lang w:val="hr-HR"/>
              </w:rPr>
              <w:t>3</w:t>
            </w:r>
            <w:r w:rsidRPr="00CA618C">
              <w:rPr>
                <w:rFonts w:ascii="Times New Roman" w:hAnsi="Times New Roman" w:cs="Times New Roman"/>
                <w:lang w:val="hr-HR"/>
              </w:rPr>
              <w:t>/h</w:t>
            </w:r>
          </w:p>
        </w:tc>
      </w:tr>
      <w:tr w:rsidR="00A91285" w:rsidRPr="00CA618C" w14:paraId="5AB6C3A9" w14:textId="77777777" w:rsidTr="00263035">
        <w:trPr>
          <w:cantSplit/>
          <w:trHeight w:val="20"/>
        </w:trPr>
        <w:tc>
          <w:tcPr>
            <w:tcW w:w="1658" w:type="dxa"/>
            <w:vMerge/>
            <w:vAlign w:val="center"/>
          </w:tcPr>
          <w:p w14:paraId="14E7E8C0" w14:textId="77777777" w:rsidR="00CA71A3" w:rsidRPr="00CA618C" w:rsidRDefault="00CA71A3" w:rsidP="00263035">
            <w:pPr>
              <w:rPr>
                <w:rFonts w:ascii="Times New Roman" w:hAnsi="Times New Roman" w:cs="Times New Roman"/>
                <w:lang w:val="hr-HR"/>
              </w:rPr>
            </w:pPr>
          </w:p>
        </w:tc>
        <w:tc>
          <w:tcPr>
            <w:tcW w:w="1421" w:type="dxa"/>
            <w:vMerge/>
            <w:vAlign w:val="center"/>
          </w:tcPr>
          <w:p w14:paraId="1FD8B996" w14:textId="77777777" w:rsidR="00CA71A3" w:rsidRPr="00CA618C" w:rsidRDefault="00CA71A3" w:rsidP="00263035">
            <w:pPr>
              <w:rPr>
                <w:rFonts w:ascii="Times New Roman" w:hAnsi="Times New Roman" w:cs="Times New Roman"/>
                <w:lang w:val="hr-HR"/>
              </w:rPr>
            </w:pPr>
          </w:p>
        </w:tc>
        <w:tc>
          <w:tcPr>
            <w:tcW w:w="1910" w:type="dxa"/>
            <w:vAlign w:val="center"/>
          </w:tcPr>
          <w:p w14:paraId="585483EF" w14:textId="1AE3E408" w:rsidR="00CA71A3" w:rsidRPr="00CA618C" w:rsidRDefault="00CA71A3" w:rsidP="00263035">
            <w:pPr>
              <w:rPr>
                <w:rFonts w:ascii="Times New Roman" w:hAnsi="Times New Roman" w:cs="Times New Roman"/>
                <w:b/>
                <w:lang w:val="hr-HR"/>
              </w:rPr>
            </w:pPr>
            <w:r w:rsidRPr="00CA618C">
              <w:rPr>
                <w:rFonts w:ascii="Times New Roman" w:hAnsi="Times New Roman" w:cs="Times New Roman"/>
                <w:b/>
                <w:lang w:val="hr-HR"/>
              </w:rPr>
              <w:t>Proizvodnja prirodnog plina</w:t>
            </w:r>
          </w:p>
        </w:tc>
        <w:tc>
          <w:tcPr>
            <w:tcW w:w="2083" w:type="dxa"/>
            <w:vAlign w:val="center"/>
          </w:tcPr>
          <w:p w14:paraId="3D565CDD"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 xml:space="preserve">Godišnja proizvodnja plina predana u transportni sustav na pojedinom ulazu, u </w:t>
            </w:r>
            <w:proofErr w:type="spellStart"/>
            <w:r w:rsidRPr="00CA618C">
              <w:rPr>
                <w:rFonts w:ascii="Times New Roman" w:hAnsi="Times New Roman" w:cs="Times New Roman"/>
                <w:lang w:val="hr-HR"/>
              </w:rPr>
              <w:t>kWh</w:t>
            </w:r>
            <w:proofErr w:type="spellEnd"/>
          </w:p>
        </w:tc>
        <w:tc>
          <w:tcPr>
            <w:tcW w:w="2216" w:type="dxa"/>
            <w:vAlign w:val="center"/>
          </w:tcPr>
          <w:p w14:paraId="3535597C" w14:textId="77777777" w:rsidR="00CA71A3" w:rsidRPr="00CA618C" w:rsidRDefault="00CA71A3" w:rsidP="00263035">
            <w:pPr>
              <w:rPr>
                <w:rFonts w:ascii="Times New Roman" w:hAnsi="Times New Roman" w:cs="Times New Roman"/>
                <w:lang w:val="hr-HR"/>
              </w:rPr>
            </w:pPr>
            <w:r w:rsidRPr="00CA618C">
              <w:rPr>
                <w:rFonts w:ascii="Times New Roman" w:hAnsi="Times New Roman" w:cs="Times New Roman"/>
                <w:lang w:val="hr-HR"/>
              </w:rPr>
              <w:t xml:space="preserve">1.000.000 </w:t>
            </w:r>
            <w:proofErr w:type="spellStart"/>
            <w:r w:rsidRPr="00CA618C">
              <w:rPr>
                <w:rFonts w:ascii="Times New Roman" w:hAnsi="Times New Roman" w:cs="Times New Roman"/>
                <w:lang w:val="hr-HR"/>
              </w:rPr>
              <w:t>kWh</w:t>
            </w:r>
            <w:proofErr w:type="spellEnd"/>
          </w:p>
        </w:tc>
      </w:tr>
      <w:tr w:rsidR="00A91285" w:rsidRPr="00CA618C" w14:paraId="7E1D8C88" w14:textId="77777777" w:rsidTr="00263035">
        <w:trPr>
          <w:cantSplit/>
          <w:trHeight w:val="20"/>
        </w:trPr>
        <w:tc>
          <w:tcPr>
            <w:tcW w:w="1658" w:type="dxa"/>
            <w:vMerge w:val="restart"/>
            <w:vAlign w:val="center"/>
          </w:tcPr>
          <w:p w14:paraId="307D0D87" w14:textId="77777777"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lastRenderedPageBreak/>
              <w:t>Prijevoz</w:t>
            </w:r>
          </w:p>
        </w:tc>
        <w:tc>
          <w:tcPr>
            <w:tcW w:w="1421" w:type="dxa"/>
            <w:vMerge w:val="restart"/>
            <w:vAlign w:val="center"/>
          </w:tcPr>
          <w:p w14:paraId="487CB36F" w14:textId="77777777"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Zračni promet</w:t>
            </w:r>
          </w:p>
        </w:tc>
        <w:tc>
          <w:tcPr>
            <w:tcW w:w="1910" w:type="dxa"/>
            <w:vAlign w:val="center"/>
          </w:tcPr>
          <w:p w14:paraId="5A5809EA" w14:textId="7DA8D463"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Zračni prijevoz putnika</w:t>
            </w:r>
            <w:r w:rsidR="006A4DF8" w:rsidRPr="00CA618C">
              <w:rPr>
                <w:rFonts w:ascii="Times New Roman" w:hAnsi="Times New Roman" w:cs="Times New Roman"/>
                <w:b/>
                <w:lang w:val="hr-HR"/>
              </w:rPr>
              <w:t xml:space="preserve"> i tereta</w:t>
            </w:r>
          </w:p>
        </w:tc>
        <w:tc>
          <w:tcPr>
            <w:tcW w:w="2083" w:type="dxa"/>
            <w:vAlign w:val="center"/>
          </w:tcPr>
          <w:p w14:paraId="3E8558F3" w14:textId="0768FA6F" w:rsidR="0026382B" w:rsidRPr="00CA618C" w:rsidRDefault="0026382B" w:rsidP="006A4DF8">
            <w:pPr>
              <w:rPr>
                <w:rFonts w:ascii="Times New Roman" w:hAnsi="Times New Roman" w:cs="Times New Roman"/>
                <w:lang w:val="hr-HR"/>
              </w:rPr>
            </w:pPr>
            <w:r w:rsidRPr="00CA618C">
              <w:rPr>
                <w:rFonts w:ascii="Times New Roman" w:hAnsi="Times New Roman" w:cs="Times New Roman"/>
                <w:lang w:val="hr-HR"/>
              </w:rPr>
              <w:t xml:space="preserve">Udio putnika pojedinog zračnog prijevoznika na bilo kojem nacionalnom aerodromu koji ima promet putnika veći od </w:t>
            </w:r>
            <w:r w:rsidR="006A4DF8" w:rsidRPr="00CA618C">
              <w:rPr>
                <w:rFonts w:ascii="Times New Roman" w:hAnsi="Times New Roman" w:cs="Times New Roman"/>
                <w:lang w:val="hr-HR"/>
              </w:rPr>
              <w:t>2.000.</w:t>
            </w:r>
            <w:r w:rsidRPr="00CA618C">
              <w:rPr>
                <w:rFonts w:ascii="Times New Roman" w:hAnsi="Times New Roman" w:cs="Times New Roman"/>
                <w:lang w:val="hr-HR"/>
              </w:rPr>
              <w:t>000 godišnje (ključni a</w:t>
            </w:r>
            <w:r w:rsidR="0025707E" w:rsidRPr="00CA618C">
              <w:rPr>
                <w:rFonts w:ascii="Times New Roman" w:hAnsi="Times New Roman" w:cs="Times New Roman"/>
                <w:lang w:val="hr-HR"/>
              </w:rPr>
              <w:t>e</w:t>
            </w:r>
            <w:r w:rsidRPr="00CA618C">
              <w:rPr>
                <w:rFonts w:ascii="Times New Roman" w:hAnsi="Times New Roman" w:cs="Times New Roman"/>
                <w:lang w:val="hr-HR"/>
              </w:rPr>
              <w:t>rodrom)</w:t>
            </w:r>
          </w:p>
        </w:tc>
        <w:tc>
          <w:tcPr>
            <w:tcW w:w="2216" w:type="dxa"/>
            <w:vAlign w:val="center"/>
          </w:tcPr>
          <w:p w14:paraId="1CB24569" w14:textId="4EF0BC7A"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Zračni prijevoznik koji imao udio veći od 30% na ključnom aerodromu</w:t>
            </w:r>
          </w:p>
        </w:tc>
      </w:tr>
      <w:tr w:rsidR="00A91285" w:rsidRPr="00CA618C" w14:paraId="7454F7B3" w14:textId="77777777" w:rsidTr="00263035">
        <w:trPr>
          <w:cantSplit/>
          <w:trHeight w:val="20"/>
        </w:trPr>
        <w:tc>
          <w:tcPr>
            <w:tcW w:w="1658" w:type="dxa"/>
            <w:vMerge/>
            <w:vAlign w:val="center"/>
          </w:tcPr>
          <w:p w14:paraId="4EA530DF" w14:textId="77777777" w:rsidR="0026382B" w:rsidRPr="00CA618C" w:rsidRDefault="0026382B" w:rsidP="00263035">
            <w:pPr>
              <w:rPr>
                <w:rFonts w:ascii="Times New Roman" w:hAnsi="Times New Roman" w:cs="Times New Roman"/>
                <w:lang w:val="hr-HR"/>
              </w:rPr>
            </w:pPr>
          </w:p>
        </w:tc>
        <w:tc>
          <w:tcPr>
            <w:tcW w:w="1421" w:type="dxa"/>
            <w:vMerge/>
            <w:vAlign w:val="center"/>
          </w:tcPr>
          <w:p w14:paraId="3250B168" w14:textId="77777777" w:rsidR="0026382B" w:rsidRPr="00CA618C" w:rsidRDefault="0026382B" w:rsidP="00263035">
            <w:pPr>
              <w:rPr>
                <w:rFonts w:ascii="Times New Roman" w:hAnsi="Times New Roman" w:cs="Times New Roman"/>
                <w:lang w:val="hr-HR"/>
              </w:rPr>
            </w:pPr>
          </w:p>
        </w:tc>
        <w:tc>
          <w:tcPr>
            <w:tcW w:w="1910" w:type="dxa"/>
            <w:vAlign w:val="center"/>
          </w:tcPr>
          <w:p w14:paraId="5CB2A6D1" w14:textId="77777777"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Upravljanje infrastrukturom zračne luke, uključujući upravljanje pomoćnim objektima zračne luke</w:t>
            </w:r>
          </w:p>
        </w:tc>
        <w:tc>
          <w:tcPr>
            <w:tcW w:w="2083" w:type="dxa"/>
            <w:vAlign w:val="center"/>
          </w:tcPr>
          <w:p w14:paraId="4CB67711" w14:textId="0E9148D2"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 xml:space="preserve">Ukupni godišnji promet putnika pojedine zračne luke </w:t>
            </w:r>
          </w:p>
        </w:tc>
        <w:tc>
          <w:tcPr>
            <w:tcW w:w="2216" w:type="dxa"/>
            <w:vAlign w:val="center"/>
          </w:tcPr>
          <w:p w14:paraId="0F02AA89" w14:textId="5232EE3F" w:rsidR="0026382B" w:rsidRPr="00CA618C" w:rsidRDefault="0026382B" w:rsidP="006A4DF8">
            <w:pPr>
              <w:rPr>
                <w:rFonts w:ascii="Times New Roman" w:hAnsi="Times New Roman" w:cs="Times New Roman"/>
                <w:lang w:val="hr-HR"/>
              </w:rPr>
            </w:pPr>
            <w:r w:rsidRPr="00CA618C">
              <w:rPr>
                <w:rFonts w:ascii="Times New Roman" w:hAnsi="Times New Roman" w:cs="Times New Roman"/>
                <w:lang w:val="hr-HR"/>
              </w:rPr>
              <w:t>Više od 2</w:t>
            </w:r>
            <w:r w:rsidR="006A4DF8" w:rsidRPr="00CA618C">
              <w:rPr>
                <w:rFonts w:ascii="Times New Roman" w:hAnsi="Times New Roman" w:cs="Times New Roman"/>
                <w:lang w:val="hr-HR"/>
              </w:rPr>
              <w:t>.</w:t>
            </w:r>
            <w:r w:rsidRPr="00CA618C">
              <w:rPr>
                <w:rFonts w:ascii="Times New Roman" w:hAnsi="Times New Roman" w:cs="Times New Roman"/>
                <w:lang w:val="hr-HR"/>
              </w:rPr>
              <w:t>000</w:t>
            </w:r>
            <w:r w:rsidR="006A4DF8" w:rsidRPr="00CA618C">
              <w:rPr>
                <w:rFonts w:ascii="Times New Roman" w:hAnsi="Times New Roman" w:cs="Times New Roman"/>
                <w:lang w:val="hr-HR"/>
              </w:rPr>
              <w:t>.</w:t>
            </w:r>
            <w:r w:rsidRPr="00CA618C">
              <w:rPr>
                <w:rFonts w:ascii="Times New Roman" w:hAnsi="Times New Roman" w:cs="Times New Roman"/>
                <w:lang w:val="hr-HR"/>
              </w:rPr>
              <w:t>000 putnika</w:t>
            </w:r>
          </w:p>
        </w:tc>
      </w:tr>
      <w:tr w:rsidR="00A91285" w:rsidRPr="00CA618C" w14:paraId="1C81E926" w14:textId="77777777" w:rsidTr="00263035">
        <w:trPr>
          <w:cantSplit/>
          <w:trHeight w:val="20"/>
        </w:trPr>
        <w:tc>
          <w:tcPr>
            <w:tcW w:w="1658" w:type="dxa"/>
            <w:vMerge/>
            <w:vAlign w:val="center"/>
          </w:tcPr>
          <w:p w14:paraId="7AAF7520" w14:textId="77777777" w:rsidR="0026382B" w:rsidRPr="00CA618C" w:rsidRDefault="0026382B" w:rsidP="00263035">
            <w:pPr>
              <w:rPr>
                <w:rFonts w:ascii="Times New Roman" w:hAnsi="Times New Roman" w:cs="Times New Roman"/>
                <w:lang w:val="hr-HR"/>
              </w:rPr>
            </w:pPr>
          </w:p>
        </w:tc>
        <w:tc>
          <w:tcPr>
            <w:tcW w:w="1421" w:type="dxa"/>
            <w:vMerge/>
            <w:vAlign w:val="center"/>
          </w:tcPr>
          <w:p w14:paraId="382D4A6E" w14:textId="77777777" w:rsidR="0026382B" w:rsidRPr="00CA618C" w:rsidRDefault="0026382B" w:rsidP="00263035">
            <w:pPr>
              <w:rPr>
                <w:rFonts w:ascii="Times New Roman" w:hAnsi="Times New Roman" w:cs="Times New Roman"/>
                <w:lang w:val="hr-HR"/>
              </w:rPr>
            </w:pPr>
          </w:p>
        </w:tc>
        <w:tc>
          <w:tcPr>
            <w:tcW w:w="1910" w:type="dxa"/>
            <w:vMerge w:val="restart"/>
            <w:vAlign w:val="center"/>
          </w:tcPr>
          <w:p w14:paraId="3C8D36E7" w14:textId="77777777"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 xml:space="preserve">Kontrola zračnog prometa </w:t>
            </w:r>
          </w:p>
        </w:tc>
        <w:tc>
          <w:tcPr>
            <w:tcW w:w="2083" w:type="dxa"/>
            <w:vAlign w:val="center"/>
          </w:tcPr>
          <w:p w14:paraId="369E06EA" w14:textId="04CDA30A" w:rsidR="0026382B" w:rsidRPr="00CA618C" w:rsidRDefault="0026382B" w:rsidP="00263035">
            <w:pPr>
              <w:rPr>
                <w:rFonts w:ascii="Times New Roman" w:hAnsi="Times New Roman" w:cs="Times New Roman"/>
                <w:highlight w:val="yellow"/>
                <w:lang w:val="hr-HR"/>
              </w:rPr>
            </w:pPr>
            <w:r w:rsidRPr="00CA618C">
              <w:rPr>
                <w:rFonts w:ascii="Times New Roman" w:hAnsi="Times New Roman" w:cs="Times New Roman"/>
                <w:lang w:val="hr-HR"/>
              </w:rPr>
              <w:t xml:space="preserve">Otvorenost područja </w:t>
            </w:r>
            <w:proofErr w:type="spellStart"/>
            <w:r w:rsidRPr="00CA618C">
              <w:rPr>
                <w:rFonts w:ascii="Times New Roman" w:hAnsi="Times New Roman" w:cs="Times New Roman"/>
                <w:lang w:val="hr-HR"/>
              </w:rPr>
              <w:t>letnih</w:t>
            </w:r>
            <w:proofErr w:type="spellEnd"/>
            <w:r w:rsidRPr="00CA618C">
              <w:rPr>
                <w:rFonts w:ascii="Times New Roman" w:hAnsi="Times New Roman" w:cs="Times New Roman"/>
                <w:lang w:val="hr-HR"/>
              </w:rPr>
              <w:t xml:space="preserve"> informacija Zagreb (FIR Zagreb) – bez iznimke</w:t>
            </w:r>
          </w:p>
        </w:tc>
        <w:tc>
          <w:tcPr>
            <w:tcW w:w="2216" w:type="dxa"/>
            <w:vAlign w:val="center"/>
          </w:tcPr>
          <w:p w14:paraId="677C0969" w14:textId="3FECB752"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w:t>
            </w:r>
          </w:p>
        </w:tc>
      </w:tr>
      <w:tr w:rsidR="00A91285" w:rsidRPr="00CA618C" w14:paraId="3B0DDBED" w14:textId="77777777" w:rsidTr="00263035">
        <w:trPr>
          <w:cantSplit/>
          <w:trHeight w:val="20"/>
        </w:trPr>
        <w:tc>
          <w:tcPr>
            <w:tcW w:w="1658" w:type="dxa"/>
            <w:vMerge/>
            <w:vAlign w:val="center"/>
          </w:tcPr>
          <w:p w14:paraId="48787CF7" w14:textId="77777777" w:rsidR="0026382B" w:rsidRPr="00CA618C" w:rsidRDefault="0026382B" w:rsidP="00263035">
            <w:pPr>
              <w:rPr>
                <w:rFonts w:ascii="Times New Roman" w:hAnsi="Times New Roman" w:cs="Times New Roman"/>
                <w:lang w:val="hr-HR"/>
              </w:rPr>
            </w:pPr>
          </w:p>
        </w:tc>
        <w:tc>
          <w:tcPr>
            <w:tcW w:w="1421" w:type="dxa"/>
            <w:vMerge/>
            <w:vAlign w:val="center"/>
          </w:tcPr>
          <w:p w14:paraId="515EFD6D" w14:textId="77777777" w:rsidR="0026382B" w:rsidRPr="00CA618C" w:rsidRDefault="0026382B" w:rsidP="00263035">
            <w:pPr>
              <w:rPr>
                <w:rFonts w:ascii="Times New Roman" w:hAnsi="Times New Roman" w:cs="Times New Roman"/>
                <w:lang w:val="hr-HR"/>
              </w:rPr>
            </w:pPr>
          </w:p>
        </w:tc>
        <w:tc>
          <w:tcPr>
            <w:tcW w:w="1910" w:type="dxa"/>
            <w:vMerge/>
            <w:vAlign w:val="center"/>
          </w:tcPr>
          <w:p w14:paraId="442D2C71" w14:textId="77777777" w:rsidR="0026382B" w:rsidRPr="00CA618C" w:rsidRDefault="0026382B" w:rsidP="00263035">
            <w:pPr>
              <w:rPr>
                <w:rFonts w:ascii="Times New Roman" w:hAnsi="Times New Roman" w:cs="Times New Roman"/>
                <w:b/>
                <w:lang w:val="hr-HR"/>
              </w:rPr>
            </w:pPr>
          </w:p>
        </w:tc>
        <w:tc>
          <w:tcPr>
            <w:tcW w:w="2083" w:type="dxa"/>
            <w:vAlign w:val="center"/>
          </w:tcPr>
          <w:p w14:paraId="140ECFD5" w14:textId="5FF46935"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Broj operacija na godišnjem nivou</w:t>
            </w:r>
          </w:p>
        </w:tc>
        <w:tc>
          <w:tcPr>
            <w:tcW w:w="2216" w:type="dxa"/>
            <w:vAlign w:val="center"/>
          </w:tcPr>
          <w:p w14:paraId="1747DD9F" w14:textId="464831CD" w:rsidR="0026382B" w:rsidRPr="00CA618C" w:rsidRDefault="0026382B" w:rsidP="006A4DF8">
            <w:pPr>
              <w:rPr>
                <w:rFonts w:ascii="Times New Roman" w:hAnsi="Times New Roman" w:cs="Times New Roman"/>
                <w:lang w:val="hr-HR"/>
              </w:rPr>
            </w:pPr>
            <w:r w:rsidRPr="00CA618C">
              <w:rPr>
                <w:rFonts w:ascii="Times New Roman" w:hAnsi="Times New Roman" w:cs="Times New Roman"/>
                <w:lang w:val="hr-HR"/>
              </w:rPr>
              <w:t>Ukupno 500</w:t>
            </w:r>
            <w:r w:rsidR="006A4DF8" w:rsidRPr="00CA618C">
              <w:rPr>
                <w:rFonts w:ascii="Times New Roman" w:hAnsi="Times New Roman" w:cs="Times New Roman"/>
                <w:lang w:val="hr-HR"/>
              </w:rPr>
              <w:t>.</w:t>
            </w:r>
            <w:r w:rsidRPr="00CA618C">
              <w:rPr>
                <w:rFonts w:ascii="Times New Roman" w:hAnsi="Times New Roman" w:cs="Times New Roman"/>
                <w:lang w:val="hr-HR"/>
              </w:rPr>
              <w:t>000 operacija za FIR Zagreb</w:t>
            </w:r>
          </w:p>
        </w:tc>
      </w:tr>
      <w:tr w:rsidR="00A91285" w:rsidRPr="00CA618C" w14:paraId="54C77E3D" w14:textId="77777777" w:rsidTr="00263035">
        <w:trPr>
          <w:cantSplit/>
          <w:trHeight w:val="20"/>
        </w:trPr>
        <w:tc>
          <w:tcPr>
            <w:tcW w:w="1658" w:type="dxa"/>
            <w:vMerge/>
            <w:vAlign w:val="center"/>
          </w:tcPr>
          <w:p w14:paraId="3EDA0EC7" w14:textId="77777777" w:rsidR="0025707E" w:rsidRPr="00CA618C" w:rsidRDefault="0025707E" w:rsidP="00263035">
            <w:pPr>
              <w:rPr>
                <w:rFonts w:ascii="Times New Roman" w:hAnsi="Times New Roman" w:cs="Times New Roman"/>
                <w:lang w:val="hr-HR"/>
              </w:rPr>
            </w:pPr>
          </w:p>
        </w:tc>
        <w:tc>
          <w:tcPr>
            <w:tcW w:w="1421" w:type="dxa"/>
            <w:vMerge w:val="restart"/>
            <w:vAlign w:val="center"/>
          </w:tcPr>
          <w:p w14:paraId="4E75B611" w14:textId="77777777" w:rsidR="0025707E" w:rsidRPr="00CA618C" w:rsidRDefault="0025707E" w:rsidP="00263035">
            <w:pPr>
              <w:rPr>
                <w:rFonts w:ascii="Times New Roman" w:hAnsi="Times New Roman" w:cs="Times New Roman"/>
                <w:lang w:val="hr-HR"/>
              </w:rPr>
            </w:pPr>
            <w:r w:rsidRPr="00CA618C">
              <w:rPr>
                <w:rFonts w:ascii="Times New Roman" w:hAnsi="Times New Roman" w:cs="Times New Roman"/>
                <w:lang w:val="hr-HR"/>
              </w:rPr>
              <w:t>Željeznički promet</w:t>
            </w:r>
          </w:p>
        </w:tc>
        <w:tc>
          <w:tcPr>
            <w:tcW w:w="1910" w:type="dxa"/>
            <w:vAlign w:val="center"/>
          </w:tcPr>
          <w:p w14:paraId="14D698D9" w14:textId="77777777" w:rsidR="0025707E" w:rsidRPr="00CA618C" w:rsidRDefault="0025707E" w:rsidP="00263035">
            <w:pPr>
              <w:rPr>
                <w:rFonts w:ascii="Times New Roman" w:hAnsi="Times New Roman" w:cs="Times New Roman"/>
                <w:b/>
                <w:lang w:val="hr-HR"/>
              </w:rPr>
            </w:pPr>
            <w:r w:rsidRPr="00CA618C">
              <w:rPr>
                <w:rFonts w:ascii="Times New Roman" w:hAnsi="Times New Roman" w:cs="Times New Roman"/>
                <w:b/>
                <w:lang w:val="hr-HR"/>
              </w:rPr>
              <w:t>Upravljanje i održavanje željezničke infrastrukture, uključujući upravljanje prometom i prometno-upravljačkim i signalno-sigurnosnim podsustavom</w:t>
            </w:r>
          </w:p>
        </w:tc>
        <w:tc>
          <w:tcPr>
            <w:tcW w:w="2083" w:type="dxa"/>
            <w:vAlign w:val="center"/>
          </w:tcPr>
          <w:p w14:paraId="364ACC6D" w14:textId="3E7512E5" w:rsidR="0025707E" w:rsidRPr="00CA618C" w:rsidRDefault="0025707E" w:rsidP="00263035">
            <w:pPr>
              <w:rPr>
                <w:rFonts w:ascii="Times New Roman" w:hAnsi="Times New Roman" w:cs="Times New Roman"/>
                <w:highlight w:val="yellow"/>
                <w:lang w:val="hr-HR"/>
              </w:rPr>
            </w:pPr>
            <w:r w:rsidRPr="00CA618C">
              <w:rPr>
                <w:rFonts w:ascii="Times New Roman" w:hAnsi="Times New Roman" w:cs="Times New Roman"/>
                <w:lang w:val="hr-HR"/>
              </w:rPr>
              <w:t>Upravitelj željezničke infrastrukture za javni prijevoz – bez iznimke</w:t>
            </w:r>
          </w:p>
        </w:tc>
        <w:tc>
          <w:tcPr>
            <w:tcW w:w="2216" w:type="dxa"/>
            <w:vAlign w:val="center"/>
          </w:tcPr>
          <w:p w14:paraId="30FF7F68" w14:textId="3362D8C0" w:rsidR="0025707E" w:rsidRPr="00CA618C" w:rsidRDefault="0025707E" w:rsidP="00263035">
            <w:pPr>
              <w:rPr>
                <w:rFonts w:ascii="Times New Roman" w:hAnsi="Times New Roman" w:cs="Times New Roman"/>
                <w:highlight w:val="yellow"/>
                <w:lang w:val="hr-HR"/>
              </w:rPr>
            </w:pPr>
          </w:p>
        </w:tc>
      </w:tr>
      <w:tr w:rsidR="00A91285" w:rsidRPr="00CA618C" w14:paraId="0668694D" w14:textId="77777777" w:rsidTr="00263035">
        <w:trPr>
          <w:cantSplit/>
          <w:trHeight w:val="20"/>
        </w:trPr>
        <w:tc>
          <w:tcPr>
            <w:tcW w:w="1658" w:type="dxa"/>
            <w:vMerge/>
            <w:vAlign w:val="center"/>
          </w:tcPr>
          <w:p w14:paraId="0442D29D" w14:textId="77777777" w:rsidR="0026382B" w:rsidRPr="00CA618C" w:rsidRDefault="0026382B" w:rsidP="00263035">
            <w:pPr>
              <w:rPr>
                <w:rFonts w:ascii="Times New Roman" w:hAnsi="Times New Roman" w:cs="Times New Roman"/>
                <w:lang w:val="hr-HR"/>
              </w:rPr>
            </w:pPr>
          </w:p>
        </w:tc>
        <w:tc>
          <w:tcPr>
            <w:tcW w:w="1421" w:type="dxa"/>
            <w:vMerge/>
            <w:vAlign w:val="center"/>
          </w:tcPr>
          <w:p w14:paraId="12968C75" w14:textId="77777777" w:rsidR="0026382B" w:rsidRPr="00CA618C" w:rsidRDefault="0026382B" w:rsidP="00263035">
            <w:pPr>
              <w:rPr>
                <w:rFonts w:ascii="Times New Roman" w:hAnsi="Times New Roman" w:cs="Times New Roman"/>
                <w:lang w:val="hr-HR"/>
              </w:rPr>
            </w:pPr>
          </w:p>
        </w:tc>
        <w:tc>
          <w:tcPr>
            <w:tcW w:w="1910" w:type="dxa"/>
            <w:vAlign w:val="center"/>
          </w:tcPr>
          <w:p w14:paraId="3497198E" w14:textId="77777777"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 xml:space="preserve">Usluge prijevoza robe i/ili putnika željeznicom  </w:t>
            </w:r>
          </w:p>
        </w:tc>
        <w:tc>
          <w:tcPr>
            <w:tcW w:w="2083" w:type="dxa"/>
            <w:vAlign w:val="center"/>
          </w:tcPr>
          <w:p w14:paraId="46BFAC00" w14:textId="46633D61" w:rsidR="0026382B" w:rsidRPr="00CA618C" w:rsidRDefault="0026382B" w:rsidP="00263035">
            <w:pPr>
              <w:rPr>
                <w:rFonts w:ascii="Times New Roman" w:hAnsi="Times New Roman" w:cs="Times New Roman"/>
                <w:highlight w:val="yellow"/>
                <w:lang w:val="hr-HR"/>
              </w:rPr>
            </w:pPr>
            <w:r w:rsidRPr="00CA618C">
              <w:rPr>
                <w:rFonts w:ascii="Times New Roman" w:hAnsi="Times New Roman" w:cs="Times New Roman"/>
                <w:lang w:val="hr-HR"/>
              </w:rPr>
              <w:t>Broj voznih jedinica (vlakova)</w:t>
            </w:r>
          </w:p>
        </w:tc>
        <w:tc>
          <w:tcPr>
            <w:tcW w:w="2216" w:type="dxa"/>
            <w:vAlign w:val="center"/>
          </w:tcPr>
          <w:p w14:paraId="03D1103B" w14:textId="20B03DD4" w:rsidR="0026382B" w:rsidRPr="00CA618C" w:rsidRDefault="0026382B" w:rsidP="006A4DF8">
            <w:pPr>
              <w:rPr>
                <w:rFonts w:ascii="Times New Roman" w:hAnsi="Times New Roman" w:cs="Times New Roman"/>
                <w:highlight w:val="yellow"/>
                <w:lang w:val="hr-HR"/>
              </w:rPr>
            </w:pPr>
            <w:r w:rsidRPr="00CA618C">
              <w:rPr>
                <w:rFonts w:ascii="Times New Roman" w:hAnsi="Times New Roman" w:cs="Times New Roman"/>
                <w:lang w:val="hr-HR"/>
              </w:rPr>
              <w:t>20 dnevno</w:t>
            </w:r>
            <w:r w:rsidR="006A4DF8" w:rsidRPr="00CA618C">
              <w:rPr>
                <w:rFonts w:ascii="Times New Roman" w:hAnsi="Times New Roman" w:cs="Times New Roman"/>
                <w:lang w:val="hr-HR"/>
              </w:rPr>
              <w:t xml:space="preserve"> </w:t>
            </w:r>
          </w:p>
        </w:tc>
      </w:tr>
      <w:tr w:rsidR="00A91285" w:rsidRPr="00CA618C" w14:paraId="3E1110C0" w14:textId="77777777" w:rsidTr="00263035">
        <w:trPr>
          <w:cantSplit/>
          <w:trHeight w:val="20"/>
        </w:trPr>
        <w:tc>
          <w:tcPr>
            <w:tcW w:w="1658" w:type="dxa"/>
            <w:vMerge/>
            <w:vAlign w:val="center"/>
          </w:tcPr>
          <w:p w14:paraId="6E9C557C" w14:textId="77777777" w:rsidR="0026382B" w:rsidRPr="00CA618C" w:rsidRDefault="0026382B" w:rsidP="00263035">
            <w:pPr>
              <w:rPr>
                <w:rFonts w:ascii="Times New Roman" w:hAnsi="Times New Roman" w:cs="Times New Roman"/>
                <w:lang w:val="hr-HR"/>
              </w:rPr>
            </w:pPr>
          </w:p>
        </w:tc>
        <w:tc>
          <w:tcPr>
            <w:tcW w:w="1421" w:type="dxa"/>
            <w:vMerge/>
            <w:vAlign w:val="center"/>
          </w:tcPr>
          <w:p w14:paraId="7E885DD2" w14:textId="77777777" w:rsidR="0026382B" w:rsidRPr="00CA618C" w:rsidRDefault="0026382B" w:rsidP="00263035">
            <w:pPr>
              <w:rPr>
                <w:rFonts w:ascii="Times New Roman" w:hAnsi="Times New Roman" w:cs="Times New Roman"/>
                <w:lang w:val="hr-HR"/>
              </w:rPr>
            </w:pPr>
          </w:p>
        </w:tc>
        <w:tc>
          <w:tcPr>
            <w:tcW w:w="1910" w:type="dxa"/>
            <w:vAlign w:val="center"/>
          </w:tcPr>
          <w:p w14:paraId="50843128" w14:textId="77777777" w:rsidR="0026382B" w:rsidRPr="00AD317B" w:rsidRDefault="0026382B" w:rsidP="00263035">
            <w:pPr>
              <w:rPr>
                <w:rFonts w:ascii="Times New Roman" w:hAnsi="Times New Roman" w:cs="Times New Roman"/>
                <w:b/>
                <w:lang w:val="hr-HR"/>
              </w:rPr>
            </w:pPr>
            <w:r w:rsidRPr="00AD317B">
              <w:rPr>
                <w:rFonts w:ascii="Times New Roman" w:hAnsi="Times New Roman" w:cs="Times New Roman"/>
                <w:b/>
                <w:lang w:val="hr-HR"/>
              </w:rPr>
              <w:t>Upravljanje uslužnim objektima i pružanje usluga u uslužnim objektima</w:t>
            </w:r>
          </w:p>
        </w:tc>
        <w:tc>
          <w:tcPr>
            <w:tcW w:w="2083" w:type="dxa"/>
            <w:vAlign w:val="center"/>
          </w:tcPr>
          <w:p w14:paraId="7A5EACB6" w14:textId="5F1E810F" w:rsidR="0026382B" w:rsidRPr="00AD317B" w:rsidRDefault="0026382B" w:rsidP="00263035">
            <w:pPr>
              <w:rPr>
                <w:rFonts w:ascii="Times New Roman" w:hAnsi="Times New Roman" w:cs="Times New Roman"/>
                <w:lang w:val="hr-HR"/>
              </w:rPr>
            </w:pPr>
            <w:r w:rsidRPr="00AD317B">
              <w:rPr>
                <w:rFonts w:ascii="Times New Roman" w:hAnsi="Times New Roman" w:cs="Times New Roman"/>
                <w:lang w:val="hr-HR"/>
              </w:rPr>
              <w:t>Broj voznih jedinica (vlakova)</w:t>
            </w:r>
          </w:p>
        </w:tc>
        <w:tc>
          <w:tcPr>
            <w:tcW w:w="2216" w:type="dxa"/>
            <w:vAlign w:val="center"/>
          </w:tcPr>
          <w:p w14:paraId="1D14B283" w14:textId="18B63216" w:rsidR="0026382B" w:rsidRPr="00AD317B" w:rsidRDefault="00AD317B" w:rsidP="00263035">
            <w:pPr>
              <w:rPr>
                <w:rFonts w:ascii="Times New Roman" w:hAnsi="Times New Roman" w:cs="Times New Roman"/>
                <w:lang w:val="hr-HR"/>
              </w:rPr>
            </w:pPr>
            <w:r w:rsidRPr="00AD317B">
              <w:rPr>
                <w:rFonts w:ascii="Times New Roman" w:hAnsi="Times New Roman" w:cs="Times New Roman"/>
                <w:lang w:val="hr-HR"/>
              </w:rPr>
              <w:t>20 dnevno</w:t>
            </w:r>
          </w:p>
        </w:tc>
      </w:tr>
      <w:tr w:rsidR="00A91285" w:rsidRPr="00CA618C" w14:paraId="11AFE55C" w14:textId="77777777" w:rsidTr="00263035">
        <w:trPr>
          <w:cantSplit/>
          <w:trHeight w:val="20"/>
        </w:trPr>
        <w:tc>
          <w:tcPr>
            <w:tcW w:w="1658" w:type="dxa"/>
            <w:vMerge/>
            <w:vAlign w:val="center"/>
          </w:tcPr>
          <w:p w14:paraId="2FBC6254" w14:textId="77777777" w:rsidR="0026382B" w:rsidRPr="00CA618C" w:rsidRDefault="0026382B" w:rsidP="00263035">
            <w:pPr>
              <w:rPr>
                <w:rFonts w:ascii="Times New Roman" w:hAnsi="Times New Roman" w:cs="Times New Roman"/>
                <w:lang w:val="hr-HR"/>
              </w:rPr>
            </w:pPr>
          </w:p>
        </w:tc>
        <w:tc>
          <w:tcPr>
            <w:tcW w:w="1421" w:type="dxa"/>
            <w:vMerge/>
            <w:vAlign w:val="center"/>
          </w:tcPr>
          <w:p w14:paraId="6914FC6A" w14:textId="77777777" w:rsidR="0026382B" w:rsidRPr="00CA618C" w:rsidRDefault="0026382B" w:rsidP="00263035">
            <w:pPr>
              <w:rPr>
                <w:rFonts w:ascii="Times New Roman" w:hAnsi="Times New Roman" w:cs="Times New Roman"/>
                <w:lang w:val="hr-HR"/>
              </w:rPr>
            </w:pPr>
          </w:p>
        </w:tc>
        <w:tc>
          <w:tcPr>
            <w:tcW w:w="1910" w:type="dxa"/>
            <w:vAlign w:val="center"/>
          </w:tcPr>
          <w:p w14:paraId="65246EC8" w14:textId="77777777" w:rsidR="0026382B" w:rsidRPr="00AD317B" w:rsidRDefault="0026382B" w:rsidP="00263035">
            <w:pPr>
              <w:rPr>
                <w:rFonts w:ascii="Times New Roman" w:hAnsi="Times New Roman" w:cs="Times New Roman"/>
                <w:b/>
                <w:lang w:val="hr-HR"/>
              </w:rPr>
            </w:pPr>
            <w:r w:rsidRPr="00AD317B">
              <w:rPr>
                <w:rFonts w:ascii="Times New Roman" w:hAnsi="Times New Roman" w:cs="Times New Roman"/>
                <w:b/>
                <w:lang w:val="hr-HR"/>
              </w:rPr>
              <w:t>Pružanje dodatnih usluga koje su nužne za pružanje usluga prijevoza robe ili putnika željeznicom</w:t>
            </w:r>
          </w:p>
        </w:tc>
        <w:tc>
          <w:tcPr>
            <w:tcW w:w="2083" w:type="dxa"/>
            <w:vAlign w:val="center"/>
          </w:tcPr>
          <w:p w14:paraId="41BAEDA9" w14:textId="7BC6E78E" w:rsidR="0026382B" w:rsidRPr="00AD317B" w:rsidRDefault="0026382B" w:rsidP="00263035">
            <w:pPr>
              <w:rPr>
                <w:rFonts w:ascii="Times New Roman" w:hAnsi="Times New Roman" w:cs="Times New Roman"/>
                <w:lang w:val="hr-HR"/>
              </w:rPr>
            </w:pPr>
            <w:r w:rsidRPr="00AD317B">
              <w:rPr>
                <w:rFonts w:ascii="Times New Roman" w:hAnsi="Times New Roman" w:cs="Times New Roman"/>
                <w:lang w:val="hr-HR"/>
              </w:rPr>
              <w:t>Broj voznih jedinica (vlakova)</w:t>
            </w:r>
          </w:p>
        </w:tc>
        <w:tc>
          <w:tcPr>
            <w:tcW w:w="2216" w:type="dxa"/>
            <w:vAlign w:val="center"/>
          </w:tcPr>
          <w:p w14:paraId="3B3C41AA" w14:textId="4F177A70" w:rsidR="0026382B" w:rsidRPr="00AD317B" w:rsidRDefault="00AD317B" w:rsidP="00263035">
            <w:pPr>
              <w:rPr>
                <w:rFonts w:ascii="Times New Roman" w:hAnsi="Times New Roman" w:cs="Times New Roman"/>
                <w:lang w:val="hr-HR"/>
              </w:rPr>
            </w:pPr>
            <w:r w:rsidRPr="00AD317B">
              <w:rPr>
                <w:rFonts w:ascii="Times New Roman" w:hAnsi="Times New Roman" w:cs="Times New Roman"/>
                <w:lang w:val="hr-HR"/>
              </w:rPr>
              <w:t>20 dnevno</w:t>
            </w:r>
          </w:p>
        </w:tc>
      </w:tr>
      <w:tr w:rsidR="00A91285" w:rsidRPr="00CA618C" w14:paraId="317C972A" w14:textId="77777777" w:rsidTr="00263035">
        <w:trPr>
          <w:cantSplit/>
          <w:trHeight w:val="20"/>
        </w:trPr>
        <w:tc>
          <w:tcPr>
            <w:tcW w:w="1658" w:type="dxa"/>
            <w:vMerge/>
            <w:vAlign w:val="center"/>
          </w:tcPr>
          <w:p w14:paraId="23FEC2A8" w14:textId="77777777" w:rsidR="0026382B" w:rsidRPr="00CA618C" w:rsidRDefault="0026382B" w:rsidP="00263035">
            <w:pPr>
              <w:rPr>
                <w:rFonts w:ascii="Times New Roman" w:hAnsi="Times New Roman" w:cs="Times New Roman"/>
                <w:lang w:val="hr-HR"/>
              </w:rPr>
            </w:pPr>
          </w:p>
        </w:tc>
        <w:tc>
          <w:tcPr>
            <w:tcW w:w="1421" w:type="dxa"/>
            <w:vMerge w:val="restart"/>
            <w:vAlign w:val="center"/>
          </w:tcPr>
          <w:p w14:paraId="7F7E5E66" w14:textId="77777777"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Vodni prijevoz</w:t>
            </w:r>
          </w:p>
        </w:tc>
        <w:tc>
          <w:tcPr>
            <w:tcW w:w="1910" w:type="dxa"/>
            <w:vMerge w:val="restart"/>
            <w:vAlign w:val="center"/>
          </w:tcPr>
          <w:p w14:paraId="73B635B5" w14:textId="0D692CDB" w:rsidR="0026382B" w:rsidRPr="00AD317B" w:rsidRDefault="0026382B" w:rsidP="00263035">
            <w:pPr>
              <w:rPr>
                <w:rFonts w:ascii="Times New Roman" w:hAnsi="Times New Roman" w:cs="Times New Roman"/>
                <w:b/>
                <w:lang w:val="hr-HR"/>
              </w:rPr>
            </w:pPr>
            <w:r w:rsidRPr="00AD317B">
              <w:rPr>
                <w:rFonts w:ascii="Times New Roman" w:hAnsi="Times New Roman" w:cs="Times New Roman"/>
                <w:b/>
                <w:lang w:val="hr-HR"/>
              </w:rPr>
              <w:t>Nadzor kretanja brodova (VTS usluga)</w:t>
            </w:r>
          </w:p>
        </w:tc>
        <w:tc>
          <w:tcPr>
            <w:tcW w:w="2083" w:type="dxa"/>
            <w:vAlign w:val="center"/>
          </w:tcPr>
          <w:p w14:paraId="60D4C803" w14:textId="6F560B65" w:rsidR="0026382B" w:rsidRPr="00AD317B" w:rsidRDefault="0026382B" w:rsidP="00263035">
            <w:pPr>
              <w:rPr>
                <w:rFonts w:ascii="Times New Roman" w:hAnsi="Times New Roman" w:cs="Times New Roman"/>
                <w:lang w:val="hr-HR"/>
              </w:rPr>
            </w:pPr>
            <w:r w:rsidRPr="00AD317B">
              <w:rPr>
                <w:rFonts w:ascii="Times New Roman" w:hAnsi="Times New Roman" w:cs="Times New Roman"/>
                <w:lang w:val="hr-HR"/>
              </w:rPr>
              <w:t>Godišnji broj dolazaka brodova iz međunarodne plovidbe</w:t>
            </w:r>
          </w:p>
        </w:tc>
        <w:tc>
          <w:tcPr>
            <w:tcW w:w="2216" w:type="dxa"/>
            <w:vAlign w:val="center"/>
          </w:tcPr>
          <w:p w14:paraId="27E90549" w14:textId="10765022" w:rsidR="0026382B" w:rsidRPr="00AD317B" w:rsidRDefault="0026382B" w:rsidP="00263035">
            <w:pPr>
              <w:rPr>
                <w:rFonts w:ascii="Times New Roman" w:hAnsi="Times New Roman" w:cs="Times New Roman"/>
                <w:lang w:val="hr-HR"/>
              </w:rPr>
            </w:pPr>
            <w:r w:rsidRPr="00AD317B">
              <w:rPr>
                <w:rFonts w:ascii="Times New Roman" w:hAnsi="Times New Roman" w:cs="Times New Roman"/>
                <w:lang w:val="hr-HR"/>
              </w:rPr>
              <w:t>najmanje 4.000</w:t>
            </w:r>
          </w:p>
        </w:tc>
      </w:tr>
      <w:tr w:rsidR="00A91285" w:rsidRPr="00CA618C" w14:paraId="32E6C510" w14:textId="77777777" w:rsidTr="00263035">
        <w:trPr>
          <w:cantSplit/>
          <w:trHeight w:val="20"/>
        </w:trPr>
        <w:tc>
          <w:tcPr>
            <w:tcW w:w="1658" w:type="dxa"/>
            <w:vMerge/>
            <w:vAlign w:val="center"/>
          </w:tcPr>
          <w:p w14:paraId="42CE3315" w14:textId="77777777" w:rsidR="0026382B" w:rsidRPr="00CA618C" w:rsidRDefault="0026382B" w:rsidP="00263035">
            <w:pPr>
              <w:rPr>
                <w:rFonts w:ascii="Times New Roman" w:hAnsi="Times New Roman" w:cs="Times New Roman"/>
                <w:lang w:val="hr-HR"/>
              </w:rPr>
            </w:pPr>
          </w:p>
        </w:tc>
        <w:tc>
          <w:tcPr>
            <w:tcW w:w="1421" w:type="dxa"/>
            <w:vMerge/>
            <w:vAlign w:val="center"/>
          </w:tcPr>
          <w:p w14:paraId="7B8A9154" w14:textId="77777777" w:rsidR="0026382B" w:rsidRPr="00CA618C" w:rsidRDefault="0026382B" w:rsidP="00263035">
            <w:pPr>
              <w:rPr>
                <w:rFonts w:ascii="Times New Roman" w:hAnsi="Times New Roman" w:cs="Times New Roman"/>
                <w:lang w:val="hr-HR"/>
              </w:rPr>
            </w:pPr>
          </w:p>
        </w:tc>
        <w:tc>
          <w:tcPr>
            <w:tcW w:w="1910" w:type="dxa"/>
            <w:vMerge/>
            <w:vAlign w:val="center"/>
          </w:tcPr>
          <w:p w14:paraId="0DF64884" w14:textId="77777777" w:rsidR="0026382B" w:rsidRPr="00AD317B" w:rsidRDefault="0026382B" w:rsidP="00263035">
            <w:pPr>
              <w:rPr>
                <w:rFonts w:ascii="Times New Roman" w:hAnsi="Times New Roman" w:cs="Times New Roman"/>
                <w:b/>
                <w:lang w:val="hr-HR"/>
              </w:rPr>
            </w:pPr>
          </w:p>
        </w:tc>
        <w:tc>
          <w:tcPr>
            <w:tcW w:w="2083" w:type="dxa"/>
            <w:vAlign w:val="center"/>
          </w:tcPr>
          <w:p w14:paraId="3C48B350" w14:textId="0A089A03" w:rsidR="0026382B" w:rsidRPr="00AD317B" w:rsidRDefault="0026382B" w:rsidP="00263035">
            <w:pPr>
              <w:rPr>
                <w:rFonts w:ascii="Times New Roman" w:hAnsi="Times New Roman" w:cs="Times New Roman"/>
                <w:lang w:val="hr-HR"/>
              </w:rPr>
            </w:pPr>
            <w:r w:rsidRPr="00AD317B">
              <w:rPr>
                <w:rFonts w:ascii="Times New Roman" w:hAnsi="Times New Roman" w:cs="Times New Roman"/>
                <w:lang w:val="hr-HR"/>
              </w:rPr>
              <w:t>Godišnji broj putovanja brodova u domaćem prometu, uključujući obalni linijski promet</w:t>
            </w:r>
          </w:p>
        </w:tc>
        <w:tc>
          <w:tcPr>
            <w:tcW w:w="2216" w:type="dxa"/>
            <w:vAlign w:val="center"/>
          </w:tcPr>
          <w:p w14:paraId="4C13E937" w14:textId="59E618F3" w:rsidR="0026382B" w:rsidRPr="00AD317B" w:rsidRDefault="0026382B" w:rsidP="00263035">
            <w:pPr>
              <w:rPr>
                <w:rFonts w:ascii="Times New Roman" w:hAnsi="Times New Roman" w:cs="Times New Roman"/>
                <w:lang w:val="hr-HR"/>
              </w:rPr>
            </w:pPr>
            <w:r w:rsidRPr="00AD317B">
              <w:rPr>
                <w:rFonts w:ascii="Times New Roman" w:hAnsi="Times New Roman" w:cs="Times New Roman"/>
                <w:lang w:val="hr-HR"/>
              </w:rPr>
              <w:t>najmanje 200.000</w:t>
            </w:r>
          </w:p>
        </w:tc>
      </w:tr>
      <w:tr w:rsidR="00A91285" w:rsidRPr="00CA618C" w14:paraId="4199A0AB" w14:textId="77777777" w:rsidTr="00263035">
        <w:trPr>
          <w:cantSplit/>
          <w:trHeight w:val="20"/>
        </w:trPr>
        <w:tc>
          <w:tcPr>
            <w:tcW w:w="1658" w:type="dxa"/>
            <w:vMerge/>
            <w:vAlign w:val="center"/>
          </w:tcPr>
          <w:p w14:paraId="13BFF157" w14:textId="77777777" w:rsidR="0026382B" w:rsidRPr="00CA618C" w:rsidRDefault="0026382B" w:rsidP="00263035">
            <w:pPr>
              <w:rPr>
                <w:rFonts w:ascii="Times New Roman" w:hAnsi="Times New Roman" w:cs="Times New Roman"/>
                <w:lang w:val="hr-HR"/>
              </w:rPr>
            </w:pPr>
          </w:p>
        </w:tc>
        <w:tc>
          <w:tcPr>
            <w:tcW w:w="1421" w:type="dxa"/>
            <w:vMerge/>
            <w:vAlign w:val="center"/>
          </w:tcPr>
          <w:p w14:paraId="459A4A3B" w14:textId="77777777" w:rsidR="0026382B" w:rsidRPr="00CA618C" w:rsidRDefault="0026382B" w:rsidP="00263035">
            <w:pPr>
              <w:rPr>
                <w:rFonts w:ascii="Times New Roman" w:hAnsi="Times New Roman" w:cs="Times New Roman"/>
                <w:lang w:val="hr-HR"/>
              </w:rPr>
            </w:pPr>
          </w:p>
        </w:tc>
        <w:tc>
          <w:tcPr>
            <w:tcW w:w="1910" w:type="dxa"/>
            <w:vMerge w:val="restart"/>
            <w:vAlign w:val="center"/>
          </w:tcPr>
          <w:p w14:paraId="5BB23C00" w14:textId="011FC648"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Obavljanje poslova pomorske radijske službe</w:t>
            </w:r>
          </w:p>
        </w:tc>
        <w:tc>
          <w:tcPr>
            <w:tcW w:w="2083" w:type="dxa"/>
            <w:vAlign w:val="center"/>
          </w:tcPr>
          <w:p w14:paraId="4C1CB8D5" w14:textId="477BEDAD" w:rsidR="0026382B" w:rsidRPr="00CA618C" w:rsidRDefault="0026382B" w:rsidP="00263035">
            <w:pPr>
              <w:rPr>
                <w:rFonts w:ascii="Times New Roman" w:hAnsi="Times New Roman" w:cs="Times New Roman"/>
                <w:highlight w:val="yellow"/>
                <w:lang w:val="hr-HR"/>
              </w:rPr>
            </w:pPr>
            <w:r w:rsidRPr="00CA618C">
              <w:rPr>
                <w:rFonts w:ascii="Times New Roman" w:hAnsi="Times New Roman" w:cs="Times New Roman"/>
                <w:lang w:val="hr-HR"/>
              </w:rPr>
              <w:t xml:space="preserve">Godišnji broj dolazaka brodova iz međunarodne plovidbe </w:t>
            </w:r>
          </w:p>
        </w:tc>
        <w:tc>
          <w:tcPr>
            <w:tcW w:w="2216" w:type="dxa"/>
            <w:vAlign w:val="center"/>
          </w:tcPr>
          <w:p w14:paraId="19E0012B" w14:textId="5E8450AD" w:rsidR="0026382B" w:rsidRPr="00CA618C" w:rsidRDefault="0026382B" w:rsidP="00263035">
            <w:pPr>
              <w:rPr>
                <w:rFonts w:ascii="Times New Roman" w:hAnsi="Times New Roman" w:cs="Times New Roman"/>
                <w:highlight w:val="yellow"/>
                <w:lang w:val="hr-HR"/>
              </w:rPr>
            </w:pPr>
            <w:r w:rsidRPr="00CA618C">
              <w:rPr>
                <w:rFonts w:ascii="Times New Roman" w:hAnsi="Times New Roman" w:cs="Times New Roman"/>
                <w:lang w:val="hr-HR"/>
              </w:rPr>
              <w:t>najmanje 4.000</w:t>
            </w:r>
          </w:p>
        </w:tc>
      </w:tr>
      <w:tr w:rsidR="00A91285" w:rsidRPr="00CA618C" w14:paraId="1F1E8435" w14:textId="77777777" w:rsidTr="00263035">
        <w:trPr>
          <w:cantSplit/>
          <w:trHeight w:val="20"/>
        </w:trPr>
        <w:tc>
          <w:tcPr>
            <w:tcW w:w="1658" w:type="dxa"/>
            <w:vMerge/>
            <w:vAlign w:val="center"/>
          </w:tcPr>
          <w:p w14:paraId="0394D070" w14:textId="77777777" w:rsidR="0026382B" w:rsidRPr="00CA618C" w:rsidRDefault="0026382B" w:rsidP="00263035">
            <w:pPr>
              <w:rPr>
                <w:rFonts w:ascii="Times New Roman" w:hAnsi="Times New Roman" w:cs="Times New Roman"/>
                <w:lang w:val="hr-HR"/>
              </w:rPr>
            </w:pPr>
          </w:p>
        </w:tc>
        <w:tc>
          <w:tcPr>
            <w:tcW w:w="1421" w:type="dxa"/>
            <w:vMerge/>
            <w:vAlign w:val="center"/>
          </w:tcPr>
          <w:p w14:paraId="7F0D0651" w14:textId="77777777" w:rsidR="0026382B" w:rsidRPr="00CA618C" w:rsidRDefault="0026382B" w:rsidP="00263035">
            <w:pPr>
              <w:rPr>
                <w:rFonts w:ascii="Times New Roman" w:hAnsi="Times New Roman" w:cs="Times New Roman"/>
                <w:lang w:val="hr-HR"/>
              </w:rPr>
            </w:pPr>
          </w:p>
        </w:tc>
        <w:tc>
          <w:tcPr>
            <w:tcW w:w="1910" w:type="dxa"/>
            <w:vMerge/>
            <w:vAlign w:val="center"/>
          </w:tcPr>
          <w:p w14:paraId="31B84305" w14:textId="77777777" w:rsidR="0026382B" w:rsidRPr="00CA618C" w:rsidRDefault="0026382B" w:rsidP="00263035">
            <w:pPr>
              <w:rPr>
                <w:rFonts w:ascii="Times New Roman" w:hAnsi="Times New Roman" w:cs="Times New Roman"/>
                <w:b/>
                <w:lang w:val="hr-HR"/>
              </w:rPr>
            </w:pPr>
          </w:p>
        </w:tc>
        <w:tc>
          <w:tcPr>
            <w:tcW w:w="2083" w:type="dxa"/>
            <w:vAlign w:val="center"/>
          </w:tcPr>
          <w:p w14:paraId="04EFD862" w14:textId="22188F1F"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Godišnji broj putovanja brodova u domaćem prometu, uključujući obalni linijski promet</w:t>
            </w:r>
          </w:p>
        </w:tc>
        <w:tc>
          <w:tcPr>
            <w:tcW w:w="2216" w:type="dxa"/>
            <w:vAlign w:val="center"/>
          </w:tcPr>
          <w:p w14:paraId="004CD89C" w14:textId="23376BF5"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najmanje 200.000</w:t>
            </w:r>
          </w:p>
        </w:tc>
      </w:tr>
      <w:tr w:rsidR="00A91285" w:rsidRPr="00CA618C" w14:paraId="49292928" w14:textId="77777777" w:rsidTr="00263035">
        <w:trPr>
          <w:cantSplit/>
          <w:trHeight w:val="20"/>
        </w:trPr>
        <w:tc>
          <w:tcPr>
            <w:tcW w:w="1658" w:type="dxa"/>
            <w:vMerge/>
            <w:vAlign w:val="center"/>
          </w:tcPr>
          <w:p w14:paraId="3DB595FD" w14:textId="77777777" w:rsidR="0026382B" w:rsidRPr="00CA618C" w:rsidRDefault="0026382B" w:rsidP="00263035">
            <w:pPr>
              <w:rPr>
                <w:rFonts w:ascii="Times New Roman" w:hAnsi="Times New Roman" w:cs="Times New Roman"/>
                <w:lang w:val="hr-HR"/>
              </w:rPr>
            </w:pPr>
          </w:p>
        </w:tc>
        <w:tc>
          <w:tcPr>
            <w:tcW w:w="1421" w:type="dxa"/>
            <w:vMerge/>
            <w:vAlign w:val="center"/>
          </w:tcPr>
          <w:p w14:paraId="7A47EAE4" w14:textId="77777777" w:rsidR="0026382B" w:rsidRPr="00CA618C" w:rsidRDefault="0026382B" w:rsidP="00263035">
            <w:pPr>
              <w:rPr>
                <w:rFonts w:ascii="Times New Roman" w:hAnsi="Times New Roman" w:cs="Times New Roman"/>
                <w:lang w:val="hr-HR"/>
              </w:rPr>
            </w:pPr>
          </w:p>
        </w:tc>
        <w:tc>
          <w:tcPr>
            <w:tcW w:w="1910" w:type="dxa"/>
            <w:vAlign w:val="center"/>
          </w:tcPr>
          <w:p w14:paraId="29F6D2A9" w14:textId="1517F0B1"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Održavanje objekata sigurnosti plovidbe</w:t>
            </w:r>
          </w:p>
        </w:tc>
        <w:tc>
          <w:tcPr>
            <w:tcW w:w="2083" w:type="dxa"/>
            <w:vAlign w:val="center"/>
          </w:tcPr>
          <w:p w14:paraId="7CFC63F9" w14:textId="4C2D94E1" w:rsidR="0026382B" w:rsidRPr="00CA618C" w:rsidRDefault="00AD317B" w:rsidP="00263035">
            <w:pPr>
              <w:rPr>
                <w:rFonts w:ascii="Times New Roman" w:hAnsi="Times New Roman" w:cs="Times New Roman"/>
                <w:lang w:val="hr-HR"/>
              </w:rPr>
            </w:pPr>
            <w:r w:rsidRPr="00AD317B">
              <w:rPr>
                <w:rFonts w:ascii="Times New Roman" w:hAnsi="Times New Roman" w:cs="Times New Roman"/>
                <w:lang w:val="hr-HR"/>
              </w:rPr>
              <w:t>Bez iznimke</w:t>
            </w:r>
          </w:p>
        </w:tc>
        <w:tc>
          <w:tcPr>
            <w:tcW w:w="2216" w:type="dxa"/>
            <w:vAlign w:val="center"/>
          </w:tcPr>
          <w:p w14:paraId="79944BB4" w14:textId="538BEA37"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w:t>
            </w:r>
          </w:p>
        </w:tc>
      </w:tr>
      <w:tr w:rsidR="00A91285" w:rsidRPr="00CA618C" w14:paraId="5DF5A262" w14:textId="77777777" w:rsidTr="00263035">
        <w:trPr>
          <w:cantSplit/>
          <w:trHeight w:val="20"/>
        </w:trPr>
        <w:tc>
          <w:tcPr>
            <w:tcW w:w="1658" w:type="dxa"/>
            <w:vMerge/>
            <w:vAlign w:val="center"/>
          </w:tcPr>
          <w:p w14:paraId="4B1CCB9B" w14:textId="77777777" w:rsidR="0026382B" w:rsidRPr="00CA618C" w:rsidRDefault="0026382B" w:rsidP="00263035">
            <w:pPr>
              <w:rPr>
                <w:rFonts w:ascii="Times New Roman" w:hAnsi="Times New Roman" w:cs="Times New Roman"/>
                <w:lang w:val="hr-HR"/>
              </w:rPr>
            </w:pPr>
          </w:p>
        </w:tc>
        <w:tc>
          <w:tcPr>
            <w:tcW w:w="1421" w:type="dxa"/>
            <w:vMerge/>
            <w:vAlign w:val="center"/>
          </w:tcPr>
          <w:p w14:paraId="2ABBDE9D" w14:textId="77777777" w:rsidR="0026382B" w:rsidRPr="00CA618C" w:rsidRDefault="0026382B" w:rsidP="00263035">
            <w:pPr>
              <w:rPr>
                <w:rFonts w:ascii="Times New Roman" w:hAnsi="Times New Roman" w:cs="Times New Roman"/>
                <w:lang w:val="hr-HR"/>
              </w:rPr>
            </w:pPr>
          </w:p>
        </w:tc>
        <w:tc>
          <w:tcPr>
            <w:tcW w:w="1910" w:type="dxa"/>
            <w:vAlign w:val="center"/>
          </w:tcPr>
          <w:p w14:paraId="0457F6B2" w14:textId="5F3481E3"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Prijevoz putnika u međunarodnom i/ili domaćem prometu</w:t>
            </w:r>
          </w:p>
        </w:tc>
        <w:tc>
          <w:tcPr>
            <w:tcW w:w="2083" w:type="dxa"/>
            <w:vAlign w:val="center"/>
          </w:tcPr>
          <w:p w14:paraId="11A09342" w14:textId="38267508"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Broj putnika godišnje</w:t>
            </w:r>
          </w:p>
        </w:tc>
        <w:tc>
          <w:tcPr>
            <w:tcW w:w="2216" w:type="dxa"/>
            <w:vAlign w:val="center"/>
          </w:tcPr>
          <w:p w14:paraId="716F82B1" w14:textId="4848C4F5"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1.000.000</w:t>
            </w:r>
          </w:p>
        </w:tc>
      </w:tr>
      <w:tr w:rsidR="00A91285" w:rsidRPr="00CA618C" w14:paraId="5A4DC490" w14:textId="77777777" w:rsidTr="00263035">
        <w:trPr>
          <w:cantSplit/>
          <w:trHeight w:val="20"/>
        </w:trPr>
        <w:tc>
          <w:tcPr>
            <w:tcW w:w="1658" w:type="dxa"/>
            <w:vMerge/>
            <w:vAlign w:val="center"/>
          </w:tcPr>
          <w:p w14:paraId="33637187" w14:textId="77777777" w:rsidR="0026382B" w:rsidRPr="00CA618C" w:rsidRDefault="0026382B" w:rsidP="00263035">
            <w:pPr>
              <w:rPr>
                <w:rFonts w:ascii="Times New Roman" w:hAnsi="Times New Roman" w:cs="Times New Roman"/>
                <w:lang w:val="hr-HR"/>
              </w:rPr>
            </w:pPr>
          </w:p>
        </w:tc>
        <w:tc>
          <w:tcPr>
            <w:tcW w:w="1421" w:type="dxa"/>
            <w:vMerge w:val="restart"/>
            <w:vAlign w:val="center"/>
          </w:tcPr>
          <w:p w14:paraId="09071F6A" w14:textId="77777777"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Vodni prijevoz</w:t>
            </w:r>
          </w:p>
        </w:tc>
        <w:tc>
          <w:tcPr>
            <w:tcW w:w="1910" w:type="dxa"/>
            <w:vAlign w:val="center"/>
          </w:tcPr>
          <w:p w14:paraId="714CD10A" w14:textId="77777777"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Ukrcaj i iskrcaj tereta u lukama u međunarodnom i domaćem prometu</w:t>
            </w:r>
          </w:p>
        </w:tc>
        <w:tc>
          <w:tcPr>
            <w:tcW w:w="2083" w:type="dxa"/>
            <w:vAlign w:val="center"/>
          </w:tcPr>
          <w:p w14:paraId="744B3D54" w14:textId="0F4D0E29"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Količina tereta godišnje u tonama</w:t>
            </w:r>
          </w:p>
        </w:tc>
        <w:tc>
          <w:tcPr>
            <w:tcW w:w="2216" w:type="dxa"/>
            <w:vAlign w:val="center"/>
          </w:tcPr>
          <w:p w14:paraId="14D8C016" w14:textId="17CD5B9A"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2.500.000</w:t>
            </w:r>
          </w:p>
        </w:tc>
      </w:tr>
      <w:tr w:rsidR="00A91285" w:rsidRPr="00CA618C" w14:paraId="1CDEB987" w14:textId="77777777" w:rsidTr="00263035">
        <w:trPr>
          <w:cantSplit/>
          <w:trHeight w:val="20"/>
        </w:trPr>
        <w:tc>
          <w:tcPr>
            <w:tcW w:w="1658" w:type="dxa"/>
            <w:vMerge/>
            <w:vAlign w:val="center"/>
          </w:tcPr>
          <w:p w14:paraId="747AA778" w14:textId="77777777" w:rsidR="0026382B" w:rsidRPr="00CA618C" w:rsidRDefault="0026382B" w:rsidP="00263035">
            <w:pPr>
              <w:rPr>
                <w:rFonts w:ascii="Times New Roman" w:hAnsi="Times New Roman" w:cs="Times New Roman"/>
                <w:lang w:val="hr-HR"/>
              </w:rPr>
            </w:pPr>
          </w:p>
        </w:tc>
        <w:tc>
          <w:tcPr>
            <w:tcW w:w="1421" w:type="dxa"/>
            <w:vMerge/>
            <w:vAlign w:val="center"/>
          </w:tcPr>
          <w:p w14:paraId="20779AA9" w14:textId="77777777" w:rsidR="0026382B" w:rsidRPr="00CA618C" w:rsidRDefault="0026382B" w:rsidP="00263035">
            <w:pPr>
              <w:rPr>
                <w:rFonts w:ascii="Times New Roman" w:hAnsi="Times New Roman" w:cs="Times New Roman"/>
                <w:lang w:val="hr-HR"/>
              </w:rPr>
            </w:pPr>
          </w:p>
        </w:tc>
        <w:tc>
          <w:tcPr>
            <w:tcW w:w="1910" w:type="dxa"/>
            <w:vMerge w:val="restart"/>
            <w:vAlign w:val="center"/>
          </w:tcPr>
          <w:p w14:paraId="277506CF" w14:textId="77777777"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Prijevoz putnika, tereta i vozila u unutarnjim morskim vodama i teritorijalnom moru Republike Hrvatske koji se obavlja na unaprijed utvrđenim linijama prema javno objavljenim uvjetima reda plovidbe i cjenikom usluga</w:t>
            </w:r>
          </w:p>
        </w:tc>
        <w:tc>
          <w:tcPr>
            <w:tcW w:w="2083" w:type="dxa"/>
            <w:vAlign w:val="center"/>
          </w:tcPr>
          <w:p w14:paraId="6EB80E06" w14:textId="3E747AF7" w:rsidR="0026382B" w:rsidRPr="00CA618C" w:rsidRDefault="0026382B" w:rsidP="00263035">
            <w:pPr>
              <w:rPr>
                <w:rFonts w:ascii="Times New Roman" w:hAnsi="Times New Roman" w:cs="Times New Roman"/>
                <w:highlight w:val="yellow"/>
                <w:lang w:val="hr-HR"/>
              </w:rPr>
            </w:pPr>
            <w:r w:rsidRPr="00CA618C">
              <w:rPr>
                <w:rFonts w:ascii="Times New Roman" w:hAnsi="Times New Roman" w:cs="Times New Roman"/>
                <w:lang w:val="hr-HR"/>
              </w:rPr>
              <w:t xml:space="preserve">Broj korisnika </w:t>
            </w:r>
          </w:p>
        </w:tc>
        <w:tc>
          <w:tcPr>
            <w:tcW w:w="2216" w:type="dxa"/>
            <w:vAlign w:val="center"/>
          </w:tcPr>
          <w:p w14:paraId="7CB3E82B" w14:textId="162A9BF7" w:rsidR="0026382B" w:rsidRPr="00CA618C" w:rsidRDefault="0026382B" w:rsidP="00263035">
            <w:pPr>
              <w:rPr>
                <w:rFonts w:ascii="Times New Roman" w:hAnsi="Times New Roman" w:cs="Times New Roman"/>
                <w:highlight w:val="yellow"/>
                <w:lang w:val="hr-HR"/>
              </w:rPr>
            </w:pPr>
            <w:r w:rsidRPr="00CA618C">
              <w:rPr>
                <w:rFonts w:ascii="Times New Roman" w:hAnsi="Times New Roman" w:cs="Times New Roman"/>
                <w:lang w:val="hr-HR"/>
              </w:rPr>
              <w:t>15% ukupno prevezenih putnika i/ili vozila godišnje</w:t>
            </w:r>
          </w:p>
        </w:tc>
      </w:tr>
      <w:tr w:rsidR="00A91285" w:rsidRPr="00CA618C" w14:paraId="29CFDC5D" w14:textId="77777777" w:rsidTr="00263035">
        <w:trPr>
          <w:cantSplit/>
          <w:trHeight w:val="20"/>
        </w:trPr>
        <w:tc>
          <w:tcPr>
            <w:tcW w:w="1658" w:type="dxa"/>
            <w:vMerge/>
            <w:vAlign w:val="center"/>
          </w:tcPr>
          <w:p w14:paraId="3884D4BD" w14:textId="77777777" w:rsidR="0026382B" w:rsidRPr="00CA618C" w:rsidRDefault="0026382B" w:rsidP="00263035">
            <w:pPr>
              <w:rPr>
                <w:rFonts w:ascii="Times New Roman" w:hAnsi="Times New Roman" w:cs="Times New Roman"/>
                <w:lang w:val="hr-HR"/>
              </w:rPr>
            </w:pPr>
          </w:p>
        </w:tc>
        <w:tc>
          <w:tcPr>
            <w:tcW w:w="1421" w:type="dxa"/>
            <w:vMerge/>
            <w:vAlign w:val="center"/>
          </w:tcPr>
          <w:p w14:paraId="5AE22389" w14:textId="77777777" w:rsidR="0026382B" w:rsidRPr="00CA618C" w:rsidRDefault="0026382B" w:rsidP="00263035">
            <w:pPr>
              <w:rPr>
                <w:rFonts w:ascii="Times New Roman" w:hAnsi="Times New Roman" w:cs="Times New Roman"/>
                <w:lang w:val="hr-HR"/>
              </w:rPr>
            </w:pPr>
          </w:p>
        </w:tc>
        <w:tc>
          <w:tcPr>
            <w:tcW w:w="1910" w:type="dxa"/>
            <w:vMerge/>
            <w:vAlign w:val="center"/>
          </w:tcPr>
          <w:p w14:paraId="307A268C" w14:textId="77777777" w:rsidR="0026382B" w:rsidRPr="00CA618C" w:rsidRDefault="0026382B" w:rsidP="00263035">
            <w:pPr>
              <w:rPr>
                <w:rFonts w:ascii="Times New Roman" w:hAnsi="Times New Roman" w:cs="Times New Roman"/>
                <w:b/>
                <w:lang w:val="hr-HR"/>
              </w:rPr>
            </w:pPr>
          </w:p>
        </w:tc>
        <w:tc>
          <w:tcPr>
            <w:tcW w:w="2083" w:type="dxa"/>
            <w:vAlign w:val="center"/>
          </w:tcPr>
          <w:p w14:paraId="5925924A" w14:textId="7BAE1783"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Tržišni udio</w:t>
            </w:r>
          </w:p>
        </w:tc>
        <w:tc>
          <w:tcPr>
            <w:tcW w:w="2216" w:type="dxa"/>
            <w:vAlign w:val="center"/>
          </w:tcPr>
          <w:p w14:paraId="1169FB06" w14:textId="60C8F30D" w:rsidR="0026382B" w:rsidRPr="00CA618C" w:rsidRDefault="0026382B" w:rsidP="00263035">
            <w:pPr>
              <w:rPr>
                <w:rFonts w:ascii="Times New Roman" w:hAnsi="Times New Roman" w:cs="Times New Roman"/>
                <w:highlight w:val="yellow"/>
                <w:lang w:val="hr-HR"/>
              </w:rPr>
            </w:pPr>
            <w:r w:rsidRPr="00CA618C">
              <w:rPr>
                <w:rFonts w:ascii="Times New Roman" w:hAnsi="Times New Roman" w:cs="Times New Roman"/>
                <w:lang w:val="hr-HR"/>
              </w:rPr>
              <w:t>Minimalno 15% tržišnog udjela</w:t>
            </w:r>
          </w:p>
        </w:tc>
      </w:tr>
      <w:tr w:rsidR="00A91285" w:rsidRPr="00CA618C" w14:paraId="7A2FE573" w14:textId="77777777" w:rsidTr="00263035">
        <w:trPr>
          <w:cantSplit/>
          <w:trHeight w:val="20"/>
        </w:trPr>
        <w:tc>
          <w:tcPr>
            <w:tcW w:w="1658" w:type="dxa"/>
            <w:vMerge/>
            <w:vAlign w:val="center"/>
          </w:tcPr>
          <w:p w14:paraId="278025EB" w14:textId="77777777" w:rsidR="0026382B" w:rsidRPr="00CA618C" w:rsidRDefault="0026382B" w:rsidP="00263035">
            <w:pPr>
              <w:rPr>
                <w:rFonts w:ascii="Times New Roman" w:hAnsi="Times New Roman" w:cs="Times New Roman"/>
                <w:lang w:val="hr-HR"/>
              </w:rPr>
            </w:pPr>
          </w:p>
        </w:tc>
        <w:tc>
          <w:tcPr>
            <w:tcW w:w="1421" w:type="dxa"/>
            <w:vMerge/>
            <w:vAlign w:val="center"/>
          </w:tcPr>
          <w:p w14:paraId="7A3B72D9" w14:textId="77777777" w:rsidR="0026382B" w:rsidRPr="00CA618C" w:rsidRDefault="0026382B" w:rsidP="00263035">
            <w:pPr>
              <w:rPr>
                <w:rFonts w:ascii="Times New Roman" w:hAnsi="Times New Roman" w:cs="Times New Roman"/>
                <w:lang w:val="hr-HR"/>
              </w:rPr>
            </w:pPr>
          </w:p>
        </w:tc>
        <w:tc>
          <w:tcPr>
            <w:tcW w:w="1910" w:type="dxa"/>
            <w:vAlign w:val="center"/>
          </w:tcPr>
          <w:p w14:paraId="2396DBC3" w14:textId="18211A4F"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 xml:space="preserve">Praćenje i lociranje plovila </w:t>
            </w:r>
            <w:r w:rsidR="00AC107D" w:rsidRPr="00CA618C">
              <w:rPr>
                <w:rFonts w:ascii="Times New Roman" w:hAnsi="Times New Roman" w:cs="Times New Roman"/>
                <w:b/>
                <w:lang w:val="hr-HR"/>
              </w:rPr>
              <w:t>u unutarnjoj plovidbi</w:t>
            </w:r>
          </w:p>
        </w:tc>
        <w:tc>
          <w:tcPr>
            <w:tcW w:w="2083" w:type="dxa"/>
            <w:vAlign w:val="center"/>
          </w:tcPr>
          <w:p w14:paraId="6D799CF5" w14:textId="77777777"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Broj plovila na unutarnjim plovnim putovima u Republici Hrvatskoj tijekom godine</w:t>
            </w:r>
          </w:p>
        </w:tc>
        <w:tc>
          <w:tcPr>
            <w:tcW w:w="2216" w:type="dxa"/>
            <w:vAlign w:val="center"/>
          </w:tcPr>
          <w:p w14:paraId="6D874A07" w14:textId="77777777"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100</w:t>
            </w:r>
          </w:p>
        </w:tc>
      </w:tr>
      <w:tr w:rsidR="00A91285" w:rsidRPr="00CA618C" w14:paraId="08EEF4C0" w14:textId="77777777" w:rsidTr="00263035">
        <w:trPr>
          <w:cantSplit/>
          <w:trHeight w:val="20"/>
        </w:trPr>
        <w:tc>
          <w:tcPr>
            <w:tcW w:w="1658" w:type="dxa"/>
            <w:vMerge/>
            <w:vAlign w:val="center"/>
          </w:tcPr>
          <w:p w14:paraId="1A82772C" w14:textId="77777777" w:rsidR="0026382B" w:rsidRPr="00CA618C" w:rsidRDefault="0026382B" w:rsidP="00263035">
            <w:pPr>
              <w:rPr>
                <w:rFonts w:ascii="Times New Roman" w:hAnsi="Times New Roman" w:cs="Times New Roman"/>
                <w:lang w:val="hr-HR"/>
              </w:rPr>
            </w:pPr>
          </w:p>
        </w:tc>
        <w:tc>
          <w:tcPr>
            <w:tcW w:w="1421" w:type="dxa"/>
            <w:vMerge/>
            <w:vAlign w:val="center"/>
          </w:tcPr>
          <w:p w14:paraId="1A229958" w14:textId="77777777" w:rsidR="0026382B" w:rsidRPr="00CA618C" w:rsidRDefault="0026382B" w:rsidP="00263035">
            <w:pPr>
              <w:rPr>
                <w:rFonts w:ascii="Times New Roman" w:hAnsi="Times New Roman" w:cs="Times New Roman"/>
                <w:lang w:val="hr-HR"/>
              </w:rPr>
            </w:pPr>
          </w:p>
        </w:tc>
        <w:tc>
          <w:tcPr>
            <w:tcW w:w="1910" w:type="dxa"/>
            <w:vAlign w:val="center"/>
          </w:tcPr>
          <w:p w14:paraId="058F79F9" w14:textId="48FB0158"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 xml:space="preserve">Obavijesti brodarstvu </w:t>
            </w:r>
            <w:r w:rsidR="00AC107D" w:rsidRPr="00CA618C">
              <w:rPr>
                <w:rFonts w:ascii="Times New Roman" w:hAnsi="Times New Roman" w:cs="Times New Roman"/>
                <w:b/>
                <w:lang w:val="hr-HR"/>
              </w:rPr>
              <w:t>u unutarnjoj plovidbi</w:t>
            </w:r>
          </w:p>
        </w:tc>
        <w:tc>
          <w:tcPr>
            <w:tcW w:w="2083" w:type="dxa"/>
            <w:vAlign w:val="center"/>
          </w:tcPr>
          <w:p w14:paraId="6C46FF00" w14:textId="077D307E" w:rsidR="0026382B" w:rsidRPr="00AD317B" w:rsidRDefault="0026382B" w:rsidP="00263035">
            <w:pPr>
              <w:rPr>
                <w:rFonts w:ascii="Times New Roman" w:hAnsi="Times New Roman" w:cs="Times New Roman"/>
                <w:lang w:val="hr-HR"/>
              </w:rPr>
            </w:pPr>
            <w:r w:rsidRPr="00AD317B">
              <w:rPr>
                <w:rFonts w:ascii="Times New Roman" w:hAnsi="Times New Roman" w:cs="Times New Roman"/>
                <w:lang w:val="hr-HR"/>
              </w:rPr>
              <w:t>Broj izdanih obavijesti brodarstvu</w:t>
            </w:r>
            <w:r w:rsidR="00031033" w:rsidRPr="00AD317B">
              <w:rPr>
                <w:rFonts w:ascii="Times New Roman" w:hAnsi="Times New Roman" w:cs="Times New Roman"/>
                <w:lang w:val="hr-HR"/>
              </w:rPr>
              <w:t xml:space="preserve"> </w:t>
            </w:r>
            <w:r w:rsidR="00AD317B" w:rsidRPr="00AD317B">
              <w:rPr>
                <w:rFonts w:ascii="Times New Roman" w:hAnsi="Times New Roman" w:cs="Times New Roman"/>
                <w:lang w:val="hr-HR"/>
              </w:rPr>
              <w:t>tijekom godine</w:t>
            </w:r>
          </w:p>
        </w:tc>
        <w:tc>
          <w:tcPr>
            <w:tcW w:w="2216" w:type="dxa"/>
            <w:vAlign w:val="center"/>
          </w:tcPr>
          <w:p w14:paraId="7AB19004" w14:textId="53A0054F" w:rsidR="0026382B" w:rsidRPr="00AD317B" w:rsidRDefault="0026382B" w:rsidP="00263035">
            <w:pPr>
              <w:rPr>
                <w:rFonts w:ascii="Times New Roman" w:hAnsi="Times New Roman" w:cs="Times New Roman"/>
                <w:lang w:val="hr-HR"/>
              </w:rPr>
            </w:pPr>
            <w:r w:rsidRPr="00AD317B">
              <w:rPr>
                <w:rFonts w:ascii="Times New Roman" w:hAnsi="Times New Roman" w:cs="Times New Roman"/>
                <w:lang w:val="hr-HR"/>
              </w:rPr>
              <w:t>100</w:t>
            </w:r>
          </w:p>
        </w:tc>
      </w:tr>
      <w:tr w:rsidR="00A91285" w:rsidRPr="00CA618C" w14:paraId="6BC8E91C" w14:textId="77777777" w:rsidTr="00263035">
        <w:trPr>
          <w:cantSplit/>
          <w:trHeight w:val="20"/>
        </w:trPr>
        <w:tc>
          <w:tcPr>
            <w:tcW w:w="1658" w:type="dxa"/>
            <w:vMerge/>
            <w:vAlign w:val="center"/>
          </w:tcPr>
          <w:p w14:paraId="523010A3" w14:textId="77777777" w:rsidR="0026382B" w:rsidRPr="00CA618C" w:rsidRDefault="0026382B" w:rsidP="00263035">
            <w:pPr>
              <w:rPr>
                <w:rFonts w:ascii="Times New Roman" w:hAnsi="Times New Roman" w:cs="Times New Roman"/>
                <w:lang w:val="hr-HR"/>
              </w:rPr>
            </w:pPr>
          </w:p>
        </w:tc>
        <w:tc>
          <w:tcPr>
            <w:tcW w:w="1421" w:type="dxa"/>
            <w:vMerge/>
            <w:vAlign w:val="center"/>
          </w:tcPr>
          <w:p w14:paraId="18FB2179" w14:textId="77777777" w:rsidR="0026382B" w:rsidRPr="00CA618C" w:rsidRDefault="0026382B" w:rsidP="00263035">
            <w:pPr>
              <w:rPr>
                <w:rFonts w:ascii="Times New Roman" w:hAnsi="Times New Roman" w:cs="Times New Roman"/>
                <w:lang w:val="hr-HR"/>
              </w:rPr>
            </w:pPr>
          </w:p>
        </w:tc>
        <w:tc>
          <w:tcPr>
            <w:tcW w:w="1910" w:type="dxa"/>
            <w:vAlign w:val="center"/>
          </w:tcPr>
          <w:p w14:paraId="2CAC7BAB" w14:textId="606F7318"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 xml:space="preserve">Pristup elektroničkim navigacijskim kartama </w:t>
            </w:r>
            <w:r w:rsidR="00031033" w:rsidRPr="00CA618C">
              <w:rPr>
                <w:rFonts w:ascii="Times New Roman" w:hAnsi="Times New Roman" w:cs="Times New Roman"/>
                <w:b/>
                <w:lang w:val="hr-HR"/>
              </w:rPr>
              <w:t>u unutarnjoj plovidbi</w:t>
            </w:r>
          </w:p>
        </w:tc>
        <w:tc>
          <w:tcPr>
            <w:tcW w:w="2083" w:type="dxa"/>
            <w:vAlign w:val="center"/>
          </w:tcPr>
          <w:p w14:paraId="70112B0E" w14:textId="77777777"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Pokrivenost unutarnjih vodnih putova u Republici Hrvatskoj</w:t>
            </w:r>
          </w:p>
        </w:tc>
        <w:tc>
          <w:tcPr>
            <w:tcW w:w="2216" w:type="dxa"/>
            <w:vAlign w:val="center"/>
          </w:tcPr>
          <w:p w14:paraId="5DADB36B" w14:textId="69EFBBE5"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Pokrivenost 500 r</w:t>
            </w:r>
            <w:r w:rsidR="00031033" w:rsidRPr="00CA618C">
              <w:rPr>
                <w:rFonts w:ascii="Times New Roman" w:hAnsi="Times New Roman" w:cs="Times New Roman"/>
                <w:lang w:val="hr-HR"/>
              </w:rPr>
              <w:t xml:space="preserve">iječnih </w:t>
            </w:r>
            <w:r w:rsidRPr="00CA618C">
              <w:rPr>
                <w:rFonts w:ascii="Times New Roman" w:hAnsi="Times New Roman" w:cs="Times New Roman"/>
                <w:lang w:val="hr-HR"/>
              </w:rPr>
              <w:t>km</w:t>
            </w:r>
          </w:p>
        </w:tc>
      </w:tr>
      <w:tr w:rsidR="00A91285" w:rsidRPr="00CA618C" w14:paraId="59200BA7" w14:textId="77777777" w:rsidTr="00AB3367">
        <w:trPr>
          <w:cantSplit/>
          <w:trHeight w:val="20"/>
        </w:trPr>
        <w:tc>
          <w:tcPr>
            <w:tcW w:w="1658" w:type="dxa"/>
            <w:vMerge/>
            <w:vAlign w:val="center"/>
          </w:tcPr>
          <w:p w14:paraId="15A3BDD4" w14:textId="77777777" w:rsidR="0026382B" w:rsidRPr="00CA618C" w:rsidRDefault="0026382B" w:rsidP="00263035">
            <w:pPr>
              <w:rPr>
                <w:rFonts w:ascii="Times New Roman" w:hAnsi="Times New Roman" w:cs="Times New Roman"/>
                <w:lang w:val="hr-HR"/>
              </w:rPr>
            </w:pPr>
          </w:p>
        </w:tc>
        <w:tc>
          <w:tcPr>
            <w:tcW w:w="1421" w:type="dxa"/>
            <w:vMerge/>
            <w:vAlign w:val="center"/>
          </w:tcPr>
          <w:p w14:paraId="45B61BCC" w14:textId="77777777" w:rsidR="0026382B" w:rsidRPr="00CA618C" w:rsidRDefault="0026382B" w:rsidP="00263035">
            <w:pPr>
              <w:rPr>
                <w:rFonts w:ascii="Times New Roman" w:hAnsi="Times New Roman" w:cs="Times New Roman"/>
                <w:lang w:val="hr-HR"/>
              </w:rPr>
            </w:pPr>
          </w:p>
        </w:tc>
        <w:tc>
          <w:tcPr>
            <w:tcW w:w="1910" w:type="dxa"/>
            <w:vAlign w:val="center"/>
          </w:tcPr>
          <w:p w14:paraId="3EA96F1D" w14:textId="2E9F4FAA"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 xml:space="preserve">Baza podataka o trupu plovila </w:t>
            </w:r>
            <w:r w:rsidR="00031033" w:rsidRPr="00CA618C">
              <w:rPr>
                <w:rFonts w:ascii="Times New Roman" w:hAnsi="Times New Roman" w:cs="Times New Roman"/>
                <w:b/>
                <w:lang w:val="hr-HR"/>
              </w:rPr>
              <w:t>u unutarnjoj plovidbi</w:t>
            </w:r>
          </w:p>
        </w:tc>
        <w:tc>
          <w:tcPr>
            <w:tcW w:w="2083" w:type="dxa"/>
            <w:shd w:val="clear" w:color="auto" w:fill="auto"/>
            <w:vAlign w:val="center"/>
          </w:tcPr>
          <w:p w14:paraId="051883BB" w14:textId="0A3FFC7C" w:rsidR="0026382B" w:rsidRPr="00AB3367" w:rsidRDefault="0026382B" w:rsidP="00263035">
            <w:pPr>
              <w:rPr>
                <w:rFonts w:ascii="Times New Roman" w:hAnsi="Times New Roman" w:cs="Times New Roman"/>
                <w:lang w:val="hr-HR"/>
              </w:rPr>
            </w:pPr>
            <w:r w:rsidRPr="00AB3367">
              <w:rPr>
                <w:rFonts w:ascii="Times New Roman" w:hAnsi="Times New Roman" w:cs="Times New Roman"/>
                <w:lang w:val="hr-HR"/>
              </w:rPr>
              <w:t xml:space="preserve">Broj plovila unesenih u bazu podataka </w:t>
            </w:r>
            <w:r w:rsidR="00031033" w:rsidRPr="00AB3367">
              <w:rPr>
                <w:rFonts w:ascii="Times New Roman" w:hAnsi="Times New Roman" w:cs="Times New Roman"/>
                <w:lang w:val="hr-HR"/>
              </w:rPr>
              <w:t>tijekom godine</w:t>
            </w:r>
          </w:p>
        </w:tc>
        <w:tc>
          <w:tcPr>
            <w:tcW w:w="2216" w:type="dxa"/>
            <w:shd w:val="clear" w:color="auto" w:fill="auto"/>
            <w:vAlign w:val="center"/>
          </w:tcPr>
          <w:p w14:paraId="18824865" w14:textId="54767EE7" w:rsidR="0026382B" w:rsidRPr="00AB3367" w:rsidRDefault="0026382B" w:rsidP="00263035">
            <w:pPr>
              <w:rPr>
                <w:rFonts w:ascii="Times New Roman" w:hAnsi="Times New Roman" w:cs="Times New Roman"/>
                <w:lang w:val="hr-HR"/>
              </w:rPr>
            </w:pPr>
            <w:r w:rsidRPr="00AB3367">
              <w:rPr>
                <w:rFonts w:ascii="Times New Roman" w:hAnsi="Times New Roman" w:cs="Times New Roman"/>
                <w:lang w:val="hr-HR"/>
              </w:rPr>
              <w:t>50</w:t>
            </w:r>
          </w:p>
        </w:tc>
      </w:tr>
      <w:tr w:rsidR="00A91285" w:rsidRPr="00CA618C" w14:paraId="4884E22B" w14:textId="77777777" w:rsidTr="00AB3367">
        <w:trPr>
          <w:cantSplit/>
          <w:trHeight w:val="20"/>
        </w:trPr>
        <w:tc>
          <w:tcPr>
            <w:tcW w:w="1658" w:type="dxa"/>
            <w:vMerge/>
            <w:vAlign w:val="center"/>
          </w:tcPr>
          <w:p w14:paraId="3D6BF204" w14:textId="77777777" w:rsidR="0026382B" w:rsidRPr="00CA618C" w:rsidRDefault="0026382B" w:rsidP="00263035">
            <w:pPr>
              <w:rPr>
                <w:rFonts w:ascii="Times New Roman" w:hAnsi="Times New Roman" w:cs="Times New Roman"/>
                <w:lang w:val="hr-HR"/>
              </w:rPr>
            </w:pPr>
          </w:p>
        </w:tc>
        <w:tc>
          <w:tcPr>
            <w:tcW w:w="1421" w:type="dxa"/>
            <w:vMerge/>
            <w:vAlign w:val="center"/>
          </w:tcPr>
          <w:p w14:paraId="71304FF4" w14:textId="77777777" w:rsidR="0026382B" w:rsidRPr="00CA618C" w:rsidRDefault="0026382B" w:rsidP="00263035">
            <w:pPr>
              <w:rPr>
                <w:rFonts w:ascii="Times New Roman" w:hAnsi="Times New Roman" w:cs="Times New Roman"/>
                <w:lang w:val="hr-HR"/>
              </w:rPr>
            </w:pPr>
          </w:p>
        </w:tc>
        <w:tc>
          <w:tcPr>
            <w:tcW w:w="1910" w:type="dxa"/>
            <w:vAlign w:val="center"/>
          </w:tcPr>
          <w:p w14:paraId="4EAD8B39" w14:textId="30BFEE79"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 xml:space="preserve">Međunarodno elektroničko izvještavanje </w:t>
            </w:r>
            <w:r w:rsidR="00031033" w:rsidRPr="00CA618C">
              <w:rPr>
                <w:rFonts w:ascii="Times New Roman" w:hAnsi="Times New Roman" w:cs="Times New Roman"/>
                <w:b/>
                <w:lang w:val="hr-HR"/>
              </w:rPr>
              <w:t>u unutarnjoj plovidbi</w:t>
            </w:r>
          </w:p>
        </w:tc>
        <w:tc>
          <w:tcPr>
            <w:tcW w:w="2083" w:type="dxa"/>
            <w:shd w:val="clear" w:color="auto" w:fill="auto"/>
            <w:vAlign w:val="center"/>
          </w:tcPr>
          <w:p w14:paraId="72C2E1F8" w14:textId="5609736D" w:rsidR="0026382B" w:rsidRPr="00AB3367" w:rsidRDefault="0026382B" w:rsidP="00263035">
            <w:pPr>
              <w:rPr>
                <w:rFonts w:ascii="Times New Roman" w:hAnsi="Times New Roman" w:cs="Times New Roman"/>
                <w:lang w:val="hr-HR"/>
              </w:rPr>
            </w:pPr>
            <w:r w:rsidRPr="00AB3367">
              <w:rPr>
                <w:rFonts w:ascii="Times New Roman" w:hAnsi="Times New Roman" w:cs="Times New Roman"/>
                <w:lang w:val="hr-HR"/>
              </w:rPr>
              <w:t>Broj ERI poruka upućenih prema RIS centrima</w:t>
            </w:r>
            <w:r w:rsidR="00AD317B" w:rsidRPr="00AB3367">
              <w:rPr>
                <w:rFonts w:ascii="Times New Roman" w:hAnsi="Times New Roman" w:cs="Times New Roman"/>
                <w:lang w:val="hr-HR"/>
              </w:rPr>
              <w:t xml:space="preserve"> dnevno</w:t>
            </w:r>
          </w:p>
        </w:tc>
        <w:tc>
          <w:tcPr>
            <w:tcW w:w="2216" w:type="dxa"/>
            <w:shd w:val="clear" w:color="auto" w:fill="auto"/>
            <w:vAlign w:val="center"/>
          </w:tcPr>
          <w:p w14:paraId="3963E63F" w14:textId="6A98C32B" w:rsidR="0026382B" w:rsidRPr="00AB3367" w:rsidRDefault="0026382B" w:rsidP="00263035">
            <w:pPr>
              <w:rPr>
                <w:rFonts w:ascii="Times New Roman" w:hAnsi="Times New Roman" w:cs="Times New Roman"/>
                <w:lang w:val="hr-HR"/>
              </w:rPr>
            </w:pPr>
            <w:r w:rsidRPr="00AB3367">
              <w:rPr>
                <w:rFonts w:ascii="Times New Roman" w:hAnsi="Times New Roman" w:cs="Times New Roman"/>
                <w:lang w:val="hr-HR"/>
              </w:rPr>
              <w:t>50</w:t>
            </w:r>
          </w:p>
        </w:tc>
      </w:tr>
      <w:tr w:rsidR="00A91285" w:rsidRPr="00CA618C" w14:paraId="7248D0BA" w14:textId="77777777" w:rsidTr="00AB3367">
        <w:trPr>
          <w:cantSplit/>
          <w:trHeight w:val="20"/>
        </w:trPr>
        <w:tc>
          <w:tcPr>
            <w:tcW w:w="1658" w:type="dxa"/>
            <w:vMerge/>
            <w:vAlign w:val="center"/>
          </w:tcPr>
          <w:p w14:paraId="2CE558F3" w14:textId="77777777" w:rsidR="0026382B" w:rsidRPr="00CA618C" w:rsidRDefault="0026382B" w:rsidP="00263035">
            <w:pPr>
              <w:rPr>
                <w:rFonts w:ascii="Times New Roman" w:hAnsi="Times New Roman" w:cs="Times New Roman"/>
                <w:lang w:val="hr-HR"/>
              </w:rPr>
            </w:pPr>
          </w:p>
        </w:tc>
        <w:tc>
          <w:tcPr>
            <w:tcW w:w="1421" w:type="dxa"/>
            <w:vMerge w:val="restart"/>
            <w:vAlign w:val="center"/>
          </w:tcPr>
          <w:p w14:paraId="75922722" w14:textId="77777777"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Cestovni prijevoz</w:t>
            </w:r>
          </w:p>
        </w:tc>
        <w:tc>
          <w:tcPr>
            <w:tcW w:w="1910" w:type="dxa"/>
            <w:vMerge w:val="restart"/>
            <w:vAlign w:val="center"/>
          </w:tcPr>
          <w:p w14:paraId="02F440C9" w14:textId="77777777"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 xml:space="preserve">Javni prijevoz putnika </w:t>
            </w:r>
          </w:p>
        </w:tc>
        <w:tc>
          <w:tcPr>
            <w:tcW w:w="2083" w:type="dxa"/>
            <w:shd w:val="clear" w:color="auto" w:fill="auto"/>
            <w:vAlign w:val="center"/>
          </w:tcPr>
          <w:p w14:paraId="6F661531" w14:textId="77777777" w:rsidR="0026382B" w:rsidRPr="00AB3367" w:rsidRDefault="0026382B" w:rsidP="00263035">
            <w:pPr>
              <w:rPr>
                <w:rFonts w:ascii="Times New Roman" w:hAnsi="Times New Roman" w:cs="Times New Roman"/>
                <w:lang w:val="hr-HR"/>
              </w:rPr>
            </w:pPr>
            <w:r w:rsidRPr="00AB3367">
              <w:rPr>
                <w:rFonts w:ascii="Times New Roman" w:hAnsi="Times New Roman" w:cs="Times New Roman"/>
                <w:lang w:val="hr-HR"/>
              </w:rPr>
              <w:t>Broj voznih jedinica</w:t>
            </w:r>
          </w:p>
        </w:tc>
        <w:tc>
          <w:tcPr>
            <w:tcW w:w="2216" w:type="dxa"/>
            <w:shd w:val="clear" w:color="auto" w:fill="auto"/>
            <w:vAlign w:val="center"/>
          </w:tcPr>
          <w:p w14:paraId="3A47DF28" w14:textId="79D959F7" w:rsidR="0026382B" w:rsidRPr="00AB3367" w:rsidRDefault="0026382B" w:rsidP="00263035">
            <w:pPr>
              <w:rPr>
                <w:rFonts w:ascii="Times New Roman" w:hAnsi="Times New Roman" w:cs="Times New Roman"/>
                <w:lang w:val="hr-HR"/>
              </w:rPr>
            </w:pPr>
            <w:r w:rsidRPr="00AB3367">
              <w:rPr>
                <w:rFonts w:ascii="Times New Roman" w:hAnsi="Times New Roman" w:cs="Times New Roman"/>
                <w:lang w:val="hr-HR"/>
              </w:rPr>
              <w:t>100</w:t>
            </w:r>
          </w:p>
        </w:tc>
      </w:tr>
      <w:tr w:rsidR="00A91285" w:rsidRPr="00CA618C" w14:paraId="71581E88" w14:textId="77777777" w:rsidTr="00AB3367">
        <w:trPr>
          <w:cantSplit/>
          <w:trHeight w:val="20"/>
        </w:trPr>
        <w:tc>
          <w:tcPr>
            <w:tcW w:w="1658" w:type="dxa"/>
            <w:vMerge/>
            <w:vAlign w:val="center"/>
          </w:tcPr>
          <w:p w14:paraId="6E7C6F8C" w14:textId="77777777" w:rsidR="00AD797A" w:rsidRPr="00CA618C" w:rsidRDefault="00AD797A" w:rsidP="00263035">
            <w:pPr>
              <w:rPr>
                <w:rFonts w:ascii="Times New Roman" w:hAnsi="Times New Roman" w:cs="Times New Roman"/>
                <w:lang w:val="hr-HR"/>
              </w:rPr>
            </w:pPr>
          </w:p>
        </w:tc>
        <w:tc>
          <w:tcPr>
            <w:tcW w:w="1421" w:type="dxa"/>
            <w:vMerge/>
            <w:vAlign w:val="center"/>
          </w:tcPr>
          <w:p w14:paraId="36D030FE" w14:textId="77777777" w:rsidR="00AD797A" w:rsidRPr="00CA618C" w:rsidRDefault="00AD797A" w:rsidP="00263035">
            <w:pPr>
              <w:rPr>
                <w:rFonts w:ascii="Times New Roman" w:hAnsi="Times New Roman" w:cs="Times New Roman"/>
                <w:lang w:val="hr-HR"/>
              </w:rPr>
            </w:pPr>
          </w:p>
        </w:tc>
        <w:tc>
          <w:tcPr>
            <w:tcW w:w="1910" w:type="dxa"/>
            <w:vMerge/>
            <w:vAlign w:val="center"/>
          </w:tcPr>
          <w:p w14:paraId="6BF43FBC" w14:textId="77777777" w:rsidR="00AD797A" w:rsidRPr="00CA618C" w:rsidRDefault="00AD797A" w:rsidP="00263035">
            <w:pPr>
              <w:rPr>
                <w:rFonts w:ascii="Times New Roman" w:hAnsi="Times New Roman" w:cs="Times New Roman"/>
                <w:b/>
                <w:lang w:val="hr-HR"/>
              </w:rPr>
            </w:pPr>
          </w:p>
        </w:tc>
        <w:tc>
          <w:tcPr>
            <w:tcW w:w="2083" w:type="dxa"/>
            <w:shd w:val="clear" w:color="auto" w:fill="auto"/>
            <w:vAlign w:val="center"/>
          </w:tcPr>
          <w:p w14:paraId="143E09BC" w14:textId="77777777" w:rsidR="00AD797A" w:rsidRPr="00AB3367" w:rsidRDefault="00AD797A" w:rsidP="00263035">
            <w:pPr>
              <w:rPr>
                <w:rFonts w:ascii="Times New Roman" w:hAnsi="Times New Roman" w:cs="Times New Roman"/>
                <w:lang w:val="hr-HR"/>
              </w:rPr>
            </w:pPr>
            <w:r w:rsidRPr="00AB3367">
              <w:rPr>
                <w:rFonts w:ascii="Times New Roman" w:hAnsi="Times New Roman" w:cs="Times New Roman"/>
                <w:lang w:val="hr-HR"/>
              </w:rPr>
              <w:t>Broj putnika godišnje</w:t>
            </w:r>
          </w:p>
        </w:tc>
        <w:tc>
          <w:tcPr>
            <w:tcW w:w="2216" w:type="dxa"/>
            <w:shd w:val="clear" w:color="auto" w:fill="auto"/>
            <w:vAlign w:val="center"/>
          </w:tcPr>
          <w:p w14:paraId="2B081D48" w14:textId="77777777" w:rsidR="00AD797A" w:rsidRPr="00AB3367" w:rsidRDefault="00AD797A" w:rsidP="00263035">
            <w:pPr>
              <w:rPr>
                <w:rFonts w:ascii="Times New Roman" w:hAnsi="Times New Roman" w:cs="Times New Roman"/>
                <w:lang w:val="hr-HR"/>
              </w:rPr>
            </w:pPr>
            <w:r w:rsidRPr="00AB3367">
              <w:rPr>
                <w:rFonts w:ascii="Times New Roman" w:hAnsi="Times New Roman" w:cs="Times New Roman"/>
                <w:lang w:val="hr-HR"/>
              </w:rPr>
              <w:t xml:space="preserve">5.000.000 </w:t>
            </w:r>
          </w:p>
        </w:tc>
      </w:tr>
      <w:tr w:rsidR="00A91285" w:rsidRPr="00CA618C" w14:paraId="09DD0EBD" w14:textId="77777777" w:rsidTr="00AB3367">
        <w:trPr>
          <w:cantSplit/>
          <w:trHeight w:val="20"/>
        </w:trPr>
        <w:tc>
          <w:tcPr>
            <w:tcW w:w="1658" w:type="dxa"/>
            <w:vMerge/>
            <w:vAlign w:val="center"/>
          </w:tcPr>
          <w:p w14:paraId="15043BA5" w14:textId="77777777" w:rsidR="0026382B" w:rsidRPr="00CA618C" w:rsidRDefault="0026382B" w:rsidP="00263035">
            <w:pPr>
              <w:rPr>
                <w:rFonts w:ascii="Times New Roman" w:hAnsi="Times New Roman" w:cs="Times New Roman"/>
                <w:lang w:val="hr-HR"/>
              </w:rPr>
            </w:pPr>
          </w:p>
        </w:tc>
        <w:tc>
          <w:tcPr>
            <w:tcW w:w="1421" w:type="dxa"/>
            <w:vMerge/>
            <w:vAlign w:val="center"/>
          </w:tcPr>
          <w:p w14:paraId="5E70E9C1" w14:textId="77777777" w:rsidR="0026382B" w:rsidRPr="00CA618C" w:rsidRDefault="0026382B" w:rsidP="00263035">
            <w:pPr>
              <w:rPr>
                <w:rFonts w:ascii="Times New Roman" w:hAnsi="Times New Roman" w:cs="Times New Roman"/>
                <w:lang w:val="hr-HR"/>
              </w:rPr>
            </w:pPr>
          </w:p>
        </w:tc>
        <w:tc>
          <w:tcPr>
            <w:tcW w:w="1910" w:type="dxa"/>
            <w:vMerge w:val="restart"/>
            <w:vAlign w:val="center"/>
          </w:tcPr>
          <w:p w14:paraId="2CC46F86" w14:textId="77777777"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Korištenje cestovne infrastrukture</w:t>
            </w:r>
          </w:p>
        </w:tc>
        <w:tc>
          <w:tcPr>
            <w:tcW w:w="2083" w:type="dxa"/>
            <w:shd w:val="clear" w:color="auto" w:fill="auto"/>
            <w:vAlign w:val="center"/>
          </w:tcPr>
          <w:p w14:paraId="06F73C6D" w14:textId="4E824EAC" w:rsidR="0026382B" w:rsidRPr="00AB3367" w:rsidRDefault="0026382B" w:rsidP="00AB3367">
            <w:pPr>
              <w:rPr>
                <w:rFonts w:ascii="Times New Roman" w:hAnsi="Times New Roman" w:cs="Times New Roman"/>
                <w:lang w:val="hr-HR"/>
              </w:rPr>
            </w:pPr>
            <w:r w:rsidRPr="00AB3367">
              <w:rPr>
                <w:rFonts w:ascii="Times New Roman" w:hAnsi="Times New Roman" w:cs="Times New Roman"/>
                <w:lang w:val="hr-HR"/>
              </w:rPr>
              <w:t xml:space="preserve">Upravitelj ceste na TEN-T mreži </w:t>
            </w:r>
            <w:r w:rsidR="00FD2FF8" w:rsidRPr="00AB3367">
              <w:rPr>
                <w:rFonts w:ascii="Times New Roman" w:hAnsi="Times New Roman" w:cs="Times New Roman"/>
                <w:lang w:val="hr-HR"/>
              </w:rPr>
              <w:t>– bez iznimke</w:t>
            </w:r>
          </w:p>
        </w:tc>
        <w:tc>
          <w:tcPr>
            <w:tcW w:w="2216" w:type="dxa"/>
            <w:shd w:val="clear" w:color="auto" w:fill="auto"/>
            <w:vAlign w:val="center"/>
          </w:tcPr>
          <w:p w14:paraId="55D5E5C8" w14:textId="0D9EA4DD" w:rsidR="0026382B" w:rsidRPr="00AB3367" w:rsidRDefault="00FD2FF8" w:rsidP="00263035">
            <w:pPr>
              <w:rPr>
                <w:rFonts w:ascii="Times New Roman" w:hAnsi="Times New Roman" w:cs="Times New Roman"/>
                <w:lang w:val="hr-HR"/>
              </w:rPr>
            </w:pPr>
            <w:r w:rsidRPr="00AB3367">
              <w:rPr>
                <w:rFonts w:ascii="Times New Roman" w:hAnsi="Times New Roman" w:cs="Times New Roman"/>
                <w:lang w:val="hr-HR"/>
              </w:rPr>
              <w:t>-</w:t>
            </w:r>
          </w:p>
        </w:tc>
      </w:tr>
      <w:tr w:rsidR="00A91285" w:rsidRPr="00CA618C" w14:paraId="2EC1B9DA" w14:textId="77777777" w:rsidTr="00263035">
        <w:trPr>
          <w:cantSplit/>
          <w:trHeight w:val="20"/>
        </w:trPr>
        <w:tc>
          <w:tcPr>
            <w:tcW w:w="1658" w:type="dxa"/>
            <w:vMerge/>
            <w:vAlign w:val="center"/>
          </w:tcPr>
          <w:p w14:paraId="008B1D6A" w14:textId="77777777" w:rsidR="00AD797A" w:rsidRPr="00CA618C" w:rsidRDefault="00AD797A" w:rsidP="00263035">
            <w:pPr>
              <w:rPr>
                <w:rFonts w:ascii="Times New Roman" w:hAnsi="Times New Roman" w:cs="Times New Roman"/>
                <w:lang w:val="hr-HR"/>
              </w:rPr>
            </w:pPr>
          </w:p>
        </w:tc>
        <w:tc>
          <w:tcPr>
            <w:tcW w:w="1421" w:type="dxa"/>
            <w:vMerge/>
            <w:vAlign w:val="center"/>
          </w:tcPr>
          <w:p w14:paraId="73F41A2F" w14:textId="77777777" w:rsidR="00AD797A" w:rsidRPr="00CA618C" w:rsidRDefault="00AD797A" w:rsidP="00263035">
            <w:pPr>
              <w:rPr>
                <w:rFonts w:ascii="Times New Roman" w:hAnsi="Times New Roman" w:cs="Times New Roman"/>
                <w:lang w:val="hr-HR"/>
              </w:rPr>
            </w:pPr>
          </w:p>
        </w:tc>
        <w:tc>
          <w:tcPr>
            <w:tcW w:w="1910" w:type="dxa"/>
            <w:vMerge/>
            <w:vAlign w:val="center"/>
          </w:tcPr>
          <w:p w14:paraId="769D837E" w14:textId="77777777" w:rsidR="00AD797A" w:rsidRPr="00CA618C" w:rsidRDefault="00AD797A" w:rsidP="00263035">
            <w:pPr>
              <w:rPr>
                <w:rFonts w:ascii="Times New Roman" w:hAnsi="Times New Roman" w:cs="Times New Roman"/>
                <w:b/>
                <w:lang w:val="hr-HR"/>
              </w:rPr>
            </w:pPr>
          </w:p>
        </w:tc>
        <w:tc>
          <w:tcPr>
            <w:tcW w:w="2083" w:type="dxa"/>
            <w:vAlign w:val="center"/>
          </w:tcPr>
          <w:p w14:paraId="13CA7F46"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Broj vozila na glavnoj cesti koja vodi do središta naseljenog mjesta većeg od 35.000 stanovnika</w:t>
            </w:r>
          </w:p>
        </w:tc>
        <w:tc>
          <w:tcPr>
            <w:tcW w:w="2216" w:type="dxa"/>
            <w:vAlign w:val="center"/>
          </w:tcPr>
          <w:p w14:paraId="5A8155B4"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20.000 PGDP (prosječni godišnji dnevni promet)</w:t>
            </w:r>
          </w:p>
        </w:tc>
      </w:tr>
      <w:tr w:rsidR="00A91285" w:rsidRPr="00CA618C" w14:paraId="2D053560" w14:textId="77777777" w:rsidTr="00263035">
        <w:trPr>
          <w:cantSplit/>
          <w:trHeight w:val="20"/>
        </w:trPr>
        <w:tc>
          <w:tcPr>
            <w:tcW w:w="1658" w:type="dxa"/>
            <w:vMerge/>
            <w:vAlign w:val="center"/>
          </w:tcPr>
          <w:p w14:paraId="65C5B3B3" w14:textId="77777777" w:rsidR="00AD797A" w:rsidRPr="00CA618C" w:rsidRDefault="00AD797A" w:rsidP="00263035">
            <w:pPr>
              <w:rPr>
                <w:rFonts w:ascii="Times New Roman" w:hAnsi="Times New Roman" w:cs="Times New Roman"/>
                <w:lang w:val="hr-HR"/>
              </w:rPr>
            </w:pPr>
          </w:p>
        </w:tc>
        <w:tc>
          <w:tcPr>
            <w:tcW w:w="1421" w:type="dxa"/>
            <w:vMerge/>
            <w:vAlign w:val="center"/>
          </w:tcPr>
          <w:p w14:paraId="6C8BD0C9" w14:textId="77777777" w:rsidR="00AD797A" w:rsidRPr="00CA618C" w:rsidRDefault="00AD797A" w:rsidP="00263035">
            <w:pPr>
              <w:rPr>
                <w:rFonts w:ascii="Times New Roman" w:hAnsi="Times New Roman" w:cs="Times New Roman"/>
                <w:lang w:val="hr-HR"/>
              </w:rPr>
            </w:pPr>
          </w:p>
        </w:tc>
        <w:tc>
          <w:tcPr>
            <w:tcW w:w="1910" w:type="dxa"/>
            <w:vMerge/>
            <w:vAlign w:val="center"/>
          </w:tcPr>
          <w:p w14:paraId="4AD5AB66" w14:textId="77777777" w:rsidR="00AD797A" w:rsidRPr="00CA618C" w:rsidRDefault="00AD797A" w:rsidP="00263035">
            <w:pPr>
              <w:rPr>
                <w:rFonts w:ascii="Times New Roman" w:hAnsi="Times New Roman" w:cs="Times New Roman"/>
                <w:b/>
                <w:lang w:val="hr-HR"/>
              </w:rPr>
            </w:pPr>
          </w:p>
        </w:tc>
        <w:tc>
          <w:tcPr>
            <w:tcW w:w="2083" w:type="dxa"/>
            <w:vAlign w:val="center"/>
          </w:tcPr>
          <w:p w14:paraId="021D55FB"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Zemljopisna raširenost korištenja usluga</w:t>
            </w:r>
          </w:p>
        </w:tc>
        <w:tc>
          <w:tcPr>
            <w:tcW w:w="2216" w:type="dxa"/>
            <w:vAlign w:val="center"/>
          </w:tcPr>
          <w:p w14:paraId="3A781D34" w14:textId="156FD664"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Teritorij cijele države ili grada većeg od 35.000 stanovnika</w:t>
            </w:r>
          </w:p>
        </w:tc>
      </w:tr>
      <w:tr w:rsidR="00A91285" w:rsidRPr="00CA618C" w14:paraId="1C2029D8" w14:textId="77777777" w:rsidTr="00263035">
        <w:trPr>
          <w:cantSplit/>
          <w:trHeight w:val="20"/>
        </w:trPr>
        <w:tc>
          <w:tcPr>
            <w:tcW w:w="1658" w:type="dxa"/>
            <w:vMerge/>
            <w:vAlign w:val="center"/>
          </w:tcPr>
          <w:p w14:paraId="771AF851" w14:textId="77777777" w:rsidR="0026382B" w:rsidRPr="00CA618C" w:rsidRDefault="0026382B" w:rsidP="00263035">
            <w:pPr>
              <w:rPr>
                <w:rFonts w:ascii="Times New Roman" w:hAnsi="Times New Roman" w:cs="Times New Roman"/>
                <w:lang w:val="hr-HR"/>
              </w:rPr>
            </w:pPr>
          </w:p>
        </w:tc>
        <w:tc>
          <w:tcPr>
            <w:tcW w:w="1421" w:type="dxa"/>
            <w:vMerge/>
            <w:vAlign w:val="center"/>
          </w:tcPr>
          <w:p w14:paraId="60B53DCD" w14:textId="77777777" w:rsidR="0026382B" w:rsidRPr="00CA618C" w:rsidRDefault="0026382B" w:rsidP="00263035">
            <w:pPr>
              <w:rPr>
                <w:rFonts w:ascii="Times New Roman" w:hAnsi="Times New Roman" w:cs="Times New Roman"/>
                <w:lang w:val="hr-HR"/>
              </w:rPr>
            </w:pPr>
          </w:p>
        </w:tc>
        <w:tc>
          <w:tcPr>
            <w:tcW w:w="1910" w:type="dxa"/>
            <w:vMerge w:val="restart"/>
            <w:vAlign w:val="center"/>
          </w:tcPr>
          <w:p w14:paraId="2410BD69" w14:textId="77777777" w:rsidR="0026382B" w:rsidRPr="00CA618C" w:rsidRDefault="0026382B" w:rsidP="00263035">
            <w:pPr>
              <w:rPr>
                <w:rFonts w:ascii="Times New Roman" w:hAnsi="Times New Roman" w:cs="Times New Roman"/>
                <w:b/>
                <w:lang w:val="hr-HR"/>
              </w:rPr>
            </w:pPr>
            <w:r w:rsidRPr="00CA618C">
              <w:rPr>
                <w:rFonts w:ascii="Times New Roman" w:hAnsi="Times New Roman" w:cs="Times New Roman"/>
                <w:b/>
                <w:lang w:val="hr-HR"/>
              </w:rPr>
              <w:t>Upravljanje prometnim tokovima ili informiranje vozača (ITS)</w:t>
            </w:r>
          </w:p>
        </w:tc>
        <w:tc>
          <w:tcPr>
            <w:tcW w:w="2083" w:type="dxa"/>
            <w:vAlign w:val="center"/>
          </w:tcPr>
          <w:p w14:paraId="313F3A1D" w14:textId="2F5EB4D4" w:rsidR="0026382B" w:rsidRPr="00CA618C" w:rsidRDefault="0026382B" w:rsidP="00263035">
            <w:pPr>
              <w:rPr>
                <w:rFonts w:ascii="Times New Roman" w:hAnsi="Times New Roman" w:cs="Times New Roman"/>
                <w:highlight w:val="yellow"/>
                <w:lang w:val="hr-HR"/>
              </w:rPr>
            </w:pPr>
            <w:r w:rsidRPr="00CA618C">
              <w:rPr>
                <w:rFonts w:ascii="Times New Roman" w:hAnsi="Times New Roman" w:cs="Times New Roman"/>
                <w:lang w:val="hr-HR"/>
              </w:rPr>
              <w:t>Uspostavljen centar za kontrolu i upravljanje prometom 24/7</w:t>
            </w:r>
            <w:r w:rsidR="00FD2FF8" w:rsidRPr="00CA618C">
              <w:rPr>
                <w:rFonts w:ascii="Times New Roman" w:hAnsi="Times New Roman" w:cs="Times New Roman"/>
                <w:lang w:val="hr-HR"/>
              </w:rPr>
              <w:t xml:space="preserve"> – bez iznimke</w:t>
            </w:r>
          </w:p>
        </w:tc>
        <w:tc>
          <w:tcPr>
            <w:tcW w:w="2216" w:type="dxa"/>
            <w:vAlign w:val="center"/>
          </w:tcPr>
          <w:p w14:paraId="61A543A0" w14:textId="3FB799EC" w:rsidR="0026382B" w:rsidRPr="00CA618C" w:rsidRDefault="0026382B" w:rsidP="00263035">
            <w:pPr>
              <w:rPr>
                <w:rFonts w:ascii="Times New Roman" w:hAnsi="Times New Roman" w:cs="Times New Roman"/>
                <w:highlight w:val="yellow"/>
                <w:lang w:val="hr-HR"/>
              </w:rPr>
            </w:pPr>
          </w:p>
        </w:tc>
      </w:tr>
      <w:tr w:rsidR="00A91285" w:rsidRPr="00CA618C" w14:paraId="7DFBA80C" w14:textId="77777777" w:rsidTr="00263035">
        <w:trPr>
          <w:cantSplit/>
          <w:trHeight w:val="20"/>
        </w:trPr>
        <w:tc>
          <w:tcPr>
            <w:tcW w:w="1658" w:type="dxa"/>
            <w:vMerge/>
            <w:vAlign w:val="center"/>
          </w:tcPr>
          <w:p w14:paraId="18F1F958" w14:textId="77777777" w:rsidR="0026382B" w:rsidRPr="00CA618C" w:rsidRDefault="0026382B" w:rsidP="00263035">
            <w:pPr>
              <w:rPr>
                <w:rFonts w:ascii="Times New Roman" w:hAnsi="Times New Roman" w:cs="Times New Roman"/>
                <w:lang w:val="hr-HR"/>
              </w:rPr>
            </w:pPr>
          </w:p>
        </w:tc>
        <w:tc>
          <w:tcPr>
            <w:tcW w:w="1421" w:type="dxa"/>
            <w:vMerge/>
            <w:vAlign w:val="center"/>
          </w:tcPr>
          <w:p w14:paraId="15F76F73" w14:textId="77777777" w:rsidR="0026382B" w:rsidRPr="00CA618C" w:rsidRDefault="0026382B" w:rsidP="00263035">
            <w:pPr>
              <w:rPr>
                <w:rFonts w:ascii="Times New Roman" w:hAnsi="Times New Roman" w:cs="Times New Roman"/>
                <w:lang w:val="hr-HR"/>
              </w:rPr>
            </w:pPr>
          </w:p>
        </w:tc>
        <w:tc>
          <w:tcPr>
            <w:tcW w:w="1910" w:type="dxa"/>
            <w:vMerge/>
            <w:vAlign w:val="center"/>
          </w:tcPr>
          <w:p w14:paraId="507B5762" w14:textId="77777777" w:rsidR="0026382B" w:rsidRPr="00CA618C" w:rsidRDefault="0026382B" w:rsidP="00263035">
            <w:pPr>
              <w:rPr>
                <w:rFonts w:ascii="Times New Roman" w:hAnsi="Times New Roman" w:cs="Times New Roman"/>
                <w:b/>
                <w:lang w:val="hr-HR"/>
              </w:rPr>
            </w:pPr>
          </w:p>
        </w:tc>
        <w:tc>
          <w:tcPr>
            <w:tcW w:w="2083" w:type="dxa"/>
            <w:vAlign w:val="center"/>
          </w:tcPr>
          <w:p w14:paraId="26D424D1" w14:textId="1A5F6099" w:rsidR="0026382B" w:rsidRPr="00CA618C" w:rsidRDefault="0026382B" w:rsidP="00263035">
            <w:pPr>
              <w:rPr>
                <w:rFonts w:ascii="Times New Roman" w:hAnsi="Times New Roman" w:cs="Times New Roman"/>
                <w:lang w:val="hr-HR"/>
              </w:rPr>
            </w:pPr>
            <w:r w:rsidRPr="00CA618C">
              <w:rPr>
                <w:rFonts w:ascii="Times New Roman" w:hAnsi="Times New Roman" w:cs="Times New Roman"/>
                <w:lang w:val="hr-HR"/>
              </w:rPr>
              <w:t>Uspostavljen centar za informiranje vozača o stanju u prometu 24/7</w:t>
            </w:r>
            <w:r w:rsidR="0081577E" w:rsidRPr="00CA618C">
              <w:rPr>
                <w:rFonts w:ascii="Times New Roman" w:hAnsi="Times New Roman" w:cs="Times New Roman"/>
                <w:lang w:val="hr-HR"/>
              </w:rPr>
              <w:t>- bez iznimke</w:t>
            </w:r>
          </w:p>
        </w:tc>
        <w:tc>
          <w:tcPr>
            <w:tcW w:w="2216" w:type="dxa"/>
            <w:vAlign w:val="center"/>
          </w:tcPr>
          <w:p w14:paraId="33953414" w14:textId="1179EBD6" w:rsidR="0026382B" w:rsidRPr="00CA618C" w:rsidRDefault="0026382B" w:rsidP="00263035">
            <w:pPr>
              <w:rPr>
                <w:rFonts w:ascii="Times New Roman" w:hAnsi="Times New Roman" w:cs="Times New Roman"/>
                <w:lang w:val="hr-HR"/>
              </w:rPr>
            </w:pPr>
          </w:p>
        </w:tc>
      </w:tr>
      <w:tr w:rsidR="00A91285" w:rsidRPr="00CA618C" w14:paraId="32F23BB8" w14:textId="77777777" w:rsidTr="00263035">
        <w:trPr>
          <w:cantSplit/>
          <w:trHeight w:val="20"/>
        </w:trPr>
        <w:tc>
          <w:tcPr>
            <w:tcW w:w="1658" w:type="dxa"/>
            <w:vMerge/>
            <w:vAlign w:val="center"/>
          </w:tcPr>
          <w:p w14:paraId="3A6ACAD2" w14:textId="77777777" w:rsidR="00AD797A" w:rsidRPr="00CA618C" w:rsidRDefault="00AD797A" w:rsidP="00263035">
            <w:pPr>
              <w:rPr>
                <w:rFonts w:ascii="Times New Roman" w:hAnsi="Times New Roman" w:cs="Times New Roman"/>
                <w:lang w:val="hr-HR"/>
              </w:rPr>
            </w:pPr>
          </w:p>
        </w:tc>
        <w:tc>
          <w:tcPr>
            <w:tcW w:w="1421" w:type="dxa"/>
            <w:vMerge/>
            <w:vAlign w:val="center"/>
          </w:tcPr>
          <w:p w14:paraId="2DF3BAE0" w14:textId="77777777" w:rsidR="00AD797A" w:rsidRPr="00CA618C" w:rsidRDefault="00AD797A" w:rsidP="00263035">
            <w:pPr>
              <w:rPr>
                <w:rFonts w:ascii="Times New Roman" w:hAnsi="Times New Roman" w:cs="Times New Roman"/>
                <w:lang w:val="hr-HR"/>
              </w:rPr>
            </w:pPr>
          </w:p>
        </w:tc>
        <w:tc>
          <w:tcPr>
            <w:tcW w:w="1910" w:type="dxa"/>
            <w:vMerge/>
            <w:vAlign w:val="center"/>
          </w:tcPr>
          <w:p w14:paraId="7A54DC04" w14:textId="77777777" w:rsidR="00AD797A" w:rsidRPr="00CA618C" w:rsidRDefault="00AD797A" w:rsidP="00263035">
            <w:pPr>
              <w:rPr>
                <w:rFonts w:ascii="Times New Roman" w:hAnsi="Times New Roman" w:cs="Times New Roman"/>
                <w:b/>
                <w:lang w:val="hr-HR"/>
              </w:rPr>
            </w:pPr>
          </w:p>
        </w:tc>
        <w:tc>
          <w:tcPr>
            <w:tcW w:w="2083" w:type="dxa"/>
            <w:vAlign w:val="center"/>
          </w:tcPr>
          <w:p w14:paraId="248991F2"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Broj prometnih svjetala (semafora) u sustavu</w:t>
            </w:r>
          </w:p>
        </w:tc>
        <w:tc>
          <w:tcPr>
            <w:tcW w:w="2216" w:type="dxa"/>
            <w:vAlign w:val="center"/>
          </w:tcPr>
          <w:p w14:paraId="4CB0BA91"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100</w:t>
            </w:r>
          </w:p>
        </w:tc>
      </w:tr>
      <w:tr w:rsidR="00A91285" w:rsidRPr="00CA618C" w14:paraId="4BAC0CF3" w14:textId="77777777" w:rsidTr="00263035">
        <w:trPr>
          <w:cantSplit/>
          <w:trHeight w:val="20"/>
        </w:trPr>
        <w:tc>
          <w:tcPr>
            <w:tcW w:w="1658" w:type="dxa"/>
            <w:vMerge/>
            <w:vAlign w:val="center"/>
          </w:tcPr>
          <w:p w14:paraId="0CEEC963" w14:textId="77777777" w:rsidR="00AD797A" w:rsidRPr="00CA618C" w:rsidRDefault="00AD797A" w:rsidP="00263035">
            <w:pPr>
              <w:rPr>
                <w:rFonts w:ascii="Times New Roman" w:hAnsi="Times New Roman" w:cs="Times New Roman"/>
                <w:lang w:val="hr-HR"/>
              </w:rPr>
            </w:pPr>
          </w:p>
        </w:tc>
        <w:tc>
          <w:tcPr>
            <w:tcW w:w="1421" w:type="dxa"/>
            <w:vMerge/>
            <w:vAlign w:val="center"/>
          </w:tcPr>
          <w:p w14:paraId="3FB0A2BF" w14:textId="77777777" w:rsidR="00AD797A" w:rsidRPr="00CA618C" w:rsidRDefault="00AD797A" w:rsidP="00263035">
            <w:pPr>
              <w:rPr>
                <w:rFonts w:ascii="Times New Roman" w:hAnsi="Times New Roman" w:cs="Times New Roman"/>
                <w:lang w:val="hr-HR"/>
              </w:rPr>
            </w:pPr>
          </w:p>
        </w:tc>
        <w:tc>
          <w:tcPr>
            <w:tcW w:w="1910" w:type="dxa"/>
            <w:vMerge/>
            <w:vAlign w:val="center"/>
          </w:tcPr>
          <w:p w14:paraId="766053AC" w14:textId="77777777" w:rsidR="00AD797A" w:rsidRPr="00CA618C" w:rsidRDefault="00AD797A" w:rsidP="00263035">
            <w:pPr>
              <w:rPr>
                <w:rFonts w:ascii="Times New Roman" w:hAnsi="Times New Roman" w:cs="Times New Roman"/>
                <w:b/>
                <w:lang w:val="hr-HR"/>
              </w:rPr>
            </w:pPr>
          </w:p>
        </w:tc>
        <w:tc>
          <w:tcPr>
            <w:tcW w:w="2083" w:type="dxa"/>
            <w:vAlign w:val="center"/>
          </w:tcPr>
          <w:p w14:paraId="6876E8F7"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Zemljopisna raširenost korištenja usluga</w:t>
            </w:r>
          </w:p>
        </w:tc>
        <w:tc>
          <w:tcPr>
            <w:tcW w:w="2216" w:type="dxa"/>
            <w:vAlign w:val="center"/>
          </w:tcPr>
          <w:p w14:paraId="34D432C2" w14:textId="15CB07D3"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Teritorij cijele države ili grada većeg od 35.000 stanovnika</w:t>
            </w:r>
          </w:p>
        </w:tc>
      </w:tr>
      <w:tr w:rsidR="00A91285" w:rsidRPr="00CA618C" w14:paraId="6839E92A" w14:textId="77777777" w:rsidTr="00263035">
        <w:trPr>
          <w:cantSplit/>
          <w:trHeight w:val="20"/>
        </w:trPr>
        <w:tc>
          <w:tcPr>
            <w:tcW w:w="1658" w:type="dxa"/>
            <w:vAlign w:val="center"/>
          </w:tcPr>
          <w:p w14:paraId="24CC7189"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Bankarstvo</w:t>
            </w:r>
          </w:p>
        </w:tc>
        <w:tc>
          <w:tcPr>
            <w:tcW w:w="1421" w:type="dxa"/>
            <w:vAlign w:val="center"/>
          </w:tcPr>
          <w:p w14:paraId="522C5A87" w14:textId="77777777" w:rsidR="0031721F" w:rsidRPr="00CA618C" w:rsidRDefault="0031721F" w:rsidP="00263035">
            <w:pPr>
              <w:rPr>
                <w:rFonts w:ascii="Times New Roman" w:hAnsi="Times New Roman" w:cs="Times New Roman"/>
                <w:lang w:val="hr-HR"/>
              </w:rPr>
            </w:pPr>
          </w:p>
        </w:tc>
        <w:tc>
          <w:tcPr>
            <w:tcW w:w="1910" w:type="dxa"/>
            <w:vAlign w:val="center"/>
          </w:tcPr>
          <w:p w14:paraId="0A99CB02" w14:textId="77777777" w:rsidR="0031721F" w:rsidRPr="00CA618C" w:rsidRDefault="0031721F" w:rsidP="00263035">
            <w:pPr>
              <w:rPr>
                <w:rFonts w:ascii="Times New Roman" w:hAnsi="Times New Roman" w:cs="Times New Roman"/>
                <w:b/>
                <w:lang w:val="hr-HR"/>
              </w:rPr>
            </w:pPr>
            <w:r w:rsidRPr="00CA618C">
              <w:rPr>
                <w:rFonts w:ascii="Times New Roman" w:hAnsi="Times New Roman" w:cs="Times New Roman"/>
                <w:b/>
                <w:lang w:val="hr-HR"/>
              </w:rPr>
              <w:t xml:space="preserve">Platne usluge  </w:t>
            </w:r>
          </w:p>
        </w:tc>
        <w:tc>
          <w:tcPr>
            <w:tcW w:w="2083" w:type="dxa"/>
            <w:vAlign w:val="center"/>
          </w:tcPr>
          <w:p w14:paraId="490DB6A9" w14:textId="5A72A35F" w:rsidR="0031721F" w:rsidRPr="00CA618C" w:rsidRDefault="00125549" w:rsidP="00263035">
            <w:pPr>
              <w:rPr>
                <w:rFonts w:ascii="Times New Roman" w:hAnsi="Times New Roman" w:cs="Times New Roman"/>
                <w:lang w:val="hr-HR"/>
              </w:rPr>
            </w:pPr>
            <w:r w:rsidRPr="00CA618C">
              <w:rPr>
                <w:rFonts w:ascii="Times New Roman" w:hAnsi="Times New Roman" w:cs="Times New Roman"/>
                <w:lang w:val="hr-HR"/>
              </w:rPr>
              <w:t>Sistemski važne kreditne institucije</w:t>
            </w:r>
            <w:r w:rsidR="0031721F" w:rsidRPr="00CA618C">
              <w:rPr>
                <w:rFonts w:ascii="Times New Roman" w:hAnsi="Times New Roman" w:cs="Times New Roman"/>
                <w:lang w:val="hr-HR"/>
              </w:rPr>
              <w:t xml:space="preserve"> – bez iznimke</w:t>
            </w:r>
          </w:p>
        </w:tc>
        <w:tc>
          <w:tcPr>
            <w:tcW w:w="2216" w:type="dxa"/>
            <w:vAlign w:val="center"/>
          </w:tcPr>
          <w:p w14:paraId="2E254E4F" w14:textId="21676C54" w:rsidR="0031721F" w:rsidRPr="00CA618C" w:rsidRDefault="00125549" w:rsidP="00263035">
            <w:pPr>
              <w:rPr>
                <w:rFonts w:ascii="Times New Roman" w:hAnsi="Times New Roman" w:cs="Times New Roman"/>
                <w:highlight w:val="yellow"/>
                <w:lang w:val="hr-HR"/>
              </w:rPr>
            </w:pPr>
            <w:r w:rsidRPr="00CA618C">
              <w:rPr>
                <w:rFonts w:ascii="Times New Roman" w:hAnsi="Times New Roman" w:cs="Times New Roman"/>
                <w:lang w:val="hr-HR"/>
              </w:rPr>
              <w:t>-</w:t>
            </w:r>
          </w:p>
        </w:tc>
      </w:tr>
      <w:tr w:rsidR="00A91285" w:rsidRPr="00CA618C" w14:paraId="64B9A640" w14:textId="77777777" w:rsidTr="00263035">
        <w:trPr>
          <w:cantSplit/>
          <w:trHeight w:val="20"/>
        </w:trPr>
        <w:tc>
          <w:tcPr>
            <w:tcW w:w="1658" w:type="dxa"/>
            <w:vMerge w:val="restart"/>
            <w:vAlign w:val="center"/>
          </w:tcPr>
          <w:p w14:paraId="10B2E081"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lastRenderedPageBreak/>
              <w:t>Infrastrukture financijskog tržišta</w:t>
            </w:r>
          </w:p>
        </w:tc>
        <w:tc>
          <w:tcPr>
            <w:tcW w:w="1421" w:type="dxa"/>
            <w:vMerge w:val="restart"/>
            <w:vAlign w:val="center"/>
          </w:tcPr>
          <w:p w14:paraId="395B6C16" w14:textId="77777777" w:rsidR="0031721F" w:rsidRPr="00CA618C" w:rsidRDefault="0031721F" w:rsidP="00263035">
            <w:pPr>
              <w:rPr>
                <w:rFonts w:ascii="Times New Roman" w:hAnsi="Times New Roman" w:cs="Times New Roman"/>
                <w:lang w:val="hr-HR"/>
              </w:rPr>
            </w:pPr>
          </w:p>
        </w:tc>
        <w:tc>
          <w:tcPr>
            <w:tcW w:w="1910" w:type="dxa"/>
            <w:vAlign w:val="center"/>
          </w:tcPr>
          <w:p w14:paraId="034E5CD1" w14:textId="77777777" w:rsidR="0031721F" w:rsidRPr="00CA618C" w:rsidRDefault="0031721F" w:rsidP="00263035">
            <w:pPr>
              <w:rPr>
                <w:rFonts w:ascii="Times New Roman" w:hAnsi="Times New Roman" w:cs="Times New Roman"/>
                <w:b/>
                <w:lang w:val="hr-HR"/>
              </w:rPr>
            </w:pPr>
            <w:r w:rsidRPr="00CA618C">
              <w:rPr>
                <w:rFonts w:ascii="Times New Roman" w:hAnsi="Times New Roman" w:cs="Times New Roman"/>
                <w:b/>
                <w:lang w:val="hr-HR"/>
              </w:rPr>
              <w:t>Usluge mjesta trgovanja</w:t>
            </w:r>
          </w:p>
        </w:tc>
        <w:tc>
          <w:tcPr>
            <w:tcW w:w="2083" w:type="dxa"/>
            <w:vAlign w:val="center"/>
          </w:tcPr>
          <w:p w14:paraId="704B62B7"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Bez iznimke</w:t>
            </w:r>
          </w:p>
        </w:tc>
        <w:tc>
          <w:tcPr>
            <w:tcW w:w="2216" w:type="dxa"/>
            <w:vAlign w:val="center"/>
          </w:tcPr>
          <w:p w14:paraId="1716E771"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w:t>
            </w:r>
          </w:p>
        </w:tc>
      </w:tr>
      <w:tr w:rsidR="00A91285" w:rsidRPr="00CA618C" w14:paraId="08D51D46" w14:textId="77777777" w:rsidTr="00263035">
        <w:trPr>
          <w:cantSplit/>
          <w:trHeight w:val="20"/>
        </w:trPr>
        <w:tc>
          <w:tcPr>
            <w:tcW w:w="1658" w:type="dxa"/>
            <w:vMerge/>
            <w:vAlign w:val="center"/>
          </w:tcPr>
          <w:p w14:paraId="412BDB0A" w14:textId="77777777" w:rsidR="0031721F" w:rsidRPr="00CA618C" w:rsidRDefault="0031721F" w:rsidP="00263035">
            <w:pPr>
              <w:rPr>
                <w:rFonts w:ascii="Times New Roman" w:hAnsi="Times New Roman" w:cs="Times New Roman"/>
                <w:lang w:val="hr-HR"/>
              </w:rPr>
            </w:pPr>
          </w:p>
        </w:tc>
        <w:tc>
          <w:tcPr>
            <w:tcW w:w="1421" w:type="dxa"/>
            <w:vMerge/>
            <w:vAlign w:val="center"/>
          </w:tcPr>
          <w:p w14:paraId="4A7ED6CA" w14:textId="77777777" w:rsidR="0031721F" w:rsidRPr="00CA618C" w:rsidRDefault="0031721F" w:rsidP="00263035">
            <w:pPr>
              <w:rPr>
                <w:rFonts w:ascii="Times New Roman" w:hAnsi="Times New Roman" w:cs="Times New Roman"/>
                <w:lang w:val="hr-HR"/>
              </w:rPr>
            </w:pPr>
          </w:p>
        </w:tc>
        <w:tc>
          <w:tcPr>
            <w:tcW w:w="1910" w:type="dxa"/>
            <w:vAlign w:val="center"/>
          </w:tcPr>
          <w:p w14:paraId="7F02DA25" w14:textId="77777777" w:rsidR="0031721F" w:rsidRPr="00CA618C" w:rsidRDefault="0031721F" w:rsidP="00263035">
            <w:pPr>
              <w:rPr>
                <w:rFonts w:ascii="Times New Roman" w:hAnsi="Times New Roman" w:cs="Times New Roman"/>
                <w:b/>
                <w:lang w:val="hr-HR"/>
              </w:rPr>
            </w:pPr>
            <w:r w:rsidRPr="00CA618C">
              <w:rPr>
                <w:rFonts w:ascii="Times New Roman" w:hAnsi="Times New Roman" w:cs="Times New Roman"/>
                <w:b/>
                <w:lang w:val="hr-HR"/>
              </w:rPr>
              <w:t>Usluge središnjih drugih ugovornih strana (CCP)</w:t>
            </w:r>
          </w:p>
        </w:tc>
        <w:tc>
          <w:tcPr>
            <w:tcW w:w="2083" w:type="dxa"/>
            <w:vAlign w:val="center"/>
          </w:tcPr>
          <w:p w14:paraId="2B77CAAF"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Bez iznimke</w:t>
            </w:r>
          </w:p>
        </w:tc>
        <w:tc>
          <w:tcPr>
            <w:tcW w:w="2216" w:type="dxa"/>
            <w:vAlign w:val="center"/>
          </w:tcPr>
          <w:p w14:paraId="2DA75E30"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w:t>
            </w:r>
          </w:p>
        </w:tc>
      </w:tr>
      <w:tr w:rsidR="00A91285" w:rsidRPr="00CA618C" w14:paraId="240A7580" w14:textId="77777777" w:rsidTr="00AB3367">
        <w:trPr>
          <w:cantSplit/>
          <w:trHeight w:val="20"/>
        </w:trPr>
        <w:tc>
          <w:tcPr>
            <w:tcW w:w="1658" w:type="dxa"/>
            <w:vMerge w:val="restart"/>
            <w:vAlign w:val="center"/>
          </w:tcPr>
          <w:p w14:paraId="72D0C4FE"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Zdravstveni sektor</w:t>
            </w:r>
          </w:p>
        </w:tc>
        <w:tc>
          <w:tcPr>
            <w:tcW w:w="1421" w:type="dxa"/>
            <w:vMerge w:val="restart"/>
            <w:vAlign w:val="center"/>
          </w:tcPr>
          <w:p w14:paraId="4E2237D0" w14:textId="77777777" w:rsidR="0031721F" w:rsidRPr="00CA618C" w:rsidRDefault="0031721F" w:rsidP="00263035">
            <w:pPr>
              <w:rPr>
                <w:rFonts w:ascii="Times New Roman" w:hAnsi="Times New Roman" w:cs="Times New Roman"/>
                <w:lang w:val="hr-HR"/>
              </w:rPr>
            </w:pPr>
          </w:p>
        </w:tc>
        <w:tc>
          <w:tcPr>
            <w:tcW w:w="1910" w:type="dxa"/>
            <w:vMerge w:val="restart"/>
            <w:shd w:val="clear" w:color="auto" w:fill="auto"/>
            <w:vAlign w:val="center"/>
          </w:tcPr>
          <w:p w14:paraId="27DA3AE2" w14:textId="3B067586" w:rsidR="0031721F" w:rsidRPr="00AB3367" w:rsidRDefault="0031721F" w:rsidP="00263035">
            <w:pPr>
              <w:rPr>
                <w:rFonts w:ascii="Times New Roman" w:hAnsi="Times New Roman" w:cs="Times New Roman"/>
                <w:b/>
                <w:lang w:val="hr-HR"/>
              </w:rPr>
            </w:pPr>
            <w:r w:rsidRPr="00AB3367">
              <w:rPr>
                <w:rFonts w:ascii="Times New Roman" w:hAnsi="Times New Roman" w:cs="Times New Roman"/>
                <w:b/>
                <w:lang w:val="hr-HR"/>
              </w:rPr>
              <w:t>Primarna zdravstvena zaštita</w:t>
            </w:r>
            <w:r w:rsidR="007E00ED" w:rsidRPr="00AB3367">
              <w:rPr>
                <w:rFonts w:ascii="Times New Roman" w:hAnsi="Times New Roman" w:cs="Times New Roman"/>
                <w:b/>
                <w:lang w:val="hr-HR"/>
              </w:rPr>
              <w:t xml:space="preserve"> – informacijski sustav</w:t>
            </w:r>
          </w:p>
        </w:tc>
        <w:tc>
          <w:tcPr>
            <w:tcW w:w="2083" w:type="dxa"/>
            <w:shd w:val="clear" w:color="auto" w:fill="auto"/>
            <w:vAlign w:val="center"/>
          </w:tcPr>
          <w:p w14:paraId="7A11C37E" w14:textId="77777777" w:rsidR="0031721F" w:rsidRPr="00AB3367" w:rsidRDefault="0031721F" w:rsidP="00263035">
            <w:pPr>
              <w:rPr>
                <w:rFonts w:ascii="Times New Roman" w:hAnsi="Times New Roman" w:cs="Times New Roman"/>
                <w:lang w:val="hr-HR"/>
              </w:rPr>
            </w:pPr>
            <w:r w:rsidRPr="00AB3367">
              <w:rPr>
                <w:rFonts w:ascii="Times New Roman" w:hAnsi="Times New Roman" w:cs="Times New Roman"/>
                <w:lang w:val="hr-HR"/>
              </w:rPr>
              <w:t>Broj propisanih recepata za lijekove godišnje</w:t>
            </w:r>
          </w:p>
        </w:tc>
        <w:tc>
          <w:tcPr>
            <w:tcW w:w="2216" w:type="dxa"/>
            <w:shd w:val="clear" w:color="auto" w:fill="auto"/>
            <w:vAlign w:val="center"/>
          </w:tcPr>
          <w:p w14:paraId="1685BF59" w14:textId="77777777" w:rsidR="0031721F" w:rsidRPr="00AB3367" w:rsidRDefault="0031721F" w:rsidP="00263035">
            <w:pPr>
              <w:rPr>
                <w:rFonts w:ascii="Times New Roman" w:hAnsi="Times New Roman" w:cs="Times New Roman"/>
                <w:lang w:val="hr-HR"/>
              </w:rPr>
            </w:pPr>
            <w:r w:rsidRPr="00AB3367">
              <w:rPr>
                <w:rFonts w:ascii="Times New Roman" w:hAnsi="Times New Roman" w:cs="Times New Roman"/>
                <w:lang w:val="hr-HR"/>
              </w:rPr>
              <w:t>50.000.000</w:t>
            </w:r>
          </w:p>
        </w:tc>
      </w:tr>
      <w:tr w:rsidR="00A91285" w:rsidRPr="00CA618C" w14:paraId="6A31EA60" w14:textId="77777777" w:rsidTr="00AB3367">
        <w:trPr>
          <w:cantSplit/>
          <w:trHeight w:val="20"/>
        </w:trPr>
        <w:tc>
          <w:tcPr>
            <w:tcW w:w="1658" w:type="dxa"/>
            <w:vMerge/>
            <w:vAlign w:val="center"/>
          </w:tcPr>
          <w:p w14:paraId="404A83DF" w14:textId="77777777" w:rsidR="0031721F" w:rsidRPr="00CA618C" w:rsidRDefault="0031721F" w:rsidP="00263035">
            <w:pPr>
              <w:rPr>
                <w:rFonts w:ascii="Times New Roman" w:hAnsi="Times New Roman" w:cs="Times New Roman"/>
                <w:lang w:val="hr-HR"/>
              </w:rPr>
            </w:pPr>
          </w:p>
        </w:tc>
        <w:tc>
          <w:tcPr>
            <w:tcW w:w="1421" w:type="dxa"/>
            <w:vMerge/>
            <w:vAlign w:val="center"/>
          </w:tcPr>
          <w:p w14:paraId="05B1C9B9" w14:textId="77777777" w:rsidR="0031721F" w:rsidRPr="00CA618C" w:rsidRDefault="0031721F" w:rsidP="00263035">
            <w:pPr>
              <w:rPr>
                <w:rFonts w:ascii="Times New Roman" w:hAnsi="Times New Roman" w:cs="Times New Roman"/>
                <w:lang w:val="hr-HR"/>
              </w:rPr>
            </w:pPr>
          </w:p>
        </w:tc>
        <w:tc>
          <w:tcPr>
            <w:tcW w:w="1910" w:type="dxa"/>
            <w:vMerge/>
            <w:shd w:val="clear" w:color="auto" w:fill="auto"/>
            <w:vAlign w:val="center"/>
          </w:tcPr>
          <w:p w14:paraId="10946B2B" w14:textId="77777777" w:rsidR="0031721F" w:rsidRPr="00AB3367" w:rsidRDefault="0031721F" w:rsidP="00263035">
            <w:pPr>
              <w:rPr>
                <w:rFonts w:ascii="Times New Roman" w:hAnsi="Times New Roman" w:cs="Times New Roman"/>
                <w:b/>
                <w:lang w:val="hr-HR"/>
              </w:rPr>
            </w:pPr>
          </w:p>
        </w:tc>
        <w:tc>
          <w:tcPr>
            <w:tcW w:w="2083" w:type="dxa"/>
            <w:shd w:val="clear" w:color="auto" w:fill="auto"/>
            <w:vAlign w:val="center"/>
          </w:tcPr>
          <w:p w14:paraId="28E00380" w14:textId="77777777" w:rsidR="0031721F" w:rsidRPr="00AB3367" w:rsidRDefault="0031721F" w:rsidP="00263035">
            <w:pPr>
              <w:rPr>
                <w:rFonts w:ascii="Times New Roman" w:hAnsi="Times New Roman" w:cs="Times New Roman"/>
                <w:lang w:val="hr-HR"/>
              </w:rPr>
            </w:pPr>
            <w:r w:rsidRPr="00AB3367">
              <w:rPr>
                <w:rFonts w:ascii="Times New Roman" w:hAnsi="Times New Roman" w:cs="Times New Roman"/>
                <w:lang w:val="hr-HR"/>
              </w:rPr>
              <w:t>Broj posjeta ordinacijama opće obiteljske medicine godišnje</w:t>
            </w:r>
          </w:p>
        </w:tc>
        <w:tc>
          <w:tcPr>
            <w:tcW w:w="2216" w:type="dxa"/>
            <w:shd w:val="clear" w:color="auto" w:fill="auto"/>
            <w:vAlign w:val="center"/>
          </w:tcPr>
          <w:p w14:paraId="34F305CA" w14:textId="77777777" w:rsidR="0031721F" w:rsidRPr="00AB3367" w:rsidRDefault="0031721F" w:rsidP="00263035">
            <w:pPr>
              <w:rPr>
                <w:rFonts w:ascii="Times New Roman" w:hAnsi="Times New Roman" w:cs="Times New Roman"/>
                <w:lang w:val="hr-HR"/>
              </w:rPr>
            </w:pPr>
            <w:r w:rsidRPr="00AB3367">
              <w:rPr>
                <w:rFonts w:ascii="Times New Roman" w:hAnsi="Times New Roman" w:cs="Times New Roman"/>
                <w:lang w:val="hr-HR"/>
              </w:rPr>
              <w:t>35.000.000</w:t>
            </w:r>
          </w:p>
        </w:tc>
      </w:tr>
      <w:tr w:rsidR="00A91285" w:rsidRPr="00CA618C" w14:paraId="572C41C3" w14:textId="77777777" w:rsidTr="00AB3367">
        <w:trPr>
          <w:cantSplit/>
          <w:trHeight w:val="20"/>
        </w:trPr>
        <w:tc>
          <w:tcPr>
            <w:tcW w:w="1658" w:type="dxa"/>
            <w:vMerge/>
            <w:vAlign w:val="center"/>
          </w:tcPr>
          <w:p w14:paraId="17F95678" w14:textId="77777777" w:rsidR="00AD797A" w:rsidRPr="00CA618C" w:rsidRDefault="00AD797A" w:rsidP="00263035">
            <w:pPr>
              <w:rPr>
                <w:rFonts w:ascii="Times New Roman" w:hAnsi="Times New Roman" w:cs="Times New Roman"/>
                <w:lang w:val="hr-HR"/>
              </w:rPr>
            </w:pPr>
          </w:p>
        </w:tc>
        <w:tc>
          <w:tcPr>
            <w:tcW w:w="1421" w:type="dxa"/>
            <w:vMerge/>
            <w:vAlign w:val="center"/>
          </w:tcPr>
          <w:p w14:paraId="5376FB28" w14:textId="77777777" w:rsidR="00AD797A" w:rsidRPr="00CA618C" w:rsidRDefault="00AD797A" w:rsidP="00263035">
            <w:pPr>
              <w:rPr>
                <w:rFonts w:ascii="Times New Roman" w:hAnsi="Times New Roman" w:cs="Times New Roman"/>
                <w:lang w:val="hr-HR"/>
              </w:rPr>
            </w:pPr>
          </w:p>
        </w:tc>
        <w:tc>
          <w:tcPr>
            <w:tcW w:w="1910" w:type="dxa"/>
            <w:vMerge/>
            <w:shd w:val="clear" w:color="auto" w:fill="auto"/>
            <w:vAlign w:val="center"/>
          </w:tcPr>
          <w:p w14:paraId="168E04E7" w14:textId="77777777" w:rsidR="00AD797A" w:rsidRPr="00AB3367" w:rsidRDefault="00AD797A" w:rsidP="00263035">
            <w:pPr>
              <w:rPr>
                <w:rFonts w:ascii="Times New Roman" w:hAnsi="Times New Roman" w:cs="Times New Roman"/>
                <w:b/>
                <w:lang w:val="hr-HR"/>
              </w:rPr>
            </w:pPr>
          </w:p>
        </w:tc>
        <w:tc>
          <w:tcPr>
            <w:tcW w:w="2083" w:type="dxa"/>
            <w:shd w:val="clear" w:color="auto" w:fill="auto"/>
            <w:vAlign w:val="center"/>
          </w:tcPr>
          <w:p w14:paraId="615EBD73" w14:textId="77777777" w:rsidR="00AD797A" w:rsidRPr="00AB3367" w:rsidRDefault="00AD797A" w:rsidP="00263035">
            <w:pPr>
              <w:rPr>
                <w:rFonts w:ascii="Times New Roman" w:hAnsi="Times New Roman" w:cs="Times New Roman"/>
                <w:lang w:val="hr-HR"/>
              </w:rPr>
            </w:pPr>
            <w:r w:rsidRPr="00AB3367">
              <w:rPr>
                <w:rFonts w:ascii="Times New Roman" w:hAnsi="Times New Roman" w:cs="Times New Roman"/>
                <w:lang w:val="hr-HR"/>
              </w:rPr>
              <w:t>Pokrivenost ustanova primarne zdravstvene zaštite pojedinim odobrenim programskim rješenjem</w:t>
            </w:r>
          </w:p>
        </w:tc>
        <w:tc>
          <w:tcPr>
            <w:tcW w:w="2216" w:type="dxa"/>
            <w:shd w:val="clear" w:color="auto" w:fill="auto"/>
            <w:vAlign w:val="center"/>
          </w:tcPr>
          <w:p w14:paraId="0A96D313" w14:textId="4107954B" w:rsidR="00AD797A" w:rsidRPr="00AB3367" w:rsidRDefault="00AB3367" w:rsidP="00263035">
            <w:pPr>
              <w:rPr>
                <w:rFonts w:ascii="Times New Roman" w:hAnsi="Times New Roman" w:cs="Times New Roman"/>
                <w:lang w:val="hr-HR"/>
              </w:rPr>
            </w:pPr>
            <w:r w:rsidRPr="00AB3367">
              <w:rPr>
                <w:rFonts w:ascii="Times New Roman" w:hAnsi="Times New Roman" w:cs="Times New Roman"/>
                <w:lang w:val="hr-HR"/>
              </w:rPr>
              <w:t>50%</w:t>
            </w:r>
          </w:p>
        </w:tc>
      </w:tr>
      <w:tr w:rsidR="00A91285" w:rsidRPr="00CA618C" w14:paraId="6C654EA4" w14:textId="77777777" w:rsidTr="00263035">
        <w:trPr>
          <w:cantSplit/>
          <w:trHeight w:val="20"/>
        </w:trPr>
        <w:tc>
          <w:tcPr>
            <w:tcW w:w="1658" w:type="dxa"/>
            <w:vMerge/>
            <w:vAlign w:val="center"/>
          </w:tcPr>
          <w:p w14:paraId="17F36E7E" w14:textId="77777777" w:rsidR="0031721F" w:rsidRPr="00CA618C" w:rsidRDefault="0031721F" w:rsidP="00263035">
            <w:pPr>
              <w:rPr>
                <w:rFonts w:ascii="Times New Roman" w:hAnsi="Times New Roman" w:cs="Times New Roman"/>
                <w:lang w:val="hr-HR"/>
              </w:rPr>
            </w:pPr>
          </w:p>
        </w:tc>
        <w:tc>
          <w:tcPr>
            <w:tcW w:w="1421" w:type="dxa"/>
            <w:vMerge/>
            <w:vAlign w:val="center"/>
          </w:tcPr>
          <w:p w14:paraId="70E295D0" w14:textId="77777777" w:rsidR="0031721F" w:rsidRPr="00CA618C" w:rsidRDefault="0031721F" w:rsidP="00263035">
            <w:pPr>
              <w:rPr>
                <w:rFonts w:ascii="Times New Roman" w:hAnsi="Times New Roman" w:cs="Times New Roman"/>
                <w:lang w:val="hr-HR"/>
              </w:rPr>
            </w:pPr>
          </w:p>
        </w:tc>
        <w:tc>
          <w:tcPr>
            <w:tcW w:w="1910" w:type="dxa"/>
            <w:vMerge w:val="restart"/>
            <w:vAlign w:val="center"/>
          </w:tcPr>
          <w:p w14:paraId="3F9A35B0" w14:textId="4E546BC9" w:rsidR="0031721F" w:rsidRPr="00AB3367" w:rsidRDefault="0031721F" w:rsidP="00263035">
            <w:pPr>
              <w:rPr>
                <w:rFonts w:ascii="Times New Roman" w:hAnsi="Times New Roman" w:cs="Times New Roman"/>
                <w:b/>
                <w:lang w:val="hr-HR"/>
              </w:rPr>
            </w:pPr>
            <w:r w:rsidRPr="00AB3367">
              <w:rPr>
                <w:rFonts w:ascii="Times New Roman" w:hAnsi="Times New Roman" w:cs="Times New Roman"/>
                <w:b/>
                <w:lang w:val="hr-HR"/>
              </w:rPr>
              <w:t>Sekundarna zdravstvena zaštita</w:t>
            </w:r>
          </w:p>
          <w:p w14:paraId="1A0A74C9" w14:textId="77777777" w:rsidR="0031721F" w:rsidRPr="00AB3367" w:rsidRDefault="0031721F" w:rsidP="00263035">
            <w:pPr>
              <w:rPr>
                <w:rFonts w:ascii="Times New Roman" w:hAnsi="Times New Roman" w:cs="Times New Roman"/>
                <w:b/>
                <w:lang w:val="hr-HR"/>
              </w:rPr>
            </w:pPr>
          </w:p>
          <w:p w14:paraId="1E2F0050" w14:textId="77777777" w:rsidR="0031721F" w:rsidRPr="00AB3367" w:rsidRDefault="0031721F" w:rsidP="00263035">
            <w:pPr>
              <w:rPr>
                <w:rFonts w:ascii="Times New Roman" w:hAnsi="Times New Roman" w:cs="Times New Roman"/>
                <w:b/>
                <w:lang w:val="hr-HR"/>
              </w:rPr>
            </w:pPr>
          </w:p>
        </w:tc>
        <w:tc>
          <w:tcPr>
            <w:tcW w:w="2083" w:type="dxa"/>
            <w:vAlign w:val="center"/>
          </w:tcPr>
          <w:p w14:paraId="0C2BC6DF"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Broj upućivanja na specijalističke preglede godišnje</w:t>
            </w:r>
          </w:p>
        </w:tc>
        <w:tc>
          <w:tcPr>
            <w:tcW w:w="2216" w:type="dxa"/>
            <w:vAlign w:val="center"/>
          </w:tcPr>
          <w:p w14:paraId="06790945"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5.000.000</w:t>
            </w:r>
          </w:p>
        </w:tc>
      </w:tr>
      <w:tr w:rsidR="00A91285" w:rsidRPr="00CA618C" w14:paraId="71D869B4" w14:textId="77777777" w:rsidTr="00263035">
        <w:trPr>
          <w:cantSplit/>
          <w:trHeight w:val="20"/>
        </w:trPr>
        <w:tc>
          <w:tcPr>
            <w:tcW w:w="1658" w:type="dxa"/>
            <w:vMerge/>
            <w:vAlign w:val="center"/>
          </w:tcPr>
          <w:p w14:paraId="0586DAB9" w14:textId="77777777" w:rsidR="00AD797A" w:rsidRPr="00CA618C" w:rsidRDefault="00AD797A" w:rsidP="00263035">
            <w:pPr>
              <w:rPr>
                <w:rFonts w:ascii="Times New Roman" w:hAnsi="Times New Roman" w:cs="Times New Roman"/>
                <w:lang w:val="hr-HR"/>
              </w:rPr>
            </w:pPr>
          </w:p>
        </w:tc>
        <w:tc>
          <w:tcPr>
            <w:tcW w:w="1421" w:type="dxa"/>
            <w:vMerge/>
            <w:vAlign w:val="center"/>
          </w:tcPr>
          <w:p w14:paraId="2181A97A" w14:textId="77777777" w:rsidR="00AD797A" w:rsidRPr="00CA618C" w:rsidRDefault="00AD797A" w:rsidP="00263035">
            <w:pPr>
              <w:rPr>
                <w:rFonts w:ascii="Times New Roman" w:hAnsi="Times New Roman" w:cs="Times New Roman"/>
                <w:lang w:val="hr-HR"/>
              </w:rPr>
            </w:pPr>
          </w:p>
        </w:tc>
        <w:tc>
          <w:tcPr>
            <w:tcW w:w="1910" w:type="dxa"/>
            <w:vMerge/>
            <w:vAlign w:val="center"/>
          </w:tcPr>
          <w:p w14:paraId="064F5EA1" w14:textId="77777777" w:rsidR="00AD797A" w:rsidRPr="00CA618C" w:rsidRDefault="00AD797A" w:rsidP="00263035">
            <w:pPr>
              <w:rPr>
                <w:rFonts w:ascii="Times New Roman" w:hAnsi="Times New Roman" w:cs="Times New Roman"/>
                <w:b/>
                <w:lang w:val="hr-HR"/>
              </w:rPr>
            </w:pPr>
          </w:p>
        </w:tc>
        <w:tc>
          <w:tcPr>
            <w:tcW w:w="2083" w:type="dxa"/>
            <w:vAlign w:val="center"/>
          </w:tcPr>
          <w:p w14:paraId="2DEDE788"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Broj obavljenih zdravstvenih postupaka, pregleda ili pretraga godišnje</w:t>
            </w:r>
          </w:p>
        </w:tc>
        <w:tc>
          <w:tcPr>
            <w:tcW w:w="2216" w:type="dxa"/>
            <w:vAlign w:val="center"/>
          </w:tcPr>
          <w:p w14:paraId="1AD82A38"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1.000.000</w:t>
            </w:r>
          </w:p>
        </w:tc>
      </w:tr>
      <w:tr w:rsidR="00A91285" w:rsidRPr="00CA618C" w14:paraId="66B7AE78" w14:textId="77777777" w:rsidTr="00263035">
        <w:trPr>
          <w:cantSplit/>
          <w:trHeight w:val="20"/>
        </w:trPr>
        <w:tc>
          <w:tcPr>
            <w:tcW w:w="1658" w:type="dxa"/>
            <w:vMerge/>
            <w:vAlign w:val="center"/>
          </w:tcPr>
          <w:p w14:paraId="392F1338" w14:textId="77777777" w:rsidR="0031721F" w:rsidRPr="00CA618C" w:rsidRDefault="0031721F" w:rsidP="00263035">
            <w:pPr>
              <w:rPr>
                <w:rFonts w:ascii="Times New Roman" w:hAnsi="Times New Roman" w:cs="Times New Roman"/>
                <w:lang w:val="hr-HR"/>
              </w:rPr>
            </w:pPr>
          </w:p>
        </w:tc>
        <w:tc>
          <w:tcPr>
            <w:tcW w:w="1421" w:type="dxa"/>
            <w:vMerge/>
            <w:vAlign w:val="center"/>
          </w:tcPr>
          <w:p w14:paraId="5E011ED0" w14:textId="77777777" w:rsidR="0031721F" w:rsidRPr="00CA618C" w:rsidRDefault="0031721F" w:rsidP="00263035">
            <w:pPr>
              <w:rPr>
                <w:rFonts w:ascii="Times New Roman" w:hAnsi="Times New Roman" w:cs="Times New Roman"/>
                <w:lang w:val="hr-HR"/>
              </w:rPr>
            </w:pPr>
          </w:p>
        </w:tc>
        <w:tc>
          <w:tcPr>
            <w:tcW w:w="1910" w:type="dxa"/>
            <w:vMerge w:val="restart"/>
            <w:vAlign w:val="center"/>
          </w:tcPr>
          <w:p w14:paraId="08DE4913" w14:textId="01D76675" w:rsidR="0031721F" w:rsidRPr="00CA618C" w:rsidRDefault="0031721F" w:rsidP="00263035">
            <w:pPr>
              <w:rPr>
                <w:rFonts w:ascii="Times New Roman" w:hAnsi="Times New Roman" w:cs="Times New Roman"/>
                <w:b/>
                <w:lang w:val="hr-HR"/>
              </w:rPr>
            </w:pPr>
            <w:r w:rsidRPr="00CA618C">
              <w:rPr>
                <w:rFonts w:ascii="Times New Roman" w:hAnsi="Times New Roman" w:cs="Times New Roman"/>
                <w:b/>
                <w:lang w:val="hr-HR"/>
              </w:rPr>
              <w:t>Tercijarna zdravstvena zaštita</w:t>
            </w:r>
          </w:p>
        </w:tc>
        <w:tc>
          <w:tcPr>
            <w:tcW w:w="2083" w:type="dxa"/>
            <w:vAlign w:val="center"/>
          </w:tcPr>
          <w:p w14:paraId="52A60C48"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Broj postelja u stacionarnim djelatnostima kliničkih bolničkih centara (KBC)</w:t>
            </w:r>
          </w:p>
        </w:tc>
        <w:tc>
          <w:tcPr>
            <w:tcW w:w="2216" w:type="dxa"/>
            <w:vAlign w:val="center"/>
          </w:tcPr>
          <w:p w14:paraId="473210B4"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1.000</w:t>
            </w:r>
          </w:p>
        </w:tc>
      </w:tr>
      <w:tr w:rsidR="00A91285" w:rsidRPr="00CA618C" w14:paraId="5831802D" w14:textId="77777777" w:rsidTr="00263035">
        <w:trPr>
          <w:cantSplit/>
          <w:trHeight w:val="20"/>
        </w:trPr>
        <w:tc>
          <w:tcPr>
            <w:tcW w:w="1658" w:type="dxa"/>
            <w:vMerge/>
            <w:vAlign w:val="center"/>
          </w:tcPr>
          <w:p w14:paraId="2FAD0CB5" w14:textId="77777777" w:rsidR="0031721F" w:rsidRPr="00CA618C" w:rsidRDefault="0031721F" w:rsidP="00263035">
            <w:pPr>
              <w:rPr>
                <w:rFonts w:ascii="Times New Roman" w:hAnsi="Times New Roman" w:cs="Times New Roman"/>
                <w:lang w:val="hr-HR"/>
              </w:rPr>
            </w:pPr>
          </w:p>
        </w:tc>
        <w:tc>
          <w:tcPr>
            <w:tcW w:w="1421" w:type="dxa"/>
            <w:vMerge/>
            <w:vAlign w:val="center"/>
          </w:tcPr>
          <w:p w14:paraId="1CCD50CD" w14:textId="77777777" w:rsidR="0031721F" w:rsidRPr="00CA618C" w:rsidRDefault="0031721F" w:rsidP="00263035">
            <w:pPr>
              <w:rPr>
                <w:rFonts w:ascii="Times New Roman" w:hAnsi="Times New Roman" w:cs="Times New Roman"/>
                <w:lang w:val="hr-HR"/>
              </w:rPr>
            </w:pPr>
          </w:p>
        </w:tc>
        <w:tc>
          <w:tcPr>
            <w:tcW w:w="1910" w:type="dxa"/>
            <w:vMerge/>
            <w:vAlign w:val="center"/>
          </w:tcPr>
          <w:p w14:paraId="0BA1822C" w14:textId="77777777" w:rsidR="0031721F" w:rsidRPr="00CA618C" w:rsidRDefault="0031721F" w:rsidP="00263035">
            <w:pPr>
              <w:rPr>
                <w:rFonts w:ascii="Times New Roman" w:hAnsi="Times New Roman" w:cs="Times New Roman"/>
                <w:b/>
                <w:lang w:val="hr-HR"/>
              </w:rPr>
            </w:pPr>
          </w:p>
        </w:tc>
        <w:tc>
          <w:tcPr>
            <w:tcW w:w="2083" w:type="dxa"/>
            <w:vAlign w:val="center"/>
          </w:tcPr>
          <w:p w14:paraId="4E0B8037"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Broj postelja u stacionarnim djelatnostima kliničkih bolnica (KB)</w:t>
            </w:r>
          </w:p>
        </w:tc>
        <w:tc>
          <w:tcPr>
            <w:tcW w:w="2216" w:type="dxa"/>
            <w:vAlign w:val="center"/>
          </w:tcPr>
          <w:p w14:paraId="2A429A98"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340</w:t>
            </w:r>
          </w:p>
        </w:tc>
      </w:tr>
      <w:tr w:rsidR="00A91285" w:rsidRPr="00CA618C" w14:paraId="45D0BDFD" w14:textId="77777777" w:rsidTr="00263035">
        <w:trPr>
          <w:cantSplit/>
          <w:trHeight w:val="20"/>
        </w:trPr>
        <w:tc>
          <w:tcPr>
            <w:tcW w:w="1658" w:type="dxa"/>
            <w:vMerge/>
            <w:vAlign w:val="center"/>
          </w:tcPr>
          <w:p w14:paraId="7E0F18B5" w14:textId="77777777" w:rsidR="00AD797A" w:rsidRPr="00CA618C" w:rsidRDefault="00AD797A" w:rsidP="00263035">
            <w:pPr>
              <w:rPr>
                <w:rFonts w:ascii="Times New Roman" w:hAnsi="Times New Roman" w:cs="Times New Roman"/>
                <w:lang w:val="hr-HR"/>
              </w:rPr>
            </w:pPr>
          </w:p>
        </w:tc>
        <w:tc>
          <w:tcPr>
            <w:tcW w:w="1421" w:type="dxa"/>
            <w:vMerge/>
            <w:vAlign w:val="center"/>
          </w:tcPr>
          <w:p w14:paraId="2433DA35" w14:textId="77777777" w:rsidR="00AD797A" w:rsidRPr="00CA618C" w:rsidRDefault="00AD797A" w:rsidP="00263035">
            <w:pPr>
              <w:rPr>
                <w:rFonts w:ascii="Times New Roman" w:hAnsi="Times New Roman" w:cs="Times New Roman"/>
                <w:lang w:val="hr-HR"/>
              </w:rPr>
            </w:pPr>
          </w:p>
        </w:tc>
        <w:tc>
          <w:tcPr>
            <w:tcW w:w="1910" w:type="dxa"/>
            <w:vMerge/>
            <w:vAlign w:val="center"/>
          </w:tcPr>
          <w:p w14:paraId="7446DFDE" w14:textId="77777777" w:rsidR="00AD797A" w:rsidRPr="00CA618C" w:rsidRDefault="00AD797A" w:rsidP="00263035">
            <w:pPr>
              <w:rPr>
                <w:rFonts w:ascii="Times New Roman" w:hAnsi="Times New Roman" w:cs="Times New Roman"/>
                <w:b/>
                <w:lang w:val="hr-HR"/>
              </w:rPr>
            </w:pPr>
          </w:p>
        </w:tc>
        <w:tc>
          <w:tcPr>
            <w:tcW w:w="2083" w:type="dxa"/>
            <w:vAlign w:val="center"/>
          </w:tcPr>
          <w:p w14:paraId="5E0745D3"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Broj postelja u stacionarnim djelatnostima klinika</w:t>
            </w:r>
          </w:p>
        </w:tc>
        <w:tc>
          <w:tcPr>
            <w:tcW w:w="2216" w:type="dxa"/>
            <w:vAlign w:val="center"/>
          </w:tcPr>
          <w:p w14:paraId="580EAB5C"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100</w:t>
            </w:r>
          </w:p>
        </w:tc>
      </w:tr>
      <w:tr w:rsidR="00A91285" w:rsidRPr="00CA618C" w14:paraId="69F22684" w14:textId="77777777" w:rsidTr="00263035">
        <w:trPr>
          <w:cantSplit/>
          <w:trHeight w:val="20"/>
        </w:trPr>
        <w:tc>
          <w:tcPr>
            <w:tcW w:w="1658" w:type="dxa"/>
            <w:vMerge/>
            <w:vAlign w:val="center"/>
          </w:tcPr>
          <w:p w14:paraId="7AFBB332" w14:textId="77777777" w:rsidR="0031721F" w:rsidRPr="00CA618C" w:rsidRDefault="0031721F" w:rsidP="00263035">
            <w:pPr>
              <w:rPr>
                <w:rFonts w:ascii="Times New Roman" w:hAnsi="Times New Roman" w:cs="Times New Roman"/>
                <w:lang w:val="hr-HR"/>
              </w:rPr>
            </w:pPr>
          </w:p>
        </w:tc>
        <w:tc>
          <w:tcPr>
            <w:tcW w:w="1421" w:type="dxa"/>
            <w:vMerge/>
            <w:vAlign w:val="center"/>
          </w:tcPr>
          <w:p w14:paraId="25168020" w14:textId="77777777" w:rsidR="0031721F" w:rsidRPr="00CA618C" w:rsidRDefault="0031721F" w:rsidP="00263035">
            <w:pPr>
              <w:rPr>
                <w:rFonts w:ascii="Times New Roman" w:hAnsi="Times New Roman" w:cs="Times New Roman"/>
                <w:lang w:val="hr-HR"/>
              </w:rPr>
            </w:pPr>
          </w:p>
        </w:tc>
        <w:tc>
          <w:tcPr>
            <w:tcW w:w="1910" w:type="dxa"/>
            <w:vMerge w:val="restart"/>
            <w:vAlign w:val="center"/>
          </w:tcPr>
          <w:p w14:paraId="03B1C223" w14:textId="04FB0CC0" w:rsidR="0031721F" w:rsidRPr="00CA618C" w:rsidRDefault="0031721F" w:rsidP="00263035">
            <w:pPr>
              <w:rPr>
                <w:rFonts w:ascii="Times New Roman" w:hAnsi="Times New Roman" w:cs="Times New Roman"/>
                <w:b/>
                <w:lang w:val="hr-HR"/>
              </w:rPr>
            </w:pPr>
            <w:r w:rsidRPr="00CA618C">
              <w:rPr>
                <w:rFonts w:ascii="Times New Roman" w:hAnsi="Times New Roman" w:cs="Times New Roman"/>
                <w:b/>
                <w:lang w:val="hr-HR"/>
              </w:rPr>
              <w:t>Transfuzijska medicina i transplantacija organa</w:t>
            </w:r>
          </w:p>
        </w:tc>
        <w:tc>
          <w:tcPr>
            <w:tcW w:w="2083" w:type="dxa"/>
            <w:vAlign w:val="center"/>
          </w:tcPr>
          <w:p w14:paraId="55716ED0"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Broj prikupljenih doza pune krvi godišnje</w:t>
            </w:r>
          </w:p>
        </w:tc>
        <w:tc>
          <w:tcPr>
            <w:tcW w:w="2216" w:type="dxa"/>
            <w:vAlign w:val="center"/>
          </w:tcPr>
          <w:p w14:paraId="7BB500F1"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100.000</w:t>
            </w:r>
          </w:p>
        </w:tc>
      </w:tr>
      <w:tr w:rsidR="00A91285" w:rsidRPr="00CA618C" w14:paraId="3E65922A" w14:textId="77777777" w:rsidTr="00263035">
        <w:trPr>
          <w:cantSplit/>
          <w:trHeight w:val="20"/>
        </w:trPr>
        <w:tc>
          <w:tcPr>
            <w:tcW w:w="1658" w:type="dxa"/>
            <w:vMerge/>
            <w:vAlign w:val="center"/>
          </w:tcPr>
          <w:p w14:paraId="09BC97A8" w14:textId="77777777" w:rsidR="0031721F" w:rsidRPr="00CA618C" w:rsidRDefault="0031721F" w:rsidP="00263035">
            <w:pPr>
              <w:rPr>
                <w:rFonts w:ascii="Times New Roman" w:hAnsi="Times New Roman" w:cs="Times New Roman"/>
                <w:lang w:val="hr-HR"/>
              </w:rPr>
            </w:pPr>
          </w:p>
        </w:tc>
        <w:tc>
          <w:tcPr>
            <w:tcW w:w="1421" w:type="dxa"/>
            <w:vMerge/>
            <w:vAlign w:val="center"/>
          </w:tcPr>
          <w:p w14:paraId="2312CB9E" w14:textId="77777777" w:rsidR="0031721F" w:rsidRPr="00CA618C" w:rsidRDefault="0031721F" w:rsidP="00263035">
            <w:pPr>
              <w:rPr>
                <w:rFonts w:ascii="Times New Roman" w:hAnsi="Times New Roman" w:cs="Times New Roman"/>
                <w:lang w:val="hr-HR"/>
              </w:rPr>
            </w:pPr>
          </w:p>
        </w:tc>
        <w:tc>
          <w:tcPr>
            <w:tcW w:w="1910" w:type="dxa"/>
            <w:vMerge/>
            <w:vAlign w:val="center"/>
          </w:tcPr>
          <w:p w14:paraId="231A4018" w14:textId="77777777" w:rsidR="0031721F" w:rsidRPr="00CA618C" w:rsidRDefault="0031721F" w:rsidP="00263035">
            <w:pPr>
              <w:rPr>
                <w:rFonts w:ascii="Times New Roman" w:hAnsi="Times New Roman" w:cs="Times New Roman"/>
                <w:b/>
                <w:lang w:val="hr-HR"/>
              </w:rPr>
            </w:pPr>
          </w:p>
        </w:tc>
        <w:tc>
          <w:tcPr>
            <w:tcW w:w="2083" w:type="dxa"/>
            <w:vAlign w:val="center"/>
          </w:tcPr>
          <w:p w14:paraId="4119AE70"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 xml:space="preserve">Broj </w:t>
            </w:r>
            <w:proofErr w:type="spellStart"/>
            <w:r w:rsidRPr="00CA618C">
              <w:rPr>
                <w:rFonts w:ascii="Times New Roman" w:hAnsi="Times New Roman" w:cs="Times New Roman"/>
                <w:lang w:val="hr-HR"/>
              </w:rPr>
              <w:t>donora</w:t>
            </w:r>
            <w:proofErr w:type="spellEnd"/>
            <w:r w:rsidRPr="00CA618C">
              <w:rPr>
                <w:rFonts w:ascii="Times New Roman" w:hAnsi="Times New Roman" w:cs="Times New Roman"/>
                <w:lang w:val="hr-HR"/>
              </w:rPr>
              <w:t xml:space="preserve"> organa na milijun stanovnika godišnje</w:t>
            </w:r>
          </w:p>
        </w:tc>
        <w:tc>
          <w:tcPr>
            <w:tcW w:w="2216" w:type="dxa"/>
            <w:vAlign w:val="center"/>
          </w:tcPr>
          <w:p w14:paraId="1145D0BD"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30</w:t>
            </w:r>
          </w:p>
        </w:tc>
      </w:tr>
      <w:tr w:rsidR="00A91285" w:rsidRPr="00CA618C" w14:paraId="369E597A" w14:textId="77777777" w:rsidTr="00263035">
        <w:trPr>
          <w:cantSplit/>
          <w:trHeight w:val="20"/>
        </w:trPr>
        <w:tc>
          <w:tcPr>
            <w:tcW w:w="1658" w:type="dxa"/>
            <w:vMerge/>
            <w:vAlign w:val="center"/>
          </w:tcPr>
          <w:p w14:paraId="59A5353D" w14:textId="77777777" w:rsidR="00AD797A" w:rsidRPr="00CA618C" w:rsidRDefault="00AD797A" w:rsidP="00263035">
            <w:pPr>
              <w:rPr>
                <w:rFonts w:ascii="Times New Roman" w:hAnsi="Times New Roman" w:cs="Times New Roman"/>
                <w:lang w:val="hr-HR"/>
              </w:rPr>
            </w:pPr>
          </w:p>
        </w:tc>
        <w:tc>
          <w:tcPr>
            <w:tcW w:w="1421" w:type="dxa"/>
            <w:vMerge/>
            <w:vAlign w:val="center"/>
          </w:tcPr>
          <w:p w14:paraId="31F85926" w14:textId="77777777" w:rsidR="00AD797A" w:rsidRPr="00CA618C" w:rsidRDefault="00AD797A" w:rsidP="00263035">
            <w:pPr>
              <w:rPr>
                <w:rFonts w:ascii="Times New Roman" w:hAnsi="Times New Roman" w:cs="Times New Roman"/>
                <w:lang w:val="hr-HR"/>
              </w:rPr>
            </w:pPr>
          </w:p>
        </w:tc>
        <w:tc>
          <w:tcPr>
            <w:tcW w:w="1910" w:type="dxa"/>
            <w:vMerge/>
            <w:vAlign w:val="center"/>
          </w:tcPr>
          <w:p w14:paraId="1F80E78A" w14:textId="77777777" w:rsidR="00AD797A" w:rsidRPr="00CA618C" w:rsidRDefault="00AD797A" w:rsidP="00263035">
            <w:pPr>
              <w:rPr>
                <w:rFonts w:ascii="Times New Roman" w:hAnsi="Times New Roman" w:cs="Times New Roman"/>
                <w:b/>
                <w:lang w:val="hr-HR"/>
              </w:rPr>
            </w:pPr>
          </w:p>
        </w:tc>
        <w:tc>
          <w:tcPr>
            <w:tcW w:w="2083" w:type="dxa"/>
            <w:vAlign w:val="center"/>
          </w:tcPr>
          <w:p w14:paraId="2F3F5FB7"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Broj transplantacijskih zahvata na milijun stanovnika godišnje</w:t>
            </w:r>
          </w:p>
        </w:tc>
        <w:tc>
          <w:tcPr>
            <w:tcW w:w="2216" w:type="dxa"/>
            <w:vAlign w:val="center"/>
          </w:tcPr>
          <w:p w14:paraId="2D47CD5E"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80</w:t>
            </w:r>
          </w:p>
        </w:tc>
      </w:tr>
      <w:tr w:rsidR="00A91285" w:rsidRPr="00CA618C" w14:paraId="6B36069B" w14:textId="77777777" w:rsidTr="00263035">
        <w:trPr>
          <w:cantSplit/>
          <w:trHeight w:val="20"/>
        </w:trPr>
        <w:tc>
          <w:tcPr>
            <w:tcW w:w="1658" w:type="dxa"/>
            <w:vMerge/>
            <w:vAlign w:val="center"/>
          </w:tcPr>
          <w:p w14:paraId="166C98B0" w14:textId="77777777" w:rsidR="0031721F" w:rsidRPr="00CA618C" w:rsidRDefault="0031721F" w:rsidP="00263035">
            <w:pPr>
              <w:rPr>
                <w:rFonts w:ascii="Times New Roman" w:hAnsi="Times New Roman" w:cs="Times New Roman"/>
                <w:lang w:val="hr-HR"/>
              </w:rPr>
            </w:pPr>
          </w:p>
        </w:tc>
        <w:tc>
          <w:tcPr>
            <w:tcW w:w="1421" w:type="dxa"/>
            <w:vMerge/>
            <w:vAlign w:val="center"/>
          </w:tcPr>
          <w:p w14:paraId="5F2A6317" w14:textId="77777777" w:rsidR="0031721F" w:rsidRPr="00CA618C" w:rsidRDefault="0031721F" w:rsidP="00263035">
            <w:pPr>
              <w:rPr>
                <w:rFonts w:ascii="Times New Roman" w:hAnsi="Times New Roman" w:cs="Times New Roman"/>
                <w:lang w:val="hr-HR"/>
              </w:rPr>
            </w:pPr>
          </w:p>
        </w:tc>
        <w:tc>
          <w:tcPr>
            <w:tcW w:w="1910" w:type="dxa"/>
            <w:vMerge w:val="restart"/>
            <w:vAlign w:val="center"/>
          </w:tcPr>
          <w:p w14:paraId="6F7C84D1" w14:textId="543D78F3" w:rsidR="0031721F" w:rsidRPr="00CA618C" w:rsidRDefault="0031721F" w:rsidP="00263035">
            <w:pPr>
              <w:rPr>
                <w:rFonts w:ascii="Times New Roman" w:hAnsi="Times New Roman" w:cs="Times New Roman"/>
                <w:b/>
                <w:lang w:val="hr-HR"/>
              </w:rPr>
            </w:pPr>
            <w:r w:rsidRPr="00CA618C">
              <w:rPr>
                <w:rFonts w:ascii="Times New Roman" w:hAnsi="Times New Roman" w:cs="Times New Roman"/>
                <w:b/>
                <w:lang w:val="hr-HR"/>
              </w:rPr>
              <w:t>Zdravstveno osiguranje i prekogranična zdravstvena zaštita</w:t>
            </w:r>
          </w:p>
        </w:tc>
        <w:tc>
          <w:tcPr>
            <w:tcW w:w="2083" w:type="dxa"/>
            <w:vAlign w:val="center"/>
          </w:tcPr>
          <w:p w14:paraId="17003EB7"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Broj osiguranih osoba u obveznom zdravstvenom osiguranju (OZO)</w:t>
            </w:r>
          </w:p>
        </w:tc>
        <w:tc>
          <w:tcPr>
            <w:tcW w:w="2216" w:type="dxa"/>
            <w:vAlign w:val="center"/>
          </w:tcPr>
          <w:p w14:paraId="7F729E76"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4.000.000</w:t>
            </w:r>
          </w:p>
        </w:tc>
      </w:tr>
      <w:tr w:rsidR="00A91285" w:rsidRPr="00CA618C" w14:paraId="2C5C3660" w14:textId="77777777" w:rsidTr="00263035">
        <w:trPr>
          <w:cantSplit/>
          <w:trHeight w:val="20"/>
        </w:trPr>
        <w:tc>
          <w:tcPr>
            <w:tcW w:w="1658" w:type="dxa"/>
            <w:vMerge/>
            <w:vAlign w:val="center"/>
          </w:tcPr>
          <w:p w14:paraId="12A85E53" w14:textId="77777777" w:rsidR="0031721F" w:rsidRPr="00CA618C" w:rsidRDefault="0031721F" w:rsidP="00263035">
            <w:pPr>
              <w:rPr>
                <w:rFonts w:ascii="Times New Roman" w:hAnsi="Times New Roman" w:cs="Times New Roman"/>
                <w:lang w:val="hr-HR"/>
              </w:rPr>
            </w:pPr>
          </w:p>
        </w:tc>
        <w:tc>
          <w:tcPr>
            <w:tcW w:w="1421" w:type="dxa"/>
            <w:vMerge/>
            <w:vAlign w:val="center"/>
          </w:tcPr>
          <w:p w14:paraId="60374CEC" w14:textId="77777777" w:rsidR="0031721F" w:rsidRPr="00CA618C" w:rsidRDefault="0031721F" w:rsidP="00263035">
            <w:pPr>
              <w:rPr>
                <w:rFonts w:ascii="Times New Roman" w:hAnsi="Times New Roman" w:cs="Times New Roman"/>
                <w:lang w:val="hr-HR"/>
              </w:rPr>
            </w:pPr>
          </w:p>
        </w:tc>
        <w:tc>
          <w:tcPr>
            <w:tcW w:w="1910" w:type="dxa"/>
            <w:vMerge/>
            <w:vAlign w:val="center"/>
          </w:tcPr>
          <w:p w14:paraId="448EF178" w14:textId="77777777" w:rsidR="0031721F" w:rsidRPr="00CA618C" w:rsidRDefault="0031721F" w:rsidP="00263035">
            <w:pPr>
              <w:rPr>
                <w:rFonts w:ascii="Times New Roman" w:hAnsi="Times New Roman" w:cs="Times New Roman"/>
                <w:b/>
                <w:lang w:val="hr-HR"/>
              </w:rPr>
            </w:pPr>
          </w:p>
        </w:tc>
        <w:tc>
          <w:tcPr>
            <w:tcW w:w="2083" w:type="dxa"/>
            <w:vAlign w:val="center"/>
          </w:tcPr>
          <w:p w14:paraId="3AD26C79"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Broj osiguranih osoba u dopunskom zdravstvenom osiguranju (DZO)</w:t>
            </w:r>
          </w:p>
        </w:tc>
        <w:tc>
          <w:tcPr>
            <w:tcW w:w="2216" w:type="dxa"/>
            <w:vAlign w:val="center"/>
          </w:tcPr>
          <w:p w14:paraId="35983CAB"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2.000.000</w:t>
            </w:r>
          </w:p>
        </w:tc>
      </w:tr>
      <w:tr w:rsidR="00A91285" w:rsidRPr="00CA618C" w14:paraId="599F9D24" w14:textId="77777777" w:rsidTr="00263035">
        <w:trPr>
          <w:cantSplit/>
          <w:trHeight w:val="20"/>
        </w:trPr>
        <w:tc>
          <w:tcPr>
            <w:tcW w:w="1658" w:type="dxa"/>
            <w:vMerge/>
            <w:vAlign w:val="center"/>
          </w:tcPr>
          <w:p w14:paraId="689EDAF0" w14:textId="77777777" w:rsidR="0031721F" w:rsidRPr="00CA618C" w:rsidRDefault="0031721F" w:rsidP="00263035">
            <w:pPr>
              <w:rPr>
                <w:rFonts w:ascii="Times New Roman" w:hAnsi="Times New Roman" w:cs="Times New Roman"/>
                <w:lang w:val="hr-HR"/>
              </w:rPr>
            </w:pPr>
          </w:p>
        </w:tc>
        <w:tc>
          <w:tcPr>
            <w:tcW w:w="1421" w:type="dxa"/>
            <w:vMerge/>
            <w:vAlign w:val="center"/>
          </w:tcPr>
          <w:p w14:paraId="31420FC4" w14:textId="77777777" w:rsidR="0031721F" w:rsidRPr="00CA618C" w:rsidRDefault="0031721F" w:rsidP="00263035">
            <w:pPr>
              <w:rPr>
                <w:rFonts w:ascii="Times New Roman" w:hAnsi="Times New Roman" w:cs="Times New Roman"/>
                <w:lang w:val="hr-HR"/>
              </w:rPr>
            </w:pPr>
          </w:p>
        </w:tc>
        <w:tc>
          <w:tcPr>
            <w:tcW w:w="1910" w:type="dxa"/>
            <w:vMerge/>
            <w:vAlign w:val="center"/>
          </w:tcPr>
          <w:p w14:paraId="4E639F3B" w14:textId="77777777" w:rsidR="0031721F" w:rsidRPr="00CA618C" w:rsidRDefault="0031721F" w:rsidP="00263035">
            <w:pPr>
              <w:rPr>
                <w:rFonts w:ascii="Times New Roman" w:hAnsi="Times New Roman" w:cs="Times New Roman"/>
                <w:b/>
                <w:lang w:val="hr-HR"/>
              </w:rPr>
            </w:pPr>
          </w:p>
        </w:tc>
        <w:tc>
          <w:tcPr>
            <w:tcW w:w="2083" w:type="dxa"/>
            <w:vAlign w:val="center"/>
          </w:tcPr>
          <w:p w14:paraId="5EE069C8"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Broj upita za provjerom statusa obveznog i dopunskog zdravstvenog osiguranja dnevno</w:t>
            </w:r>
          </w:p>
        </w:tc>
        <w:tc>
          <w:tcPr>
            <w:tcW w:w="2216" w:type="dxa"/>
            <w:vAlign w:val="center"/>
          </w:tcPr>
          <w:p w14:paraId="62470535"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100.000</w:t>
            </w:r>
          </w:p>
        </w:tc>
      </w:tr>
      <w:tr w:rsidR="00A91285" w:rsidRPr="00CA618C" w14:paraId="10FF2FED" w14:textId="77777777" w:rsidTr="00263035">
        <w:trPr>
          <w:cantSplit/>
          <w:trHeight w:val="20"/>
        </w:trPr>
        <w:tc>
          <w:tcPr>
            <w:tcW w:w="1658" w:type="dxa"/>
            <w:vMerge/>
            <w:vAlign w:val="center"/>
          </w:tcPr>
          <w:p w14:paraId="5B5C5494" w14:textId="77777777" w:rsidR="00AD797A" w:rsidRPr="00CA618C" w:rsidRDefault="00AD797A" w:rsidP="00263035">
            <w:pPr>
              <w:rPr>
                <w:rFonts w:ascii="Times New Roman" w:hAnsi="Times New Roman" w:cs="Times New Roman"/>
                <w:lang w:val="hr-HR"/>
              </w:rPr>
            </w:pPr>
          </w:p>
        </w:tc>
        <w:tc>
          <w:tcPr>
            <w:tcW w:w="1421" w:type="dxa"/>
            <w:vMerge/>
            <w:vAlign w:val="center"/>
          </w:tcPr>
          <w:p w14:paraId="00259E31" w14:textId="77777777" w:rsidR="00AD797A" w:rsidRPr="00CA618C" w:rsidRDefault="00AD797A" w:rsidP="00263035">
            <w:pPr>
              <w:rPr>
                <w:rFonts w:ascii="Times New Roman" w:hAnsi="Times New Roman" w:cs="Times New Roman"/>
                <w:lang w:val="hr-HR"/>
              </w:rPr>
            </w:pPr>
          </w:p>
        </w:tc>
        <w:tc>
          <w:tcPr>
            <w:tcW w:w="1910" w:type="dxa"/>
            <w:vMerge/>
            <w:vAlign w:val="center"/>
          </w:tcPr>
          <w:p w14:paraId="3E326AE8" w14:textId="77777777" w:rsidR="00AD797A" w:rsidRPr="00CA618C" w:rsidRDefault="00AD797A" w:rsidP="00263035">
            <w:pPr>
              <w:rPr>
                <w:rFonts w:ascii="Times New Roman" w:hAnsi="Times New Roman" w:cs="Times New Roman"/>
                <w:b/>
                <w:lang w:val="hr-HR"/>
              </w:rPr>
            </w:pPr>
          </w:p>
        </w:tc>
        <w:tc>
          <w:tcPr>
            <w:tcW w:w="2083" w:type="dxa"/>
            <w:vAlign w:val="center"/>
          </w:tcPr>
          <w:p w14:paraId="2F3C2D76"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Broj izdanih Europskih kartica zdravstvenog osiguranja (EKZO) godišnje</w:t>
            </w:r>
          </w:p>
        </w:tc>
        <w:tc>
          <w:tcPr>
            <w:tcW w:w="2216" w:type="dxa"/>
            <w:vAlign w:val="center"/>
          </w:tcPr>
          <w:p w14:paraId="32A8CE4D"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100.000</w:t>
            </w:r>
          </w:p>
        </w:tc>
      </w:tr>
      <w:tr w:rsidR="00A91285" w:rsidRPr="00CA618C" w14:paraId="0A81B07B" w14:textId="77777777" w:rsidTr="00263035">
        <w:trPr>
          <w:cantSplit/>
          <w:trHeight w:val="20"/>
        </w:trPr>
        <w:tc>
          <w:tcPr>
            <w:tcW w:w="1658" w:type="dxa"/>
            <w:vMerge/>
            <w:vAlign w:val="center"/>
          </w:tcPr>
          <w:p w14:paraId="05A1F19F" w14:textId="77777777" w:rsidR="00AD797A" w:rsidRPr="00CA618C" w:rsidRDefault="00AD797A" w:rsidP="00263035">
            <w:pPr>
              <w:rPr>
                <w:rFonts w:ascii="Times New Roman" w:hAnsi="Times New Roman" w:cs="Times New Roman"/>
                <w:lang w:val="hr-HR"/>
              </w:rPr>
            </w:pPr>
          </w:p>
        </w:tc>
        <w:tc>
          <w:tcPr>
            <w:tcW w:w="1421" w:type="dxa"/>
            <w:vMerge/>
            <w:vAlign w:val="center"/>
          </w:tcPr>
          <w:p w14:paraId="30BF22ED" w14:textId="77777777" w:rsidR="00AD797A" w:rsidRPr="00CA618C" w:rsidRDefault="00AD797A" w:rsidP="00263035">
            <w:pPr>
              <w:rPr>
                <w:rFonts w:ascii="Times New Roman" w:hAnsi="Times New Roman" w:cs="Times New Roman"/>
                <w:lang w:val="hr-HR"/>
              </w:rPr>
            </w:pPr>
          </w:p>
        </w:tc>
        <w:tc>
          <w:tcPr>
            <w:tcW w:w="1910" w:type="dxa"/>
            <w:vAlign w:val="center"/>
          </w:tcPr>
          <w:p w14:paraId="226CB089" w14:textId="4316D367" w:rsidR="00AD797A" w:rsidRPr="00CA618C" w:rsidRDefault="00AD797A" w:rsidP="00AB3367">
            <w:pPr>
              <w:rPr>
                <w:rFonts w:ascii="Times New Roman" w:hAnsi="Times New Roman" w:cs="Times New Roman"/>
                <w:b/>
                <w:lang w:val="hr-HR"/>
              </w:rPr>
            </w:pPr>
            <w:r w:rsidRPr="00CA618C">
              <w:rPr>
                <w:rFonts w:ascii="Times New Roman" w:hAnsi="Times New Roman" w:cs="Times New Roman"/>
                <w:b/>
                <w:lang w:val="hr-HR"/>
              </w:rPr>
              <w:t xml:space="preserve">Sigurnost hrane </w:t>
            </w:r>
          </w:p>
        </w:tc>
        <w:tc>
          <w:tcPr>
            <w:tcW w:w="2083" w:type="dxa"/>
            <w:vAlign w:val="center"/>
          </w:tcPr>
          <w:p w14:paraId="3EBD43D2" w14:textId="6676895E" w:rsidR="00AD797A" w:rsidRPr="00CA618C" w:rsidRDefault="00AD797A" w:rsidP="00263035">
            <w:pPr>
              <w:rPr>
                <w:rFonts w:ascii="Times New Roman" w:hAnsi="Times New Roman" w:cs="Times New Roman"/>
                <w:strike/>
                <w:lang w:val="hr-HR"/>
              </w:rPr>
            </w:pPr>
            <w:r w:rsidRPr="00CA618C">
              <w:rPr>
                <w:rFonts w:ascii="Times New Roman" w:hAnsi="Times New Roman" w:cs="Times New Roman"/>
                <w:lang w:val="hr-HR"/>
              </w:rPr>
              <w:t>Bez iznimke</w:t>
            </w:r>
          </w:p>
        </w:tc>
        <w:tc>
          <w:tcPr>
            <w:tcW w:w="2216" w:type="dxa"/>
            <w:vAlign w:val="center"/>
          </w:tcPr>
          <w:p w14:paraId="7DDFB723" w14:textId="50888DEF" w:rsidR="00AD797A" w:rsidRPr="00CA618C" w:rsidRDefault="00AD797A" w:rsidP="00263035">
            <w:pPr>
              <w:rPr>
                <w:rFonts w:ascii="Times New Roman" w:hAnsi="Times New Roman" w:cs="Times New Roman"/>
                <w:strike/>
                <w:lang w:val="hr-HR"/>
              </w:rPr>
            </w:pPr>
          </w:p>
        </w:tc>
      </w:tr>
      <w:tr w:rsidR="00A91285" w:rsidRPr="00CA618C" w14:paraId="1FAC9B1B" w14:textId="77777777" w:rsidTr="00263035">
        <w:trPr>
          <w:cantSplit/>
          <w:trHeight w:val="20"/>
        </w:trPr>
        <w:tc>
          <w:tcPr>
            <w:tcW w:w="1658" w:type="dxa"/>
            <w:vMerge/>
            <w:vAlign w:val="center"/>
          </w:tcPr>
          <w:p w14:paraId="2FF7E4CE" w14:textId="77777777" w:rsidR="0031721F" w:rsidRPr="00CA618C" w:rsidRDefault="0031721F" w:rsidP="00263035">
            <w:pPr>
              <w:rPr>
                <w:rFonts w:ascii="Times New Roman" w:hAnsi="Times New Roman" w:cs="Times New Roman"/>
                <w:lang w:val="hr-HR"/>
              </w:rPr>
            </w:pPr>
          </w:p>
        </w:tc>
        <w:tc>
          <w:tcPr>
            <w:tcW w:w="1421" w:type="dxa"/>
            <w:vMerge/>
            <w:vAlign w:val="center"/>
          </w:tcPr>
          <w:p w14:paraId="541174B2" w14:textId="77777777" w:rsidR="0031721F" w:rsidRPr="00CA618C" w:rsidRDefault="0031721F" w:rsidP="00263035">
            <w:pPr>
              <w:rPr>
                <w:rFonts w:ascii="Times New Roman" w:hAnsi="Times New Roman" w:cs="Times New Roman"/>
                <w:lang w:val="hr-HR"/>
              </w:rPr>
            </w:pPr>
          </w:p>
        </w:tc>
        <w:tc>
          <w:tcPr>
            <w:tcW w:w="1910" w:type="dxa"/>
            <w:vMerge w:val="restart"/>
            <w:vAlign w:val="center"/>
          </w:tcPr>
          <w:p w14:paraId="4A865CB1" w14:textId="253373BD" w:rsidR="0031721F" w:rsidRPr="00CA618C" w:rsidRDefault="0031721F" w:rsidP="00AB3367">
            <w:pPr>
              <w:rPr>
                <w:rFonts w:ascii="Times New Roman" w:hAnsi="Times New Roman" w:cs="Times New Roman"/>
                <w:b/>
                <w:lang w:val="hr-HR"/>
              </w:rPr>
            </w:pPr>
            <w:r w:rsidRPr="00CA618C">
              <w:rPr>
                <w:rFonts w:ascii="Times New Roman" w:hAnsi="Times New Roman" w:cs="Times New Roman"/>
                <w:b/>
                <w:lang w:val="hr-HR"/>
              </w:rPr>
              <w:t>Zaštita od opasnih kemikalija</w:t>
            </w:r>
            <w:r w:rsidR="001F0172" w:rsidRPr="00CA618C">
              <w:rPr>
                <w:rFonts w:ascii="Times New Roman" w:hAnsi="Times New Roman" w:cs="Times New Roman"/>
                <w:b/>
                <w:lang w:val="hr-HR"/>
              </w:rPr>
              <w:t xml:space="preserve"> </w:t>
            </w:r>
          </w:p>
        </w:tc>
        <w:tc>
          <w:tcPr>
            <w:tcW w:w="2083" w:type="dxa"/>
            <w:vAlign w:val="center"/>
          </w:tcPr>
          <w:p w14:paraId="1F9EE219" w14:textId="67237CC0"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 xml:space="preserve">Broj </w:t>
            </w:r>
            <w:r w:rsidR="001F0172" w:rsidRPr="00CA618C">
              <w:rPr>
                <w:rFonts w:ascii="Times New Roman" w:hAnsi="Times New Roman" w:cs="Times New Roman"/>
                <w:lang w:val="hr-HR"/>
              </w:rPr>
              <w:t xml:space="preserve">sigurnosno-tehničkih listova </w:t>
            </w:r>
            <w:r w:rsidRPr="00CA618C">
              <w:rPr>
                <w:rFonts w:ascii="Times New Roman" w:hAnsi="Times New Roman" w:cs="Times New Roman"/>
                <w:lang w:val="hr-HR"/>
              </w:rPr>
              <w:t>pregledanih i uvrštenih u registar sigurnosno-tehničkih listova (STL) godišnje</w:t>
            </w:r>
          </w:p>
        </w:tc>
        <w:tc>
          <w:tcPr>
            <w:tcW w:w="2216" w:type="dxa"/>
            <w:vAlign w:val="center"/>
          </w:tcPr>
          <w:p w14:paraId="2D548CDC"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9.000</w:t>
            </w:r>
          </w:p>
        </w:tc>
      </w:tr>
      <w:tr w:rsidR="00A91285" w:rsidRPr="00CA618C" w14:paraId="03FEA0D6" w14:textId="77777777" w:rsidTr="00263035">
        <w:trPr>
          <w:cantSplit/>
          <w:trHeight w:val="20"/>
        </w:trPr>
        <w:tc>
          <w:tcPr>
            <w:tcW w:w="1658" w:type="dxa"/>
            <w:vMerge/>
            <w:vAlign w:val="center"/>
          </w:tcPr>
          <w:p w14:paraId="3BC723B7" w14:textId="77777777" w:rsidR="00AD797A" w:rsidRPr="00CA618C" w:rsidRDefault="00AD797A" w:rsidP="00263035">
            <w:pPr>
              <w:rPr>
                <w:rFonts w:ascii="Times New Roman" w:hAnsi="Times New Roman" w:cs="Times New Roman"/>
                <w:lang w:val="hr-HR"/>
              </w:rPr>
            </w:pPr>
          </w:p>
        </w:tc>
        <w:tc>
          <w:tcPr>
            <w:tcW w:w="1421" w:type="dxa"/>
            <w:vMerge/>
            <w:vAlign w:val="center"/>
          </w:tcPr>
          <w:p w14:paraId="61B1F334" w14:textId="77777777" w:rsidR="00AD797A" w:rsidRPr="00CA618C" w:rsidRDefault="00AD797A" w:rsidP="00263035">
            <w:pPr>
              <w:rPr>
                <w:rFonts w:ascii="Times New Roman" w:hAnsi="Times New Roman" w:cs="Times New Roman"/>
                <w:lang w:val="hr-HR"/>
              </w:rPr>
            </w:pPr>
          </w:p>
        </w:tc>
        <w:tc>
          <w:tcPr>
            <w:tcW w:w="1910" w:type="dxa"/>
            <w:vMerge/>
            <w:vAlign w:val="center"/>
          </w:tcPr>
          <w:p w14:paraId="02CBF5ED" w14:textId="77777777" w:rsidR="00AD797A" w:rsidRPr="00CA618C" w:rsidRDefault="00AD797A" w:rsidP="00263035">
            <w:pPr>
              <w:rPr>
                <w:rFonts w:ascii="Times New Roman" w:hAnsi="Times New Roman" w:cs="Times New Roman"/>
                <w:b/>
                <w:lang w:val="hr-HR"/>
              </w:rPr>
            </w:pPr>
          </w:p>
        </w:tc>
        <w:tc>
          <w:tcPr>
            <w:tcW w:w="2083" w:type="dxa"/>
            <w:vAlign w:val="center"/>
          </w:tcPr>
          <w:p w14:paraId="65A62504" w14:textId="26E561F9"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Broj opasnih kemikalija prikupljenih i uvrštenih u registar opasnih kemikalija proizvedenih ili uvezenih/unesenih na teritorij RH godišnje</w:t>
            </w:r>
          </w:p>
        </w:tc>
        <w:tc>
          <w:tcPr>
            <w:tcW w:w="2216" w:type="dxa"/>
            <w:vAlign w:val="center"/>
          </w:tcPr>
          <w:p w14:paraId="31E6F2D5"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400</w:t>
            </w:r>
          </w:p>
        </w:tc>
      </w:tr>
      <w:tr w:rsidR="00A91285" w:rsidRPr="00CA618C" w14:paraId="1709600B" w14:textId="77777777" w:rsidTr="00263035">
        <w:trPr>
          <w:cantSplit/>
          <w:trHeight w:val="20"/>
        </w:trPr>
        <w:tc>
          <w:tcPr>
            <w:tcW w:w="1658" w:type="dxa"/>
            <w:vMerge/>
            <w:vAlign w:val="center"/>
          </w:tcPr>
          <w:p w14:paraId="482D5830" w14:textId="77777777" w:rsidR="00AD797A" w:rsidRPr="00CA618C" w:rsidRDefault="00AD797A" w:rsidP="00263035">
            <w:pPr>
              <w:rPr>
                <w:rFonts w:ascii="Times New Roman" w:hAnsi="Times New Roman" w:cs="Times New Roman"/>
                <w:lang w:val="hr-HR"/>
              </w:rPr>
            </w:pPr>
          </w:p>
        </w:tc>
        <w:tc>
          <w:tcPr>
            <w:tcW w:w="1421" w:type="dxa"/>
            <w:vMerge/>
            <w:vAlign w:val="center"/>
          </w:tcPr>
          <w:p w14:paraId="0E9D0F7F" w14:textId="77777777" w:rsidR="00AD797A" w:rsidRPr="00CA618C" w:rsidRDefault="00AD797A" w:rsidP="00263035">
            <w:pPr>
              <w:rPr>
                <w:rFonts w:ascii="Times New Roman" w:hAnsi="Times New Roman" w:cs="Times New Roman"/>
                <w:lang w:val="hr-HR"/>
              </w:rPr>
            </w:pPr>
          </w:p>
        </w:tc>
        <w:tc>
          <w:tcPr>
            <w:tcW w:w="1910" w:type="dxa"/>
            <w:vMerge w:val="restart"/>
            <w:vAlign w:val="center"/>
          </w:tcPr>
          <w:p w14:paraId="52FF1E4F" w14:textId="63407C93" w:rsidR="00AD797A" w:rsidRPr="00CA618C" w:rsidRDefault="00AD797A" w:rsidP="00AB3367">
            <w:pPr>
              <w:rPr>
                <w:rFonts w:ascii="Times New Roman" w:hAnsi="Times New Roman" w:cs="Times New Roman"/>
                <w:b/>
                <w:lang w:val="hr-HR"/>
              </w:rPr>
            </w:pPr>
            <w:r w:rsidRPr="00CA618C">
              <w:rPr>
                <w:rFonts w:ascii="Times New Roman" w:hAnsi="Times New Roman" w:cs="Times New Roman"/>
                <w:b/>
                <w:lang w:val="hr-HR"/>
              </w:rPr>
              <w:t>Distribucija i sigurnost l</w:t>
            </w:r>
            <w:r w:rsidR="00AB3367">
              <w:rPr>
                <w:rFonts w:ascii="Times New Roman" w:hAnsi="Times New Roman" w:cs="Times New Roman"/>
                <w:b/>
                <w:lang w:val="hr-HR"/>
              </w:rPr>
              <w:t>ijekova i medicinskih proizvoda</w:t>
            </w:r>
          </w:p>
        </w:tc>
        <w:tc>
          <w:tcPr>
            <w:tcW w:w="2083" w:type="dxa"/>
            <w:vAlign w:val="center"/>
          </w:tcPr>
          <w:p w14:paraId="203A9CD6" w14:textId="002FA92B" w:rsidR="00AD797A" w:rsidRPr="00CA618C" w:rsidRDefault="00AD797A" w:rsidP="00263035">
            <w:pPr>
              <w:rPr>
                <w:rFonts w:ascii="Times New Roman" w:hAnsi="Times New Roman" w:cs="Times New Roman"/>
                <w:strike/>
                <w:lang w:val="hr-HR"/>
              </w:rPr>
            </w:pPr>
            <w:r w:rsidRPr="00CA618C">
              <w:rPr>
                <w:rFonts w:ascii="Times New Roman" w:hAnsi="Times New Roman" w:cs="Times New Roman"/>
                <w:lang w:val="hr-HR"/>
              </w:rPr>
              <w:t xml:space="preserve">Broj lijekova (uključujući cjepiva) stavljenih u promet u RH </w:t>
            </w:r>
          </w:p>
        </w:tc>
        <w:tc>
          <w:tcPr>
            <w:tcW w:w="2216" w:type="dxa"/>
            <w:vAlign w:val="center"/>
          </w:tcPr>
          <w:p w14:paraId="039F72F2" w14:textId="5B0B7A2D" w:rsidR="00AD797A" w:rsidRPr="00CA618C" w:rsidRDefault="00AD797A" w:rsidP="00263035">
            <w:pPr>
              <w:rPr>
                <w:rFonts w:ascii="Times New Roman" w:hAnsi="Times New Roman" w:cs="Times New Roman"/>
                <w:strike/>
                <w:lang w:val="hr-HR"/>
              </w:rPr>
            </w:pPr>
            <w:r w:rsidRPr="00CA618C">
              <w:rPr>
                <w:rFonts w:ascii="Times New Roman" w:hAnsi="Times New Roman" w:cs="Times New Roman"/>
                <w:lang w:val="hr-HR"/>
              </w:rPr>
              <w:t>3.000</w:t>
            </w:r>
          </w:p>
        </w:tc>
      </w:tr>
      <w:tr w:rsidR="00A91285" w:rsidRPr="00CA618C" w14:paraId="2C5D483C" w14:textId="77777777" w:rsidTr="00263035">
        <w:trPr>
          <w:cantSplit/>
          <w:trHeight w:val="20"/>
        </w:trPr>
        <w:tc>
          <w:tcPr>
            <w:tcW w:w="1658" w:type="dxa"/>
            <w:vMerge/>
            <w:vAlign w:val="center"/>
          </w:tcPr>
          <w:p w14:paraId="5DB64D54" w14:textId="77777777" w:rsidR="00AD797A" w:rsidRPr="00CA618C" w:rsidRDefault="00AD797A" w:rsidP="00263035">
            <w:pPr>
              <w:rPr>
                <w:rFonts w:ascii="Times New Roman" w:hAnsi="Times New Roman" w:cs="Times New Roman"/>
                <w:lang w:val="hr-HR"/>
              </w:rPr>
            </w:pPr>
          </w:p>
        </w:tc>
        <w:tc>
          <w:tcPr>
            <w:tcW w:w="1421" w:type="dxa"/>
            <w:vMerge/>
            <w:vAlign w:val="center"/>
          </w:tcPr>
          <w:p w14:paraId="35C1665C" w14:textId="77777777" w:rsidR="00AD797A" w:rsidRPr="00CA618C" w:rsidRDefault="00AD797A" w:rsidP="00263035">
            <w:pPr>
              <w:rPr>
                <w:rFonts w:ascii="Times New Roman" w:hAnsi="Times New Roman" w:cs="Times New Roman"/>
                <w:lang w:val="hr-HR"/>
              </w:rPr>
            </w:pPr>
          </w:p>
        </w:tc>
        <w:tc>
          <w:tcPr>
            <w:tcW w:w="1910" w:type="dxa"/>
            <w:vMerge/>
            <w:vAlign w:val="center"/>
          </w:tcPr>
          <w:p w14:paraId="57809EE7" w14:textId="77777777" w:rsidR="00AD797A" w:rsidRPr="00CA618C" w:rsidRDefault="00AD797A" w:rsidP="00263035">
            <w:pPr>
              <w:rPr>
                <w:rFonts w:ascii="Times New Roman" w:hAnsi="Times New Roman" w:cs="Times New Roman"/>
                <w:b/>
                <w:lang w:val="hr-HR"/>
              </w:rPr>
            </w:pPr>
          </w:p>
        </w:tc>
        <w:tc>
          <w:tcPr>
            <w:tcW w:w="2083" w:type="dxa"/>
            <w:vAlign w:val="center"/>
          </w:tcPr>
          <w:p w14:paraId="7C5CE8B1" w14:textId="6C6FFE05"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 xml:space="preserve">Broj medicinskih proizvoda (različitih klasa rizika) stavljenih u promet u RH </w:t>
            </w:r>
          </w:p>
        </w:tc>
        <w:tc>
          <w:tcPr>
            <w:tcW w:w="2216" w:type="dxa"/>
            <w:vAlign w:val="center"/>
          </w:tcPr>
          <w:p w14:paraId="1357DA45" w14:textId="26ACF6E3"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250.000</w:t>
            </w:r>
          </w:p>
        </w:tc>
      </w:tr>
      <w:tr w:rsidR="00A91285" w:rsidRPr="00CA618C" w14:paraId="7AFDD9C8" w14:textId="77777777" w:rsidTr="00263035">
        <w:trPr>
          <w:cantSplit/>
          <w:trHeight w:val="20"/>
        </w:trPr>
        <w:tc>
          <w:tcPr>
            <w:tcW w:w="1658" w:type="dxa"/>
            <w:vMerge/>
            <w:vAlign w:val="center"/>
          </w:tcPr>
          <w:p w14:paraId="11A8DDFF" w14:textId="77777777" w:rsidR="00AD797A" w:rsidRPr="00CA618C" w:rsidRDefault="00AD797A" w:rsidP="00263035">
            <w:pPr>
              <w:rPr>
                <w:rFonts w:ascii="Times New Roman" w:hAnsi="Times New Roman" w:cs="Times New Roman"/>
                <w:lang w:val="hr-HR"/>
              </w:rPr>
            </w:pPr>
          </w:p>
        </w:tc>
        <w:tc>
          <w:tcPr>
            <w:tcW w:w="1421" w:type="dxa"/>
            <w:vMerge/>
            <w:vAlign w:val="center"/>
          </w:tcPr>
          <w:p w14:paraId="16593BF5" w14:textId="77777777" w:rsidR="00AD797A" w:rsidRPr="00CA618C" w:rsidRDefault="00AD797A" w:rsidP="00263035">
            <w:pPr>
              <w:rPr>
                <w:rFonts w:ascii="Times New Roman" w:hAnsi="Times New Roman" w:cs="Times New Roman"/>
                <w:lang w:val="hr-HR"/>
              </w:rPr>
            </w:pPr>
          </w:p>
        </w:tc>
        <w:tc>
          <w:tcPr>
            <w:tcW w:w="1910" w:type="dxa"/>
            <w:vMerge/>
            <w:vAlign w:val="center"/>
          </w:tcPr>
          <w:p w14:paraId="785DE1F2" w14:textId="77777777" w:rsidR="00AD797A" w:rsidRPr="00CA618C" w:rsidRDefault="00AD797A" w:rsidP="00263035">
            <w:pPr>
              <w:rPr>
                <w:rFonts w:ascii="Times New Roman" w:hAnsi="Times New Roman" w:cs="Times New Roman"/>
                <w:b/>
                <w:lang w:val="hr-HR"/>
              </w:rPr>
            </w:pPr>
          </w:p>
        </w:tc>
        <w:tc>
          <w:tcPr>
            <w:tcW w:w="2083" w:type="dxa"/>
            <w:vAlign w:val="center"/>
          </w:tcPr>
          <w:p w14:paraId="44B1E6BE"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Broj stanovnika / osiguranih osoba na broj distribucijskih centara</w:t>
            </w:r>
          </w:p>
        </w:tc>
        <w:tc>
          <w:tcPr>
            <w:tcW w:w="2216" w:type="dxa"/>
            <w:vAlign w:val="center"/>
          </w:tcPr>
          <w:p w14:paraId="77EDDB2A"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330.000</w:t>
            </w:r>
          </w:p>
        </w:tc>
      </w:tr>
      <w:tr w:rsidR="00A91285" w:rsidRPr="00CA618C" w14:paraId="3E6A29D7" w14:textId="77777777" w:rsidTr="00263035">
        <w:trPr>
          <w:cantSplit/>
          <w:trHeight w:val="20"/>
        </w:trPr>
        <w:tc>
          <w:tcPr>
            <w:tcW w:w="1658" w:type="dxa"/>
            <w:vMerge/>
            <w:vAlign w:val="center"/>
          </w:tcPr>
          <w:p w14:paraId="7798D3DA" w14:textId="77777777" w:rsidR="00AD797A" w:rsidRPr="00CA618C" w:rsidRDefault="00AD797A" w:rsidP="00263035">
            <w:pPr>
              <w:rPr>
                <w:rFonts w:ascii="Times New Roman" w:hAnsi="Times New Roman" w:cs="Times New Roman"/>
                <w:lang w:val="hr-HR"/>
              </w:rPr>
            </w:pPr>
          </w:p>
        </w:tc>
        <w:tc>
          <w:tcPr>
            <w:tcW w:w="1421" w:type="dxa"/>
            <w:vMerge/>
            <w:vAlign w:val="center"/>
          </w:tcPr>
          <w:p w14:paraId="3D043853" w14:textId="77777777" w:rsidR="00AD797A" w:rsidRPr="00CA618C" w:rsidRDefault="00AD797A" w:rsidP="00263035">
            <w:pPr>
              <w:rPr>
                <w:rFonts w:ascii="Times New Roman" w:hAnsi="Times New Roman" w:cs="Times New Roman"/>
                <w:lang w:val="hr-HR"/>
              </w:rPr>
            </w:pPr>
          </w:p>
        </w:tc>
        <w:tc>
          <w:tcPr>
            <w:tcW w:w="1910" w:type="dxa"/>
            <w:vMerge/>
            <w:vAlign w:val="center"/>
          </w:tcPr>
          <w:p w14:paraId="65F191CE" w14:textId="77777777" w:rsidR="00AD797A" w:rsidRPr="00CA618C" w:rsidRDefault="00AD797A" w:rsidP="00263035">
            <w:pPr>
              <w:rPr>
                <w:rFonts w:ascii="Times New Roman" w:hAnsi="Times New Roman" w:cs="Times New Roman"/>
                <w:b/>
                <w:lang w:val="hr-HR"/>
              </w:rPr>
            </w:pPr>
          </w:p>
        </w:tc>
        <w:tc>
          <w:tcPr>
            <w:tcW w:w="2083" w:type="dxa"/>
            <w:vAlign w:val="center"/>
          </w:tcPr>
          <w:p w14:paraId="7F737AE0"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 xml:space="preserve">Broj distribucijskih centara na broj </w:t>
            </w:r>
            <w:proofErr w:type="spellStart"/>
            <w:r w:rsidRPr="00CA618C">
              <w:rPr>
                <w:rFonts w:ascii="Times New Roman" w:hAnsi="Times New Roman" w:cs="Times New Roman"/>
                <w:lang w:val="hr-HR"/>
              </w:rPr>
              <w:t>veledrogerija</w:t>
            </w:r>
            <w:proofErr w:type="spellEnd"/>
          </w:p>
        </w:tc>
        <w:tc>
          <w:tcPr>
            <w:tcW w:w="2216" w:type="dxa"/>
            <w:vAlign w:val="center"/>
          </w:tcPr>
          <w:p w14:paraId="0C3DEAEC"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3</w:t>
            </w:r>
          </w:p>
        </w:tc>
      </w:tr>
      <w:tr w:rsidR="00A91285" w:rsidRPr="00CA618C" w14:paraId="3111C808" w14:textId="77777777" w:rsidTr="00263035">
        <w:trPr>
          <w:cantSplit/>
          <w:trHeight w:val="20"/>
        </w:trPr>
        <w:tc>
          <w:tcPr>
            <w:tcW w:w="1658" w:type="dxa"/>
            <w:vMerge/>
            <w:vAlign w:val="center"/>
          </w:tcPr>
          <w:p w14:paraId="7FBC9607" w14:textId="77777777" w:rsidR="0031721F" w:rsidRPr="00CA618C" w:rsidRDefault="0031721F" w:rsidP="00263035">
            <w:pPr>
              <w:rPr>
                <w:rFonts w:ascii="Times New Roman" w:hAnsi="Times New Roman" w:cs="Times New Roman"/>
                <w:lang w:val="hr-HR"/>
              </w:rPr>
            </w:pPr>
          </w:p>
        </w:tc>
        <w:tc>
          <w:tcPr>
            <w:tcW w:w="1421" w:type="dxa"/>
            <w:vMerge/>
            <w:vAlign w:val="center"/>
          </w:tcPr>
          <w:p w14:paraId="00D4849B" w14:textId="77777777" w:rsidR="0031721F" w:rsidRPr="00CA618C" w:rsidRDefault="0031721F" w:rsidP="00263035">
            <w:pPr>
              <w:rPr>
                <w:rFonts w:ascii="Times New Roman" w:hAnsi="Times New Roman" w:cs="Times New Roman"/>
                <w:lang w:val="hr-HR"/>
              </w:rPr>
            </w:pPr>
          </w:p>
        </w:tc>
        <w:tc>
          <w:tcPr>
            <w:tcW w:w="1910" w:type="dxa"/>
            <w:vMerge w:val="restart"/>
            <w:vAlign w:val="center"/>
          </w:tcPr>
          <w:p w14:paraId="541A74AD" w14:textId="24226B05" w:rsidR="0031721F" w:rsidRPr="00CA618C" w:rsidRDefault="0031721F" w:rsidP="00AB3367">
            <w:pPr>
              <w:rPr>
                <w:rFonts w:ascii="Times New Roman" w:hAnsi="Times New Roman" w:cs="Times New Roman"/>
                <w:b/>
                <w:lang w:val="hr-HR"/>
              </w:rPr>
            </w:pPr>
            <w:r w:rsidRPr="00AB3367">
              <w:rPr>
                <w:rFonts w:ascii="Times New Roman" w:hAnsi="Times New Roman" w:cs="Times New Roman"/>
                <w:b/>
                <w:lang w:val="hr-HR"/>
              </w:rPr>
              <w:t>Cijepljenje i zarazne bolesti</w:t>
            </w:r>
            <w:r w:rsidR="006C2246" w:rsidRPr="00CA618C">
              <w:rPr>
                <w:rFonts w:ascii="Times New Roman" w:hAnsi="Times New Roman" w:cs="Times New Roman"/>
                <w:b/>
                <w:strike/>
                <w:lang w:val="hr-HR"/>
              </w:rPr>
              <w:t xml:space="preserve"> </w:t>
            </w:r>
          </w:p>
        </w:tc>
        <w:tc>
          <w:tcPr>
            <w:tcW w:w="2083" w:type="dxa"/>
            <w:vAlign w:val="center"/>
          </w:tcPr>
          <w:p w14:paraId="15FAEE23"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 xml:space="preserve">Obuhvat </w:t>
            </w:r>
            <w:proofErr w:type="spellStart"/>
            <w:r w:rsidRPr="00CA618C">
              <w:rPr>
                <w:rFonts w:ascii="Times New Roman" w:hAnsi="Times New Roman" w:cs="Times New Roman"/>
                <w:lang w:val="hr-HR"/>
              </w:rPr>
              <w:t>primovakcinacijom</w:t>
            </w:r>
            <w:proofErr w:type="spellEnd"/>
            <w:r w:rsidRPr="00CA618C">
              <w:rPr>
                <w:rFonts w:ascii="Times New Roman" w:hAnsi="Times New Roman" w:cs="Times New Roman"/>
                <w:lang w:val="hr-HR"/>
              </w:rPr>
              <w:t xml:space="preserve"> u RH godišnje</w:t>
            </w:r>
          </w:p>
        </w:tc>
        <w:tc>
          <w:tcPr>
            <w:tcW w:w="2216" w:type="dxa"/>
            <w:vAlign w:val="center"/>
          </w:tcPr>
          <w:p w14:paraId="568E6DA9" w14:textId="3546121F" w:rsidR="0031721F" w:rsidRPr="00CA618C" w:rsidRDefault="0031721F" w:rsidP="00263035">
            <w:pPr>
              <w:rPr>
                <w:rFonts w:ascii="Times New Roman" w:hAnsi="Times New Roman" w:cs="Times New Roman"/>
                <w:lang w:val="hr-HR"/>
              </w:rPr>
            </w:pPr>
            <w:r w:rsidRPr="00AB3367">
              <w:rPr>
                <w:rFonts w:ascii="Times New Roman" w:hAnsi="Times New Roman" w:cs="Times New Roman"/>
                <w:lang w:val="hr-HR"/>
              </w:rPr>
              <w:t>90%</w:t>
            </w:r>
            <w:r w:rsidR="006C2246" w:rsidRPr="00AB3367">
              <w:rPr>
                <w:rFonts w:ascii="Times New Roman" w:hAnsi="Times New Roman" w:cs="Times New Roman"/>
                <w:lang w:val="hr-HR"/>
              </w:rPr>
              <w:t xml:space="preserve"> ukupnog</w:t>
            </w:r>
            <w:r w:rsidR="006C2246" w:rsidRPr="00CA618C">
              <w:rPr>
                <w:rFonts w:ascii="Times New Roman" w:hAnsi="Times New Roman" w:cs="Times New Roman"/>
                <w:lang w:val="hr-HR"/>
              </w:rPr>
              <w:t xml:space="preserve"> stanovništva RH</w:t>
            </w:r>
          </w:p>
        </w:tc>
      </w:tr>
      <w:tr w:rsidR="00A91285" w:rsidRPr="00CA618C" w14:paraId="7C3AA670" w14:textId="77777777" w:rsidTr="00263035">
        <w:trPr>
          <w:cantSplit/>
          <w:trHeight w:val="20"/>
        </w:trPr>
        <w:tc>
          <w:tcPr>
            <w:tcW w:w="1658" w:type="dxa"/>
            <w:vMerge/>
            <w:vAlign w:val="center"/>
          </w:tcPr>
          <w:p w14:paraId="03833BB6" w14:textId="77777777" w:rsidR="00AD797A" w:rsidRPr="00CA618C" w:rsidRDefault="00AD797A" w:rsidP="00263035">
            <w:pPr>
              <w:rPr>
                <w:rFonts w:ascii="Times New Roman" w:hAnsi="Times New Roman" w:cs="Times New Roman"/>
                <w:lang w:val="hr-HR"/>
              </w:rPr>
            </w:pPr>
          </w:p>
        </w:tc>
        <w:tc>
          <w:tcPr>
            <w:tcW w:w="1421" w:type="dxa"/>
            <w:vMerge/>
            <w:vAlign w:val="center"/>
          </w:tcPr>
          <w:p w14:paraId="5C9671A8" w14:textId="77777777" w:rsidR="00AD797A" w:rsidRPr="00CA618C" w:rsidRDefault="00AD797A" w:rsidP="00263035">
            <w:pPr>
              <w:rPr>
                <w:rFonts w:ascii="Times New Roman" w:hAnsi="Times New Roman" w:cs="Times New Roman"/>
                <w:lang w:val="hr-HR"/>
              </w:rPr>
            </w:pPr>
          </w:p>
        </w:tc>
        <w:tc>
          <w:tcPr>
            <w:tcW w:w="1910" w:type="dxa"/>
            <w:vMerge/>
            <w:vAlign w:val="center"/>
          </w:tcPr>
          <w:p w14:paraId="1293313F" w14:textId="77777777" w:rsidR="00AD797A" w:rsidRPr="00CA618C" w:rsidRDefault="00AD797A" w:rsidP="00263035">
            <w:pPr>
              <w:rPr>
                <w:rFonts w:ascii="Times New Roman" w:hAnsi="Times New Roman" w:cs="Times New Roman"/>
                <w:b/>
                <w:lang w:val="hr-HR"/>
              </w:rPr>
            </w:pPr>
          </w:p>
        </w:tc>
        <w:tc>
          <w:tcPr>
            <w:tcW w:w="2083" w:type="dxa"/>
            <w:vAlign w:val="center"/>
          </w:tcPr>
          <w:p w14:paraId="33D4F0FD" w14:textId="3D67CD44"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Ukupna vrijednost godišnje zalihe cjepiva u RH</w:t>
            </w:r>
          </w:p>
        </w:tc>
        <w:tc>
          <w:tcPr>
            <w:tcW w:w="2216" w:type="dxa"/>
            <w:vAlign w:val="center"/>
          </w:tcPr>
          <w:p w14:paraId="0B2DEF1B" w14:textId="751CA77C" w:rsidR="00AD797A" w:rsidRPr="00CA618C" w:rsidRDefault="00AD797A" w:rsidP="00263035">
            <w:pPr>
              <w:rPr>
                <w:rFonts w:ascii="Times New Roman" w:hAnsi="Times New Roman" w:cs="Times New Roman"/>
                <w:highlight w:val="yellow"/>
                <w:lang w:val="hr-HR"/>
              </w:rPr>
            </w:pPr>
            <w:r w:rsidRPr="00CA618C">
              <w:rPr>
                <w:rFonts w:ascii="Times New Roman" w:hAnsi="Times New Roman" w:cs="Times New Roman"/>
                <w:lang w:val="hr-HR"/>
              </w:rPr>
              <w:t>15.000.000 kn</w:t>
            </w:r>
          </w:p>
        </w:tc>
      </w:tr>
      <w:tr w:rsidR="00A91285" w:rsidRPr="00CA618C" w14:paraId="5C3FEA87" w14:textId="77777777" w:rsidTr="00263035">
        <w:trPr>
          <w:cantSplit/>
          <w:trHeight w:val="20"/>
        </w:trPr>
        <w:tc>
          <w:tcPr>
            <w:tcW w:w="1658" w:type="dxa"/>
            <w:vAlign w:val="center"/>
          </w:tcPr>
          <w:p w14:paraId="02DCFFC2"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Opskrba vodom za piće i njezina distribucija</w:t>
            </w:r>
          </w:p>
        </w:tc>
        <w:tc>
          <w:tcPr>
            <w:tcW w:w="1421" w:type="dxa"/>
            <w:vAlign w:val="center"/>
          </w:tcPr>
          <w:p w14:paraId="734C6667" w14:textId="77777777" w:rsidR="00AD797A" w:rsidRPr="00CA618C" w:rsidRDefault="00AD797A" w:rsidP="00263035">
            <w:pPr>
              <w:rPr>
                <w:rFonts w:ascii="Times New Roman" w:hAnsi="Times New Roman" w:cs="Times New Roman"/>
                <w:lang w:val="hr-HR"/>
              </w:rPr>
            </w:pPr>
          </w:p>
        </w:tc>
        <w:tc>
          <w:tcPr>
            <w:tcW w:w="1910" w:type="dxa"/>
            <w:vAlign w:val="center"/>
          </w:tcPr>
          <w:p w14:paraId="55016EB6" w14:textId="77777777" w:rsidR="00AD797A" w:rsidRPr="00CA618C" w:rsidRDefault="00AD797A" w:rsidP="00263035">
            <w:pPr>
              <w:rPr>
                <w:rFonts w:ascii="Times New Roman" w:hAnsi="Times New Roman" w:cs="Times New Roman"/>
                <w:b/>
                <w:lang w:val="hr-HR"/>
              </w:rPr>
            </w:pPr>
            <w:r w:rsidRPr="00CA618C">
              <w:rPr>
                <w:rFonts w:ascii="Times New Roman" w:hAnsi="Times New Roman" w:cs="Times New Roman"/>
                <w:b/>
                <w:lang w:val="hr-HR"/>
              </w:rPr>
              <w:t>Opskrba krajnjih korisnika</w:t>
            </w:r>
          </w:p>
        </w:tc>
        <w:tc>
          <w:tcPr>
            <w:tcW w:w="2083" w:type="dxa"/>
            <w:vAlign w:val="center"/>
          </w:tcPr>
          <w:p w14:paraId="4D1899A4" w14:textId="1B0A5F8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Broj korisnika</w:t>
            </w:r>
          </w:p>
        </w:tc>
        <w:tc>
          <w:tcPr>
            <w:tcW w:w="2216" w:type="dxa"/>
            <w:vAlign w:val="center"/>
          </w:tcPr>
          <w:p w14:paraId="43CAF5AE" w14:textId="77777777" w:rsidR="00AD797A" w:rsidRPr="00CA618C" w:rsidRDefault="00AD797A" w:rsidP="00263035">
            <w:pPr>
              <w:rPr>
                <w:rFonts w:ascii="Times New Roman" w:hAnsi="Times New Roman" w:cs="Times New Roman"/>
                <w:lang w:val="hr-HR"/>
              </w:rPr>
            </w:pPr>
            <w:r w:rsidRPr="00CA618C">
              <w:rPr>
                <w:rFonts w:ascii="Times New Roman" w:hAnsi="Times New Roman" w:cs="Times New Roman"/>
                <w:lang w:val="hr-HR"/>
              </w:rPr>
              <w:t>20.000 priključaka kućanstava</w:t>
            </w:r>
          </w:p>
        </w:tc>
      </w:tr>
      <w:tr w:rsidR="00A91285" w:rsidRPr="00CA618C" w14:paraId="0B1980FC" w14:textId="77777777" w:rsidTr="00263035">
        <w:trPr>
          <w:cantSplit/>
          <w:trHeight w:val="20"/>
        </w:trPr>
        <w:tc>
          <w:tcPr>
            <w:tcW w:w="1658" w:type="dxa"/>
            <w:vMerge w:val="restart"/>
            <w:vAlign w:val="center"/>
          </w:tcPr>
          <w:p w14:paraId="7946D7F4"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Digitalna infrastruktura</w:t>
            </w:r>
          </w:p>
        </w:tc>
        <w:tc>
          <w:tcPr>
            <w:tcW w:w="1421" w:type="dxa"/>
            <w:vMerge w:val="restart"/>
            <w:vAlign w:val="center"/>
          </w:tcPr>
          <w:p w14:paraId="2DD7ABFF" w14:textId="77777777" w:rsidR="0031721F" w:rsidRPr="00CA618C" w:rsidRDefault="0031721F" w:rsidP="00263035">
            <w:pPr>
              <w:rPr>
                <w:rFonts w:ascii="Times New Roman" w:hAnsi="Times New Roman" w:cs="Times New Roman"/>
                <w:lang w:val="hr-HR"/>
              </w:rPr>
            </w:pPr>
          </w:p>
        </w:tc>
        <w:tc>
          <w:tcPr>
            <w:tcW w:w="1910" w:type="dxa"/>
            <w:vAlign w:val="center"/>
          </w:tcPr>
          <w:p w14:paraId="45EE0EF5" w14:textId="77777777" w:rsidR="0031721F" w:rsidRPr="00CA618C" w:rsidRDefault="0031721F" w:rsidP="00263035">
            <w:pPr>
              <w:rPr>
                <w:rFonts w:ascii="Times New Roman" w:hAnsi="Times New Roman" w:cs="Times New Roman"/>
                <w:b/>
                <w:lang w:val="hr-HR"/>
              </w:rPr>
            </w:pPr>
            <w:r w:rsidRPr="00CA618C">
              <w:rPr>
                <w:rFonts w:ascii="Times New Roman" w:hAnsi="Times New Roman" w:cs="Times New Roman"/>
                <w:b/>
                <w:lang w:val="hr-HR"/>
              </w:rPr>
              <w:t>DNS usluga za .</w:t>
            </w:r>
            <w:proofErr w:type="spellStart"/>
            <w:r w:rsidRPr="00CA618C">
              <w:rPr>
                <w:rFonts w:ascii="Times New Roman" w:hAnsi="Times New Roman" w:cs="Times New Roman"/>
                <w:b/>
                <w:lang w:val="hr-HR"/>
              </w:rPr>
              <w:t>hr</w:t>
            </w:r>
            <w:proofErr w:type="spellEnd"/>
            <w:r w:rsidRPr="00CA618C">
              <w:rPr>
                <w:rFonts w:ascii="Times New Roman" w:hAnsi="Times New Roman" w:cs="Times New Roman"/>
                <w:b/>
                <w:lang w:val="hr-HR"/>
              </w:rPr>
              <w:t xml:space="preserve"> TLD</w:t>
            </w:r>
          </w:p>
        </w:tc>
        <w:tc>
          <w:tcPr>
            <w:tcW w:w="2083" w:type="dxa"/>
            <w:vAlign w:val="center"/>
          </w:tcPr>
          <w:p w14:paraId="58C0A51E" w14:textId="24800A9A" w:rsidR="0031721F" w:rsidRPr="00CA618C" w:rsidRDefault="00592F05" w:rsidP="00263035">
            <w:pPr>
              <w:rPr>
                <w:rFonts w:ascii="Times New Roman" w:hAnsi="Times New Roman" w:cs="Times New Roman"/>
                <w:lang w:val="hr-HR"/>
              </w:rPr>
            </w:pPr>
            <w:r>
              <w:rPr>
                <w:rFonts w:ascii="Times New Roman" w:hAnsi="Times New Roman" w:cs="Times New Roman"/>
                <w:lang w:val="hr-HR"/>
              </w:rPr>
              <w:t>Bez iznimke</w:t>
            </w:r>
          </w:p>
        </w:tc>
        <w:tc>
          <w:tcPr>
            <w:tcW w:w="2216" w:type="dxa"/>
            <w:vAlign w:val="center"/>
          </w:tcPr>
          <w:p w14:paraId="718B611D"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w:t>
            </w:r>
          </w:p>
        </w:tc>
      </w:tr>
      <w:tr w:rsidR="00A91285" w:rsidRPr="00CA618C" w14:paraId="5C1E7323" w14:textId="77777777" w:rsidTr="00263035">
        <w:trPr>
          <w:cantSplit/>
          <w:trHeight w:val="20"/>
        </w:trPr>
        <w:tc>
          <w:tcPr>
            <w:tcW w:w="1658" w:type="dxa"/>
            <w:vMerge/>
            <w:vAlign w:val="center"/>
          </w:tcPr>
          <w:p w14:paraId="6C76094D" w14:textId="77777777" w:rsidR="0031721F" w:rsidRPr="00CA618C" w:rsidRDefault="0031721F" w:rsidP="00263035">
            <w:pPr>
              <w:rPr>
                <w:rFonts w:ascii="Times New Roman" w:hAnsi="Times New Roman" w:cs="Times New Roman"/>
                <w:lang w:val="hr-HR"/>
              </w:rPr>
            </w:pPr>
          </w:p>
        </w:tc>
        <w:tc>
          <w:tcPr>
            <w:tcW w:w="1421" w:type="dxa"/>
            <w:vMerge/>
            <w:vAlign w:val="center"/>
          </w:tcPr>
          <w:p w14:paraId="074FD34D" w14:textId="77777777" w:rsidR="0031721F" w:rsidRPr="00CA618C" w:rsidRDefault="0031721F" w:rsidP="00263035">
            <w:pPr>
              <w:rPr>
                <w:rFonts w:ascii="Times New Roman" w:hAnsi="Times New Roman" w:cs="Times New Roman"/>
                <w:lang w:val="hr-HR"/>
              </w:rPr>
            </w:pPr>
          </w:p>
        </w:tc>
        <w:tc>
          <w:tcPr>
            <w:tcW w:w="1910" w:type="dxa"/>
            <w:vAlign w:val="center"/>
          </w:tcPr>
          <w:p w14:paraId="1C69DC0F" w14:textId="77777777" w:rsidR="0031721F" w:rsidRPr="00CA618C" w:rsidRDefault="0031721F" w:rsidP="00263035">
            <w:pPr>
              <w:rPr>
                <w:rFonts w:ascii="Times New Roman" w:hAnsi="Times New Roman" w:cs="Times New Roman"/>
                <w:b/>
                <w:lang w:val="hr-HR"/>
              </w:rPr>
            </w:pPr>
            <w:r w:rsidRPr="00CA618C">
              <w:rPr>
                <w:rFonts w:ascii="Times New Roman" w:hAnsi="Times New Roman" w:cs="Times New Roman"/>
                <w:b/>
                <w:lang w:val="hr-HR"/>
              </w:rPr>
              <w:t>Registar naziva domena za .</w:t>
            </w:r>
            <w:proofErr w:type="spellStart"/>
            <w:r w:rsidRPr="00CA618C">
              <w:rPr>
                <w:rFonts w:ascii="Times New Roman" w:hAnsi="Times New Roman" w:cs="Times New Roman"/>
                <w:b/>
                <w:lang w:val="hr-HR"/>
              </w:rPr>
              <w:t>hr</w:t>
            </w:r>
            <w:proofErr w:type="spellEnd"/>
            <w:r w:rsidRPr="00CA618C">
              <w:rPr>
                <w:rFonts w:ascii="Times New Roman" w:hAnsi="Times New Roman" w:cs="Times New Roman"/>
                <w:b/>
                <w:lang w:val="hr-HR"/>
              </w:rPr>
              <w:t xml:space="preserve"> TLD</w:t>
            </w:r>
          </w:p>
        </w:tc>
        <w:tc>
          <w:tcPr>
            <w:tcW w:w="2083" w:type="dxa"/>
            <w:vAlign w:val="center"/>
          </w:tcPr>
          <w:p w14:paraId="242BEFF0" w14:textId="4BC2373D" w:rsidR="0031721F" w:rsidRPr="00CA618C" w:rsidRDefault="00592F05" w:rsidP="00263035">
            <w:pPr>
              <w:rPr>
                <w:rFonts w:ascii="Times New Roman" w:hAnsi="Times New Roman" w:cs="Times New Roman"/>
                <w:lang w:val="hr-HR"/>
              </w:rPr>
            </w:pPr>
            <w:r>
              <w:rPr>
                <w:rFonts w:ascii="Times New Roman" w:hAnsi="Times New Roman" w:cs="Times New Roman"/>
                <w:lang w:val="hr-HR"/>
              </w:rPr>
              <w:t>Bez iznimke</w:t>
            </w:r>
          </w:p>
        </w:tc>
        <w:tc>
          <w:tcPr>
            <w:tcW w:w="2216" w:type="dxa"/>
            <w:vAlign w:val="center"/>
          </w:tcPr>
          <w:p w14:paraId="44A07E6A" w14:textId="77777777" w:rsidR="0031721F" w:rsidRPr="00CA618C" w:rsidRDefault="0031721F" w:rsidP="006D45CC">
            <w:pPr>
              <w:spacing w:after="0"/>
              <w:rPr>
                <w:rFonts w:ascii="Times New Roman" w:hAnsi="Times New Roman" w:cs="Times New Roman"/>
                <w:lang w:val="hr-HR"/>
              </w:rPr>
            </w:pPr>
            <w:r w:rsidRPr="00CA618C">
              <w:rPr>
                <w:rFonts w:ascii="Times New Roman" w:hAnsi="Times New Roman" w:cs="Times New Roman"/>
                <w:lang w:val="hr-HR"/>
              </w:rPr>
              <w:t>-</w:t>
            </w:r>
          </w:p>
        </w:tc>
      </w:tr>
      <w:tr w:rsidR="00A91285" w:rsidRPr="00CA618C" w14:paraId="7F7EB394" w14:textId="77777777" w:rsidTr="00263035">
        <w:trPr>
          <w:cantSplit/>
          <w:trHeight w:val="20"/>
        </w:trPr>
        <w:tc>
          <w:tcPr>
            <w:tcW w:w="1658" w:type="dxa"/>
            <w:vMerge/>
            <w:vAlign w:val="center"/>
          </w:tcPr>
          <w:p w14:paraId="1733DC43" w14:textId="77777777" w:rsidR="0031721F" w:rsidRPr="00CA618C" w:rsidRDefault="0031721F" w:rsidP="00263035">
            <w:pPr>
              <w:rPr>
                <w:rFonts w:ascii="Times New Roman" w:hAnsi="Times New Roman" w:cs="Times New Roman"/>
                <w:lang w:val="hr-HR"/>
              </w:rPr>
            </w:pPr>
          </w:p>
        </w:tc>
        <w:tc>
          <w:tcPr>
            <w:tcW w:w="1421" w:type="dxa"/>
            <w:vMerge/>
            <w:vAlign w:val="center"/>
          </w:tcPr>
          <w:p w14:paraId="3B95A1F3" w14:textId="77777777" w:rsidR="0031721F" w:rsidRPr="00CA618C" w:rsidRDefault="0031721F" w:rsidP="00263035">
            <w:pPr>
              <w:rPr>
                <w:rFonts w:ascii="Times New Roman" w:hAnsi="Times New Roman" w:cs="Times New Roman"/>
                <w:lang w:val="hr-HR"/>
              </w:rPr>
            </w:pPr>
          </w:p>
        </w:tc>
        <w:tc>
          <w:tcPr>
            <w:tcW w:w="1910" w:type="dxa"/>
            <w:vMerge w:val="restart"/>
            <w:vAlign w:val="center"/>
          </w:tcPr>
          <w:p w14:paraId="7672B62D" w14:textId="77777777" w:rsidR="0031721F" w:rsidRPr="00CA618C" w:rsidRDefault="0031721F" w:rsidP="00263035">
            <w:pPr>
              <w:rPr>
                <w:rFonts w:ascii="Times New Roman" w:hAnsi="Times New Roman" w:cs="Times New Roman"/>
                <w:b/>
                <w:lang w:val="hr-HR"/>
              </w:rPr>
            </w:pPr>
            <w:r w:rsidRPr="00CA618C">
              <w:rPr>
                <w:rFonts w:ascii="Times New Roman" w:hAnsi="Times New Roman" w:cs="Times New Roman"/>
                <w:b/>
                <w:lang w:val="hr-HR"/>
              </w:rPr>
              <w:t>Sustav za registriranje i administriranje sekundarne domene</w:t>
            </w:r>
          </w:p>
        </w:tc>
        <w:tc>
          <w:tcPr>
            <w:tcW w:w="2083" w:type="dxa"/>
            <w:vAlign w:val="center"/>
          </w:tcPr>
          <w:p w14:paraId="29C3C074" w14:textId="5A26B251" w:rsidR="0031721F" w:rsidRPr="00CA618C" w:rsidRDefault="0031721F" w:rsidP="006D45CC">
            <w:pPr>
              <w:spacing w:after="0"/>
              <w:rPr>
                <w:rFonts w:ascii="Times New Roman" w:hAnsi="Times New Roman" w:cs="Times New Roman"/>
                <w:lang w:val="hr-HR"/>
              </w:rPr>
            </w:pPr>
            <w:r w:rsidRPr="00CA618C">
              <w:rPr>
                <w:rFonts w:ascii="Times New Roman" w:hAnsi="Times New Roman" w:cs="Times New Roman"/>
                <w:lang w:val="hr-HR"/>
              </w:rPr>
              <w:t xml:space="preserve">Subjekt  koji pruža ključnu uslugu, ima registriranu domenu preko registara i </w:t>
            </w:r>
            <w:r w:rsidR="00485E7C" w:rsidRPr="00CA618C">
              <w:rPr>
                <w:rFonts w:ascii="Times New Roman" w:hAnsi="Times New Roman" w:cs="Times New Roman"/>
                <w:lang w:val="hr-HR"/>
              </w:rPr>
              <w:t>prepoznao</w:t>
            </w:r>
            <w:r w:rsidRPr="00CA618C">
              <w:rPr>
                <w:rFonts w:ascii="Times New Roman" w:hAnsi="Times New Roman" w:cs="Times New Roman"/>
                <w:lang w:val="hr-HR"/>
              </w:rPr>
              <w:t xml:space="preserve"> je ovisnost svoje usluge o  DNS sustavu.</w:t>
            </w:r>
          </w:p>
        </w:tc>
        <w:tc>
          <w:tcPr>
            <w:tcW w:w="2216" w:type="dxa"/>
            <w:vAlign w:val="center"/>
          </w:tcPr>
          <w:p w14:paraId="55BAEF64" w14:textId="54AF3254" w:rsidR="0031721F" w:rsidRPr="00CA618C" w:rsidRDefault="00A54879" w:rsidP="00263035">
            <w:pPr>
              <w:rPr>
                <w:rFonts w:ascii="Times New Roman" w:hAnsi="Times New Roman" w:cs="Times New Roman"/>
                <w:lang w:val="hr-HR"/>
              </w:rPr>
            </w:pPr>
            <w:r w:rsidRPr="00CA618C">
              <w:rPr>
                <w:rFonts w:ascii="Times New Roman" w:hAnsi="Times New Roman" w:cs="Times New Roman"/>
                <w:lang w:val="hr-HR"/>
              </w:rPr>
              <w:t>-</w:t>
            </w:r>
          </w:p>
        </w:tc>
      </w:tr>
      <w:tr w:rsidR="00A91285" w:rsidRPr="00CA618C" w14:paraId="0AE0AA70" w14:textId="77777777" w:rsidTr="00263035">
        <w:trPr>
          <w:cantSplit/>
          <w:trHeight w:val="20"/>
        </w:trPr>
        <w:tc>
          <w:tcPr>
            <w:tcW w:w="1658" w:type="dxa"/>
            <w:vMerge/>
            <w:vAlign w:val="center"/>
          </w:tcPr>
          <w:p w14:paraId="3ABC3651" w14:textId="77777777" w:rsidR="0031721F" w:rsidRPr="00CA618C" w:rsidRDefault="0031721F" w:rsidP="00263035">
            <w:pPr>
              <w:rPr>
                <w:rFonts w:ascii="Times New Roman" w:hAnsi="Times New Roman" w:cs="Times New Roman"/>
                <w:lang w:val="hr-HR"/>
              </w:rPr>
            </w:pPr>
          </w:p>
        </w:tc>
        <w:tc>
          <w:tcPr>
            <w:tcW w:w="1421" w:type="dxa"/>
            <w:vMerge/>
            <w:vAlign w:val="center"/>
          </w:tcPr>
          <w:p w14:paraId="617C9D83" w14:textId="77777777" w:rsidR="0031721F" w:rsidRPr="00CA618C" w:rsidRDefault="0031721F" w:rsidP="00263035">
            <w:pPr>
              <w:rPr>
                <w:rFonts w:ascii="Times New Roman" w:hAnsi="Times New Roman" w:cs="Times New Roman"/>
                <w:lang w:val="hr-HR"/>
              </w:rPr>
            </w:pPr>
          </w:p>
        </w:tc>
        <w:tc>
          <w:tcPr>
            <w:tcW w:w="1910" w:type="dxa"/>
            <w:vMerge/>
            <w:vAlign w:val="center"/>
          </w:tcPr>
          <w:p w14:paraId="04B38D80" w14:textId="77777777" w:rsidR="0031721F" w:rsidRPr="00CA618C" w:rsidRDefault="0031721F" w:rsidP="00263035">
            <w:pPr>
              <w:rPr>
                <w:rFonts w:ascii="Times New Roman" w:hAnsi="Times New Roman" w:cs="Times New Roman"/>
                <w:b/>
                <w:lang w:val="hr-HR"/>
              </w:rPr>
            </w:pPr>
          </w:p>
        </w:tc>
        <w:tc>
          <w:tcPr>
            <w:tcW w:w="2083" w:type="dxa"/>
            <w:vAlign w:val="center"/>
          </w:tcPr>
          <w:p w14:paraId="774811FB" w14:textId="77777777" w:rsidR="0031721F" w:rsidRPr="00CA618C" w:rsidRDefault="0031721F" w:rsidP="00263035">
            <w:pPr>
              <w:rPr>
                <w:rFonts w:ascii="Times New Roman" w:hAnsi="Times New Roman" w:cs="Times New Roman"/>
                <w:lang w:val="hr-HR"/>
              </w:rPr>
            </w:pPr>
            <w:r w:rsidRPr="00CA618C">
              <w:rPr>
                <w:rFonts w:ascii="Times New Roman" w:hAnsi="Times New Roman" w:cs="Times New Roman"/>
                <w:lang w:val="hr-HR"/>
              </w:rPr>
              <w:t>Broj registriranih domena</w:t>
            </w:r>
          </w:p>
        </w:tc>
        <w:tc>
          <w:tcPr>
            <w:tcW w:w="2216" w:type="dxa"/>
            <w:vAlign w:val="center"/>
          </w:tcPr>
          <w:p w14:paraId="22E6CA03" w14:textId="77777777" w:rsidR="0031721F" w:rsidRPr="00CA618C" w:rsidRDefault="0031721F" w:rsidP="006D45CC">
            <w:pPr>
              <w:spacing w:after="0"/>
              <w:rPr>
                <w:rFonts w:ascii="Times New Roman" w:hAnsi="Times New Roman" w:cs="Times New Roman"/>
                <w:lang w:val="hr-HR"/>
              </w:rPr>
            </w:pPr>
            <w:r w:rsidRPr="00CA618C">
              <w:rPr>
                <w:rFonts w:ascii="Times New Roman" w:hAnsi="Times New Roman" w:cs="Times New Roman"/>
                <w:lang w:val="hr-HR"/>
              </w:rPr>
              <w:t>20 % od ukupnog broja registriranih domena (unutar .</w:t>
            </w:r>
            <w:proofErr w:type="spellStart"/>
            <w:r w:rsidRPr="00CA618C">
              <w:rPr>
                <w:rFonts w:ascii="Times New Roman" w:hAnsi="Times New Roman" w:cs="Times New Roman"/>
                <w:lang w:val="hr-HR"/>
              </w:rPr>
              <w:t>hr</w:t>
            </w:r>
            <w:proofErr w:type="spellEnd"/>
            <w:r w:rsidRPr="00CA618C">
              <w:rPr>
                <w:rFonts w:ascii="Times New Roman" w:hAnsi="Times New Roman" w:cs="Times New Roman"/>
                <w:lang w:val="hr-HR"/>
              </w:rPr>
              <w:t xml:space="preserve"> i </w:t>
            </w:r>
            <w:proofErr w:type="spellStart"/>
            <w:r w:rsidRPr="00CA618C">
              <w:rPr>
                <w:rFonts w:ascii="Times New Roman" w:hAnsi="Times New Roman" w:cs="Times New Roman"/>
                <w:lang w:val="hr-HR"/>
              </w:rPr>
              <w:t>com.hr</w:t>
            </w:r>
            <w:proofErr w:type="spellEnd"/>
            <w:r w:rsidRPr="00CA618C">
              <w:rPr>
                <w:rFonts w:ascii="Times New Roman" w:hAnsi="Times New Roman" w:cs="Times New Roman"/>
                <w:lang w:val="hr-HR"/>
              </w:rPr>
              <w:t>)</w:t>
            </w:r>
          </w:p>
        </w:tc>
      </w:tr>
      <w:tr w:rsidR="00A91285" w:rsidRPr="00CA618C" w14:paraId="7AAE745E" w14:textId="77777777" w:rsidTr="00263035">
        <w:trPr>
          <w:cantSplit/>
          <w:trHeight w:val="20"/>
        </w:trPr>
        <w:tc>
          <w:tcPr>
            <w:tcW w:w="1658" w:type="dxa"/>
            <w:vMerge/>
            <w:vAlign w:val="center"/>
          </w:tcPr>
          <w:p w14:paraId="67F739E4" w14:textId="77777777" w:rsidR="0031721F" w:rsidRPr="00CA618C" w:rsidRDefault="0031721F" w:rsidP="00263035">
            <w:pPr>
              <w:rPr>
                <w:rFonts w:ascii="Times New Roman" w:hAnsi="Times New Roman" w:cs="Times New Roman"/>
                <w:lang w:val="hr-HR"/>
              </w:rPr>
            </w:pPr>
          </w:p>
        </w:tc>
        <w:tc>
          <w:tcPr>
            <w:tcW w:w="1421" w:type="dxa"/>
            <w:vMerge/>
            <w:vAlign w:val="center"/>
          </w:tcPr>
          <w:p w14:paraId="1274CA4E" w14:textId="77777777" w:rsidR="0031721F" w:rsidRPr="00CA618C" w:rsidRDefault="0031721F" w:rsidP="00263035">
            <w:pPr>
              <w:rPr>
                <w:rFonts w:ascii="Times New Roman" w:hAnsi="Times New Roman" w:cs="Times New Roman"/>
                <w:lang w:val="hr-HR"/>
              </w:rPr>
            </w:pPr>
          </w:p>
        </w:tc>
        <w:tc>
          <w:tcPr>
            <w:tcW w:w="1910" w:type="dxa"/>
            <w:vAlign w:val="center"/>
          </w:tcPr>
          <w:p w14:paraId="2581CA16" w14:textId="77777777" w:rsidR="0031721F" w:rsidRPr="00CA618C" w:rsidRDefault="0031721F" w:rsidP="00263035">
            <w:pPr>
              <w:rPr>
                <w:rFonts w:ascii="Times New Roman" w:hAnsi="Times New Roman" w:cs="Times New Roman"/>
                <w:b/>
                <w:lang w:val="hr-HR"/>
              </w:rPr>
            </w:pPr>
            <w:r w:rsidRPr="00CA618C">
              <w:rPr>
                <w:rFonts w:ascii="Times New Roman" w:hAnsi="Times New Roman" w:cs="Times New Roman"/>
                <w:b/>
                <w:lang w:val="hr-HR"/>
              </w:rPr>
              <w:t>Usluga IXP</w:t>
            </w:r>
          </w:p>
        </w:tc>
        <w:tc>
          <w:tcPr>
            <w:tcW w:w="2083" w:type="dxa"/>
            <w:vAlign w:val="center"/>
          </w:tcPr>
          <w:p w14:paraId="7F3266DC" w14:textId="77777777" w:rsidR="0031721F" w:rsidRPr="00CA618C" w:rsidRDefault="0031721F" w:rsidP="005376CC">
            <w:pPr>
              <w:spacing w:after="0"/>
              <w:rPr>
                <w:rFonts w:ascii="Times New Roman" w:hAnsi="Times New Roman" w:cs="Times New Roman"/>
                <w:lang w:val="hr-HR"/>
              </w:rPr>
            </w:pPr>
            <w:r w:rsidRPr="00CA618C">
              <w:rPr>
                <w:rFonts w:ascii="Times New Roman" w:hAnsi="Times New Roman" w:cs="Times New Roman"/>
                <w:lang w:val="hr-HR"/>
              </w:rPr>
              <w:t>Broj spojenih autonomnih sustava</w:t>
            </w:r>
          </w:p>
        </w:tc>
        <w:tc>
          <w:tcPr>
            <w:tcW w:w="2216" w:type="dxa"/>
            <w:vAlign w:val="center"/>
          </w:tcPr>
          <w:p w14:paraId="4019B93E" w14:textId="13ED3A8C" w:rsidR="006D45CC" w:rsidRDefault="006D45CC" w:rsidP="00263035">
            <w:pPr>
              <w:rPr>
                <w:rFonts w:ascii="Times New Roman" w:hAnsi="Times New Roman" w:cs="Times New Roman"/>
                <w:lang w:val="hr-HR"/>
              </w:rPr>
            </w:pPr>
          </w:p>
          <w:p w14:paraId="0EEBD5D8" w14:textId="77777777" w:rsidR="006D45CC" w:rsidRDefault="006D45CC" w:rsidP="00263035">
            <w:pPr>
              <w:rPr>
                <w:rFonts w:ascii="Times New Roman" w:hAnsi="Times New Roman" w:cs="Times New Roman"/>
                <w:lang w:val="hr-HR"/>
              </w:rPr>
            </w:pPr>
          </w:p>
          <w:p w14:paraId="6C5B8EE1" w14:textId="77777777" w:rsidR="0031721F" w:rsidRDefault="0031721F" w:rsidP="00263035">
            <w:pPr>
              <w:rPr>
                <w:rFonts w:ascii="Times New Roman" w:hAnsi="Times New Roman" w:cs="Times New Roman"/>
                <w:lang w:val="hr-HR"/>
              </w:rPr>
            </w:pPr>
            <w:r w:rsidRPr="00CA618C">
              <w:rPr>
                <w:rFonts w:ascii="Times New Roman" w:hAnsi="Times New Roman" w:cs="Times New Roman"/>
                <w:lang w:val="hr-HR"/>
              </w:rPr>
              <w:t>Veći od 15</w:t>
            </w:r>
          </w:p>
          <w:p w14:paraId="4BA100F4" w14:textId="7C693D24" w:rsidR="006D45CC" w:rsidRPr="00CA618C" w:rsidRDefault="006D45CC" w:rsidP="00263035">
            <w:pPr>
              <w:rPr>
                <w:rFonts w:ascii="Times New Roman" w:hAnsi="Times New Roman" w:cs="Times New Roman"/>
                <w:lang w:val="hr-HR"/>
              </w:rPr>
            </w:pPr>
          </w:p>
        </w:tc>
      </w:tr>
      <w:tr w:rsidR="00A91285" w:rsidRPr="00CA618C" w14:paraId="78C58D5F" w14:textId="77777777" w:rsidTr="00263035">
        <w:trPr>
          <w:cantSplit/>
          <w:trHeight w:val="20"/>
        </w:trPr>
        <w:tc>
          <w:tcPr>
            <w:tcW w:w="1658" w:type="dxa"/>
            <w:vMerge w:val="restart"/>
            <w:vAlign w:val="center"/>
          </w:tcPr>
          <w:p w14:paraId="11B3314A" w14:textId="5B2BBFE1" w:rsidR="00A54879" w:rsidRPr="00CA618C" w:rsidRDefault="00A54879" w:rsidP="00263035">
            <w:pPr>
              <w:rPr>
                <w:rFonts w:ascii="Times New Roman" w:hAnsi="Times New Roman" w:cs="Times New Roman"/>
                <w:lang w:val="hr-HR"/>
              </w:rPr>
            </w:pPr>
            <w:r w:rsidRPr="00CA618C">
              <w:rPr>
                <w:rFonts w:ascii="Times New Roman" w:hAnsi="Times New Roman" w:cs="Times New Roman"/>
                <w:lang w:val="hr-HR"/>
              </w:rPr>
              <w:t>Usluge u sustavima državne informacijske infrastrukture</w:t>
            </w:r>
          </w:p>
        </w:tc>
        <w:tc>
          <w:tcPr>
            <w:tcW w:w="1421" w:type="dxa"/>
            <w:vMerge w:val="restart"/>
            <w:vAlign w:val="center"/>
          </w:tcPr>
          <w:p w14:paraId="39858282" w14:textId="443ACCE2" w:rsidR="00A54879" w:rsidRPr="00CA618C" w:rsidRDefault="00A54879" w:rsidP="00263035">
            <w:pPr>
              <w:rPr>
                <w:rFonts w:ascii="Times New Roman" w:hAnsi="Times New Roman" w:cs="Times New Roman"/>
                <w:lang w:val="hr-HR"/>
              </w:rPr>
            </w:pPr>
          </w:p>
        </w:tc>
        <w:tc>
          <w:tcPr>
            <w:tcW w:w="1910" w:type="dxa"/>
            <w:vMerge w:val="restart"/>
            <w:vAlign w:val="center"/>
          </w:tcPr>
          <w:p w14:paraId="51EC9A9B" w14:textId="0C7290F1" w:rsidR="00A54879" w:rsidRPr="00CA618C" w:rsidRDefault="00A54879" w:rsidP="00263035">
            <w:pPr>
              <w:rPr>
                <w:rFonts w:ascii="Times New Roman" w:hAnsi="Times New Roman" w:cs="Times New Roman"/>
                <w:b/>
                <w:highlight w:val="yellow"/>
                <w:lang w:val="hr-HR"/>
              </w:rPr>
            </w:pPr>
            <w:r w:rsidRPr="00CA618C">
              <w:rPr>
                <w:rFonts w:ascii="Times New Roman" w:hAnsi="Times New Roman" w:cs="Times New Roman"/>
                <w:b/>
                <w:lang w:val="hr-HR"/>
              </w:rPr>
              <w:t xml:space="preserve">Usluge u sustavu e-Građani </w:t>
            </w:r>
          </w:p>
        </w:tc>
        <w:tc>
          <w:tcPr>
            <w:tcW w:w="2083" w:type="dxa"/>
            <w:vAlign w:val="center"/>
          </w:tcPr>
          <w:p w14:paraId="373B2162" w14:textId="2F265543" w:rsidR="00A54879" w:rsidRPr="00CA618C" w:rsidRDefault="00A54879" w:rsidP="005376CC">
            <w:pPr>
              <w:spacing w:after="0"/>
              <w:rPr>
                <w:rFonts w:ascii="Times New Roman" w:hAnsi="Times New Roman" w:cs="Times New Roman"/>
                <w:lang w:val="hr-HR"/>
              </w:rPr>
            </w:pPr>
            <w:r w:rsidRPr="00CA618C">
              <w:rPr>
                <w:rFonts w:ascii="Times New Roman" w:hAnsi="Times New Roman" w:cs="Times New Roman"/>
                <w:lang w:val="hr-HR"/>
              </w:rPr>
              <w:t>Broj jedinstvenih korisnika pojedine usluge</w:t>
            </w:r>
          </w:p>
        </w:tc>
        <w:tc>
          <w:tcPr>
            <w:tcW w:w="2216" w:type="dxa"/>
            <w:vAlign w:val="center"/>
          </w:tcPr>
          <w:p w14:paraId="2F696146" w14:textId="6CA1C4BA" w:rsidR="00A54879" w:rsidRPr="00CA618C" w:rsidRDefault="00A54879" w:rsidP="00263035">
            <w:pPr>
              <w:rPr>
                <w:rFonts w:ascii="Times New Roman" w:hAnsi="Times New Roman" w:cs="Times New Roman"/>
                <w:lang w:val="hr-HR"/>
              </w:rPr>
            </w:pPr>
            <w:r w:rsidRPr="00CA618C">
              <w:rPr>
                <w:rFonts w:ascii="Times New Roman" w:hAnsi="Times New Roman" w:cs="Times New Roman"/>
                <w:lang w:val="hr-HR"/>
              </w:rPr>
              <w:t>100.000,00</w:t>
            </w:r>
          </w:p>
        </w:tc>
      </w:tr>
      <w:tr w:rsidR="00A91285" w:rsidRPr="00CA618C" w14:paraId="332B26BB" w14:textId="77777777" w:rsidTr="00263035">
        <w:trPr>
          <w:cantSplit/>
          <w:trHeight w:val="20"/>
        </w:trPr>
        <w:tc>
          <w:tcPr>
            <w:tcW w:w="1658" w:type="dxa"/>
            <w:vMerge/>
            <w:vAlign w:val="center"/>
          </w:tcPr>
          <w:p w14:paraId="4DCD78A3" w14:textId="77777777" w:rsidR="00A54879" w:rsidRPr="00CA618C" w:rsidRDefault="00A54879" w:rsidP="00263035">
            <w:pPr>
              <w:rPr>
                <w:rFonts w:ascii="Times New Roman" w:hAnsi="Times New Roman" w:cs="Times New Roman"/>
                <w:lang w:val="hr-HR"/>
              </w:rPr>
            </w:pPr>
          </w:p>
        </w:tc>
        <w:tc>
          <w:tcPr>
            <w:tcW w:w="1421" w:type="dxa"/>
            <w:vMerge/>
            <w:vAlign w:val="center"/>
          </w:tcPr>
          <w:p w14:paraId="5E99DA42" w14:textId="2C797783" w:rsidR="00A54879" w:rsidRPr="00CA618C" w:rsidRDefault="00A54879" w:rsidP="00263035">
            <w:pPr>
              <w:rPr>
                <w:rFonts w:ascii="Times New Roman" w:hAnsi="Times New Roman" w:cs="Times New Roman"/>
                <w:lang w:val="hr-HR"/>
              </w:rPr>
            </w:pPr>
          </w:p>
        </w:tc>
        <w:tc>
          <w:tcPr>
            <w:tcW w:w="1910" w:type="dxa"/>
            <w:vMerge/>
            <w:vAlign w:val="center"/>
          </w:tcPr>
          <w:p w14:paraId="4F56F609" w14:textId="77777777" w:rsidR="00A54879" w:rsidRPr="00CA618C" w:rsidRDefault="00A54879" w:rsidP="00263035">
            <w:pPr>
              <w:rPr>
                <w:rFonts w:ascii="Times New Roman" w:hAnsi="Times New Roman" w:cs="Times New Roman"/>
                <w:b/>
                <w:highlight w:val="yellow"/>
                <w:lang w:val="hr-HR"/>
              </w:rPr>
            </w:pPr>
          </w:p>
        </w:tc>
        <w:tc>
          <w:tcPr>
            <w:tcW w:w="2083" w:type="dxa"/>
            <w:vAlign w:val="center"/>
          </w:tcPr>
          <w:p w14:paraId="12E779E6" w14:textId="1D62509D" w:rsidR="00A54879" w:rsidRPr="00CA618C" w:rsidRDefault="00A54879" w:rsidP="00263035">
            <w:pPr>
              <w:rPr>
                <w:rFonts w:ascii="Times New Roman" w:hAnsi="Times New Roman" w:cs="Times New Roman"/>
                <w:lang w:val="hr-HR"/>
              </w:rPr>
            </w:pPr>
            <w:r w:rsidRPr="00CA618C">
              <w:rPr>
                <w:rFonts w:ascii="Times New Roman" w:hAnsi="Times New Roman" w:cs="Times New Roman"/>
                <w:lang w:val="hr-HR"/>
              </w:rPr>
              <w:t>Dostupnost usluge isključivo putem elektroničke usluge</w:t>
            </w:r>
          </w:p>
        </w:tc>
        <w:tc>
          <w:tcPr>
            <w:tcW w:w="2216" w:type="dxa"/>
            <w:vAlign w:val="center"/>
          </w:tcPr>
          <w:p w14:paraId="019102F5" w14:textId="5FBB4A82" w:rsidR="00A54879" w:rsidRPr="00CA618C" w:rsidRDefault="00A54879" w:rsidP="00263035">
            <w:pPr>
              <w:rPr>
                <w:rFonts w:ascii="Times New Roman" w:hAnsi="Times New Roman" w:cs="Times New Roman"/>
                <w:lang w:val="hr-HR"/>
              </w:rPr>
            </w:pPr>
            <w:r w:rsidRPr="00CA618C">
              <w:rPr>
                <w:rFonts w:ascii="Times New Roman" w:hAnsi="Times New Roman" w:cs="Times New Roman"/>
                <w:lang w:val="hr-HR"/>
              </w:rPr>
              <w:t>Utvrđeno da ne postoji alternativni način korištenja usluge</w:t>
            </w:r>
          </w:p>
        </w:tc>
      </w:tr>
      <w:tr w:rsidR="00A91285" w:rsidRPr="00CA618C" w14:paraId="40C03A19" w14:textId="77777777" w:rsidTr="00263035">
        <w:trPr>
          <w:cantSplit/>
          <w:trHeight w:val="20"/>
        </w:trPr>
        <w:tc>
          <w:tcPr>
            <w:tcW w:w="1658" w:type="dxa"/>
            <w:vMerge/>
            <w:vAlign w:val="center"/>
          </w:tcPr>
          <w:p w14:paraId="1979907B" w14:textId="77777777" w:rsidR="00A54879" w:rsidRPr="00CA618C" w:rsidRDefault="00A54879" w:rsidP="00263035">
            <w:pPr>
              <w:rPr>
                <w:rFonts w:ascii="Times New Roman" w:hAnsi="Times New Roman" w:cs="Times New Roman"/>
                <w:lang w:val="hr-HR"/>
              </w:rPr>
            </w:pPr>
          </w:p>
        </w:tc>
        <w:tc>
          <w:tcPr>
            <w:tcW w:w="1421" w:type="dxa"/>
            <w:vMerge/>
            <w:vAlign w:val="center"/>
          </w:tcPr>
          <w:p w14:paraId="67A874AB" w14:textId="43AE32A3" w:rsidR="00A54879" w:rsidRPr="00CA618C" w:rsidRDefault="00A54879" w:rsidP="00263035">
            <w:pPr>
              <w:rPr>
                <w:rFonts w:ascii="Times New Roman" w:hAnsi="Times New Roman" w:cs="Times New Roman"/>
                <w:lang w:val="hr-HR"/>
              </w:rPr>
            </w:pPr>
          </w:p>
        </w:tc>
        <w:tc>
          <w:tcPr>
            <w:tcW w:w="1910" w:type="dxa"/>
            <w:vAlign w:val="center"/>
          </w:tcPr>
          <w:p w14:paraId="4490AC3C" w14:textId="55545D01" w:rsidR="00A54879" w:rsidRPr="00CA618C" w:rsidRDefault="00AB3367" w:rsidP="00AB3367">
            <w:pPr>
              <w:rPr>
                <w:rFonts w:ascii="Times New Roman" w:hAnsi="Times New Roman" w:cs="Times New Roman"/>
                <w:b/>
                <w:highlight w:val="yellow"/>
                <w:lang w:val="hr-HR"/>
              </w:rPr>
            </w:pPr>
            <w:r>
              <w:rPr>
                <w:rFonts w:ascii="Times New Roman" w:hAnsi="Times New Roman" w:cs="Times New Roman"/>
                <w:b/>
                <w:lang w:val="hr-HR"/>
              </w:rPr>
              <w:t>Poslovne usluge za korisnike državnog proračuna</w:t>
            </w:r>
            <w:r w:rsidR="00A54879" w:rsidRPr="00CA618C">
              <w:rPr>
                <w:rFonts w:ascii="Times New Roman" w:hAnsi="Times New Roman" w:cs="Times New Roman"/>
                <w:b/>
                <w:lang w:val="hr-HR"/>
              </w:rPr>
              <w:t xml:space="preserve"> </w:t>
            </w:r>
          </w:p>
        </w:tc>
        <w:tc>
          <w:tcPr>
            <w:tcW w:w="2083" w:type="dxa"/>
            <w:vAlign w:val="center"/>
          </w:tcPr>
          <w:p w14:paraId="27ED8D43" w14:textId="15050829" w:rsidR="00A54879" w:rsidRPr="00CA618C" w:rsidRDefault="00A54879" w:rsidP="00263035">
            <w:pPr>
              <w:rPr>
                <w:rFonts w:ascii="Times New Roman" w:hAnsi="Times New Roman" w:cs="Times New Roman"/>
                <w:highlight w:val="yellow"/>
                <w:lang w:val="hr-HR"/>
              </w:rPr>
            </w:pPr>
            <w:r w:rsidRPr="00AB3367">
              <w:rPr>
                <w:rFonts w:ascii="Times New Roman" w:hAnsi="Times New Roman" w:cs="Times New Roman"/>
                <w:lang w:val="hr-HR"/>
              </w:rPr>
              <w:t xml:space="preserve"> Bez iznimke</w:t>
            </w:r>
          </w:p>
        </w:tc>
        <w:tc>
          <w:tcPr>
            <w:tcW w:w="2216" w:type="dxa"/>
            <w:vAlign w:val="center"/>
          </w:tcPr>
          <w:p w14:paraId="5F50FB29" w14:textId="77777777" w:rsidR="00A54879" w:rsidRPr="00CA618C" w:rsidRDefault="00A54879" w:rsidP="00263035">
            <w:pPr>
              <w:rPr>
                <w:rFonts w:ascii="Times New Roman" w:hAnsi="Times New Roman" w:cs="Times New Roman"/>
                <w:highlight w:val="yellow"/>
                <w:lang w:val="hr-HR"/>
              </w:rPr>
            </w:pPr>
          </w:p>
        </w:tc>
      </w:tr>
    </w:tbl>
    <w:p w14:paraId="2981A1A2" w14:textId="77777777" w:rsidR="00CA71A3" w:rsidRPr="00CA618C" w:rsidRDefault="00CA71A3" w:rsidP="00CA71A3">
      <w:pPr>
        <w:rPr>
          <w:rFonts w:ascii="Times New Roman" w:hAnsi="Times New Roman" w:cs="Times New Roman"/>
          <w:sz w:val="24"/>
          <w:szCs w:val="24"/>
          <w:lang w:val="hr-HR"/>
        </w:rPr>
      </w:pPr>
    </w:p>
    <w:p w14:paraId="6D228171" w14:textId="77777777" w:rsidR="00CA71A3" w:rsidRPr="00CA618C" w:rsidRDefault="00CA71A3" w:rsidP="00CA71A3">
      <w:pPr>
        <w:rPr>
          <w:rFonts w:ascii="Times New Roman" w:hAnsi="Times New Roman" w:cs="Times New Roman"/>
          <w:b/>
          <w:sz w:val="24"/>
          <w:szCs w:val="24"/>
          <w:lang w:val="hr-HR"/>
        </w:rPr>
        <w:sectPr w:rsidR="00CA71A3" w:rsidRPr="00CA618C" w:rsidSect="00DC7673">
          <w:type w:val="continuous"/>
          <w:pgSz w:w="11906" w:h="16838"/>
          <w:pgMar w:top="1417" w:right="1417" w:bottom="1417" w:left="1417" w:header="708" w:footer="708" w:gutter="0"/>
          <w:cols w:space="708"/>
          <w:docGrid w:linePitch="360"/>
        </w:sectPr>
      </w:pPr>
    </w:p>
    <w:p w14:paraId="5FCCB1BA" w14:textId="503E96AC" w:rsidR="00CA71A3" w:rsidRPr="00CA618C" w:rsidRDefault="00CA71A3" w:rsidP="004D53B4">
      <w:pPr>
        <w:jc w:val="center"/>
        <w:rPr>
          <w:rFonts w:ascii="Times New Roman" w:hAnsi="Times New Roman" w:cs="Times New Roman"/>
          <w:sz w:val="20"/>
          <w:szCs w:val="20"/>
          <w:lang w:val="hr-HR"/>
        </w:rPr>
      </w:pPr>
      <w:r w:rsidRPr="00CA618C">
        <w:rPr>
          <w:rFonts w:ascii="Times New Roman" w:hAnsi="Times New Roman" w:cs="Times New Roman"/>
          <w:b/>
          <w:sz w:val="24"/>
          <w:szCs w:val="24"/>
          <w:lang w:val="hr-HR"/>
        </w:rPr>
        <w:lastRenderedPageBreak/>
        <w:t>Prilog II.</w:t>
      </w:r>
    </w:p>
    <w:p w14:paraId="4ACB1924" w14:textId="56A026D8" w:rsidR="00CA71A3" w:rsidRPr="00CA618C" w:rsidRDefault="00CA71A3" w:rsidP="004D53B4">
      <w:pPr>
        <w:jc w:val="center"/>
        <w:rPr>
          <w:rFonts w:ascii="Times New Roman" w:hAnsi="Times New Roman" w:cs="Times New Roman"/>
          <w:b/>
          <w:sz w:val="24"/>
          <w:szCs w:val="24"/>
          <w:lang w:val="hr-HR"/>
        </w:rPr>
      </w:pPr>
      <w:r w:rsidRPr="00CA618C">
        <w:rPr>
          <w:rFonts w:ascii="Times New Roman" w:hAnsi="Times New Roman" w:cs="Times New Roman"/>
          <w:b/>
          <w:sz w:val="24"/>
          <w:szCs w:val="24"/>
          <w:lang w:val="hr-HR"/>
        </w:rPr>
        <w:t>Popis digitalnih usluga</w:t>
      </w:r>
    </w:p>
    <w:p w14:paraId="6C905B7C" w14:textId="77777777" w:rsidR="00CA71A3" w:rsidRPr="00CA618C" w:rsidRDefault="00CA71A3" w:rsidP="00CA71A3">
      <w:pPr>
        <w:rPr>
          <w:rFonts w:ascii="Times New Roman" w:hAnsi="Times New Roman" w:cs="Times New Roman"/>
          <w:sz w:val="24"/>
          <w:szCs w:val="24"/>
          <w:lang w:val="hr-HR"/>
        </w:rPr>
      </w:pPr>
      <w:r w:rsidRPr="00CA618C">
        <w:rPr>
          <w:rFonts w:ascii="Times New Roman" w:hAnsi="Times New Roman" w:cs="Times New Roman"/>
          <w:sz w:val="24"/>
          <w:szCs w:val="24"/>
          <w:lang w:val="hr-HR"/>
        </w:rPr>
        <w:t>1. Internetsko tržište</w:t>
      </w:r>
    </w:p>
    <w:p w14:paraId="791282FA" w14:textId="77777777" w:rsidR="00CA71A3" w:rsidRPr="00CA618C" w:rsidRDefault="00CA71A3" w:rsidP="00CA71A3">
      <w:pPr>
        <w:rPr>
          <w:rFonts w:ascii="Times New Roman" w:hAnsi="Times New Roman" w:cs="Times New Roman"/>
          <w:sz w:val="24"/>
          <w:szCs w:val="24"/>
          <w:lang w:val="hr-HR"/>
        </w:rPr>
      </w:pPr>
      <w:r w:rsidRPr="00CA618C">
        <w:rPr>
          <w:rFonts w:ascii="Times New Roman" w:hAnsi="Times New Roman" w:cs="Times New Roman"/>
          <w:sz w:val="24"/>
          <w:szCs w:val="24"/>
          <w:lang w:val="hr-HR"/>
        </w:rPr>
        <w:t xml:space="preserve">2. Internetska tražilica </w:t>
      </w:r>
    </w:p>
    <w:p w14:paraId="5637B66B" w14:textId="77777777" w:rsidR="00CA71A3" w:rsidRPr="00CA618C" w:rsidRDefault="00CA71A3" w:rsidP="00CA71A3">
      <w:pPr>
        <w:rPr>
          <w:rFonts w:ascii="Times New Roman" w:hAnsi="Times New Roman" w:cs="Times New Roman"/>
          <w:sz w:val="24"/>
          <w:szCs w:val="24"/>
          <w:lang w:val="hr-HR"/>
        </w:rPr>
      </w:pPr>
      <w:r w:rsidRPr="00CA618C">
        <w:rPr>
          <w:rFonts w:ascii="Times New Roman" w:hAnsi="Times New Roman" w:cs="Times New Roman"/>
          <w:sz w:val="24"/>
          <w:szCs w:val="24"/>
          <w:lang w:val="hr-HR"/>
        </w:rPr>
        <w:t>3. Usluge računalstva u oblaku</w:t>
      </w:r>
    </w:p>
    <w:p w14:paraId="325DFB9E" w14:textId="77777777" w:rsidR="00CA71A3" w:rsidRPr="00CA618C" w:rsidRDefault="00CA71A3" w:rsidP="00CA71A3">
      <w:pPr>
        <w:rPr>
          <w:rFonts w:ascii="Times New Roman" w:hAnsi="Times New Roman" w:cs="Times New Roman"/>
          <w:sz w:val="20"/>
          <w:szCs w:val="20"/>
          <w:lang w:val="hr-HR"/>
        </w:rPr>
      </w:pPr>
    </w:p>
    <w:p w14:paraId="5A8AA095" w14:textId="77777777" w:rsidR="00CA71A3" w:rsidRPr="00CA618C" w:rsidRDefault="00CA71A3" w:rsidP="00CA71A3">
      <w:pPr>
        <w:rPr>
          <w:rFonts w:ascii="Times New Roman" w:hAnsi="Times New Roman" w:cs="Times New Roman"/>
          <w:sz w:val="20"/>
          <w:szCs w:val="20"/>
          <w:lang w:val="hr-HR"/>
        </w:rPr>
      </w:pPr>
      <w:r w:rsidRPr="00CA618C">
        <w:rPr>
          <w:rFonts w:ascii="Times New Roman" w:hAnsi="Times New Roman" w:cs="Times New Roman"/>
          <w:sz w:val="20"/>
          <w:szCs w:val="20"/>
          <w:lang w:val="hr-HR"/>
        </w:rPr>
        <w:br w:type="page"/>
      </w:r>
    </w:p>
    <w:p w14:paraId="133F5936" w14:textId="58FF1D29" w:rsidR="00CA71A3" w:rsidRPr="00CA618C" w:rsidRDefault="00CA71A3" w:rsidP="004D53B4">
      <w:pPr>
        <w:jc w:val="center"/>
        <w:rPr>
          <w:rFonts w:ascii="Times New Roman" w:hAnsi="Times New Roman" w:cs="Times New Roman"/>
          <w:b/>
          <w:sz w:val="24"/>
          <w:szCs w:val="24"/>
          <w:lang w:val="hr-HR"/>
        </w:rPr>
      </w:pPr>
      <w:r w:rsidRPr="00CA618C">
        <w:rPr>
          <w:rFonts w:ascii="Times New Roman" w:hAnsi="Times New Roman" w:cs="Times New Roman"/>
          <w:b/>
          <w:sz w:val="24"/>
          <w:szCs w:val="24"/>
          <w:lang w:val="hr-HR"/>
        </w:rPr>
        <w:lastRenderedPageBreak/>
        <w:t>Prilog III.</w:t>
      </w:r>
    </w:p>
    <w:p w14:paraId="004E215F" w14:textId="07E4D2B6" w:rsidR="00CA71A3" w:rsidRPr="00CA618C" w:rsidRDefault="00CA71A3" w:rsidP="004D53B4">
      <w:pPr>
        <w:jc w:val="center"/>
        <w:rPr>
          <w:rFonts w:ascii="Times New Roman" w:hAnsi="Times New Roman" w:cs="Times New Roman"/>
          <w:b/>
          <w:lang w:val="hr-HR"/>
        </w:rPr>
      </w:pPr>
      <w:r w:rsidRPr="00CA618C">
        <w:rPr>
          <w:rFonts w:ascii="Times New Roman" w:hAnsi="Times New Roman" w:cs="Times New Roman"/>
          <w:b/>
          <w:lang w:val="hr-HR"/>
        </w:rPr>
        <w:t>Popis nadležnih tijela</w:t>
      </w:r>
    </w:p>
    <w:p w14:paraId="204E1AF2" w14:textId="3C9968A3" w:rsidR="00276905" w:rsidRPr="00CA618C" w:rsidRDefault="006D2190" w:rsidP="006D2190">
      <w:pPr>
        <w:rPr>
          <w:rFonts w:ascii="Times New Roman" w:hAnsi="Times New Roman" w:cs="Times New Roman"/>
          <w:lang w:val="hr-HR"/>
        </w:rPr>
      </w:pPr>
      <w:r w:rsidRPr="00CA618C">
        <w:rPr>
          <w:rFonts w:ascii="Times New Roman" w:hAnsi="Times New Roman" w:cs="Times New Roman"/>
          <w:b/>
          <w:lang w:val="hr-HR"/>
        </w:rPr>
        <w:t xml:space="preserve">Jedinstvena nacionalna kontaktna točka </w:t>
      </w:r>
      <w:r w:rsidRPr="00CA618C">
        <w:rPr>
          <w:rFonts w:ascii="Times New Roman" w:hAnsi="Times New Roman" w:cs="Times New Roman"/>
          <w:lang w:val="hr-HR"/>
        </w:rPr>
        <w:t>- Ured Vijeća za nacionalnu sigurnost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7"/>
        <w:gridCol w:w="2494"/>
        <w:gridCol w:w="2510"/>
      </w:tblGrid>
      <w:tr w:rsidR="008D31D1" w:rsidRPr="00CA618C" w14:paraId="712E0782" w14:textId="77777777" w:rsidTr="00AB3367">
        <w:tc>
          <w:tcPr>
            <w:tcW w:w="0" w:type="auto"/>
            <w:vAlign w:val="center"/>
          </w:tcPr>
          <w:p w14:paraId="5062E831" w14:textId="77777777" w:rsidR="00CA71A3" w:rsidRPr="00CA618C" w:rsidRDefault="00CA71A3" w:rsidP="006D2190">
            <w:pPr>
              <w:spacing w:after="0" w:line="240" w:lineRule="auto"/>
              <w:rPr>
                <w:rFonts w:ascii="Times New Roman" w:hAnsi="Times New Roman" w:cs="Times New Roman"/>
                <w:b/>
                <w:lang w:val="hr-HR"/>
              </w:rPr>
            </w:pPr>
            <w:r w:rsidRPr="00CA618C">
              <w:rPr>
                <w:rFonts w:ascii="Times New Roman" w:hAnsi="Times New Roman" w:cs="Times New Roman"/>
                <w:b/>
                <w:lang w:val="hr-HR"/>
              </w:rPr>
              <w:t>Sektor</w:t>
            </w:r>
          </w:p>
        </w:tc>
        <w:tc>
          <w:tcPr>
            <w:tcW w:w="0" w:type="auto"/>
            <w:vAlign w:val="center"/>
          </w:tcPr>
          <w:p w14:paraId="7D727FDB" w14:textId="77777777" w:rsidR="00CA71A3" w:rsidRPr="00CA618C" w:rsidRDefault="00CA71A3" w:rsidP="006D2190">
            <w:pPr>
              <w:spacing w:after="0" w:line="240" w:lineRule="auto"/>
              <w:jc w:val="center"/>
              <w:rPr>
                <w:rFonts w:ascii="Times New Roman" w:hAnsi="Times New Roman" w:cs="Times New Roman"/>
                <w:b/>
                <w:lang w:val="hr-HR"/>
              </w:rPr>
            </w:pPr>
            <w:r w:rsidRPr="00CA618C">
              <w:rPr>
                <w:rFonts w:ascii="Times New Roman" w:hAnsi="Times New Roman" w:cs="Times New Roman"/>
                <w:b/>
                <w:lang w:val="hr-HR"/>
              </w:rPr>
              <w:t>Nadležno sektorsko tijelo</w:t>
            </w:r>
          </w:p>
        </w:tc>
        <w:tc>
          <w:tcPr>
            <w:tcW w:w="0" w:type="auto"/>
            <w:vAlign w:val="center"/>
          </w:tcPr>
          <w:p w14:paraId="2C9FFDE7" w14:textId="77777777" w:rsidR="00CA71A3" w:rsidRPr="00CA618C" w:rsidRDefault="00CA71A3" w:rsidP="006D2190">
            <w:pPr>
              <w:spacing w:after="0" w:line="240" w:lineRule="auto"/>
              <w:jc w:val="center"/>
              <w:rPr>
                <w:rFonts w:ascii="Times New Roman" w:hAnsi="Times New Roman" w:cs="Times New Roman"/>
                <w:b/>
                <w:lang w:val="hr-HR"/>
              </w:rPr>
            </w:pPr>
            <w:r w:rsidRPr="00CA618C">
              <w:rPr>
                <w:rFonts w:ascii="Times New Roman" w:hAnsi="Times New Roman" w:cs="Times New Roman"/>
                <w:b/>
                <w:lang w:val="hr-HR"/>
              </w:rPr>
              <w:t>CSIRT</w:t>
            </w:r>
          </w:p>
        </w:tc>
        <w:tc>
          <w:tcPr>
            <w:tcW w:w="0" w:type="auto"/>
            <w:vAlign w:val="center"/>
          </w:tcPr>
          <w:p w14:paraId="10DC5ED0" w14:textId="77777777" w:rsidR="00CA71A3" w:rsidRPr="00CA618C" w:rsidRDefault="00CA71A3" w:rsidP="006D2190">
            <w:pPr>
              <w:spacing w:after="0" w:line="240" w:lineRule="auto"/>
              <w:jc w:val="center"/>
              <w:rPr>
                <w:rFonts w:ascii="Times New Roman" w:hAnsi="Times New Roman" w:cs="Times New Roman"/>
                <w:b/>
                <w:lang w:val="hr-HR"/>
              </w:rPr>
            </w:pPr>
            <w:r w:rsidRPr="00CA618C">
              <w:rPr>
                <w:rFonts w:ascii="Times New Roman" w:hAnsi="Times New Roman" w:cs="Times New Roman"/>
                <w:b/>
                <w:lang w:val="hr-HR"/>
              </w:rPr>
              <w:t>Tehničko tijelo za ocjenu sukladnosti</w:t>
            </w:r>
          </w:p>
        </w:tc>
      </w:tr>
      <w:tr w:rsidR="008D31D1" w:rsidRPr="00CA618C" w14:paraId="3FF0E761" w14:textId="77777777" w:rsidTr="00AB3367">
        <w:tc>
          <w:tcPr>
            <w:tcW w:w="0" w:type="auto"/>
            <w:vAlign w:val="center"/>
          </w:tcPr>
          <w:p w14:paraId="0DE2FE0A" w14:textId="77777777" w:rsidR="00CA71A3" w:rsidRPr="00CA618C" w:rsidRDefault="00CA71A3" w:rsidP="006D2190">
            <w:pPr>
              <w:spacing w:after="0" w:line="240" w:lineRule="auto"/>
              <w:rPr>
                <w:rFonts w:ascii="Times New Roman" w:hAnsi="Times New Roman" w:cs="Times New Roman"/>
                <w:lang w:val="hr-HR"/>
              </w:rPr>
            </w:pPr>
            <w:r w:rsidRPr="00CA618C">
              <w:rPr>
                <w:rFonts w:ascii="Times New Roman" w:hAnsi="Times New Roman" w:cs="Times New Roman"/>
                <w:lang w:val="hr-HR"/>
              </w:rPr>
              <w:t>Energetika</w:t>
            </w:r>
          </w:p>
        </w:tc>
        <w:tc>
          <w:tcPr>
            <w:tcW w:w="0" w:type="auto"/>
            <w:vAlign w:val="center"/>
          </w:tcPr>
          <w:p w14:paraId="58388A31"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središnje državno tijelo nadležno za energetiku</w:t>
            </w:r>
          </w:p>
        </w:tc>
        <w:tc>
          <w:tcPr>
            <w:tcW w:w="0" w:type="auto"/>
            <w:vAlign w:val="center"/>
          </w:tcPr>
          <w:p w14:paraId="0C1A5B5C"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Zavod za sigurnost informacijskih sustava</w:t>
            </w:r>
          </w:p>
        </w:tc>
        <w:tc>
          <w:tcPr>
            <w:tcW w:w="0" w:type="auto"/>
            <w:vAlign w:val="center"/>
          </w:tcPr>
          <w:p w14:paraId="6A2F9EED"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Zavod za sigurnost informacijskih sustava</w:t>
            </w:r>
          </w:p>
        </w:tc>
      </w:tr>
      <w:tr w:rsidR="008D31D1" w:rsidRPr="00CA618C" w14:paraId="413738F0" w14:textId="77777777" w:rsidTr="00AB3367">
        <w:tc>
          <w:tcPr>
            <w:tcW w:w="0" w:type="auto"/>
            <w:vAlign w:val="center"/>
          </w:tcPr>
          <w:p w14:paraId="17E942B1" w14:textId="77777777" w:rsidR="00CA71A3" w:rsidRPr="00CA618C" w:rsidRDefault="00CA71A3" w:rsidP="006D2190">
            <w:pPr>
              <w:spacing w:after="0" w:line="240" w:lineRule="auto"/>
              <w:rPr>
                <w:rFonts w:ascii="Times New Roman" w:hAnsi="Times New Roman" w:cs="Times New Roman"/>
                <w:lang w:val="hr-HR"/>
              </w:rPr>
            </w:pPr>
            <w:r w:rsidRPr="00CA618C">
              <w:rPr>
                <w:rFonts w:ascii="Times New Roman" w:hAnsi="Times New Roman" w:cs="Times New Roman"/>
                <w:lang w:val="hr-HR"/>
              </w:rPr>
              <w:t>Prijevoz</w:t>
            </w:r>
          </w:p>
        </w:tc>
        <w:tc>
          <w:tcPr>
            <w:tcW w:w="0" w:type="auto"/>
            <w:vAlign w:val="center"/>
          </w:tcPr>
          <w:p w14:paraId="6AB03A98"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središnje državno tijelo nadležno za promet</w:t>
            </w:r>
          </w:p>
        </w:tc>
        <w:tc>
          <w:tcPr>
            <w:tcW w:w="0" w:type="auto"/>
            <w:vAlign w:val="center"/>
          </w:tcPr>
          <w:p w14:paraId="05C4BF33"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Zavod za sigurnost informacijskih sustava</w:t>
            </w:r>
          </w:p>
        </w:tc>
        <w:tc>
          <w:tcPr>
            <w:tcW w:w="0" w:type="auto"/>
            <w:vAlign w:val="center"/>
          </w:tcPr>
          <w:p w14:paraId="67E7C32B"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Zavod za sigurnost informacijskih sustava</w:t>
            </w:r>
          </w:p>
        </w:tc>
      </w:tr>
      <w:tr w:rsidR="008D31D1" w:rsidRPr="00CA618C" w14:paraId="63093603" w14:textId="77777777" w:rsidTr="00AB3367">
        <w:tc>
          <w:tcPr>
            <w:tcW w:w="0" w:type="auto"/>
            <w:vAlign w:val="center"/>
          </w:tcPr>
          <w:p w14:paraId="7E9033BD" w14:textId="77777777" w:rsidR="00CA71A3" w:rsidRPr="00CA618C" w:rsidRDefault="00CA71A3" w:rsidP="006D2190">
            <w:pPr>
              <w:spacing w:after="0" w:line="240" w:lineRule="auto"/>
              <w:rPr>
                <w:rFonts w:ascii="Times New Roman" w:hAnsi="Times New Roman" w:cs="Times New Roman"/>
                <w:lang w:val="hr-HR"/>
              </w:rPr>
            </w:pPr>
            <w:r w:rsidRPr="00CA618C">
              <w:rPr>
                <w:rFonts w:ascii="Times New Roman" w:hAnsi="Times New Roman" w:cs="Times New Roman"/>
                <w:lang w:val="hr-HR"/>
              </w:rPr>
              <w:t>Bankarstvo</w:t>
            </w:r>
          </w:p>
        </w:tc>
        <w:tc>
          <w:tcPr>
            <w:tcW w:w="0" w:type="auto"/>
            <w:vAlign w:val="center"/>
          </w:tcPr>
          <w:p w14:paraId="7D1DD0B8"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Hrvatska narodna banka</w:t>
            </w:r>
          </w:p>
        </w:tc>
        <w:tc>
          <w:tcPr>
            <w:tcW w:w="0" w:type="auto"/>
            <w:vAlign w:val="center"/>
          </w:tcPr>
          <w:p w14:paraId="7BDD14CE"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Nacionalni CERT</w:t>
            </w:r>
          </w:p>
        </w:tc>
        <w:tc>
          <w:tcPr>
            <w:tcW w:w="0" w:type="auto"/>
            <w:vAlign w:val="center"/>
          </w:tcPr>
          <w:p w14:paraId="6B742DAD"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w:t>
            </w:r>
          </w:p>
        </w:tc>
      </w:tr>
      <w:tr w:rsidR="008D31D1" w:rsidRPr="00CA618C" w14:paraId="475E446E" w14:textId="77777777" w:rsidTr="00AB3367">
        <w:tc>
          <w:tcPr>
            <w:tcW w:w="0" w:type="auto"/>
            <w:vAlign w:val="center"/>
          </w:tcPr>
          <w:p w14:paraId="736A0E24" w14:textId="77777777" w:rsidR="00CA71A3" w:rsidRPr="00CA618C" w:rsidRDefault="00CA71A3" w:rsidP="006D2190">
            <w:pPr>
              <w:spacing w:after="0" w:line="240" w:lineRule="auto"/>
              <w:rPr>
                <w:rFonts w:ascii="Times New Roman" w:hAnsi="Times New Roman" w:cs="Times New Roman"/>
                <w:lang w:val="hr-HR"/>
              </w:rPr>
            </w:pPr>
            <w:r w:rsidRPr="00CA618C">
              <w:rPr>
                <w:rFonts w:ascii="Times New Roman" w:hAnsi="Times New Roman" w:cs="Times New Roman"/>
                <w:lang w:val="hr-HR"/>
              </w:rPr>
              <w:t>Infrastrukture financijskog tržišta</w:t>
            </w:r>
          </w:p>
        </w:tc>
        <w:tc>
          <w:tcPr>
            <w:tcW w:w="0" w:type="auto"/>
            <w:vAlign w:val="center"/>
          </w:tcPr>
          <w:p w14:paraId="46AD8159"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Hrvatska agencija za nadzor financijskih usluga</w:t>
            </w:r>
          </w:p>
        </w:tc>
        <w:tc>
          <w:tcPr>
            <w:tcW w:w="0" w:type="auto"/>
            <w:vAlign w:val="center"/>
          </w:tcPr>
          <w:p w14:paraId="0948205B"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Nacionalni CERT</w:t>
            </w:r>
          </w:p>
        </w:tc>
        <w:tc>
          <w:tcPr>
            <w:tcW w:w="0" w:type="auto"/>
            <w:vAlign w:val="center"/>
          </w:tcPr>
          <w:p w14:paraId="2F0E018D"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w:t>
            </w:r>
          </w:p>
        </w:tc>
      </w:tr>
      <w:tr w:rsidR="008D31D1" w:rsidRPr="00CA618C" w14:paraId="0A96C255" w14:textId="77777777" w:rsidTr="00AB3367">
        <w:tc>
          <w:tcPr>
            <w:tcW w:w="0" w:type="auto"/>
            <w:vAlign w:val="center"/>
          </w:tcPr>
          <w:p w14:paraId="0674115F" w14:textId="77777777" w:rsidR="00CA71A3" w:rsidRPr="00CA618C" w:rsidRDefault="00CA71A3" w:rsidP="006D2190">
            <w:pPr>
              <w:spacing w:after="0" w:line="240" w:lineRule="auto"/>
              <w:rPr>
                <w:rFonts w:ascii="Times New Roman" w:hAnsi="Times New Roman" w:cs="Times New Roman"/>
                <w:lang w:val="hr-HR"/>
              </w:rPr>
            </w:pPr>
            <w:r w:rsidRPr="00CA618C">
              <w:rPr>
                <w:rFonts w:ascii="Times New Roman" w:hAnsi="Times New Roman" w:cs="Times New Roman"/>
                <w:lang w:val="hr-HR"/>
              </w:rPr>
              <w:t>Zdravstveni sektor</w:t>
            </w:r>
          </w:p>
        </w:tc>
        <w:tc>
          <w:tcPr>
            <w:tcW w:w="0" w:type="auto"/>
            <w:vAlign w:val="center"/>
          </w:tcPr>
          <w:p w14:paraId="2DCB2216"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središnje državno tijelo nadležno za zdravstvo</w:t>
            </w:r>
          </w:p>
        </w:tc>
        <w:tc>
          <w:tcPr>
            <w:tcW w:w="0" w:type="auto"/>
            <w:vAlign w:val="center"/>
          </w:tcPr>
          <w:p w14:paraId="64E75EC9"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Zavod za sigurnost informacijskih sustava</w:t>
            </w:r>
          </w:p>
        </w:tc>
        <w:tc>
          <w:tcPr>
            <w:tcW w:w="0" w:type="auto"/>
            <w:vAlign w:val="center"/>
          </w:tcPr>
          <w:p w14:paraId="1B2C3916"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Zavod za sigurnost informacijskih sustava</w:t>
            </w:r>
          </w:p>
        </w:tc>
      </w:tr>
      <w:tr w:rsidR="008D31D1" w:rsidRPr="00CA618C" w14:paraId="4ADF81CA" w14:textId="77777777" w:rsidTr="00AB3367">
        <w:tc>
          <w:tcPr>
            <w:tcW w:w="0" w:type="auto"/>
            <w:vAlign w:val="center"/>
          </w:tcPr>
          <w:p w14:paraId="54A9F957" w14:textId="77777777" w:rsidR="00CA71A3" w:rsidRPr="00CA618C" w:rsidRDefault="00CA71A3" w:rsidP="006D2190">
            <w:pPr>
              <w:spacing w:after="0" w:line="240" w:lineRule="auto"/>
              <w:rPr>
                <w:rFonts w:ascii="Times New Roman" w:hAnsi="Times New Roman" w:cs="Times New Roman"/>
                <w:lang w:val="hr-HR"/>
              </w:rPr>
            </w:pPr>
            <w:r w:rsidRPr="00CA618C">
              <w:rPr>
                <w:rFonts w:ascii="Times New Roman" w:hAnsi="Times New Roman" w:cs="Times New Roman"/>
                <w:lang w:val="hr-HR"/>
              </w:rPr>
              <w:t>Opskrba vodom za piće i njezina distribucija</w:t>
            </w:r>
          </w:p>
        </w:tc>
        <w:tc>
          <w:tcPr>
            <w:tcW w:w="0" w:type="auto"/>
            <w:vAlign w:val="center"/>
          </w:tcPr>
          <w:p w14:paraId="17CF5CDE" w14:textId="4E0E8EED" w:rsidR="00CA71A3" w:rsidRPr="00CA618C" w:rsidRDefault="00CA71A3" w:rsidP="0024385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 xml:space="preserve">središnje državno tijelo nadležno za </w:t>
            </w:r>
            <w:r w:rsidR="00243850" w:rsidRPr="00CA618C">
              <w:rPr>
                <w:rFonts w:ascii="Times New Roman" w:hAnsi="Times New Roman" w:cs="Times New Roman"/>
                <w:lang w:val="hr-HR"/>
              </w:rPr>
              <w:t>vodno gospodarstvo</w:t>
            </w:r>
          </w:p>
        </w:tc>
        <w:tc>
          <w:tcPr>
            <w:tcW w:w="0" w:type="auto"/>
            <w:vAlign w:val="center"/>
          </w:tcPr>
          <w:p w14:paraId="092A7776"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Zavod za sigurnost informacijskih sustava</w:t>
            </w:r>
          </w:p>
        </w:tc>
        <w:tc>
          <w:tcPr>
            <w:tcW w:w="0" w:type="auto"/>
            <w:vAlign w:val="center"/>
          </w:tcPr>
          <w:p w14:paraId="3D358FEE"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Zavod za sigurnost informacijskih sustava</w:t>
            </w:r>
          </w:p>
        </w:tc>
      </w:tr>
      <w:tr w:rsidR="008D31D1" w:rsidRPr="00CA618C" w14:paraId="7365D3F3" w14:textId="77777777" w:rsidTr="00AB3367">
        <w:tc>
          <w:tcPr>
            <w:tcW w:w="0" w:type="auto"/>
            <w:vAlign w:val="center"/>
          </w:tcPr>
          <w:p w14:paraId="7B830489" w14:textId="77777777" w:rsidR="00CA71A3" w:rsidRPr="00CA618C" w:rsidRDefault="00CA71A3" w:rsidP="006D2190">
            <w:pPr>
              <w:spacing w:after="0" w:line="240" w:lineRule="auto"/>
              <w:rPr>
                <w:rFonts w:ascii="Times New Roman" w:hAnsi="Times New Roman" w:cs="Times New Roman"/>
                <w:lang w:val="hr-HR"/>
              </w:rPr>
            </w:pPr>
            <w:r w:rsidRPr="00CA618C">
              <w:rPr>
                <w:rFonts w:ascii="Times New Roman" w:hAnsi="Times New Roman" w:cs="Times New Roman"/>
                <w:lang w:val="hr-HR"/>
              </w:rPr>
              <w:t>Digitalna infrastruktura</w:t>
            </w:r>
          </w:p>
        </w:tc>
        <w:tc>
          <w:tcPr>
            <w:tcW w:w="0" w:type="auto"/>
            <w:vAlign w:val="center"/>
          </w:tcPr>
          <w:p w14:paraId="6C51FA05"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središnje državno tijelo nadležno za znanost i obrazovanje</w:t>
            </w:r>
          </w:p>
        </w:tc>
        <w:tc>
          <w:tcPr>
            <w:tcW w:w="0" w:type="auto"/>
            <w:vAlign w:val="center"/>
          </w:tcPr>
          <w:p w14:paraId="1FF19492"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Nacionalni CERT</w:t>
            </w:r>
          </w:p>
        </w:tc>
        <w:tc>
          <w:tcPr>
            <w:tcW w:w="0" w:type="auto"/>
            <w:vAlign w:val="center"/>
          </w:tcPr>
          <w:p w14:paraId="11DD572B"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Hrvatska akademska i istraživačka mreža -</w:t>
            </w:r>
            <w:proofErr w:type="spellStart"/>
            <w:r w:rsidRPr="00CA618C">
              <w:rPr>
                <w:rFonts w:ascii="Times New Roman" w:hAnsi="Times New Roman" w:cs="Times New Roman"/>
                <w:lang w:val="hr-HR"/>
              </w:rPr>
              <w:t>CARNet</w:t>
            </w:r>
            <w:proofErr w:type="spellEnd"/>
          </w:p>
        </w:tc>
      </w:tr>
      <w:tr w:rsidR="008D31D1" w:rsidRPr="00CA618C" w14:paraId="4AC6BAA2" w14:textId="77777777" w:rsidTr="00AB3367">
        <w:tc>
          <w:tcPr>
            <w:tcW w:w="0" w:type="auto"/>
            <w:vAlign w:val="center"/>
          </w:tcPr>
          <w:p w14:paraId="24810E7C" w14:textId="77777777" w:rsidR="00CA71A3" w:rsidRPr="00CA618C" w:rsidRDefault="00CA71A3" w:rsidP="006D2190">
            <w:pPr>
              <w:spacing w:after="0" w:line="240" w:lineRule="auto"/>
              <w:rPr>
                <w:rFonts w:ascii="Times New Roman" w:hAnsi="Times New Roman" w:cs="Times New Roman"/>
                <w:lang w:val="hr-HR"/>
              </w:rPr>
            </w:pPr>
            <w:r w:rsidRPr="00CA618C">
              <w:rPr>
                <w:rFonts w:ascii="Times New Roman" w:hAnsi="Times New Roman" w:cs="Times New Roman"/>
                <w:lang w:val="hr-HR"/>
              </w:rPr>
              <w:t xml:space="preserve">Davatelji digitalnih usluga </w:t>
            </w:r>
          </w:p>
        </w:tc>
        <w:tc>
          <w:tcPr>
            <w:tcW w:w="0" w:type="auto"/>
            <w:vAlign w:val="center"/>
          </w:tcPr>
          <w:p w14:paraId="0615729B"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središnje državno tijelo nadležno za gospodarstvo</w:t>
            </w:r>
          </w:p>
        </w:tc>
        <w:tc>
          <w:tcPr>
            <w:tcW w:w="0" w:type="auto"/>
            <w:vAlign w:val="center"/>
          </w:tcPr>
          <w:p w14:paraId="7FDA69B0"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Nacionalni CERT</w:t>
            </w:r>
          </w:p>
        </w:tc>
        <w:tc>
          <w:tcPr>
            <w:tcW w:w="0" w:type="auto"/>
            <w:vAlign w:val="center"/>
          </w:tcPr>
          <w:p w14:paraId="79158CC8"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Zavod za sigurnost informacijskih sustava</w:t>
            </w:r>
          </w:p>
        </w:tc>
      </w:tr>
      <w:tr w:rsidR="008D31D1" w:rsidRPr="00CA618C" w14:paraId="3019F2CB" w14:textId="77777777" w:rsidTr="006D2190">
        <w:tc>
          <w:tcPr>
            <w:tcW w:w="0" w:type="auto"/>
            <w:vAlign w:val="center"/>
          </w:tcPr>
          <w:p w14:paraId="44F2BAEF" w14:textId="64126514" w:rsidR="00CA71A3" w:rsidRPr="00CA618C" w:rsidRDefault="00CA71A3" w:rsidP="006D2190">
            <w:pPr>
              <w:spacing w:after="0" w:line="240" w:lineRule="auto"/>
              <w:rPr>
                <w:rFonts w:ascii="Times New Roman" w:hAnsi="Times New Roman" w:cs="Times New Roman"/>
                <w:lang w:val="hr-HR"/>
              </w:rPr>
            </w:pPr>
            <w:r w:rsidRPr="00CA618C">
              <w:rPr>
                <w:rFonts w:ascii="Times New Roman" w:hAnsi="Times New Roman" w:cs="Times New Roman"/>
                <w:lang w:val="hr-HR"/>
              </w:rPr>
              <w:t xml:space="preserve">Usluge </w:t>
            </w:r>
            <w:r w:rsidR="00B92346" w:rsidRPr="00CA618C">
              <w:rPr>
                <w:rFonts w:ascii="Times New Roman" w:hAnsi="Times New Roman" w:cs="Times New Roman"/>
                <w:lang w:val="hr-HR"/>
              </w:rPr>
              <w:t>u sustav</w:t>
            </w:r>
            <w:r w:rsidR="00276905" w:rsidRPr="00CA618C">
              <w:rPr>
                <w:rFonts w:ascii="Times New Roman" w:hAnsi="Times New Roman" w:cs="Times New Roman"/>
                <w:lang w:val="hr-HR"/>
              </w:rPr>
              <w:t>ima</w:t>
            </w:r>
            <w:r w:rsidR="000850B4" w:rsidRPr="00CA618C">
              <w:rPr>
                <w:rFonts w:ascii="Times New Roman" w:hAnsi="Times New Roman" w:cs="Times New Roman"/>
                <w:lang w:val="hr-HR"/>
              </w:rPr>
              <w:t xml:space="preserve"> </w:t>
            </w:r>
            <w:r w:rsidR="00B92346" w:rsidRPr="00CA618C">
              <w:rPr>
                <w:rFonts w:ascii="Times New Roman" w:hAnsi="Times New Roman" w:cs="Times New Roman"/>
                <w:lang w:val="hr-HR"/>
              </w:rPr>
              <w:t>državne informacijske infrastrukture</w:t>
            </w:r>
          </w:p>
        </w:tc>
        <w:tc>
          <w:tcPr>
            <w:tcW w:w="0" w:type="auto"/>
            <w:vAlign w:val="center"/>
          </w:tcPr>
          <w:p w14:paraId="2EFA33C0" w14:textId="77777777"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Središnji državni ured za razvoj digitalnog društva</w:t>
            </w:r>
          </w:p>
        </w:tc>
        <w:tc>
          <w:tcPr>
            <w:tcW w:w="0" w:type="auto"/>
            <w:vAlign w:val="center"/>
          </w:tcPr>
          <w:p w14:paraId="4FA006D2" w14:textId="24E0A5C9"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Zavod za sigurnost informacijskih sustava</w:t>
            </w:r>
            <w:r w:rsidR="00B92346" w:rsidRPr="00CA618C">
              <w:rPr>
                <w:rFonts w:ascii="Times New Roman" w:hAnsi="Times New Roman" w:cs="Times New Roman"/>
                <w:lang w:val="hr-HR"/>
              </w:rPr>
              <w:t xml:space="preserve"> ili Nacionalni CERT</w:t>
            </w:r>
            <w:r w:rsidR="00B92346" w:rsidRPr="00CA618C">
              <w:rPr>
                <w:rFonts w:ascii="Times New Roman" w:hAnsi="Times New Roman" w:cs="Times New Roman"/>
                <w:vertAlign w:val="superscript"/>
                <w:lang w:val="hr-HR"/>
              </w:rPr>
              <w:t>*</w:t>
            </w:r>
          </w:p>
        </w:tc>
        <w:tc>
          <w:tcPr>
            <w:tcW w:w="0" w:type="auto"/>
            <w:vAlign w:val="center"/>
          </w:tcPr>
          <w:p w14:paraId="4932775C" w14:textId="0B57F994" w:rsidR="00CA71A3" w:rsidRPr="00CA618C" w:rsidRDefault="00CA71A3" w:rsidP="006D2190">
            <w:pPr>
              <w:spacing w:after="0" w:line="240" w:lineRule="auto"/>
              <w:jc w:val="center"/>
              <w:rPr>
                <w:rFonts w:ascii="Times New Roman" w:hAnsi="Times New Roman" w:cs="Times New Roman"/>
                <w:lang w:val="hr-HR"/>
              </w:rPr>
            </w:pPr>
            <w:r w:rsidRPr="00CA618C">
              <w:rPr>
                <w:rFonts w:ascii="Times New Roman" w:hAnsi="Times New Roman" w:cs="Times New Roman"/>
                <w:lang w:val="hr-HR"/>
              </w:rPr>
              <w:t>Zavod za sigurnost informacijskih sustava</w:t>
            </w:r>
            <w:r w:rsidR="00B92346" w:rsidRPr="00CA618C">
              <w:rPr>
                <w:rFonts w:ascii="Times New Roman" w:hAnsi="Times New Roman" w:cs="Times New Roman"/>
                <w:lang w:val="hr-HR"/>
              </w:rPr>
              <w:t xml:space="preserve"> ili Nacionalni CERT</w:t>
            </w:r>
            <w:r w:rsidR="00B92346" w:rsidRPr="00CA618C">
              <w:rPr>
                <w:rFonts w:ascii="Times New Roman" w:hAnsi="Times New Roman" w:cs="Times New Roman"/>
                <w:vertAlign w:val="superscript"/>
                <w:lang w:val="hr-HR"/>
              </w:rPr>
              <w:t>**</w:t>
            </w:r>
          </w:p>
        </w:tc>
      </w:tr>
    </w:tbl>
    <w:p w14:paraId="2A7E5CEA" w14:textId="77777777" w:rsidR="00B92346" w:rsidRPr="00CA618C" w:rsidRDefault="00B92346" w:rsidP="00270CFD">
      <w:pPr>
        <w:jc w:val="center"/>
        <w:rPr>
          <w:rFonts w:ascii="Times New Roman" w:hAnsi="Times New Roman" w:cs="Times New Roman"/>
          <w:lang w:val="hr-HR"/>
        </w:rPr>
      </w:pPr>
    </w:p>
    <w:p w14:paraId="5B4DF953" w14:textId="709EC511" w:rsidR="00B92346" w:rsidRPr="00CA618C" w:rsidRDefault="00B92346" w:rsidP="00B92346">
      <w:pPr>
        <w:jc w:val="both"/>
        <w:rPr>
          <w:rFonts w:ascii="Times New Roman" w:hAnsi="Times New Roman" w:cs="Times New Roman"/>
          <w:lang w:val="hr-HR"/>
        </w:rPr>
      </w:pPr>
      <w:r w:rsidRPr="00CA618C">
        <w:rPr>
          <w:rFonts w:ascii="Times New Roman" w:hAnsi="Times New Roman" w:cs="Times New Roman"/>
          <w:vertAlign w:val="superscript"/>
          <w:lang w:val="hr-HR"/>
        </w:rPr>
        <w:t>*</w:t>
      </w:r>
      <w:r w:rsidRPr="00CA618C">
        <w:rPr>
          <w:rFonts w:ascii="Times New Roman" w:hAnsi="Times New Roman" w:cs="Times New Roman"/>
          <w:lang w:val="hr-HR"/>
        </w:rPr>
        <w:t xml:space="preserve">Napomena: </w:t>
      </w:r>
      <w:r w:rsidR="00276905" w:rsidRPr="00CA618C">
        <w:rPr>
          <w:rFonts w:ascii="Times New Roman" w:hAnsi="Times New Roman" w:cs="Times New Roman"/>
          <w:lang w:val="hr-HR"/>
        </w:rPr>
        <w:t xml:space="preserve">Nadležni </w:t>
      </w:r>
      <w:r w:rsidRPr="00CA618C">
        <w:rPr>
          <w:rFonts w:ascii="Times New Roman" w:hAnsi="Times New Roman" w:cs="Times New Roman"/>
          <w:lang w:val="hr-HR"/>
        </w:rPr>
        <w:t xml:space="preserve">CSIRT za sektor Usluge </w:t>
      </w:r>
      <w:r w:rsidR="00276905" w:rsidRPr="00CA618C">
        <w:rPr>
          <w:rFonts w:ascii="Times New Roman" w:hAnsi="Times New Roman" w:cs="Times New Roman"/>
          <w:lang w:val="hr-HR"/>
        </w:rPr>
        <w:t>sustavima državne informacijske infrastrukture</w:t>
      </w:r>
      <w:r w:rsidRPr="00CA618C">
        <w:rPr>
          <w:rFonts w:ascii="Times New Roman" w:hAnsi="Times New Roman" w:cs="Times New Roman"/>
          <w:lang w:val="hr-HR"/>
        </w:rPr>
        <w:t xml:space="preserve"> za sv</w:t>
      </w:r>
      <w:r w:rsidR="00276905" w:rsidRPr="00CA618C">
        <w:rPr>
          <w:rFonts w:ascii="Times New Roman" w:hAnsi="Times New Roman" w:cs="Times New Roman"/>
          <w:lang w:val="hr-HR"/>
        </w:rPr>
        <w:t>e</w:t>
      </w:r>
      <w:r w:rsidRPr="00CA618C">
        <w:rPr>
          <w:rFonts w:ascii="Times New Roman" w:hAnsi="Times New Roman" w:cs="Times New Roman"/>
          <w:lang w:val="hr-HR"/>
        </w:rPr>
        <w:t xml:space="preserve"> </w:t>
      </w:r>
      <w:r w:rsidR="00276905" w:rsidRPr="00CA618C">
        <w:rPr>
          <w:rFonts w:ascii="Times New Roman" w:hAnsi="Times New Roman" w:cs="Times New Roman"/>
          <w:lang w:val="hr-HR"/>
        </w:rPr>
        <w:t>usluge</w:t>
      </w:r>
      <w:r w:rsidRPr="00CA618C">
        <w:rPr>
          <w:rFonts w:ascii="Times New Roman" w:hAnsi="Times New Roman" w:cs="Times New Roman"/>
          <w:lang w:val="hr-HR"/>
        </w:rPr>
        <w:t xml:space="preserve"> je Zavod za sigurnost informacijskih sustava, osim za područje koje je u djelokrugu središnjeg državnog tijela nadležnog za znanost i obrazovanje, Sveučilišnog računskog centra (SRCE) ili  </w:t>
      </w:r>
      <w:proofErr w:type="spellStart"/>
      <w:r w:rsidRPr="00CA618C">
        <w:rPr>
          <w:rFonts w:ascii="Times New Roman" w:hAnsi="Times New Roman" w:cs="Times New Roman"/>
          <w:lang w:val="hr-HR"/>
        </w:rPr>
        <w:t>CARNeta</w:t>
      </w:r>
      <w:proofErr w:type="spellEnd"/>
      <w:r w:rsidRPr="00CA618C">
        <w:rPr>
          <w:rFonts w:ascii="Times New Roman" w:hAnsi="Times New Roman" w:cs="Times New Roman"/>
          <w:lang w:val="hr-HR"/>
        </w:rPr>
        <w:t xml:space="preserve">, za koje je </w:t>
      </w:r>
      <w:r w:rsidR="00276905" w:rsidRPr="00CA618C">
        <w:rPr>
          <w:rFonts w:ascii="Times New Roman" w:hAnsi="Times New Roman" w:cs="Times New Roman"/>
          <w:lang w:val="hr-HR"/>
        </w:rPr>
        <w:t xml:space="preserve">nadležni </w:t>
      </w:r>
      <w:r w:rsidRPr="00CA618C">
        <w:rPr>
          <w:rFonts w:ascii="Times New Roman" w:hAnsi="Times New Roman" w:cs="Times New Roman"/>
          <w:lang w:val="hr-HR"/>
        </w:rPr>
        <w:t>CSIRT Nacionalni CERT.</w:t>
      </w:r>
    </w:p>
    <w:p w14:paraId="037706FC" w14:textId="53A7B0F2" w:rsidR="00B92346" w:rsidRPr="00CA618C" w:rsidRDefault="00B92346" w:rsidP="00B92346">
      <w:pPr>
        <w:jc w:val="both"/>
        <w:rPr>
          <w:rFonts w:ascii="Times New Roman" w:hAnsi="Times New Roman" w:cs="Times New Roman"/>
          <w:lang w:val="hr-HR"/>
        </w:rPr>
      </w:pPr>
      <w:r w:rsidRPr="00CA618C">
        <w:rPr>
          <w:rFonts w:ascii="Times New Roman" w:hAnsi="Times New Roman" w:cs="Times New Roman"/>
          <w:vertAlign w:val="superscript"/>
          <w:lang w:val="hr-HR"/>
        </w:rPr>
        <w:t>**</w:t>
      </w:r>
      <w:r w:rsidRPr="00CA618C">
        <w:rPr>
          <w:rFonts w:ascii="Times New Roman" w:hAnsi="Times New Roman" w:cs="Times New Roman"/>
          <w:lang w:val="hr-HR"/>
        </w:rPr>
        <w:t>Napomena: Tehničko tijelo za ocjenu sukladnosti za sektor Usluge</w:t>
      </w:r>
      <w:r w:rsidR="009C04DF" w:rsidRPr="00CA618C">
        <w:rPr>
          <w:rFonts w:ascii="Times New Roman" w:hAnsi="Times New Roman" w:cs="Times New Roman"/>
          <w:lang w:val="hr-HR"/>
        </w:rPr>
        <w:t xml:space="preserve"> </w:t>
      </w:r>
      <w:r w:rsidR="00276905" w:rsidRPr="00CA618C">
        <w:rPr>
          <w:rFonts w:ascii="Times New Roman" w:hAnsi="Times New Roman" w:cs="Times New Roman"/>
          <w:lang w:val="hr-HR"/>
        </w:rPr>
        <w:t xml:space="preserve">u sustavima državne informacijske infrastrukture </w:t>
      </w:r>
      <w:r w:rsidRPr="00CA618C">
        <w:rPr>
          <w:rFonts w:ascii="Times New Roman" w:hAnsi="Times New Roman" w:cs="Times New Roman"/>
          <w:lang w:val="hr-HR"/>
        </w:rPr>
        <w:t>za sv</w:t>
      </w:r>
      <w:r w:rsidR="00276905" w:rsidRPr="00CA618C">
        <w:rPr>
          <w:rFonts w:ascii="Times New Roman" w:hAnsi="Times New Roman" w:cs="Times New Roman"/>
          <w:lang w:val="hr-HR"/>
        </w:rPr>
        <w:t>e</w:t>
      </w:r>
      <w:r w:rsidRPr="00CA618C">
        <w:rPr>
          <w:rFonts w:ascii="Times New Roman" w:hAnsi="Times New Roman" w:cs="Times New Roman"/>
          <w:lang w:val="hr-HR"/>
        </w:rPr>
        <w:t xml:space="preserve"> </w:t>
      </w:r>
      <w:r w:rsidR="00276905" w:rsidRPr="00CA618C">
        <w:rPr>
          <w:rFonts w:ascii="Times New Roman" w:hAnsi="Times New Roman" w:cs="Times New Roman"/>
          <w:lang w:val="hr-HR"/>
        </w:rPr>
        <w:t xml:space="preserve">usluge </w:t>
      </w:r>
      <w:r w:rsidRPr="00CA618C">
        <w:rPr>
          <w:rFonts w:ascii="Times New Roman" w:hAnsi="Times New Roman" w:cs="Times New Roman"/>
          <w:lang w:val="hr-HR"/>
        </w:rPr>
        <w:t xml:space="preserve">je Zavod za sigurnost informacijskih sustava, osim za područje koje je u djelokrugu središnjeg državnog tijela nadležnog za znanost i obrazovanje, Sveučilišnog računskog centra (SRCE) ili  </w:t>
      </w:r>
      <w:r w:rsidR="00276905" w:rsidRPr="00CA618C">
        <w:rPr>
          <w:rFonts w:ascii="Times New Roman" w:hAnsi="Times New Roman" w:cs="Times New Roman"/>
          <w:lang w:val="hr-HR"/>
        </w:rPr>
        <w:t xml:space="preserve">Hrvatske akademske i istraživačke mreže </w:t>
      </w:r>
      <w:r w:rsidR="009C04DF" w:rsidRPr="00CA618C">
        <w:rPr>
          <w:rFonts w:ascii="Times New Roman" w:hAnsi="Times New Roman" w:cs="Times New Roman"/>
          <w:lang w:val="hr-HR"/>
        </w:rPr>
        <w:t>–</w:t>
      </w:r>
      <w:r w:rsidR="00276905" w:rsidRPr="00CA618C">
        <w:rPr>
          <w:rFonts w:ascii="Times New Roman" w:hAnsi="Times New Roman" w:cs="Times New Roman"/>
          <w:lang w:val="hr-HR"/>
        </w:rPr>
        <w:t xml:space="preserve"> </w:t>
      </w:r>
      <w:proofErr w:type="spellStart"/>
      <w:r w:rsidRPr="00CA618C">
        <w:rPr>
          <w:rFonts w:ascii="Times New Roman" w:hAnsi="Times New Roman" w:cs="Times New Roman"/>
          <w:lang w:val="hr-HR"/>
        </w:rPr>
        <w:t>CARNeta</w:t>
      </w:r>
      <w:proofErr w:type="spellEnd"/>
      <w:r w:rsidRPr="00CA618C">
        <w:rPr>
          <w:rFonts w:ascii="Times New Roman" w:hAnsi="Times New Roman" w:cs="Times New Roman"/>
          <w:lang w:val="hr-HR"/>
        </w:rPr>
        <w:t xml:space="preserve">, za koje je tehničko tijelo za ocjenu sukladnosti Hrvatska akademska i istraživačka mreža – </w:t>
      </w:r>
      <w:proofErr w:type="spellStart"/>
      <w:r w:rsidRPr="00CA618C">
        <w:rPr>
          <w:rFonts w:ascii="Times New Roman" w:hAnsi="Times New Roman" w:cs="Times New Roman"/>
          <w:lang w:val="hr-HR"/>
        </w:rPr>
        <w:t>CARNet</w:t>
      </w:r>
      <w:proofErr w:type="spellEnd"/>
      <w:r w:rsidRPr="00CA618C">
        <w:rPr>
          <w:rFonts w:ascii="Times New Roman" w:hAnsi="Times New Roman" w:cs="Times New Roman"/>
          <w:lang w:val="hr-HR"/>
        </w:rPr>
        <w:t>.</w:t>
      </w:r>
    </w:p>
    <w:p w14:paraId="5D95DC85" w14:textId="17CA91D6" w:rsidR="00CA71A3" w:rsidRPr="00CA618C" w:rsidRDefault="00867468" w:rsidP="008D31D1">
      <w:pPr>
        <w:jc w:val="center"/>
        <w:rPr>
          <w:rFonts w:ascii="Times New Roman" w:hAnsi="Times New Roman" w:cs="Times New Roman"/>
          <w:b/>
          <w:sz w:val="28"/>
          <w:szCs w:val="28"/>
          <w:lang w:val="hr-HR"/>
        </w:rPr>
      </w:pPr>
      <w:r w:rsidRPr="00CA618C">
        <w:rPr>
          <w:rFonts w:ascii="Times New Roman" w:hAnsi="Times New Roman" w:cs="Times New Roman"/>
          <w:lang w:val="hr-HR"/>
        </w:rPr>
        <w:br w:type="page"/>
      </w:r>
      <w:r w:rsidR="004607D6" w:rsidRPr="00CA618C">
        <w:rPr>
          <w:rFonts w:ascii="Times New Roman" w:hAnsi="Times New Roman" w:cs="Times New Roman"/>
          <w:b/>
          <w:sz w:val="28"/>
          <w:szCs w:val="28"/>
          <w:lang w:val="hr-HR"/>
        </w:rPr>
        <w:lastRenderedPageBreak/>
        <w:t>O B R A Z L O Ž E NJ E</w:t>
      </w:r>
    </w:p>
    <w:p w14:paraId="5939C28A" w14:textId="77777777" w:rsidR="00CA71A3" w:rsidRPr="00CA618C" w:rsidRDefault="00CA71A3" w:rsidP="00BD1A19">
      <w:pPr>
        <w:jc w:val="both"/>
        <w:rPr>
          <w:rFonts w:ascii="Times New Roman" w:hAnsi="Times New Roman" w:cs="Times New Roman"/>
          <w:sz w:val="24"/>
          <w:szCs w:val="24"/>
          <w:lang w:val="hr-HR"/>
        </w:rPr>
      </w:pPr>
    </w:p>
    <w:p w14:paraId="0D311DAF" w14:textId="1A9784C6"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1.</w:t>
      </w:r>
      <w:r w:rsidRPr="00CA618C">
        <w:rPr>
          <w:rFonts w:ascii="Times New Roman" w:hAnsi="Times New Roman" w:cs="Times New Roman"/>
          <w:sz w:val="24"/>
          <w:szCs w:val="24"/>
          <w:lang w:val="hr-HR"/>
        </w:rPr>
        <w:t xml:space="preserve"> utvrđuju se cilj i predmet </w:t>
      </w:r>
      <w:r w:rsidR="00276905" w:rsidRPr="00CA618C">
        <w:rPr>
          <w:rFonts w:ascii="Times New Roman" w:hAnsi="Times New Roman" w:cs="Times New Roman"/>
          <w:sz w:val="24"/>
          <w:szCs w:val="24"/>
          <w:lang w:val="hr-HR"/>
        </w:rPr>
        <w:t xml:space="preserve">ovog </w:t>
      </w:r>
      <w:r w:rsidRPr="00CA618C">
        <w:rPr>
          <w:rFonts w:ascii="Times New Roman" w:hAnsi="Times New Roman" w:cs="Times New Roman"/>
          <w:sz w:val="24"/>
          <w:szCs w:val="24"/>
          <w:lang w:val="hr-HR"/>
        </w:rPr>
        <w:t xml:space="preserve">Zakona </w:t>
      </w:r>
      <w:r w:rsidR="002E7962" w:rsidRPr="00CA618C">
        <w:rPr>
          <w:rFonts w:ascii="Times New Roman" w:hAnsi="Times New Roman" w:cs="Times New Roman"/>
          <w:sz w:val="24"/>
          <w:szCs w:val="24"/>
          <w:lang w:val="hr-HR"/>
        </w:rPr>
        <w:t xml:space="preserve">te se propisuje da se njime </w:t>
      </w:r>
      <w:r w:rsidRPr="00CA618C">
        <w:rPr>
          <w:rFonts w:ascii="Times New Roman" w:hAnsi="Times New Roman" w:cs="Times New Roman"/>
          <w:sz w:val="24"/>
          <w:szCs w:val="24"/>
          <w:lang w:val="hr-HR"/>
        </w:rPr>
        <w:t xml:space="preserve">uređuju postupci i mjere za postizanje visoke zajedničke razine kibernetičke sigurnosti operatora ključnih usluga i davatelja digitalnih usluga, nadležnosti i ovlasti nadležnih sektorskih tijela, </w:t>
      </w:r>
      <w:r w:rsidR="00276905" w:rsidRPr="00CA618C">
        <w:rPr>
          <w:rFonts w:ascii="Times New Roman" w:hAnsi="Times New Roman" w:cs="Times New Roman"/>
          <w:sz w:val="24"/>
          <w:szCs w:val="24"/>
          <w:lang w:val="hr-HR"/>
        </w:rPr>
        <w:t xml:space="preserve">jedinstvene nacionalne kontaktne točke, </w:t>
      </w:r>
      <w:r w:rsidRPr="00CA618C">
        <w:rPr>
          <w:rFonts w:ascii="Times New Roman" w:hAnsi="Times New Roman" w:cs="Times New Roman"/>
          <w:sz w:val="24"/>
          <w:szCs w:val="24"/>
          <w:lang w:val="hr-HR"/>
        </w:rPr>
        <w:t xml:space="preserve">tijela nadležnih za prevenciju i zaštitu od incidenata i tehničkog tijela za ocjenu sukladnosti, nadzor nad operatorima ključnih usluga i davateljima digitalnih usluga u provedbi Zakona te prekršajne odredbe. Ovim se člankom utvrđuju i prilozi, koji su sastavni dio Zakona, koji definiraju popis ključnih usluga s kriterijima i pragovima za donošenje ocjene o važnosti negativnog učinka incidenta, popis digitalnih usluga te popis nadležnih tijela. </w:t>
      </w:r>
    </w:p>
    <w:p w14:paraId="304C7347" w14:textId="41CD5355"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 xml:space="preserve">Člankom 2. </w:t>
      </w:r>
      <w:r w:rsidRPr="00CA618C">
        <w:rPr>
          <w:rFonts w:ascii="Times New Roman" w:hAnsi="Times New Roman" w:cs="Times New Roman"/>
          <w:sz w:val="24"/>
          <w:szCs w:val="24"/>
          <w:lang w:val="hr-HR"/>
        </w:rPr>
        <w:t xml:space="preserve">utvrđuje </w:t>
      </w:r>
      <w:r w:rsidR="00025638" w:rsidRPr="00CA618C">
        <w:rPr>
          <w:rFonts w:ascii="Times New Roman" w:hAnsi="Times New Roman" w:cs="Times New Roman"/>
          <w:sz w:val="24"/>
          <w:szCs w:val="24"/>
          <w:lang w:val="hr-HR"/>
        </w:rPr>
        <w:t>se</w:t>
      </w:r>
      <w:r w:rsidRPr="00CA618C">
        <w:rPr>
          <w:rFonts w:ascii="Times New Roman" w:hAnsi="Times New Roman" w:cs="Times New Roman"/>
          <w:sz w:val="24"/>
          <w:szCs w:val="24"/>
          <w:lang w:val="hr-HR"/>
        </w:rPr>
        <w:t xml:space="preserve"> </w:t>
      </w:r>
      <w:r w:rsidR="002E7962" w:rsidRPr="00CA618C">
        <w:rPr>
          <w:rFonts w:ascii="Times New Roman" w:hAnsi="Times New Roman" w:cs="Times New Roman"/>
          <w:sz w:val="24"/>
          <w:szCs w:val="24"/>
          <w:lang w:val="hr-HR"/>
        </w:rPr>
        <w:t xml:space="preserve">da se Zakonom </w:t>
      </w:r>
      <w:r w:rsidRPr="00CA618C">
        <w:rPr>
          <w:rFonts w:ascii="Times New Roman" w:hAnsi="Times New Roman" w:cs="Times New Roman"/>
          <w:sz w:val="24"/>
          <w:szCs w:val="24"/>
          <w:lang w:val="hr-HR"/>
        </w:rPr>
        <w:t xml:space="preserve">u pravni poredak </w:t>
      </w:r>
      <w:r w:rsidR="00B17710" w:rsidRPr="00CA618C">
        <w:rPr>
          <w:rFonts w:ascii="Times New Roman" w:hAnsi="Times New Roman" w:cs="Times New Roman"/>
          <w:sz w:val="24"/>
          <w:szCs w:val="24"/>
          <w:lang w:val="hr-HR"/>
        </w:rPr>
        <w:t>RH</w:t>
      </w:r>
      <w:r w:rsidRPr="00CA618C">
        <w:rPr>
          <w:rFonts w:ascii="Times New Roman" w:hAnsi="Times New Roman" w:cs="Times New Roman"/>
          <w:sz w:val="24"/>
          <w:szCs w:val="24"/>
          <w:lang w:val="hr-HR"/>
        </w:rPr>
        <w:t xml:space="preserve"> prenosi Direktiva 2016/1148 Europskog parlamenta i Vijeća od 6. srpnja 2016. o mjerama za visoku zajedničku razinu sigurnosti mrežnih i informacijskih sustava širom Unije (SL L 194, 19.7.2016.).</w:t>
      </w:r>
    </w:p>
    <w:p w14:paraId="7FEF472D" w14:textId="6D1796DC"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3.</w:t>
      </w:r>
      <w:r w:rsidRPr="00CA618C">
        <w:rPr>
          <w:rFonts w:ascii="Times New Roman" w:hAnsi="Times New Roman" w:cs="Times New Roman"/>
          <w:sz w:val="24"/>
          <w:szCs w:val="24"/>
          <w:lang w:val="hr-HR"/>
        </w:rPr>
        <w:t xml:space="preserve"> utvrđuje se primjena </w:t>
      </w:r>
      <w:r w:rsidR="00B17710" w:rsidRPr="00CA618C">
        <w:rPr>
          <w:rFonts w:ascii="Times New Roman" w:hAnsi="Times New Roman" w:cs="Times New Roman"/>
          <w:sz w:val="24"/>
          <w:szCs w:val="24"/>
          <w:lang w:val="hr-HR"/>
        </w:rPr>
        <w:t xml:space="preserve">ovog </w:t>
      </w:r>
      <w:r w:rsidRPr="00CA618C">
        <w:rPr>
          <w:rFonts w:ascii="Times New Roman" w:hAnsi="Times New Roman" w:cs="Times New Roman"/>
          <w:sz w:val="24"/>
          <w:szCs w:val="24"/>
          <w:lang w:val="hr-HR"/>
        </w:rPr>
        <w:t>Zakona na operatore ključnih usluga, neovisno o tome jesu li u pitanju javni ili privatni subjekti, neovisno o državi njihova sjedišta, njihovoj veličini, ustroju i vlasništvu</w:t>
      </w:r>
      <w:r w:rsidR="002E7962" w:rsidRPr="00CA618C">
        <w:rPr>
          <w:rFonts w:ascii="Times New Roman" w:hAnsi="Times New Roman" w:cs="Times New Roman"/>
          <w:sz w:val="24"/>
          <w:szCs w:val="24"/>
          <w:lang w:val="hr-HR"/>
        </w:rPr>
        <w:t>, kao i na davatelje digitalnih usluga</w:t>
      </w:r>
      <w:r w:rsidRPr="00CA618C">
        <w:rPr>
          <w:rFonts w:ascii="Times New Roman" w:hAnsi="Times New Roman" w:cs="Times New Roman"/>
          <w:sz w:val="24"/>
          <w:szCs w:val="24"/>
          <w:lang w:val="hr-HR"/>
        </w:rPr>
        <w:t xml:space="preserve"> ako </w:t>
      </w:r>
      <w:r w:rsidR="002E7962" w:rsidRPr="00CA618C">
        <w:rPr>
          <w:rFonts w:ascii="Times New Roman" w:hAnsi="Times New Roman" w:cs="Times New Roman"/>
          <w:sz w:val="24"/>
          <w:szCs w:val="24"/>
          <w:lang w:val="hr-HR"/>
        </w:rPr>
        <w:t xml:space="preserve">oni </w:t>
      </w:r>
      <w:r w:rsidRPr="00CA618C">
        <w:rPr>
          <w:rFonts w:ascii="Times New Roman" w:hAnsi="Times New Roman" w:cs="Times New Roman"/>
          <w:sz w:val="24"/>
          <w:szCs w:val="24"/>
          <w:lang w:val="hr-HR"/>
        </w:rPr>
        <w:t xml:space="preserve">na teritoriju </w:t>
      </w:r>
      <w:r w:rsidR="00B17710" w:rsidRPr="00CA618C">
        <w:rPr>
          <w:rFonts w:ascii="Times New Roman" w:hAnsi="Times New Roman" w:cs="Times New Roman"/>
          <w:sz w:val="24"/>
          <w:szCs w:val="24"/>
          <w:lang w:val="hr-HR"/>
        </w:rPr>
        <w:t>RH</w:t>
      </w:r>
      <w:r w:rsidRPr="00CA618C">
        <w:rPr>
          <w:rFonts w:ascii="Times New Roman" w:hAnsi="Times New Roman" w:cs="Times New Roman"/>
          <w:sz w:val="24"/>
          <w:szCs w:val="24"/>
          <w:lang w:val="hr-HR"/>
        </w:rPr>
        <w:t xml:space="preserve"> imaju sjedište</w:t>
      </w:r>
      <w:r w:rsidRPr="00CA618C">
        <w:rPr>
          <w:rFonts w:ascii="Times New Roman" w:hAnsi="Times New Roman" w:cs="Times New Roman"/>
          <w:b/>
          <w:i/>
          <w:sz w:val="24"/>
          <w:szCs w:val="24"/>
          <w:lang w:val="hr-HR"/>
        </w:rPr>
        <w:t xml:space="preserve"> </w:t>
      </w:r>
      <w:r w:rsidRPr="00CA618C">
        <w:rPr>
          <w:rFonts w:ascii="Times New Roman" w:hAnsi="Times New Roman" w:cs="Times New Roman"/>
          <w:sz w:val="24"/>
          <w:szCs w:val="24"/>
          <w:lang w:val="hr-HR"/>
        </w:rPr>
        <w:t>ili svog predstavnika te pod uvjetom da takav davatelj ne predstavlja mikro ili mali subjekt malog gospodarstva kako su definirani Zakonom o poticanju razvoja malog gospodarstva.</w:t>
      </w:r>
    </w:p>
    <w:p w14:paraId="03BBDD2E" w14:textId="6C66ACA7" w:rsidR="002E7962" w:rsidRPr="00CA618C" w:rsidRDefault="00255AB6" w:rsidP="002E7962">
      <w:pPr>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 xml:space="preserve">Člankom 4. </w:t>
      </w:r>
      <w:r w:rsidR="002E7962" w:rsidRPr="00CA618C">
        <w:rPr>
          <w:rFonts w:ascii="Times New Roman" w:hAnsi="Times New Roman" w:cs="Times New Roman"/>
          <w:sz w:val="24"/>
          <w:szCs w:val="24"/>
          <w:lang w:val="hr-HR"/>
        </w:rPr>
        <w:t xml:space="preserve">uređuje se odnos </w:t>
      </w:r>
      <w:r w:rsidR="00B17710" w:rsidRPr="00CA618C">
        <w:rPr>
          <w:rFonts w:ascii="Times New Roman" w:hAnsi="Times New Roman" w:cs="Times New Roman"/>
          <w:sz w:val="24"/>
          <w:szCs w:val="24"/>
          <w:lang w:val="hr-HR"/>
        </w:rPr>
        <w:t xml:space="preserve">ovog </w:t>
      </w:r>
      <w:r w:rsidR="002E7962" w:rsidRPr="00CA618C">
        <w:rPr>
          <w:rFonts w:ascii="Times New Roman" w:hAnsi="Times New Roman" w:cs="Times New Roman"/>
          <w:sz w:val="24"/>
          <w:szCs w:val="24"/>
          <w:lang w:val="hr-HR"/>
        </w:rPr>
        <w:t xml:space="preserve">Zakona prema drugim propisima, odnosno propisuje se primjena posebnih propisa ako u provedbi </w:t>
      </w:r>
      <w:r w:rsidR="006D1010" w:rsidRPr="00CA618C">
        <w:rPr>
          <w:rFonts w:ascii="Times New Roman" w:hAnsi="Times New Roman" w:cs="Times New Roman"/>
          <w:sz w:val="24"/>
          <w:szCs w:val="24"/>
          <w:lang w:val="hr-HR"/>
        </w:rPr>
        <w:t>ovog</w:t>
      </w:r>
      <w:r w:rsidR="002E7962" w:rsidRPr="00CA618C">
        <w:rPr>
          <w:rFonts w:ascii="Times New Roman" w:hAnsi="Times New Roman" w:cs="Times New Roman"/>
          <w:sz w:val="24"/>
          <w:szCs w:val="24"/>
          <w:lang w:val="hr-HR"/>
        </w:rPr>
        <w:t xml:space="preserve"> Zakona nastaju ili se koriste klasificirani podaci ili se obrađuju osobni podaci. Primjena </w:t>
      </w:r>
      <w:r w:rsidR="006D1010" w:rsidRPr="00CA618C">
        <w:rPr>
          <w:rFonts w:ascii="Times New Roman" w:hAnsi="Times New Roman" w:cs="Times New Roman"/>
          <w:sz w:val="24"/>
          <w:szCs w:val="24"/>
          <w:lang w:val="hr-HR"/>
        </w:rPr>
        <w:t>ovog</w:t>
      </w:r>
      <w:r w:rsidR="002E7962" w:rsidRPr="00CA618C">
        <w:rPr>
          <w:rFonts w:ascii="Times New Roman" w:hAnsi="Times New Roman" w:cs="Times New Roman"/>
          <w:sz w:val="24"/>
          <w:szCs w:val="24"/>
          <w:lang w:val="hr-HR"/>
        </w:rPr>
        <w:t xml:space="preserve"> Zakona ne utječe na prava potrošača, koja su uređena posebnim zakonom. Ako su posebnim zakonom propisane mjere za pojedini sektor s Popisa iz Priloga I. </w:t>
      </w:r>
      <w:r w:rsidR="006D1010" w:rsidRPr="00CA618C">
        <w:rPr>
          <w:rFonts w:ascii="Times New Roman" w:hAnsi="Times New Roman" w:cs="Times New Roman"/>
          <w:sz w:val="24"/>
          <w:szCs w:val="24"/>
          <w:lang w:val="hr-HR"/>
        </w:rPr>
        <w:t>ovog</w:t>
      </w:r>
      <w:r w:rsidR="002E7962" w:rsidRPr="00CA618C">
        <w:rPr>
          <w:rFonts w:ascii="Times New Roman" w:hAnsi="Times New Roman" w:cs="Times New Roman"/>
          <w:sz w:val="24"/>
          <w:szCs w:val="24"/>
          <w:lang w:val="hr-HR"/>
        </w:rPr>
        <w:t xml:space="preserve"> Zakona koje po svom sadržaju i svrsi odgovaraju zahtjevima iz ovog Zakona, ili predstavljaju strože zahtjeve, na pružatelje ključnih usluga koji pripadaju tom sektoru</w:t>
      </w:r>
      <w:r w:rsidR="00A27EFC" w:rsidRPr="00CA618C">
        <w:rPr>
          <w:rFonts w:ascii="Times New Roman" w:hAnsi="Times New Roman" w:cs="Times New Roman"/>
          <w:sz w:val="24"/>
          <w:szCs w:val="24"/>
          <w:lang w:val="hr-HR"/>
        </w:rPr>
        <w:t>,</w:t>
      </w:r>
      <w:r w:rsidR="002E7962" w:rsidRPr="00CA618C">
        <w:rPr>
          <w:rFonts w:ascii="Times New Roman" w:hAnsi="Times New Roman" w:cs="Times New Roman"/>
          <w:sz w:val="24"/>
          <w:szCs w:val="24"/>
          <w:lang w:val="hr-HR"/>
        </w:rPr>
        <w:t xml:space="preserve"> primjenjuju se odgovarajuće odredbe tog posebnog zakona.</w:t>
      </w:r>
    </w:p>
    <w:p w14:paraId="72951A59" w14:textId="3D035502" w:rsidR="00255AB6" w:rsidRPr="00CA618C" w:rsidRDefault="00255AB6" w:rsidP="00255AB6">
      <w:pPr>
        <w:spacing w:afterLines="120" w:after="288" w:line="276" w:lineRule="auto"/>
        <w:jc w:val="both"/>
        <w:rPr>
          <w:rFonts w:ascii="Times New Roman" w:hAnsi="Times New Roman" w:cs="Times New Roman"/>
          <w:b/>
          <w:sz w:val="24"/>
          <w:szCs w:val="24"/>
          <w:lang w:val="hr-HR"/>
        </w:rPr>
      </w:pPr>
      <w:r w:rsidRPr="00CA618C">
        <w:rPr>
          <w:rFonts w:ascii="Times New Roman" w:hAnsi="Times New Roman" w:cs="Times New Roman"/>
          <w:b/>
          <w:sz w:val="24"/>
          <w:szCs w:val="24"/>
          <w:lang w:val="hr-HR"/>
        </w:rPr>
        <w:t xml:space="preserve">Člankom 5. </w:t>
      </w:r>
      <w:r w:rsidRPr="00CA618C">
        <w:rPr>
          <w:rFonts w:ascii="Times New Roman" w:hAnsi="Times New Roman" w:cs="Times New Roman"/>
          <w:sz w:val="24"/>
          <w:szCs w:val="24"/>
          <w:lang w:val="hr-HR"/>
        </w:rPr>
        <w:t xml:space="preserve">utvrđuju se značenja pojedinih pojmova u smislu </w:t>
      </w:r>
      <w:r w:rsidR="00B17710" w:rsidRPr="00CA618C">
        <w:rPr>
          <w:rFonts w:ascii="Times New Roman" w:hAnsi="Times New Roman" w:cs="Times New Roman"/>
          <w:sz w:val="24"/>
          <w:szCs w:val="24"/>
          <w:lang w:val="hr-HR"/>
        </w:rPr>
        <w:t xml:space="preserve">ovog </w:t>
      </w:r>
      <w:r w:rsidR="002E7962" w:rsidRPr="00CA618C">
        <w:rPr>
          <w:rFonts w:ascii="Times New Roman" w:hAnsi="Times New Roman" w:cs="Times New Roman"/>
          <w:sz w:val="24"/>
          <w:szCs w:val="24"/>
          <w:lang w:val="hr-HR"/>
        </w:rPr>
        <w:t>Zakona i to</w:t>
      </w:r>
      <w:r w:rsidRPr="00CA618C">
        <w:rPr>
          <w:rFonts w:ascii="Times New Roman" w:hAnsi="Times New Roman" w:cs="Times New Roman"/>
          <w:sz w:val="24"/>
          <w:szCs w:val="24"/>
          <w:lang w:val="hr-HR"/>
        </w:rPr>
        <w:t xml:space="preserve">: </w:t>
      </w:r>
      <w:proofErr w:type="spellStart"/>
      <w:r w:rsidRPr="00CA618C">
        <w:rPr>
          <w:rFonts w:ascii="Times New Roman" w:hAnsi="Times New Roman" w:cs="Times New Roman"/>
          <w:sz w:val="24"/>
          <w:szCs w:val="24"/>
          <w:lang w:val="hr-HR"/>
        </w:rPr>
        <w:t>kibernetička</w:t>
      </w:r>
      <w:proofErr w:type="spellEnd"/>
      <w:r w:rsidRPr="00CA618C">
        <w:rPr>
          <w:rFonts w:ascii="Times New Roman" w:hAnsi="Times New Roman" w:cs="Times New Roman"/>
          <w:sz w:val="24"/>
          <w:szCs w:val="24"/>
          <w:lang w:val="hr-HR"/>
        </w:rPr>
        <w:t xml:space="preserve"> sigurnost, </w:t>
      </w:r>
      <w:proofErr w:type="spellStart"/>
      <w:r w:rsidRPr="00CA618C">
        <w:rPr>
          <w:rFonts w:ascii="Times New Roman" w:hAnsi="Times New Roman" w:cs="Times New Roman"/>
          <w:sz w:val="24"/>
          <w:szCs w:val="24"/>
          <w:lang w:val="hr-HR"/>
        </w:rPr>
        <w:t>kibernetički</w:t>
      </w:r>
      <w:proofErr w:type="spellEnd"/>
      <w:r w:rsidRPr="00CA618C">
        <w:rPr>
          <w:rFonts w:ascii="Times New Roman" w:hAnsi="Times New Roman" w:cs="Times New Roman"/>
          <w:sz w:val="24"/>
          <w:szCs w:val="24"/>
          <w:lang w:val="hr-HR"/>
        </w:rPr>
        <w:t xml:space="preserve"> prostor, mrežni i informacijski sustav, sigurnost mrežnih i informacijskih sustava, nacionalna strategija kibernetičke sigurnosti,</w:t>
      </w:r>
      <w:r w:rsidR="00B17710" w:rsidRPr="00CA618C">
        <w:rPr>
          <w:rFonts w:ascii="Times New Roman" w:hAnsi="Times New Roman" w:cs="Times New Roman"/>
          <w:sz w:val="24"/>
          <w:szCs w:val="24"/>
          <w:lang w:val="hr-HR"/>
        </w:rPr>
        <w:t xml:space="preserve"> nadležna tijela,</w:t>
      </w:r>
      <w:r w:rsidRPr="00CA618C">
        <w:rPr>
          <w:rFonts w:ascii="Times New Roman" w:hAnsi="Times New Roman" w:cs="Times New Roman"/>
          <w:sz w:val="24"/>
          <w:szCs w:val="24"/>
          <w:lang w:val="hr-HR"/>
        </w:rPr>
        <w:t xml:space="preserve"> operator ključnih usluga, davatelj digitalnih usluga, sjedište, </w:t>
      </w:r>
      <w:r w:rsidR="00B17710" w:rsidRPr="00CA618C">
        <w:rPr>
          <w:rFonts w:ascii="Times New Roman" w:hAnsi="Times New Roman" w:cs="Times New Roman"/>
          <w:sz w:val="24"/>
          <w:szCs w:val="24"/>
          <w:lang w:val="hr-HR"/>
        </w:rPr>
        <w:t xml:space="preserve">javni subjekti, privatni subjekti, fizičke osobe, pravne osobe, </w:t>
      </w:r>
      <w:r w:rsidRPr="00CA618C">
        <w:rPr>
          <w:rFonts w:ascii="Times New Roman" w:hAnsi="Times New Roman" w:cs="Times New Roman"/>
          <w:sz w:val="24"/>
          <w:szCs w:val="24"/>
          <w:lang w:val="hr-HR"/>
        </w:rPr>
        <w:t xml:space="preserve">predstavnik, incident, rješavanje incidenta, rizik, središte za razmjenu internetskog prometa (IXP), sustav naziva domena (DNS), pružatelj DNS usluge, registri naziva vršnih domena, internetsko tržište, internetska tražilica, usluga računalstva u oblaku, država članica, kvalificirani revizor, revizija sigurnosti mrežnih i informacijskih sustava te CSIRT. </w:t>
      </w:r>
    </w:p>
    <w:p w14:paraId="69FC198A" w14:textId="08E462FB"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 xml:space="preserve">Člankom 6. </w:t>
      </w:r>
      <w:r w:rsidRPr="00CA618C">
        <w:rPr>
          <w:rFonts w:ascii="Times New Roman" w:hAnsi="Times New Roman" w:cs="Times New Roman"/>
          <w:sz w:val="24"/>
          <w:szCs w:val="24"/>
          <w:lang w:val="hr-HR"/>
        </w:rPr>
        <w:t xml:space="preserve">propisuju se uvjeti za određivanje operatora ključnih usluga koji pružaju neku od ključnih usluga </w:t>
      </w:r>
      <w:r w:rsidR="002E7962" w:rsidRPr="00CA618C">
        <w:rPr>
          <w:rFonts w:ascii="Times New Roman" w:hAnsi="Times New Roman" w:cs="Times New Roman"/>
          <w:sz w:val="24"/>
          <w:szCs w:val="24"/>
          <w:lang w:val="hr-HR"/>
        </w:rPr>
        <w:t>odnosno</w:t>
      </w:r>
      <w:r w:rsidRPr="00CA618C">
        <w:rPr>
          <w:rFonts w:ascii="Times New Roman" w:hAnsi="Times New Roman" w:cs="Times New Roman"/>
          <w:sz w:val="24"/>
          <w:szCs w:val="24"/>
          <w:lang w:val="hr-HR"/>
        </w:rPr>
        <w:t xml:space="preserve"> usluga </w:t>
      </w:r>
      <w:r w:rsidRPr="00CA618C">
        <w:rPr>
          <w:rFonts w:ascii="Times New Roman" w:eastAsia="Times New Roman" w:hAnsi="Times New Roman" w:cs="Times New Roman"/>
          <w:sz w:val="24"/>
          <w:szCs w:val="24"/>
          <w:lang w:val="hr-HR" w:eastAsia="hr-HR"/>
        </w:rPr>
        <w:t>s Popisa iz Priloga I. Zakona.</w:t>
      </w:r>
    </w:p>
    <w:p w14:paraId="076CB51A" w14:textId="1F8F9994"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lastRenderedPageBreak/>
        <w:t xml:space="preserve">Člankom 7. </w:t>
      </w:r>
      <w:r w:rsidRPr="00CA618C">
        <w:rPr>
          <w:rFonts w:ascii="Times New Roman" w:hAnsi="Times New Roman" w:cs="Times New Roman"/>
          <w:sz w:val="24"/>
          <w:szCs w:val="24"/>
          <w:lang w:val="hr-HR"/>
        </w:rPr>
        <w:t>uređuje se postupak identifikacije operatora ključnih usluga po sektorima</w:t>
      </w:r>
      <w:r w:rsidRPr="00CA618C">
        <w:rPr>
          <w:rFonts w:ascii="Times New Roman" w:eastAsia="Times New Roman" w:hAnsi="Times New Roman" w:cs="Times New Roman"/>
          <w:sz w:val="24"/>
          <w:szCs w:val="24"/>
          <w:lang w:val="hr-HR" w:eastAsia="hr-HR"/>
        </w:rPr>
        <w:t>.</w:t>
      </w:r>
    </w:p>
    <w:p w14:paraId="706C647C" w14:textId="43E0F489"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 xml:space="preserve">Člankom 8. </w:t>
      </w:r>
      <w:r w:rsidRPr="00CA618C">
        <w:rPr>
          <w:rFonts w:ascii="Times New Roman" w:hAnsi="Times New Roman" w:cs="Times New Roman"/>
          <w:sz w:val="24"/>
          <w:szCs w:val="24"/>
          <w:lang w:val="hr-HR"/>
        </w:rPr>
        <w:t>utvrđuje se primjena kriterija u postupku identifikacije operatora ključnih usluga koje je potrebno uzeti u obzir prilikom određivanja važnosti negativnog učinka koji bi incident imao na pružanje ključne usluge</w:t>
      </w:r>
      <w:r w:rsidR="002E7962" w:rsidRPr="00CA618C">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w:t>
      </w:r>
      <w:r w:rsidR="002E7962" w:rsidRPr="00CA618C">
        <w:rPr>
          <w:rFonts w:ascii="Times New Roman" w:hAnsi="Times New Roman" w:cs="Times New Roman"/>
          <w:sz w:val="24"/>
          <w:szCs w:val="24"/>
          <w:lang w:val="hr-HR"/>
        </w:rPr>
        <w:t xml:space="preserve">donošenje </w:t>
      </w:r>
      <w:r w:rsidRPr="00CA618C">
        <w:rPr>
          <w:rFonts w:ascii="Times New Roman" w:hAnsi="Times New Roman" w:cs="Times New Roman"/>
          <w:sz w:val="24"/>
          <w:szCs w:val="24"/>
          <w:lang w:val="hr-HR"/>
        </w:rPr>
        <w:t>ocjen</w:t>
      </w:r>
      <w:r w:rsidR="002E7962"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važnosti negativnog učinka incidenta na pružanje ključne usluge za tog subjekta te izdvajanje tog subjekta za provođenje </w:t>
      </w:r>
      <w:r w:rsidRPr="00CA618C">
        <w:rPr>
          <w:rFonts w:ascii="Times New Roman" w:eastAsia="Times New Roman" w:hAnsi="Times New Roman" w:cs="Times New Roman"/>
          <w:sz w:val="24"/>
          <w:szCs w:val="24"/>
          <w:lang w:val="hr-HR" w:eastAsia="hr-HR"/>
        </w:rPr>
        <w:t>procjene ovisnosti pružanja ključne usluge o mrežnim i informacijskim sustavima</w:t>
      </w:r>
      <w:r w:rsidRPr="00CA618C">
        <w:rPr>
          <w:rFonts w:ascii="Times New Roman" w:hAnsi="Times New Roman" w:cs="Times New Roman"/>
          <w:sz w:val="24"/>
          <w:szCs w:val="24"/>
          <w:lang w:val="hr-HR"/>
        </w:rPr>
        <w:t>.</w:t>
      </w:r>
    </w:p>
    <w:p w14:paraId="0957D22D" w14:textId="630F594C" w:rsidR="00255AB6" w:rsidRPr="00CA618C" w:rsidRDefault="00255AB6" w:rsidP="00255AB6">
      <w:pPr>
        <w:spacing w:afterLines="120" w:after="288" w:line="276" w:lineRule="auto"/>
        <w:jc w:val="both"/>
        <w:rPr>
          <w:rFonts w:ascii="Times New Roman" w:eastAsia="Times New Roman" w:hAnsi="Times New Roman" w:cs="Times New Roman"/>
          <w:sz w:val="24"/>
          <w:szCs w:val="24"/>
          <w:lang w:val="hr-HR" w:eastAsia="hr-HR"/>
        </w:rPr>
      </w:pPr>
      <w:r w:rsidRPr="00CA618C">
        <w:rPr>
          <w:rFonts w:ascii="Times New Roman" w:hAnsi="Times New Roman" w:cs="Times New Roman"/>
          <w:b/>
          <w:sz w:val="24"/>
          <w:szCs w:val="24"/>
          <w:lang w:val="hr-HR"/>
        </w:rPr>
        <w:t xml:space="preserve">Člankom 9. </w:t>
      </w:r>
      <w:r w:rsidRPr="00CA618C">
        <w:rPr>
          <w:rFonts w:ascii="Times New Roman" w:hAnsi="Times New Roman" w:cs="Times New Roman"/>
          <w:sz w:val="24"/>
          <w:szCs w:val="24"/>
          <w:lang w:val="hr-HR"/>
        </w:rPr>
        <w:t>propisuje se</w:t>
      </w:r>
      <w:r w:rsidRPr="00CA618C">
        <w:rPr>
          <w:rFonts w:ascii="Times New Roman" w:hAnsi="Times New Roman" w:cs="Times New Roman"/>
          <w:b/>
          <w:sz w:val="24"/>
          <w:szCs w:val="24"/>
          <w:lang w:val="hr-HR"/>
        </w:rPr>
        <w:t xml:space="preserve"> </w:t>
      </w:r>
      <w:r w:rsidRPr="00CA618C">
        <w:rPr>
          <w:rFonts w:ascii="Times New Roman" w:hAnsi="Times New Roman" w:cs="Times New Roman"/>
          <w:sz w:val="24"/>
          <w:szCs w:val="24"/>
          <w:lang w:val="hr-HR"/>
        </w:rPr>
        <w:t xml:space="preserve">provođenje procjene ovisnosti o mrežnom i informacijskom </w:t>
      </w:r>
      <w:r w:rsidR="002E7962" w:rsidRPr="00CA618C">
        <w:rPr>
          <w:rFonts w:ascii="Times New Roman" w:hAnsi="Times New Roman" w:cs="Times New Roman"/>
          <w:sz w:val="24"/>
          <w:szCs w:val="24"/>
          <w:lang w:val="hr-HR"/>
        </w:rPr>
        <w:t>s</w:t>
      </w:r>
      <w:r w:rsidRPr="00CA618C">
        <w:rPr>
          <w:rFonts w:ascii="Times New Roman" w:hAnsi="Times New Roman" w:cs="Times New Roman"/>
          <w:sz w:val="24"/>
          <w:szCs w:val="24"/>
          <w:lang w:val="hr-HR"/>
        </w:rPr>
        <w:t xml:space="preserve">ustavu, odnosno donošenje odluke nadležnog sektorskog tijela o određivanju subjekta operatorom ključnih usluga ako se utvrdi da </w:t>
      </w:r>
      <w:r w:rsidR="002E7962" w:rsidRPr="00CA618C">
        <w:rPr>
          <w:rFonts w:ascii="Times New Roman" w:hAnsi="Times New Roman" w:cs="Times New Roman"/>
          <w:sz w:val="24"/>
          <w:szCs w:val="24"/>
          <w:lang w:val="hr-HR"/>
        </w:rPr>
        <w:t xml:space="preserve">izdvojeni </w:t>
      </w:r>
      <w:r w:rsidRPr="00CA618C">
        <w:rPr>
          <w:rFonts w:ascii="Times New Roman" w:hAnsi="Times New Roman" w:cs="Times New Roman"/>
          <w:sz w:val="24"/>
          <w:szCs w:val="24"/>
          <w:lang w:val="hr-HR"/>
        </w:rPr>
        <w:t xml:space="preserve">subjekt koji pruža ključnu uslugu </w:t>
      </w:r>
      <w:r w:rsidRPr="00CA618C">
        <w:rPr>
          <w:rFonts w:ascii="Times New Roman" w:eastAsia="Times New Roman" w:hAnsi="Times New Roman" w:cs="Times New Roman"/>
          <w:sz w:val="24"/>
          <w:szCs w:val="24"/>
          <w:lang w:val="hr-HR" w:eastAsia="hr-HR"/>
        </w:rPr>
        <w:t>koristi mrežni i informacijski sustav za potporu pružanju ključne usluge, a prekid rada ili neispravno funkcioniranje tog sustava može dovesti do prekida u pružanju usluge ili na drugi način negativno utjecati na kvalitetu i/ili obujam usluge.</w:t>
      </w:r>
      <w:r w:rsidR="00B17710" w:rsidRPr="00CA618C">
        <w:rPr>
          <w:rFonts w:ascii="Times New Roman" w:eastAsia="Times New Roman" w:hAnsi="Times New Roman" w:cs="Times New Roman"/>
          <w:sz w:val="24"/>
          <w:szCs w:val="24"/>
          <w:lang w:val="hr-HR" w:eastAsia="hr-HR"/>
        </w:rPr>
        <w:t xml:space="preserve"> Ovim člankom propisuje se i obveza uvažavanja prekograničnog utjeca</w:t>
      </w:r>
      <w:r w:rsidR="000F6C7F" w:rsidRPr="00CA618C">
        <w:rPr>
          <w:rFonts w:ascii="Times New Roman" w:eastAsia="Times New Roman" w:hAnsi="Times New Roman" w:cs="Times New Roman"/>
          <w:sz w:val="24"/>
          <w:szCs w:val="24"/>
          <w:lang w:val="hr-HR" w:eastAsia="hr-HR"/>
        </w:rPr>
        <w:t>j</w:t>
      </w:r>
      <w:r w:rsidR="00B17710" w:rsidRPr="00CA618C">
        <w:rPr>
          <w:rFonts w:ascii="Times New Roman" w:eastAsia="Times New Roman" w:hAnsi="Times New Roman" w:cs="Times New Roman"/>
          <w:sz w:val="24"/>
          <w:szCs w:val="24"/>
          <w:lang w:val="hr-HR" w:eastAsia="hr-HR"/>
        </w:rPr>
        <w:t xml:space="preserve">a incidenta </w:t>
      </w:r>
      <w:r w:rsidR="000F6C7F" w:rsidRPr="00CA618C">
        <w:rPr>
          <w:rFonts w:ascii="Times New Roman" w:eastAsia="Times New Roman" w:hAnsi="Times New Roman" w:cs="Times New Roman"/>
          <w:sz w:val="24"/>
          <w:szCs w:val="24"/>
          <w:lang w:val="hr-HR" w:eastAsia="hr-HR"/>
        </w:rPr>
        <w:t xml:space="preserve">kao dodatnog kriterija </w:t>
      </w:r>
      <w:r w:rsidR="00B17710" w:rsidRPr="00CA618C">
        <w:rPr>
          <w:rFonts w:ascii="Times New Roman" w:eastAsia="Times New Roman" w:hAnsi="Times New Roman" w:cs="Times New Roman"/>
          <w:sz w:val="24"/>
          <w:szCs w:val="24"/>
          <w:lang w:val="hr-HR" w:eastAsia="hr-HR"/>
        </w:rPr>
        <w:t xml:space="preserve">u postupku identifikacije </w:t>
      </w:r>
      <w:r w:rsidR="000F6C7F" w:rsidRPr="00CA618C">
        <w:rPr>
          <w:rFonts w:ascii="Times New Roman" w:eastAsia="Times New Roman" w:hAnsi="Times New Roman" w:cs="Times New Roman"/>
          <w:sz w:val="24"/>
          <w:szCs w:val="24"/>
          <w:lang w:val="hr-HR" w:eastAsia="hr-HR"/>
        </w:rPr>
        <w:t>subjekta operatorom</w:t>
      </w:r>
      <w:r w:rsidR="00B17710" w:rsidRPr="00CA618C">
        <w:rPr>
          <w:rFonts w:ascii="Times New Roman" w:eastAsia="Times New Roman" w:hAnsi="Times New Roman" w:cs="Times New Roman"/>
          <w:sz w:val="24"/>
          <w:szCs w:val="24"/>
          <w:lang w:val="hr-HR" w:eastAsia="hr-HR"/>
        </w:rPr>
        <w:t xml:space="preserve"> ključnih usluga, ako </w:t>
      </w:r>
      <w:r w:rsidR="000F6C7F" w:rsidRPr="00CA618C">
        <w:rPr>
          <w:rFonts w:ascii="Times New Roman" w:eastAsia="Times New Roman" w:hAnsi="Times New Roman" w:cs="Times New Roman"/>
          <w:sz w:val="24"/>
          <w:szCs w:val="24"/>
          <w:lang w:val="hr-HR" w:eastAsia="hr-HR"/>
        </w:rPr>
        <w:t xml:space="preserve">se utvrdi da </w:t>
      </w:r>
      <w:r w:rsidR="00B17710" w:rsidRPr="00CA618C">
        <w:rPr>
          <w:rFonts w:ascii="Times New Roman" w:eastAsia="Times New Roman" w:hAnsi="Times New Roman" w:cs="Times New Roman"/>
          <w:sz w:val="24"/>
          <w:szCs w:val="24"/>
          <w:lang w:val="hr-HR" w:eastAsia="hr-HR"/>
        </w:rPr>
        <w:t xml:space="preserve">subjekt pruža ključnu uslugu u dvije ili više država članica. </w:t>
      </w:r>
    </w:p>
    <w:p w14:paraId="0926B5D5" w14:textId="77777777"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 xml:space="preserve">Člankom 10. </w:t>
      </w:r>
      <w:r w:rsidRPr="00CA618C">
        <w:rPr>
          <w:rFonts w:ascii="Times New Roman" w:hAnsi="Times New Roman" w:cs="Times New Roman"/>
          <w:sz w:val="24"/>
          <w:szCs w:val="24"/>
          <w:lang w:val="hr-HR"/>
        </w:rPr>
        <w:t>propisuje se</w:t>
      </w:r>
      <w:r w:rsidRPr="00CA618C">
        <w:rPr>
          <w:rFonts w:ascii="Times New Roman" w:hAnsi="Times New Roman" w:cs="Times New Roman"/>
          <w:b/>
          <w:sz w:val="24"/>
          <w:szCs w:val="24"/>
          <w:lang w:val="hr-HR"/>
        </w:rPr>
        <w:t xml:space="preserve"> </w:t>
      </w:r>
      <w:r w:rsidRPr="00CA618C">
        <w:rPr>
          <w:rFonts w:ascii="Times New Roman" w:hAnsi="Times New Roman" w:cs="Times New Roman"/>
          <w:sz w:val="24"/>
          <w:szCs w:val="24"/>
          <w:lang w:val="hr-HR"/>
        </w:rPr>
        <w:t xml:space="preserve">obveza izvješćivanja operatora ključne usluge o odluci nadležnog sektorskog tijela o identificiranju pojedinog subjekta operatorom ključne usluge, s rokom obavješćivanja od osam dana od dana donošenja odluke. </w:t>
      </w:r>
    </w:p>
    <w:p w14:paraId="2D1A69AC" w14:textId="5ABF4407"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11.</w:t>
      </w:r>
      <w:r w:rsidRPr="00CA618C">
        <w:rPr>
          <w:rFonts w:ascii="Times New Roman" w:hAnsi="Times New Roman" w:cs="Times New Roman"/>
          <w:sz w:val="24"/>
          <w:szCs w:val="24"/>
          <w:lang w:val="hr-HR"/>
        </w:rPr>
        <w:t xml:space="preserve"> propisuje se</w:t>
      </w:r>
      <w:r w:rsidRPr="00CA618C">
        <w:rPr>
          <w:rFonts w:ascii="Times New Roman" w:hAnsi="Times New Roman" w:cs="Times New Roman"/>
          <w:b/>
          <w:sz w:val="24"/>
          <w:szCs w:val="24"/>
          <w:lang w:val="hr-HR"/>
        </w:rPr>
        <w:t xml:space="preserve"> </w:t>
      </w:r>
      <w:r w:rsidRPr="00CA618C">
        <w:rPr>
          <w:rFonts w:ascii="Times New Roman" w:hAnsi="Times New Roman" w:cs="Times New Roman"/>
          <w:sz w:val="24"/>
          <w:szCs w:val="24"/>
          <w:lang w:val="hr-HR"/>
        </w:rPr>
        <w:t>obveza dostave podat</w:t>
      </w:r>
      <w:r w:rsidR="009C04DF"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k</w:t>
      </w:r>
      <w:r w:rsidR="009C04DF"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 xml:space="preserve"> </w:t>
      </w:r>
      <w:r w:rsidR="000F6C7F" w:rsidRPr="00CA618C">
        <w:rPr>
          <w:rFonts w:ascii="Times New Roman" w:hAnsi="Times New Roman" w:cs="Times New Roman"/>
          <w:sz w:val="24"/>
          <w:szCs w:val="24"/>
          <w:lang w:val="hr-HR"/>
        </w:rPr>
        <w:t xml:space="preserve">koji su </w:t>
      </w:r>
      <w:r w:rsidRPr="00CA618C">
        <w:rPr>
          <w:rFonts w:ascii="Times New Roman" w:hAnsi="Times New Roman" w:cs="Times New Roman"/>
          <w:sz w:val="24"/>
          <w:szCs w:val="24"/>
          <w:lang w:val="hr-HR"/>
        </w:rPr>
        <w:t>potrebn</w:t>
      </w:r>
      <w:r w:rsidR="000F6C7F" w:rsidRPr="00CA618C">
        <w:rPr>
          <w:rFonts w:ascii="Times New Roman" w:hAnsi="Times New Roman" w:cs="Times New Roman"/>
          <w:sz w:val="24"/>
          <w:szCs w:val="24"/>
          <w:lang w:val="hr-HR"/>
        </w:rPr>
        <w:t>i nadležnom sektorskom tijelu</w:t>
      </w:r>
      <w:r w:rsidRPr="00CA618C">
        <w:rPr>
          <w:rFonts w:ascii="Times New Roman" w:hAnsi="Times New Roman" w:cs="Times New Roman"/>
          <w:sz w:val="24"/>
          <w:szCs w:val="24"/>
          <w:lang w:val="hr-HR"/>
        </w:rPr>
        <w:t xml:space="preserve"> za provođenje postupka identifikacije operatora ključnih usluga te sadržaj zahtjeva</w:t>
      </w:r>
      <w:r w:rsidR="000F6C7F" w:rsidRPr="00CA618C">
        <w:rPr>
          <w:rFonts w:ascii="Times New Roman" w:hAnsi="Times New Roman" w:cs="Times New Roman"/>
          <w:sz w:val="24"/>
          <w:szCs w:val="24"/>
          <w:lang w:val="hr-HR"/>
        </w:rPr>
        <w:t xml:space="preserve"> za dostavom podataka.</w:t>
      </w:r>
      <w:r w:rsidRPr="00CA618C">
        <w:rPr>
          <w:rFonts w:ascii="Times New Roman" w:hAnsi="Times New Roman" w:cs="Times New Roman"/>
          <w:sz w:val="24"/>
          <w:szCs w:val="24"/>
          <w:lang w:val="hr-HR"/>
        </w:rPr>
        <w:t xml:space="preserve"> Propisuje se i obveza obavješćivanja nadležnog sektorskog tijela</w:t>
      </w:r>
      <w:r w:rsidR="000F6C7F" w:rsidRPr="00CA618C">
        <w:rPr>
          <w:rFonts w:ascii="Times New Roman" w:hAnsi="Times New Roman" w:cs="Times New Roman"/>
          <w:sz w:val="24"/>
          <w:szCs w:val="24"/>
          <w:lang w:val="hr-HR"/>
        </w:rPr>
        <w:t xml:space="preserve"> o promjenama koje su kod subjekta naknadno nastupile </w:t>
      </w:r>
      <w:r w:rsidRPr="00CA618C">
        <w:rPr>
          <w:rFonts w:ascii="Times New Roman" w:hAnsi="Times New Roman" w:cs="Times New Roman"/>
          <w:sz w:val="24"/>
          <w:szCs w:val="24"/>
          <w:lang w:val="hr-HR"/>
        </w:rPr>
        <w:t>ako bi one mogle utjecati na određivanje statusa subjekta u postupku identifikacije operatora ključne usluge.</w:t>
      </w:r>
    </w:p>
    <w:p w14:paraId="6954B549" w14:textId="71B370A3" w:rsidR="00255AB6" w:rsidRPr="00CA618C" w:rsidRDefault="00255AB6" w:rsidP="00255AB6">
      <w:pPr>
        <w:spacing w:afterLines="120" w:after="288" w:line="276" w:lineRule="auto"/>
        <w:jc w:val="both"/>
        <w:rPr>
          <w:rFonts w:ascii="Times New Roman" w:eastAsia="Times New Roman" w:hAnsi="Times New Roman" w:cs="Times New Roman"/>
          <w:sz w:val="24"/>
          <w:szCs w:val="24"/>
          <w:lang w:val="hr-HR" w:eastAsia="hr-HR"/>
        </w:rPr>
      </w:pPr>
      <w:r w:rsidRPr="00CA618C">
        <w:rPr>
          <w:rFonts w:ascii="Times New Roman" w:hAnsi="Times New Roman" w:cs="Times New Roman"/>
          <w:b/>
          <w:sz w:val="24"/>
          <w:szCs w:val="24"/>
          <w:lang w:val="hr-HR"/>
        </w:rPr>
        <w:t xml:space="preserve">Člankom 12. </w:t>
      </w:r>
      <w:r w:rsidRPr="00CA618C">
        <w:rPr>
          <w:rFonts w:ascii="Times New Roman" w:hAnsi="Times New Roman" w:cs="Times New Roman"/>
          <w:sz w:val="24"/>
          <w:szCs w:val="24"/>
          <w:lang w:val="hr-HR"/>
        </w:rPr>
        <w:t>propisuje se</w:t>
      </w:r>
      <w:r w:rsidRPr="00CA618C">
        <w:rPr>
          <w:rFonts w:ascii="Times New Roman" w:hAnsi="Times New Roman" w:cs="Times New Roman"/>
          <w:b/>
          <w:sz w:val="24"/>
          <w:szCs w:val="24"/>
          <w:lang w:val="hr-HR"/>
        </w:rPr>
        <w:t xml:space="preserve"> </w:t>
      </w:r>
      <w:r w:rsidRPr="00CA618C">
        <w:rPr>
          <w:rFonts w:ascii="Times New Roman" w:hAnsi="Times New Roman" w:cs="Times New Roman"/>
          <w:sz w:val="24"/>
          <w:szCs w:val="24"/>
          <w:lang w:val="hr-HR"/>
        </w:rPr>
        <w:t>obveza izrade i redovito</w:t>
      </w:r>
      <w:r w:rsidR="000F6C7F" w:rsidRPr="00CA618C">
        <w:rPr>
          <w:rFonts w:ascii="Times New Roman" w:hAnsi="Times New Roman" w:cs="Times New Roman"/>
          <w:sz w:val="24"/>
          <w:szCs w:val="24"/>
          <w:lang w:val="hr-HR"/>
        </w:rPr>
        <w:t>g</w:t>
      </w:r>
      <w:r w:rsidRPr="00CA618C">
        <w:rPr>
          <w:rFonts w:ascii="Times New Roman" w:hAnsi="Times New Roman" w:cs="Times New Roman"/>
          <w:sz w:val="24"/>
          <w:szCs w:val="24"/>
          <w:lang w:val="hr-HR"/>
        </w:rPr>
        <w:t xml:space="preserve"> ažurira</w:t>
      </w:r>
      <w:r w:rsidR="000F6C7F" w:rsidRPr="00CA618C">
        <w:rPr>
          <w:rFonts w:ascii="Times New Roman" w:hAnsi="Times New Roman" w:cs="Times New Roman"/>
          <w:sz w:val="24"/>
          <w:szCs w:val="24"/>
          <w:lang w:val="hr-HR"/>
        </w:rPr>
        <w:t>nja</w:t>
      </w:r>
      <w:r w:rsidRPr="00CA618C">
        <w:rPr>
          <w:rFonts w:ascii="Times New Roman" w:hAnsi="Times New Roman" w:cs="Times New Roman"/>
          <w:sz w:val="24"/>
          <w:szCs w:val="24"/>
          <w:lang w:val="hr-HR"/>
        </w:rPr>
        <w:t xml:space="preserve"> popis</w:t>
      </w:r>
      <w:r w:rsidR="000F6C7F"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 xml:space="preserve"> operatora ključnih usluga te izvješć</w:t>
      </w:r>
      <w:r w:rsidR="000F6C7F" w:rsidRPr="00CA618C">
        <w:rPr>
          <w:rFonts w:ascii="Times New Roman" w:hAnsi="Times New Roman" w:cs="Times New Roman"/>
          <w:sz w:val="24"/>
          <w:szCs w:val="24"/>
          <w:lang w:val="hr-HR"/>
        </w:rPr>
        <w:t>ivanja</w:t>
      </w:r>
      <w:r w:rsidRPr="00CA618C">
        <w:rPr>
          <w:rFonts w:ascii="Times New Roman" w:hAnsi="Times New Roman" w:cs="Times New Roman"/>
          <w:sz w:val="24"/>
          <w:szCs w:val="24"/>
          <w:lang w:val="hr-HR"/>
        </w:rPr>
        <w:t xml:space="preserve"> jedinstven</w:t>
      </w:r>
      <w:r w:rsidR="000F6C7F"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nacionaln</w:t>
      </w:r>
      <w:r w:rsidR="000F6C7F"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kontaktn</w:t>
      </w:r>
      <w:r w:rsidR="000F6C7F"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točku </w:t>
      </w:r>
      <w:r w:rsidRPr="00CA618C">
        <w:rPr>
          <w:rFonts w:ascii="Times New Roman" w:eastAsia="Times New Roman" w:hAnsi="Times New Roman" w:cs="Times New Roman"/>
          <w:sz w:val="24"/>
          <w:szCs w:val="24"/>
          <w:lang w:val="hr-HR" w:eastAsia="hr-HR"/>
        </w:rPr>
        <w:t xml:space="preserve">o broju identificiranih operatora ključnih usluga u pojedinom </w:t>
      </w:r>
      <w:r w:rsidRPr="00CA618C">
        <w:rPr>
          <w:rFonts w:ascii="Times New Roman" w:hAnsi="Times New Roman"/>
          <w:sz w:val="24"/>
          <w:szCs w:val="24"/>
          <w:lang w:val="hr-HR"/>
        </w:rPr>
        <w:t>sektoru</w:t>
      </w:r>
      <w:r w:rsidRPr="00CA618C">
        <w:rPr>
          <w:rFonts w:ascii="Times New Roman" w:eastAsia="Times New Roman" w:hAnsi="Times New Roman" w:cs="Times New Roman"/>
          <w:sz w:val="24"/>
          <w:szCs w:val="24"/>
          <w:lang w:val="hr-HR" w:eastAsia="hr-HR"/>
        </w:rPr>
        <w:t xml:space="preserve">, s naznakom </w:t>
      </w:r>
      <w:r w:rsidRPr="00CA618C">
        <w:rPr>
          <w:rFonts w:ascii="Times New Roman" w:hAnsi="Times New Roman"/>
          <w:sz w:val="24"/>
          <w:szCs w:val="24"/>
          <w:lang w:val="hr-HR"/>
        </w:rPr>
        <w:t>njihove</w:t>
      </w:r>
      <w:r w:rsidRPr="00CA618C">
        <w:rPr>
          <w:rFonts w:ascii="Times New Roman" w:eastAsia="Times New Roman" w:hAnsi="Times New Roman" w:cs="Times New Roman"/>
          <w:sz w:val="24"/>
          <w:szCs w:val="24"/>
          <w:lang w:val="hr-HR" w:eastAsia="hr-HR"/>
        </w:rPr>
        <w:t xml:space="preserve"> važnosti za sektor.</w:t>
      </w:r>
    </w:p>
    <w:p w14:paraId="71BBAE7F" w14:textId="7F59EAA6" w:rsidR="00255AB6" w:rsidRPr="00CA618C" w:rsidRDefault="00255AB6" w:rsidP="00255AB6">
      <w:pPr>
        <w:spacing w:afterLines="120" w:after="288" w:line="276" w:lineRule="auto"/>
        <w:jc w:val="both"/>
        <w:rPr>
          <w:rFonts w:ascii="Times New Roman" w:hAnsi="Times New Roman" w:cs="Times New Roman"/>
          <w:b/>
          <w:sz w:val="24"/>
          <w:szCs w:val="24"/>
          <w:lang w:val="hr-HR"/>
        </w:rPr>
      </w:pPr>
      <w:r w:rsidRPr="00CA618C">
        <w:rPr>
          <w:rFonts w:ascii="Times New Roman" w:hAnsi="Times New Roman" w:cs="Times New Roman"/>
          <w:b/>
          <w:sz w:val="24"/>
          <w:szCs w:val="24"/>
          <w:lang w:val="hr-HR"/>
        </w:rPr>
        <w:t xml:space="preserve">Člankom 13. </w:t>
      </w:r>
      <w:r w:rsidRPr="00CA618C">
        <w:rPr>
          <w:rFonts w:ascii="Times New Roman" w:hAnsi="Times New Roman" w:cs="Times New Roman"/>
          <w:sz w:val="24"/>
          <w:szCs w:val="24"/>
          <w:lang w:val="hr-HR"/>
        </w:rPr>
        <w:t xml:space="preserve">utvrđuju </w:t>
      </w:r>
      <w:r w:rsidR="000F6C7F" w:rsidRPr="00CA618C">
        <w:rPr>
          <w:rFonts w:ascii="Times New Roman" w:hAnsi="Times New Roman" w:cs="Times New Roman"/>
          <w:sz w:val="24"/>
          <w:szCs w:val="24"/>
          <w:lang w:val="hr-HR"/>
        </w:rPr>
        <w:t xml:space="preserve">da </w:t>
      </w:r>
      <w:r w:rsidRPr="00CA618C">
        <w:rPr>
          <w:rFonts w:ascii="Times New Roman" w:hAnsi="Times New Roman" w:cs="Times New Roman"/>
          <w:sz w:val="24"/>
          <w:szCs w:val="24"/>
          <w:lang w:val="hr-HR"/>
        </w:rPr>
        <w:t>se digitalne usluge, na čije se davatelje digitalnih usluga primjenjuje ovaj Zakon</w:t>
      </w:r>
      <w:r w:rsidR="000F6C7F" w:rsidRPr="00CA618C">
        <w:rPr>
          <w:rFonts w:ascii="Times New Roman" w:hAnsi="Times New Roman" w:cs="Times New Roman"/>
          <w:sz w:val="24"/>
          <w:szCs w:val="24"/>
          <w:lang w:val="hr-HR"/>
        </w:rPr>
        <w:t xml:space="preserve"> utvrđuju Popisom iz Priloga II. Zakona.</w:t>
      </w:r>
      <w:r w:rsidRPr="00CA618C">
        <w:rPr>
          <w:rFonts w:ascii="Times New Roman" w:hAnsi="Times New Roman" w:cs="Times New Roman"/>
          <w:sz w:val="24"/>
          <w:szCs w:val="24"/>
          <w:lang w:val="hr-HR"/>
        </w:rPr>
        <w:t xml:space="preserve"> </w:t>
      </w:r>
    </w:p>
    <w:p w14:paraId="4B5CA35D" w14:textId="6B3EF393"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 xml:space="preserve">Člankom 14. </w:t>
      </w:r>
      <w:r w:rsidRPr="00CA618C">
        <w:rPr>
          <w:rFonts w:ascii="Times New Roman" w:hAnsi="Times New Roman" w:cs="Times New Roman"/>
          <w:sz w:val="24"/>
          <w:szCs w:val="24"/>
          <w:lang w:val="hr-HR"/>
        </w:rPr>
        <w:t>propisuje se obveza primjene mjera za postizanje visoke razine kibernetičke sigurnosti usluga</w:t>
      </w:r>
      <w:r w:rsidR="000F6C7F" w:rsidRPr="00CA618C">
        <w:rPr>
          <w:rFonts w:ascii="Times New Roman" w:hAnsi="Times New Roman" w:cs="Times New Roman"/>
          <w:sz w:val="24"/>
          <w:szCs w:val="24"/>
          <w:lang w:val="hr-HR"/>
        </w:rPr>
        <w:t>, njihova svrha i minimalni opseg.</w:t>
      </w:r>
    </w:p>
    <w:p w14:paraId="3BF412C2" w14:textId="374C173A"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 xml:space="preserve">Člankom 15. </w:t>
      </w:r>
      <w:r w:rsidRPr="00CA618C">
        <w:rPr>
          <w:rFonts w:ascii="Times New Roman" w:hAnsi="Times New Roman" w:cs="Times New Roman"/>
          <w:sz w:val="24"/>
          <w:szCs w:val="24"/>
          <w:lang w:val="hr-HR"/>
        </w:rPr>
        <w:t xml:space="preserve">propisuje se </w:t>
      </w:r>
      <w:r w:rsidR="000F6C7F" w:rsidRPr="00CA618C">
        <w:rPr>
          <w:rFonts w:ascii="Times New Roman" w:hAnsi="Times New Roman" w:cs="Times New Roman"/>
          <w:sz w:val="24"/>
          <w:szCs w:val="24"/>
          <w:lang w:val="hr-HR"/>
        </w:rPr>
        <w:t>opseg</w:t>
      </w:r>
      <w:r w:rsidRPr="00CA618C">
        <w:rPr>
          <w:rFonts w:ascii="Times New Roman" w:hAnsi="Times New Roman" w:cs="Times New Roman"/>
          <w:sz w:val="24"/>
          <w:szCs w:val="24"/>
          <w:lang w:val="hr-HR"/>
        </w:rPr>
        <w:t xml:space="preserve"> mjera za upravljanje rizikom operatora ključnih usluga</w:t>
      </w:r>
      <w:r w:rsidR="00BF7940" w:rsidRPr="00CA618C">
        <w:rPr>
          <w:rFonts w:ascii="Times New Roman" w:hAnsi="Times New Roman" w:cs="Times New Roman"/>
          <w:sz w:val="24"/>
          <w:szCs w:val="24"/>
          <w:lang w:val="hr-HR"/>
        </w:rPr>
        <w:t xml:space="preserve">. </w:t>
      </w:r>
      <w:r w:rsidRPr="00CA618C">
        <w:rPr>
          <w:rFonts w:ascii="Times New Roman" w:hAnsi="Times New Roman" w:cs="Times New Roman"/>
          <w:sz w:val="24"/>
          <w:szCs w:val="24"/>
          <w:lang w:val="hr-HR"/>
        </w:rPr>
        <w:t>.</w:t>
      </w:r>
    </w:p>
    <w:p w14:paraId="1D806C81" w14:textId="487ED896"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lastRenderedPageBreak/>
        <w:t xml:space="preserve">Člankom 16. </w:t>
      </w:r>
      <w:r w:rsidRPr="00CA618C">
        <w:rPr>
          <w:rFonts w:ascii="Times New Roman" w:hAnsi="Times New Roman" w:cs="Times New Roman"/>
          <w:sz w:val="24"/>
          <w:szCs w:val="24"/>
          <w:lang w:val="hr-HR"/>
        </w:rPr>
        <w:t xml:space="preserve">utvrđuje se </w:t>
      </w:r>
      <w:r w:rsidR="00BF7940" w:rsidRPr="00CA618C">
        <w:rPr>
          <w:rFonts w:ascii="Times New Roman" w:hAnsi="Times New Roman" w:cs="Times New Roman"/>
          <w:sz w:val="24"/>
          <w:szCs w:val="24"/>
          <w:lang w:val="hr-HR"/>
        </w:rPr>
        <w:t>op</w:t>
      </w:r>
      <w:r w:rsidR="000850B4" w:rsidRPr="00CA618C">
        <w:rPr>
          <w:rFonts w:ascii="Times New Roman" w:hAnsi="Times New Roman" w:cs="Times New Roman"/>
          <w:sz w:val="24"/>
          <w:szCs w:val="24"/>
          <w:lang w:val="hr-HR"/>
        </w:rPr>
        <w:t>s</w:t>
      </w:r>
      <w:r w:rsidR="00BF7940" w:rsidRPr="00CA618C">
        <w:rPr>
          <w:rFonts w:ascii="Times New Roman" w:hAnsi="Times New Roman" w:cs="Times New Roman"/>
          <w:sz w:val="24"/>
          <w:szCs w:val="24"/>
          <w:lang w:val="hr-HR"/>
        </w:rPr>
        <w:t xml:space="preserve">eg </w:t>
      </w:r>
      <w:r w:rsidRPr="00CA618C">
        <w:rPr>
          <w:rFonts w:ascii="Times New Roman" w:hAnsi="Times New Roman" w:cs="Times New Roman"/>
          <w:sz w:val="24"/>
          <w:szCs w:val="24"/>
          <w:lang w:val="hr-HR"/>
        </w:rPr>
        <w:t>primjene mjera za upravljanje rizikom davatelja digitalnih usluga</w:t>
      </w:r>
      <w:r w:rsidR="00BF7940" w:rsidRPr="00CA618C">
        <w:rPr>
          <w:rFonts w:ascii="Times New Roman" w:hAnsi="Times New Roman" w:cs="Times New Roman"/>
          <w:sz w:val="24"/>
          <w:szCs w:val="24"/>
          <w:lang w:val="hr-HR"/>
        </w:rPr>
        <w:t>.</w:t>
      </w:r>
    </w:p>
    <w:p w14:paraId="62CF440A" w14:textId="02805F9E"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 xml:space="preserve">Člankom 17. </w:t>
      </w:r>
      <w:r w:rsidRPr="00CA618C">
        <w:rPr>
          <w:rFonts w:ascii="Times New Roman" w:hAnsi="Times New Roman" w:cs="Times New Roman"/>
          <w:sz w:val="24"/>
          <w:szCs w:val="24"/>
          <w:lang w:val="hr-HR"/>
        </w:rPr>
        <w:t xml:space="preserve">propisuje se </w:t>
      </w:r>
      <w:r w:rsidR="00BF7940" w:rsidRPr="00CA618C">
        <w:rPr>
          <w:rFonts w:ascii="Times New Roman" w:hAnsi="Times New Roman" w:cs="Times New Roman"/>
          <w:sz w:val="24"/>
          <w:szCs w:val="24"/>
          <w:lang w:val="hr-HR"/>
        </w:rPr>
        <w:t xml:space="preserve"> predmet </w:t>
      </w:r>
      <w:r w:rsidRPr="00CA618C">
        <w:rPr>
          <w:rFonts w:ascii="Times New Roman" w:hAnsi="Times New Roman" w:cs="Times New Roman"/>
          <w:sz w:val="24"/>
          <w:szCs w:val="24"/>
          <w:lang w:val="hr-HR"/>
        </w:rPr>
        <w:t>obvez</w:t>
      </w:r>
      <w:r w:rsidR="00BF7940" w:rsidRPr="00CA618C">
        <w:rPr>
          <w:rFonts w:ascii="Times New Roman" w:hAnsi="Times New Roman" w:cs="Times New Roman"/>
          <w:sz w:val="24"/>
          <w:szCs w:val="24"/>
          <w:lang w:val="hr-HR"/>
        </w:rPr>
        <w:t xml:space="preserve">e </w:t>
      </w:r>
      <w:r w:rsidRPr="00CA618C">
        <w:rPr>
          <w:rFonts w:ascii="Times New Roman" w:hAnsi="Times New Roman" w:cs="Times New Roman"/>
          <w:sz w:val="24"/>
          <w:szCs w:val="24"/>
          <w:lang w:val="hr-HR"/>
        </w:rPr>
        <w:t xml:space="preserve">primjene mjera za postizanje visoke razine kibernetičke sigurnosti </w:t>
      </w:r>
      <w:r w:rsidR="00BF7940" w:rsidRPr="00CA618C">
        <w:rPr>
          <w:rFonts w:ascii="Times New Roman" w:hAnsi="Times New Roman" w:cs="Times New Roman"/>
          <w:sz w:val="24"/>
          <w:szCs w:val="24"/>
          <w:lang w:val="hr-HR"/>
        </w:rPr>
        <w:t xml:space="preserve"> - </w:t>
      </w:r>
      <w:r w:rsidRPr="00CA618C">
        <w:rPr>
          <w:rFonts w:ascii="Times New Roman" w:hAnsi="Times New Roman" w:cs="Times New Roman"/>
          <w:sz w:val="24"/>
          <w:szCs w:val="24"/>
          <w:lang w:val="hr-HR"/>
        </w:rPr>
        <w:t>mrežni i informacijski sustav, ili njegov dio, za koji je u postupku identifikacije operatora ključne usluge utvrđeno da o njemu ovisi pružanje ključne usluge kod dotičnog subjekta</w:t>
      </w:r>
      <w:r w:rsidR="00BF7940" w:rsidRPr="00CA618C">
        <w:rPr>
          <w:rFonts w:ascii="Times New Roman" w:hAnsi="Times New Roman" w:cs="Times New Roman"/>
          <w:sz w:val="24"/>
          <w:szCs w:val="24"/>
          <w:lang w:val="hr-HR"/>
        </w:rPr>
        <w:t xml:space="preserve"> odnosno mrežni i informacijski sustav </w:t>
      </w:r>
      <w:r w:rsidRPr="00CA618C">
        <w:rPr>
          <w:rFonts w:ascii="Times New Roman" w:hAnsi="Times New Roman" w:cs="Times New Roman"/>
          <w:sz w:val="24"/>
          <w:szCs w:val="24"/>
          <w:lang w:val="hr-HR"/>
        </w:rPr>
        <w:t>koji podržava digitalnu uslugu.</w:t>
      </w:r>
    </w:p>
    <w:p w14:paraId="44720FCB" w14:textId="77777777" w:rsidR="00255AB6" w:rsidRPr="00CA618C" w:rsidRDefault="00255AB6" w:rsidP="00255AB6">
      <w:pPr>
        <w:spacing w:afterLines="120" w:after="288" w:line="276" w:lineRule="auto"/>
        <w:jc w:val="both"/>
        <w:rPr>
          <w:rFonts w:ascii="Times New Roman" w:eastAsia="Times New Roman" w:hAnsi="Times New Roman" w:cs="Times New Roman"/>
          <w:sz w:val="24"/>
          <w:szCs w:val="24"/>
          <w:lang w:val="hr-HR" w:eastAsia="hr-HR"/>
        </w:rPr>
      </w:pPr>
      <w:r w:rsidRPr="00CA618C">
        <w:rPr>
          <w:rFonts w:ascii="Times New Roman" w:hAnsi="Times New Roman" w:cs="Times New Roman"/>
          <w:b/>
          <w:sz w:val="24"/>
          <w:szCs w:val="24"/>
          <w:lang w:val="hr-HR"/>
        </w:rPr>
        <w:t xml:space="preserve">Člankom 18. </w:t>
      </w:r>
      <w:r w:rsidRPr="00CA618C">
        <w:rPr>
          <w:rFonts w:ascii="Times New Roman" w:hAnsi="Times New Roman" w:cs="Times New Roman"/>
          <w:sz w:val="24"/>
          <w:szCs w:val="24"/>
          <w:lang w:val="hr-HR"/>
        </w:rPr>
        <w:t xml:space="preserve">propisuje se operatorima ključnih usluga i davateljima digitalnih usluga obveza primjene mjera za sprječavanje i ublažavanje učinaka incidenata </w:t>
      </w:r>
      <w:r w:rsidRPr="00CA618C">
        <w:rPr>
          <w:rFonts w:ascii="Times New Roman" w:eastAsia="Times New Roman" w:hAnsi="Times New Roman" w:cs="Times New Roman"/>
          <w:sz w:val="24"/>
          <w:szCs w:val="24"/>
          <w:lang w:val="hr-HR" w:eastAsia="hr-HR"/>
        </w:rPr>
        <w:t>razmjerno riziku kojemu je izložen njihov mrežni ili informacijski sustav.</w:t>
      </w:r>
    </w:p>
    <w:p w14:paraId="66D4C89E" w14:textId="77777777"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 xml:space="preserve">Člankom 19. </w:t>
      </w:r>
      <w:r w:rsidRPr="00CA618C">
        <w:rPr>
          <w:rFonts w:ascii="Times New Roman" w:hAnsi="Times New Roman" w:cs="Times New Roman"/>
          <w:sz w:val="24"/>
          <w:szCs w:val="24"/>
          <w:lang w:val="hr-HR"/>
        </w:rPr>
        <w:t>utvrđuje se operatorima ključnih usluga i davateljima digitalnih usluga obveza primjene mjera za postizanje visoke razine kibernetičke sigurnosti</w:t>
      </w:r>
      <w:r w:rsidRPr="00CA618C">
        <w:rPr>
          <w:rFonts w:ascii="Times New Roman" w:eastAsia="Times New Roman" w:hAnsi="Times New Roman" w:cs="Times New Roman"/>
          <w:sz w:val="24"/>
          <w:szCs w:val="24"/>
          <w:lang w:val="hr-HR" w:eastAsia="hr-HR"/>
        </w:rPr>
        <w:t xml:space="preserve"> bez obzira na to upravljaju li i/ili održavaju svoje mrežne i informacijske sustave </w:t>
      </w:r>
      <w:r w:rsidRPr="00CA618C">
        <w:rPr>
          <w:rFonts w:ascii="Times New Roman" w:hAnsi="Times New Roman" w:cs="Times New Roman"/>
          <w:sz w:val="24"/>
          <w:szCs w:val="24"/>
          <w:lang w:val="hr-HR"/>
        </w:rPr>
        <w:t xml:space="preserve">sami </w:t>
      </w:r>
      <w:r w:rsidRPr="00CA618C">
        <w:rPr>
          <w:rFonts w:ascii="Times New Roman" w:eastAsia="Times New Roman" w:hAnsi="Times New Roman" w:cs="Times New Roman"/>
          <w:sz w:val="24"/>
          <w:szCs w:val="24"/>
          <w:lang w:val="hr-HR" w:eastAsia="hr-HR"/>
        </w:rPr>
        <w:t>ili za to koriste vanjskog davatelja usluge</w:t>
      </w:r>
      <w:r w:rsidRPr="00CA618C">
        <w:rPr>
          <w:rFonts w:ascii="Times New Roman" w:hAnsi="Times New Roman" w:cs="Times New Roman"/>
          <w:sz w:val="24"/>
          <w:szCs w:val="24"/>
          <w:lang w:val="hr-HR"/>
        </w:rPr>
        <w:t>.</w:t>
      </w:r>
    </w:p>
    <w:p w14:paraId="0C21487E" w14:textId="11E0D0EC" w:rsidR="00255AB6" w:rsidRPr="00CA618C" w:rsidRDefault="00255AB6" w:rsidP="00255AB6">
      <w:pPr>
        <w:spacing w:afterLines="120" w:after="288" w:line="276" w:lineRule="auto"/>
        <w:jc w:val="both"/>
        <w:rPr>
          <w:rFonts w:ascii="Times New Roman" w:hAnsi="Times New Roman" w:cs="Times New Roman"/>
          <w:b/>
          <w:i/>
          <w:sz w:val="24"/>
          <w:szCs w:val="24"/>
          <w:lang w:val="hr-HR"/>
        </w:rPr>
      </w:pPr>
      <w:r w:rsidRPr="00CA618C">
        <w:rPr>
          <w:rFonts w:ascii="Times New Roman" w:hAnsi="Times New Roman" w:cs="Times New Roman"/>
          <w:b/>
          <w:sz w:val="24"/>
          <w:szCs w:val="24"/>
          <w:lang w:val="hr-HR"/>
        </w:rPr>
        <w:t xml:space="preserve">Člankom 20. </w:t>
      </w:r>
      <w:r w:rsidRPr="00CA618C">
        <w:rPr>
          <w:rFonts w:ascii="Times New Roman" w:hAnsi="Times New Roman" w:cs="Times New Roman"/>
          <w:sz w:val="24"/>
          <w:szCs w:val="24"/>
          <w:lang w:val="hr-HR"/>
        </w:rPr>
        <w:t>propisuje se</w:t>
      </w:r>
      <w:r w:rsidRPr="00CA618C">
        <w:rPr>
          <w:rFonts w:ascii="Times New Roman" w:hAnsi="Times New Roman" w:cs="Times New Roman"/>
          <w:b/>
          <w:sz w:val="24"/>
          <w:szCs w:val="24"/>
          <w:lang w:val="hr-HR"/>
        </w:rPr>
        <w:t xml:space="preserve"> </w:t>
      </w:r>
      <w:r w:rsidRPr="00CA618C">
        <w:rPr>
          <w:rFonts w:ascii="Times New Roman" w:hAnsi="Times New Roman" w:cs="Times New Roman"/>
          <w:sz w:val="24"/>
          <w:szCs w:val="24"/>
          <w:lang w:val="hr-HR"/>
        </w:rPr>
        <w:t xml:space="preserve">obveza donošenja mjera za postizanje visoke razine kibernetičke sigurnosti operatora ključnih usluga i način njihove provedbe uredbom koju donosi Vlada RH. Utvrđuje se davateljima digitalnih usluga obveza primjene mjera za postizanje visoke razine kibernetičke sigurnosti sukladno </w:t>
      </w:r>
      <w:r w:rsidRPr="00CA618C">
        <w:rPr>
          <w:rFonts w:ascii="Times New Roman" w:hAnsi="Times New Roman"/>
          <w:sz w:val="24"/>
          <w:szCs w:val="24"/>
          <w:lang w:val="hr-HR"/>
        </w:rPr>
        <w:t xml:space="preserve">provedbenom </w:t>
      </w:r>
      <w:r w:rsidR="00BF7940" w:rsidRPr="00CA618C">
        <w:rPr>
          <w:rFonts w:ascii="Times New Roman" w:hAnsi="Times New Roman"/>
          <w:sz w:val="24"/>
          <w:szCs w:val="24"/>
          <w:lang w:val="hr-HR"/>
        </w:rPr>
        <w:t xml:space="preserve">propisu </w:t>
      </w:r>
      <w:r w:rsidRPr="00CA618C">
        <w:rPr>
          <w:rFonts w:ascii="Times New Roman" w:hAnsi="Times New Roman"/>
          <w:sz w:val="24"/>
          <w:szCs w:val="24"/>
          <w:lang w:val="hr-HR"/>
        </w:rPr>
        <w:t xml:space="preserve">Europske komisije donesenog temeljem </w:t>
      </w:r>
      <w:r w:rsidRPr="00CA618C">
        <w:rPr>
          <w:rFonts w:ascii="Times New Roman" w:hAnsi="Times New Roman" w:cs="Times New Roman"/>
          <w:sz w:val="24"/>
          <w:szCs w:val="24"/>
          <w:lang w:val="hr-HR"/>
        </w:rPr>
        <w:t>Direktive 2016/1148 Europskog parlamenta i Vijeća od 6. srpnja 2016. o mjerama za visoku zajedničku razinu sigurnosti mrežnih i informacijskih sustava širom Unije (SL L 194, 19.7.2016.)</w:t>
      </w:r>
      <w:r w:rsidR="00BF7940" w:rsidRPr="00CA618C">
        <w:rPr>
          <w:rFonts w:ascii="Times New Roman" w:hAnsi="Times New Roman" w:cs="Times New Roman"/>
          <w:sz w:val="24"/>
          <w:szCs w:val="24"/>
          <w:lang w:val="hr-HR"/>
        </w:rPr>
        <w:t xml:space="preserve"> – dalje u tekstu: Direktiva 2016/1148</w:t>
      </w:r>
      <w:r w:rsidRPr="00CA618C">
        <w:rPr>
          <w:rFonts w:ascii="Times New Roman" w:hAnsi="Times New Roman" w:cs="Times New Roman"/>
          <w:sz w:val="24"/>
          <w:szCs w:val="24"/>
          <w:lang w:val="hr-HR"/>
        </w:rPr>
        <w:t>.</w:t>
      </w:r>
    </w:p>
    <w:p w14:paraId="22776447" w14:textId="77777777"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 xml:space="preserve">Člankom 21. </w:t>
      </w:r>
      <w:r w:rsidRPr="00CA618C">
        <w:rPr>
          <w:rFonts w:ascii="Times New Roman" w:hAnsi="Times New Roman" w:cs="Times New Roman"/>
          <w:sz w:val="24"/>
          <w:szCs w:val="24"/>
          <w:lang w:val="hr-HR"/>
        </w:rPr>
        <w:t>utvrđuje se</w:t>
      </w:r>
      <w:r w:rsidRPr="00CA618C">
        <w:rPr>
          <w:rFonts w:ascii="Times New Roman" w:hAnsi="Times New Roman" w:cs="Times New Roman"/>
          <w:b/>
          <w:sz w:val="24"/>
          <w:szCs w:val="24"/>
          <w:lang w:val="hr-HR"/>
        </w:rPr>
        <w:t xml:space="preserve"> </w:t>
      </w:r>
      <w:r w:rsidRPr="00CA618C">
        <w:rPr>
          <w:rFonts w:ascii="Times New Roman" w:hAnsi="Times New Roman" w:cs="Times New Roman"/>
          <w:sz w:val="24"/>
          <w:szCs w:val="24"/>
          <w:lang w:val="hr-HR"/>
        </w:rPr>
        <w:t xml:space="preserve"> obveza operatorima ključnih usluga i davateljima digitalnih usluga da, bez neopravdane odgode, obavješćuju nadležni CSIRT o incidentima koji imaju znatan učinak na kontinuitet pružanja ključne usluge i podržavanje digitalne usluge. Obavijest o incidentu na mrežnom i informacijskom sustavu davatelja digitalne usluge koji ima znatan učinak na pružanje neke ključne usluge, operator ključne usluge dužan je dostaviti u svoj nadležni CSIRT.</w:t>
      </w:r>
    </w:p>
    <w:p w14:paraId="594EADAA" w14:textId="502D486A"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 xml:space="preserve">Člankom 22. </w:t>
      </w:r>
      <w:r w:rsidRPr="00CA618C">
        <w:rPr>
          <w:rFonts w:ascii="Times New Roman" w:hAnsi="Times New Roman" w:cs="Times New Roman"/>
          <w:sz w:val="24"/>
          <w:szCs w:val="24"/>
          <w:lang w:val="hr-HR"/>
        </w:rPr>
        <w:t>utvrđuje se da će se kriteriji za određivanje incidenata koji imaju znatan učinak na pružanje ključnih usluga propisati uredbom koju donosi Vlada RH, a kriteriji za određivanje incidenata koji imaju znatan učinak na davanje digitalnih usluga uređuju se provedbenim propisom Europske komisije donesenim temeljem Direktiv</w:t>
      </w:r>
      <w:r w:rsidR="00BF7940" w:rsidRPr="00CA618C">
        <w:rPr>
          <w:rFonts w:ascii="Times New Roman" w:hAnsi="Times New Roman" w:cs="Times New Roman"/>
          <w:sz w:val="24"/>
          <w:szCs w:val="24"/>
          <w:lang w:val="hr-HR"/>
        </w:rPr>
        <w:t>a</w:t>
      </w:r>
      <w:r w:rsidRPr="00CA618C">
        <w:rPr>
          <w:rFonts w:ascii="Times New Roman" w:hAnsi="Times New Roman" w:cs="Times New Roman"/>
          <w:sz w:val="24"/>
          <w:szCs w:val="24"/>
          <w:lang w:val="hr-HR"/>
        </w:rPr>
        <w:t xml:space="preserve"> 2016/1148.</w:t>
      </w:r>
    </w:p>
    <w:p w14:paraId="3A69439A" w14:textId="77777777"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23.</w:t>
      </w:r>
      <w:r w:rsidRPr="00CA618C">
        <w:rPr>
          <w:rFonts w:ascii="Times New Roman" w:hAnsi="Times New Roman" w:cs="Times New Roman"/>
          <w:sz w:val="24"/>
          <w:szCs w:val="24"/>
          <w:lang w:val="hr-HR"/>
        </w:rPr>
        <w:t xml:space="preserve"> utvrđuje se da će se sadržaj obavijesti o incidentima na mrežnim i informacijskim sustavima koji imaju znatan učinak na kontinuitet usluga koje pružaju, način dostave obavijesti i druga pitanja bitna za postupanje s takvim obavijestima urediti uredbom koju donosi Vlada RH.</w:t>
      </w:r>
    </w:p>
    <w:p w14:paraId="7353338C" w14:textId="5095724F"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lastRenderedPageBreak/>
        <w:t>Člankom 24.</w:t>
      </w:r>
      <w:r w:rsidRPr="00CA618C">
        <w:rPr>
          <w:rFonts w:ascii="Times New Roman" w:hAnsi="Times New Roman" w:cs="Times New Roman"/>
          <w:sz w:val="24"/>
          <w:szCs w:val="24"/>
          <w:lang w:val="hr-HR"/>
        </w:rPr>
        <w:t xml:space="preserve"> utvrđuje se mogućnost, po prethodno provedenom savjetovanju s operatorom ključne usluge</w:t>
      </w:r>
      <w:r w:rsidR="00BF7940" w:rsidRPr="00CA618C">
        <w:rPr>
          <w:rFonts w:ascii="Times New Roman" w:hAnsi="Times New Roman" w:cs="Times New Roman"/>
          <w:sz w:val="24"/>
          <w:szCs w:val="24"/>
          <w:lang w:val="hr-HR"/>
        </w:rPr>
        <w:t xml:space="preserve"> i nadležnim sektorskim tijelom</w:t>
      </w:r>
      <w:r w:rsidRPr="00CA618C">
        <w:rPr>
          <w:rFonts w:ascii="Times New Roman" w:hAnsi="Times New Roman" w:cs="Times New Roman"/>
          <w:sz w:val="24"/>
          <w:szCs w:val="24"/>
          <w:lang w:val="hr-HR"/>
        </w:rPr>
        <w:t>, da nadležni CSIRT obavijesti javnost o pojedinačnim incidentima koji imaju znatan učinak na kontinuitet usluge koju operator pruža, ako je osviještenost javnosti nužna za sprečavanje širenja i jačanja incidenta ili za rješavanje incidenta koji je u tijeku. Ovim se člankom uređuje i mogućnost da nadležni CSIRT ili CSIRT-ovi drugih pogođenih država članica, prema potrebi i ako je objavljivanje informacije o incidentu u javnome interesu, a osobito ako je to potrebno radi sprečavanja širenja i jačanja incidenta ili rješavanja incidenta koji je u tijeku, obavijeste javnost o pojedinačnim incidentima koji imaju znatan učinak na kontinuitet pojedine digitalne usluge ili može zatražiti od davatelja digitalnih usluga da to učini.</w:t>
      </w:r>
    </w:p>
    <w:p w14:paraId="4BA58CE4" w14:textId="1AB14C2E"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25.</w:t>
      </w:r>
      <w:r w:rsidRPr="00CA618C">
        <w:rPr>
          <w:rFonts w:ascii="Times New Roman" w:hAnsi="Times New Roman" w:cs="Times New Roman"/>
          <w:sz w:val="24"/>
          <w:szCs w:val="24"/>
          <w:lang w:val="hr-HR"/>
        </w:rPr>
        <w:t xml:space="preserve"> utvrđuju se nadležna sektorska tijela Popisom iz Priloga III. Zakona (za sektor energetike, prijevoza, bankarstva, infrastrukture financijskog tržišta, zdravstveni sektor, sektor opskrbe vodom za piće i njezinu distribuciju, digitalnu infrastrukturu, davatelje digitalnih usluga, usluge digitalnog društva) te njihov</w:t>
      </w:r>
      <w:r w:rsidR="00BF7940"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w:t>
      </w:r>
      <w:r w:rsidR="00BF7940" w:rsidRPr="00CA618C">
        <w:rPr>
          <w:rFonts w:ascii="Times New Roman" w:hAnsi="Times New Roman" w:cs="Times New Roman"/>
          <w:sz w:val="24"/>
          <w:szCs w:val="24"/>
          <w:lang w:val="hr-HR"/>
        </w:rPr>
        <w:t>zadaće:</w:t>
      </w:r>
      <w:r w:rsidRPr="00CA618C">
        <w:rPr>
          <w:rFonts w:ascii="Times New Roman" w:hAnsi="Times New Roman" w:cs="Times New Roman"/>
          <w:sz w:val="24"/>
          <w:szCs w:val="24"/>
          <w:lang w:val="hr-HR"/>
        </w:rPr>
        <w:t xml:space="preserve"> provođenj</w:t>
      </w:r>
      <w:r w:rsidR="00BF7940"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postupaka identifikacije operatora ključnih usluga, obavljanj</w:t>
      </w:r>
      <w:r w:rsidR="00BF7940"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nadzora operatora ključnih usluga i davatelja digitalnih usluga u provedbi </w:t>
      </w:r>
      <w:r w:rsidR="00BF7940" w:rsidRPr="00CA618C">
        <w:rPr>
          <w:rFonts w:ascii="Times New Roman" w:hAnsi="Times New Roman" w:cs="Times New Roman"/>
          <w:sz w:val="24"/>
          <w:szCs w:val="24"/>
          <w:lang w:val="hr-HR"/>
        </w:rPr>
        <w:t>ovog Zakona</w:t>
      </w:r>
      <w:r w:rsidRPr="00CA618C">
        <w:rPr>
          <w:rFonts w:ascii="Times New Roman" w:hAnsi="Times New Roman" w:cs="Times New Roman"/>
          <w:sz w:val="24"/>
          <w:szCs w:val="24"/>
          <w:lang w:val="hr-HR"/>
        </w:rPr>
        <w:t>, međusobne suradnje i razmjene iskustva, suradnje i razmjene relevantnih informacija s drugim nadležnim tijelima te suradnju i razmjenu relevantnih informacija s tijelom za zaštitu osobnih podataka, kada su osobni podaci ugroženi zbog incidenta na mrežnom i informacijskom sustavu operatora ključne usluge odnosno davatelja digitalne usluge, odnosno s pravosudnim tijelima, kada je takav incident rezultat kriminalnih aktivnosti.</w:t>
      </w:r>
    </w:p>
    <w:p w14:paraId="291AD6EE" w14:textId="0ACD9CCA" w:rsidR="00255AB6" w:rsidRPr="00CA618C" w:rsidRDefault="00255AB6" w:rsidP="00255AB6">
      <w:pPr>
        <w:spacing w:afterLines="120" w:after="288" w:line="276" w:lineRule="auto"/>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26.</w:t>
      </w:r>
      <w:r w:rsidRPr="00CA618C">
        <w:rPr>
          <w:rFonts w:ascii="Times New Roman" w:hAnsi="Times New Roman" w:cs="Times New Roman"/>
          <w:sz w:val="24"/>
          <w:szCs w:val="24"/>
          <w:lang w:val="hr-HR"/>
        </w:rPr>
        <w:t xml:space="preserve"> propisuje se da se nadzor nad operatorom ključnih usluga provodi najmanje jednom svake dvije godine te da se može provesti i prije isteka tog roka ako nadležno sektorsko tijelo utvrdi ili zaprimi informacije koje ukazuju na to da operator ključne usluge ne izvršava svoje obveze iz </w:t>
      </w:r>
      <w:r w:rsidR="00BF7940" w:rsidRPr="00CA618C">
        <w:rPr>
          <w:rFonts w:ascii="Times New Roman" w:hAnsi="Times New Roman" w:cs="Times New Roman"/>
          <w:sz w:val="24"/>
          <w:szCs w:val="24"/>
          <w:lang w:val="hr-HR"/>
        </w:rPr>
        <w:t xml:space="preserve">ovog </w:t>
      </w:r>
      <w:r w:rsidRPr="00CA618C">
        <w:rPr>
          <w:rFonts w:ascii="Times New Roman" w:hAnsi="Times New Roman" w:cs="Times New Roman"/>
          <w:sz w:val="24"/>
          <w:szCs w:val="24"/>
          <w:lang w:val="hr-HR"/>
        </w:rPr>
        <w:t>Zakona</w:t>
      </w:r>
      <w:r w:rsidRPr="00CA618C">
        <w:rPr>
          <w:sz w:val="24"/>
          <w:szCs w:val="24"/>
          <w:lang w:val="hr-HR"/>
        </w:rPr>
        <w:t>.</w:t>
      </w:r>
      <w:r w:rsidRPr="00CA618C">
        <w:rPr>
          <w:rFonts w:ascii="Times New Roman" w:hAnsi="Times New Roman" w:cs="Times New Roman"/>
          <w:sz w:val="24"/>
          <w:szCs w:val="24"/>
          <w:lang w:val="hr-HR"/>
        </w:rPr>
        <w:t xml:space="preserve"> </w:t>
      </w:r>
      <w:r w:rsidR="00BF7940" w:rsidRPr="00CA618C">
        <w:rPr>
          <w:rFonts w:ascii="Times New Roman" w:hAnsi="Times New Roman" w:cs="Times New Roman"/>
          <w:sz w:val="24"/>
          <w:szCs w:val="24"/>
          <w:lang w:val="hr-HR"/>
        </w:rPr>
        <w:t>N</w:t>
      </w:r>
      <w:r w:rsidRPr="00CA618C">
        <w:rPr>
          <w:rFonts w:ascii="Times New Roman" w:hAnsi="Times New Roman" w:cs="Times New Roman"/>
          <w:sz w:val="24"/>
          <w:szCs w:val="24"/>
          <w:lang w:val="hr-HR"/>
        </w:rPr>
        <w:t xml:space="preserve">adzor nad davateljem digitalnih usluga provodi se isključivo nakon što nadležno sektorsko tijelo zaprimi informacije koje ukazuju na to da davatelj digitalne usluge </w:t>
      </w:r>
      <w:r w:rsidRPr="00CA618C">
        <w:rPr>
          <w:rFonts w:ascii="Times New Roman" w:hAnsi="Times New Roman"/>
          <w:sz w:val="24"/>
          <w:szCs w:val="24"/>
          <w:lang w:val="hr-HR"/>
        </w:rPr>
        <w:t xml:space="preserve">ne </w:t>
      </w:r>
      <w:r w:rsidRPr="00CA618C">
        <w:rPr>
          <w:rFonts w:ascii="Times New Roman" w:hAnsi="Times New Roman" w:cs="Times New Roman"/>
          <w:sz w:val="24"/>
          <w:szCs w:val="24"/>
          <w:lang w:val="hr-HR"/>
        </w:rPr>
        <w:t>postupa sukladno</w:t>
      </w:r>
      <w:r w:rsidRPr="00CA618C">
        <w:rPr>
          <w:rFonts w:ascii="Times New Roman" w:hAnsi="Times New Roman" w:cs="Times New Roman"/>
          <w:i/>
          <w:sz w:val="24"/>
          <w:szCs w:val="24"/>
          <w:lang w:val="hr-HR"/>
        </w:rPr>
        <w:t xml:space="preserve"> </w:t>
      </w:r>
      <w:r w:rsidRPr="00CA618C">
        <w:rPr>
          <w:rFonts w:ascii="Times New Roman" w:hAnsi="Times New Roman"/>
          <w:sz w:val="24"/>
          <w:szCs w:val="24"/>
          <w:lang w:val="hr-HR"/>
        </w:rPr>
        <w:t xml:space="preserve">provedbenom </w:t>
      </w:r>
      <w:r w:rsidR="003A270F" w:rsidRPr="00CA618C">
        <w:rPr>
          <w:rFonts w:ascii="Times New Roman" w:hAnsi="Times New Roman"/>
          <w:sz w:val="24"/>
          <w:szCs w:val="24"/>
          <w:lang w:val="hr-HR"/>
        </w:rPr>
        <w:t xml:space="preserve">propisa </w:t>
      </w:r>
      <w:r w:rsidRPr="00CA618C">
        <w:rPr>
          <w:rFonts w:ascii="Times New Roman" w:hAnsi="Times New Roman"/>
          <w:sz w:val="24"/>
          <w:szCs w:val="24"/>
          <w:lang w:val="hr-HR"/>
        </w:rPr>
        <w:t xml:space="preserve">Europske komisije </w:t>
      </w:r>
      <w:r w:rsidRPr="00CA618C">
        <w:rPr>
          <w:rFonts w:ascii="Times New Roman" w:hAnsi="Times New Roman" w:cs="Times New Roman"/>
          <w:sz w:val="24"/>
          <w:szCs w:val="24"/>
          <w:lang w:val="hr-HR"/>
        </w:rPr>
        <w:t>donesenog temeljem Direktive 2016/1148.</w:t>
      </w:r>
    </w:p>
    <w:p w14:paraId="05B4229C" w14:textId="3456981E" w:rsidR="00255AB6" w:rsidRPr="00CA618C" w:rsidRDefault="00255AB6" w:rsidP="00255AB6">
      <w:pPr>
        <w:spacing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27.</w:t>
      </w:r>
      <w:r w:rsidRPr="00CA618C">
        <w:rPr>
          <w:rFonts w:ascii="Times New Roman" w:hAnsi="Times New Roman" w:cs="Times New Roman"/>
          <w:sz w:val="24"/>
          <w:szCs w:val="24"/>
          <w:lang w:val="hr-HR"/>
        </w:rPr>
        <w:t xml:space="preserve"> propisuje se obveza operatori</w:t>
      </w:r>
      <w:r w:rsidR="00BF7940" w:rsidRPr="00CA618C">
        <w:rPr>
          <w:rFonts w:ascii="Times New Roman" w:hAnsi="Times New Roman" w:cs="Times New Roman"/>
          <w:sz w:val="24"/>
          <w:szCs w:val="24"/>
          <w:lang w:val="hr-HR"/>
        </w:rPr>
        <w:t>ma</w:t>
      </w:r>
      <w:r w:rsidRPr="00CA618C">
        <w:rPr>
          <w:rFonts w:ascii="Times New Roman" w:hAnsi="Times New Roman" w:cs="Times New Roman"/>
          <w:sz w:val="24"/>
          <w:szCs w:val="24"/>
          <w:lang w:val="hr-HR"/>
        </w:rPr>
        <w:t xml:space="preserve"> ključnih usluga i davatelji</w:t>
      </w:r>
      <w:r w:rsidR="00BF7940" w:rsidRPr="00CA618C">
        <w:rPr>
          <w:rFonts w:ascii="Times New Roman" w:hAnsi="Times New Roman" w:cs="Times New Roman"/>
          <w:sz w:val="24"/>
          <w:szCs w:val="24"/>
          <w:lang w:val="hr-HR"/>
        </w:rPr>
        <w:t>ma</w:t>
      </w:r>
      <w:r w:rsidRPr="00CA618C">
        <w:rPr>
          <w:rFonts w:ascii="Times New Roman" w:hAnsi="Times New Roman" w:cs="Times New Roman"/>
          <w:sz w:val="24"/>
          <w:szCs w:val="24"/>
          <w:lang w:val="hr-HR"/>
        </w:rPr>
        <w:t xml:space="preserve"> digitalnih usluga</w:t>
      </w:r>
      <w:r w:rsidR="00BF7940" w:rsidRPr="00CA618C">
        <w:rPr>
          <w:rFonts w:ascii="Times New Roman" w:hAnsi="Times New Roman" w:cs="Times New Roman"/>
          <w:sz w:val="24"/>
          <w:szCs w:val="24"/>
          <w:lang w:val="hr-HR"/>
        </w:rPr>
        <w:t>, u okviru nadzora,</w:t>
      </w:r>
      <w:r w:rsidRPr="00CA618C">
        <w:rPr>
          <w:rFonts w:ascii="Times New Roman" w:hAnsi="Times New Roman" w:cs="Times New Roman"/>
          <w:sz w:val="24"/>
          <w:szCs w:val="24"/>
          <w:lang w:val="hr-HR"/>
        </w:rPr>
        <w:t xml:space="preserve"> dostav</w:t>
      </w:r>
      <w:r w:rsidR="00BF7940" w:rsidRPr="00CA618C">
        <w:rPr>
          <w:rFonts w:ascii="Times New Roman" w:hAnsi="Times New Roman" w:cs="Times New Roman"/>
          <w:sz w:val="24"/>
          <w:szCs w:val="24"/>
          <w:lang w:val="hr-HR"/>
        </w:rPr>
        <w:t>lja</w:t>
      </w:r>
      <w:r w:rsidRPr="00CA618C">
        <w:rPr>
          <w:rFonts w:ascii="Times New Roman" w:hAnsi="Times New Roman" w:cs="Times New Roman"/>
          <w:sz w:val="24"/>
          <w:szCs w:val="24"/>
          <w:lang w:val="hr-HR"/>
        </w:rPr>
        <w:t xml:space="preserve">ti nadležnom sektorskom tijelu podatke potrebne za procjenu razine sigurnosti njihovih mrežnih i informacijskih sustava, uključujući dokumentirane sigurnosne politike i dokaze o učinkovitoj provedbi sigurnosnih mjera. Podaci se dostavljaju na zahtjev nadležnog sektorskog tijela koji mora sadržavati naznačenu svrhu zahtjeva, naznaku podataka koji se traže, a koji su nadležnom sektorskom tijelu potrebni za provođenje nadzora, s rokom za dostavu podataka. U okviru nadzora, operatori ključnih usluga i davatelji digitalnih usluga dužni su nadležnom sektorskom tijelu, na njegov zahtjev, omogućiti i neposredan pristup svojim objektima i sustavima koji im služe za potporu u obavljanju ključnih odnosno digitalnih usluga. Nadalje se utvrđuje da se učinkovita provedba sigurnosnih mjera dokazuje ili rezultatima revizije sigurnosti mrežnih i informacijskih sustava koju provodi kvalificirani revizor ili ocjenom </w:t>
      </w:r>
      <w:r w:rsidRPr="00CA618C">
        <w:rPr>
          <w:rFonts w:ascii="Times New Roman" w:hAnsi="Times New Roman" w:cs="Times New Roman"/>
          <w:sz w:val="24"/>
          <w:szCs w:val="24"/>
          <w:lang w:val="hr-HR"/>
        </w:rPr>
        <w:lastRenderedPageBreak/>
        <w:t>sukladnosti mrežnih i informacijskih sustava koju daje tehničko tijelo za ocjenu sukladnosti primijenjenih mjera.</w:t>
      </w:r>
    </w:p>
    <w:p w14:paraId="6AA06C59" w14:textId="401C319E" w:rsidR="00255AB6" w:rsidRPr="00CA618C" w:rsidRDefault="00255AB6" w:rsidP="00255AB6">
      <w:pPr>
        <w:spacing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28.</w:t>
      </w:r>
      <w:r w:rsidRPr="00CA618C">
        <w:rPr>
          <w:rFonts w:ascii="Times New Roman" w:hAnsi="Times New Roman" w:cs="Times New Roman"/>
          <w:sz w:val="24"/>
          <w:szCs w:val="24"/>
          <w:lang w:val="hr-HR"/>
        </w:rPr>
        <w:t xml:space="preserve"> utvrđuje se </w:t>
      </w:r>
      <w:r w:rsidR="00BF7940" w:rsidRPr="00CA618C">
        <w:rPr>
          <w:rFonts w:ascii="Times New Roman" w:hAnsi="Times New Roman" w:cs="Times New Roman"/>
          <w:sz w:val="24"/>
          <w:szCs w:val="24"/>
          <w:lang w:val="hr-HR"/>
        </w:rPr>
        <w:t xml:space="preserve">da je </w:t>
      </w:r>
      <w:r w:rsidRPr="00CA618C">
        <w:rPr>
          <w:rFonts w:ascii="Times New Roman" w:hAnsi="Times New Roman" w:cs="Times New Roman"/>
          <w:sz w:val="24"/>
          <w:szCs w:val="24"/>
          <w:lang w:val="hr-HR"/>
        </w:rPr>
        <w:t>predmet nadzora</w:t>
      </w:r>
      <w:r w:rsidR="00BF7940" w:rsidRPr="00CA618C">
        <w:rPr>
          <w:rFonts w:ascii="Times New Roman" w:hAnsi="Times New Roman" w:cs="Times New Roman"/>
          <w:sz w:val="24"/>
          <w:szCs w:val="24"/>
          <w:lang w:val="hr-HR"/>
        </w:rPr>
        <w:t xml:space="preserve"> </w:t>
      </w:r>
      <w:r w:rsidRPr="00CA618C">
        <w:rPr>
          <w:rFonts w:ascii="Times New Roman" w:hAnsi="Times New Roman" w:cs="Times New Roman"/>
          <w:sz w:val="24"/>
          <w:szCs w:val="24"/>
          <w:lang w:val="hr-HR"/>
        </w:rPr>
        <w:t>pravilnost provedbe propisanih mjera za postizanje visoke razine kibernetičke sigurnosti, obveza vezanih uz obavješćivanje o incidentima i drugih postupanja prema zahtjevima nadležnih tijela. U provedbi nadzora, nadležna sektorska tijela</w:t>
      </w:r>
      <w:r w:rsidR="00BF7940" w:rsidRPr="00CA618C">
        <w:rPr>
          <w:rFonts w:ascii="Times New Roman" w:hAnsi="Times New Roman" w:cs="Times New Roman"/>
          <w:sz w:val="24"/>
          <w:szCs w:val="24"/>
          <w:lang w:val="hr-HR"/>
        </w:rPr>
        <w:t>: 1.</w:t>
      </w:r>
      <w:r w:rsidRPr="00CA618C">
        <w:rPr>
          <w:rFonts w:ascii="Times New Roman" w:hAnsi="Times New Roman" w:cs="Times New Roman"/>
          <w:sz w:val="24"/>
          <w:szCs w:val="24"/>
          <w:lang w:val="hr-HR"/>
        </w:rPr>
        <w:t xml:space="preserve"> izdaju obvezujuću uputu operatoru ključnih usluga kada utvrde da se ne provode mjere za postizanje visoke razine kibernetičke sigurnosti i/ili da se ne izvršavaju obveze s naznakom roka postupanja te kada postoje nedostaci u provedbi mjera i izvršavanju obveza</w:t>
      </w:r>
      <w:r w:rsidR="00BF7940" w:rsidRPr="00CA618C">
        <w:rPr>
          <w:rFonts w:ascii="Times New Roman" w:hAnsi="Times New Roman" w:cs="Times New Roman"/>
          <w:sz w:val="24"/>
          <w:szCs w:val="24"/>
          <w:lang w:val="hr-HR"/>
        </w:rPr>
        <w:t>, 2.</w:t>
      </w:r>
      <w:r w:rsidRPr="00CA618C">
        <w:rPr>
          <w:rFonts w:ascii="Times New Roman" w:hAnsi="Times New Roman" w:cs="Times New Roman"/>
          <w:sz w:val="24"/>
          <w:szCs w:val="24"/>
          <w:lang w:val="hr-HR"/>
        </w:rPr>
        <w:t xml:space="preserve"> izdaju naloge davatelju digitalnih usluga za otklanjanje svak</w:t>
      </w:r>
      <w:r w:rsidR="003A270F" w:rsidRPr="00CA618C">
        <w:rPr>
          <w:rFonts w:ascii="Times New Roman" w:hAnsi="Times New Roman" w:cs="Times New Roman"/>
          <w:sz w:val="24"/>
          <w:szCs w:val="24"/>
          <w:lang w:val="hr-HR"/>
        </w:rPr>
        <w:t>og</w:t>
      </w:r>
      <w:r w:rsidRPr="00CA618C">
        <w:rPr>
          <w:rFonts w:ascii="Times New Roman" w:hAnsi="Times New Roman" w:cs="Times New Roman"/>
          <w:sz w:val="24"/>
          <w:szCs w:val="24"/>
          <w:lang w:val="hr-HR"/>
        </w:rPr>
        <w:t xml:space="preserve"> utvrđen</w:t>
      </w:r>
      <w:r w:rsidR="003A270F" w:rsidRPr="00CA618C">
        <w:rPr>
          <w:rFonts w:ascii="Times New Roman" w:hAnsi="Times New Roman" w:cs="Times New Roman"/>
          <w:sz w:val="24"/>
          <w:szCs w:val="24"/>
          <w:lang w:val="hr-HR"/>
        </w:rPr>
        <w:t>og</w:t>
      </w:r>
      <w:r w:rsidRPr="00CA618C">
        <w:rPr>
          <w:rFonts w:ascii="Times New Roman" w:hAnsi="Times New Roman" w:cs="Times New Roman"/>
          <w:sz w:val="24"/>
          <w:szCs w:val="24"/>
          <w:lang w:val="hr-HR"/>
        </w:rPr>
        <w:t xml:space="preserve"> </w:t>
      </w:r>
      <w:r w:rsidR="003A270F" w:rsidRPr="00CA618C">
        <w:rPr>
          <w:rFonts w:ascii="Times New Roman" w:hAnsi="Times New Roman" w:cs="Times New Roman"/>
          <w:sz w:val="24"/>
          <w:szCs w:val="24"/>
          <w:lang w:val="hr-HR"/>
        </w:rPr>
        <w:t>nepoštivanja</w:t>
      </w:r>
      <w:r w:rsidRPr="00CA618C">
        <w:rPr>
          <w:rFonts w:ascii="Times New Roman" w:hAnsi="Times New Roman" w:cs="Times New Roman"/>
          <w:sz w:val="24"/>
          <w:szCs w:val="24"/>
          <w:lang w:val="hr-HR"/>
        </w:rPr>
        <w:t xml:space="preserve"> </w:t>
      </w:r>
      <w:r w:rsidR="003A270F" w:rsidRPr="00CA618C">
        <w:rPr>
          <w:rFonts w:ascii="Times New Roman" w:hAnsi="Times New Roman"/>
          <w:sz w:val="24"/>
          <w:szCs w:val="24"/>
          <w:lang w:val="hr-HR"/>
        </w:rPr>
        <w:t xml:space="preserve">provedbenog propisa Europske komisije </w:t>
      </w:r>
      <w:r w:rsidR="003A270F" w:rsidRPr="00CA618C">
        <w:rPr>
          <w:rFonts w:ascii="Times New Roman" w:hAnsi="Times New Roman" w:cs="Times New Roman"/>
          <w:sz w:val="24"/>
          <w:szCs w:val="24"/>
          <w:lang w:val="hr-HR"/>
        </w:rPr>
        <w:t>donesenog temeljem Direktive 2016/1148</w:t>
      </w:r>
      <w:r w:rsidRPr="00CA618C">
        <w:rPr>
          <w:rFonts w:ascii="Times New Roman" w:hAnsi="Times New Roman" w:cs="Times New Roman"/>
          <w:sz w:val="24"/>
          <w:szCs w:val="24"/>
          <w:lang w:val="hr-HR"/>
        </w:rPr>
        <w:t xml:space="preserve">i/ili odredbi </w:t>
      </w:r>
      <w:r w:rsidR="00BF7940" w:rsidRPr="00CA618C">
        <w:rPr>
          <w:rFonts w:ascii="Times New Roman" w:hAnsi="Times New Roman" w:cs="Times New Roman"/>
          <w:sz w:val="24"/>
          <w:szCs w:val="24"/>
          <w:lang w:val="hr-HR"/>
        </w:rPr>
        <w:t xml:space="preserve">ovog </w:t>
      </w:r>
      <w:r w:rsidRPr="00CA618C">
        <w:rPr>
          <w:rFonts w:ascii="Times New Roman" w:hAnsi="Times New Roman" w:cs="Times New Roman"/>
          <w:sz w:val="24"/>
          <w:szCs w:val="24"/>
          <w:lang w:val="hr-HR"/>
        </w:rPr>
        <w:t>Zakona te</w:t>
      </w:r>
      <w:r w:rsidR="003A270F" w:rsidRPr="00CA618C">
        <w:rPr>
          <w:rFonts w:ascii="Times New Roman" w:hAnsi="Times New Roman" w:cs="Times New Roman"/>
          <w:sz w:val="24"/>
          <w:szCs w:val="24"/>
          <w:lang w:val="hr-HR"/>
        </w:rPr>
        <w:t xml:space="preserve"> 3. </w:t>
      </w:r>
      <w:r w:rsidRPr="00CA618C">
        <w:rPr>
          <w:rFonts w:ascii="Times New Roman" w:hAnsi="Times New Roman" w:cs="Times New Roman"/>
          <w:sz w:val="24"/>
          <w:szCs w:val="24"/>
          <w:lang w:val="hr-HR"/>
        </w:rPr>
        <w:t>podnose optužne prijedloge.</w:t>
      </w:r>
    </w:p>
    <w:p w14:paraId="2951A991" w14:textId="1D2C3159" w:rsidR="00940836" w:rsidRPr="00CA618C" w:rsidRDefault="00255AB6" w:rsidP="00940836">
      <w:pPr>
        <w:pStyle w:val="t-9-8"/>
        <w:jc w:val="both"/>
      </w:pPr>
      <w:r w:rsidRPr="00CA618C">
        <w:rPr>
          <w:b/>
        </w:rPr>
        <w:t xml:space="preserve">Člankom 29. </w:t>
      </w:r>
      <w:r w:rsidRPr="00CA618C">
        <w:t xml:space="preserve">propisuje se da nadzor nad provođenjem Zakona i propisa donesenog na temelju </w:t>
      </w:r>
      <w:r w:rsidR="006D1010" w:rsidRPr="00CA618C">
        <w:t>ovog</w:t>
      </w:r>
      <w:r w:rsidRPr="00CA618C">
        <w:t xml:space="preserve"> Zakona, provode</w:t>
      </w:r>
      <w:r w:rsidR="006D2190" w:rsidRPr="00CA618C">
        <w:t xml:space="preserve"> </w:t>
      </w:r>
      <w:r w:rsidR="00940836" w:rsidRPr="00CA618C">
        <w:t>inspektori, nadzornici i supervizori</w:t>
      </w:r>
      <w:r w:rsidR="003A270F" w:rsidRPr="00CA618C">
        <w:t xml:space="preserve"> </w:t>
      </w:r>
      <w:r w:rsidR="00940836" w:rsidRPr="00CA618C">
        <w:t>u skladu s nadležnostima koje proizlaze iz propisa o ustrojstvu i djelokrugu rada tih tijela te drugih propisa koji određuju njihovu nadležnost.</w:t>
      </w:r>
    </w:p>
    <w:p w14:paraId="14DD2956" w14:textId="7B4256E0" w:rsidR="00255AB6" w:rsidRPr="00CA618C" w:rsidRDefault="00255AB6" w:rsidP="00255AB6">
      <w:pPr>
        <w:spacing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30.</w:t>
      </w:r>
      <w:r w:rsidRPr="00CA618C">
        <w:rPr>
          <w:rFonts w:ascii="Times New Roman" w:hAnsi="Times New Roman" w:cs="Times New Roman"/>
          <w:sz w:val="24"/>
          <w:szCs w:val="24"/>
          <w:lang w:val="hr-HR"/>
        </w:rPr>
        <w:t xml:space="preserve"> utvrđuju se obveze i odgovornosti jedinstvene nacionalne kontaktne točke, koja u obavljanju svojih zadaća</w:t>
      </w:r>
      <w:r w:rsidR="003A270F" w:rsidRPr="00CA618C">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dostavlja Europskoj komisiji podatke koji omogućavaju procjenu učinkovitosti provedbe mjera iz ovog Zakona i propisa donesenog na temelju </w:t>
      </w:r>
      <w:r w:rsidR="006D1010" w:rsidRPr="00CA618C">
        <w:rPr>
          <w:rFonts w:ascii="Times New Roman" w:hAnsi="Times New Roman" w:cs="Times New Roman"/>
          <w:sz w:val="24"/>
          <w:szCs w:val="24"/>
          <w:lang w:val="hr-HR"/>
        </w:rPr>
        <w:t>ovog</w:t>
      </w:r>
      <w:r w:rsidRPr="00CA618C">
        <w:rPr>
          <w:rFonts w:ascii="Times New Roman" w:hAnsi="Times New Roman" w:cs="Times New Roman"/>
          <w:sz w:val="24"/>
          <w:szCs w:val="24"/>
          <w:lang w:val="hr-HR"/>
        </w:rPr>
        <w:t xml:space="preserve"> Zakona</w:t>
      </w:r>
      <w:r w:rsidR="003A270F" w:rsidRPr="00CA618C">
        <w:rPr>
          <w:rFonts w:ascii="Times New Roman" w:hAnsi="Times New Roman" w:cs="Times New Roman"/>
          <w:sz w:val="24"/>
          <w:szCs w:val="24"/>
          <w:lang w:val="hr-HR"/>
        </w:rPr>
        <w:t>, a prema zahtjevima Direktive 2016/1148</w:t>
      </w:r>
      <w:r w:rsidRPr="00CA618C">
        <w:rPr>
          <w:rFonts w:ascii="Times New Roman" w:hAnsi="Times New Roman" w:cs="Times New Roman"/>
          <w:sz w:val="24"/>
          <w:szCs w:val="24"/>
          <w:lang w:val="hr-HR"/>
        </w:rPr>
        <w:t xml:space="preserve">; sudjeluje u radu Skupine za suradnju, koja je osnovana u svrhu podupiranja i olakšavanja strateške suradnje i razmjene informacija među državama članicama te razvijanja povjerenja i sigurnosti na razini Europske unije u području kibernetičke sigurnosti; podnosi Skupini za suradnju sažeto izvješće o zaprimljenim obavijestima o incidentima, na zahtjev nadležnog CSIRT-a, obavijesti o incidentima na mrežnim i informacijskim sustavima koji imaju znatan učinak na kontinuitet usluga koje se pružaju, prosljeđuje jedinstvenim kontaktna točkama drugih pogođenih država članica, osim za sektor usluga </w:t>
      </w:r>
      <w:r w:rsidR="003A270F" w:rsidRPr="00CA618C">
        <w:rPr>
          <w:rFonts w:ascii="Times New Roman" w:hAnsi="Times New Roman" w:cs="Times New Roman"/>
          <w:sz w:val="24"/>
          <w:szCs w:val="24"/>
          <w:lang w:val="hr-HR"/>
        </w:rPr>
        <w:t>u sustavima državne informacijske infrastrukture</w:t>
      </w:r>
      <w:r w:rsidRPr="00CA618C">
        <w:rPr>
          <w:rFonts w:ascii="Times New Roman" w:hAnsi="Times New Roman" w:cs="Times New Roman"/>
          <w:sz w:val="24"/>
          <w:szCs w:val="24"/>
          <w:lang w:val="hr-HR"/>
        </w:rPr>
        <w:t xml:space="preserve">; izrađuje smjernice o sadržaju obavijesti, načinu i rokovima informiranja jedinstvene nacionalne kontaktne točke o broju identificiranih operatora ključnih usluga i naznakama njihove važnosti te o obavijestima o incidentima; vodi brigu o potrebi razvoja i usklađivanja nacionalne strategije kibernetičke sigurnosti s ciljevima ovog Zakona i zahtjevima </w:t>
      </w:r>
      <w:r w:rsidR="003A270F" w:rsidRPr="00CA618C">
        <w:rPr>
          <w:rFonts w:ascii="Times New Roman" w:hAnsi="Times New Roman" w:cs="Times New Roman"/>
          <w:sz w:val="24"/>
          <w:szCs w:val="24"/>
          <w:lang w:val="hr-HR"/>
        </w:rPr>
        <w:t>EU</w:t>
      </w:r>
      <w:r w:rsidRPr="00CA618C">
        <w:rPr>
          <w:rFonts w:ascii="Times New Roman" w:hAnsi="Times New Roman" w:cs="Times New Roman"/>
          <w:sz w:val="24"/>
          <w:szCs w:val="24"/>
          <w:lang w:val="hr-HR"/>
        </w:rPr>
        <w:t xml:space="preserve"> u području kibernetičke sigurnosti; surađuje s drugim nadležnim tijelima iz </w:t>
      </w:r>
      <w:r w:rsidR="003A270F" w:rsidRPr="00CA618C">
        <w:rPr>
          <w:rFonts w:ascii="Times New Roman" w:hAnsi="Times New Roman" w:cs="Times New Roman"/>
          <w:sz w:val="24"/>
          <w:szCs w:val="24"/>
          <w:lang w:val="hr-HR"/>
        </w:rPr>
        <w:t xml:space="preserve">ovog </w:t>
      </w:r>
      <w:r w:rsidRPr="00CA618C">
        <w:rPr>
          <w:rFonts w:ascii="Times New Roman" w:hAnsi="Times New Roman" w:cs="Times New Roman"/>
          <w:sz w:val="24"/>
          <w:szCs w:val="24"/>
          <w:lang w:val="hr-HR"/>
        </w:rPr>
        <w:t>Zakona te, kada je to potrebno, savjetuje se i surađuje s tijelom za zaštitu osobnih podataka i pravosudnim tijelima.</w:t>
      </w:r>
    </w:p>
    <w:p w14:paraId="03878D7B" w14:textId="77777777" w:rsidR="00255AB6" w:rsidRPr="00CA618C" w:rsidRDefault="00255AB6" w:rsidP="00255AB6">
      <w:pPr>
        <w:spacing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31.</w:t>
      </w:r>
      <w:r w:rsidRPr="00CA618C">
        <w:rPr>
          <w:rFonts w:ascii="Times New Roman" w:hAnsi="Times New Roman" w:cs="Times New Roman"/>
          <w:sz w:val="24"/>
          <w:szCs w:val="24"/>
          <w:lang w:val="hr-HR"/>
        </w:rPr>
        <w:t xml:space="preserve"> utvrđuje se da je jedinstvena nacionalna kontaktna točka Ured Vijeća za nacionalnu sigurnost. </w:t>
      </w:r>
    </w:p>
    <w:p w14:paraId="024B54DF" w14:textId="3B0BDC64" w:rsidR="00255AB6" w:rsidRPr="00CA618C" w:rsidRDefault="00255AB6" w:rsidP="00255AB6">
      <w:pPr>
        <w:spacing w:before="240" w:afterLines="120" w:after="288"/>
        <w:jc w:val="both"/>
        <w:rPr>
          <w:rFonts w:ascii="Times New Roman" w:eastAsia="Times New Roman" w:hAnsi="Times New Roman" w:cs="Times New Roman"/>
          <w:sz w:val="24"/>
          <w:szCs w:val="24"/>
          <w:lang w:val="hr-HR" w:eastAsia="hr-HR"/>
        </w:rPr>
      </w:pPr>
      <w:r w:rsidRPr="00CA618C">
        <w:rPr>
          <w:rFonts w:ascii="Times New Roman" w:hAnsi="Times New Roman" w:cs="Times New Roman"/>
          <w:b/>
          <w:sz w:val="24"/>
          <w:szCs w:val="24"/>
          <w:lang w:val="hr-HR"/>
        </w:rPr>
        <w:t>Člankom 32.</w:t>
      </w:r>
      <w:r w:rsidRPr="00CA618C">
        <w:rPr>
          <w:rFonts w:ascii="Times New Roman" w:hAnsi="Times New Roman" w:cs="Times New Roman"/>
          <w:sz w:val="24"/>
          <w:szCs w:val="24"/>
          <w:lang w:val="hr-HR"/>
        </w:rPr>
        <w:t xml:space="preserve"> propisuju se zadaće nadležnog CSIRT-a, odnosno da nadležni CSIRT na sektorskoj razini </w:t>
      </w:r>
      <w:r w:rsidRPr="00CA618C">
        <w:rPr>
          <w:rFonts w:ascii="Times New Roman" w:hAnsi="Times New Roman" w:cs="Times New Roman"/>
          <w:sz w:val="24"/>
          <w:szCs w:val="24"/>
          <w:lang w:val="hr-HR" w:eastAsia="hr-HR"/>
        </w:rPr>
        <w:t xml:space="preserve">prati incidente, pruža rana upozorenja i najave te informira o rizicima i incidentima; provodi dinamičku analizu rizika i incidenata te izrađuje pregled situacije u sektoru; </w:t>
      </w:r>
      <w:r w:rsidR="000B6111" w:rsidRPr="00CA618C">
        <w:rPr>
          <w:rFonts w:ascii="Times New Roman" w:hAnsi="Times New Roman" w:cs="Times New Roman"/>
          <w:sz w:val="24"/>
          <w:szCs w:val="24"/>
          <w:lang w:val="hr-HR" w:eastAsia="hr-HR"/>
        </w:rPr>
        <w:t>provodi redovite provjere ranjivosti mrežnih i informacijskih sustava operatora ključne usluge odnosno davatelja digitalne usluge iz svoje nadležnosti</w:t>
      </w:r>
      <w:r w:rsidRPr="00CA618C">
        <w:rPr>
          <w:rFonts w:ascii="Times New Roman" w:hAnsi="Times New Roman" w:cs="Times New Roman"/>
          <w:sz w:val="24"/>
          <w:szCs w:val="24"/>
          <w:lang w:val="hr-HR" w:eastAsia="hr-HR"/>
        </w:rPr>
        <w:t xml:space="preserve">; </w:t>
      </w:r>
      <w:r w:rsidRPr="00CA618C">
        <w:rPr>
          <w:rFonts w:ascii="Times New Roman" w:eastAsia="Times New Roman" w:hAnsi="Times New Roman" w:cs="Times New Roman"/>
          <w:sz w:val="24"/>
          <w:szCs w:val="24"/>
          <w:lang w:val="hr-HR" w:eastAsia="hr-HR"/>
        </w:rPr>
        <w:t xml:space="preserve">prima obavijesti o incidentima; </w:t>
      </w:r>
      <w:r w:rsidRPr="00CA618C">
        <w:rPr>
          <w:rFonts w:ascii="Times New Roman" w:hAnsi="Times New Roman" w:cs="Times New Roman"/>
          <w:sz w:val="24"/>
          <w:szCs w:val="24"/>
          <w:lang w:val="hr-HR" w:eastAsia="hr-HR"/>
        </w:rPr>
        <w:t xml:space="preserve">na </w:t>
      </w:r>
      <w:r w:rsidRPr="00CA618C">
        <w:rPr>
          <w:rFonts w:ascii="Times New Roman" w:hAnsi="Times New Roman" w:cs="Times New Roman"/>
          <w:sz w:val="24"/>
          <w:szCs w:val="24"/>
          <w:lang w:val="hr-HR" w:eastAsia="hr-HR"/>
        </w:rPr>
        <w:lastRenderedPageBreak/>
        <w:t xml:space="preserve">zahtjev operatora ključne usluge odnosno davatelja digitalne usluge analizira i odgovara na incidente; </w:t>
      </w:r>
      <w:r w:rsidRPr="00CA618C">
        <w:rPr>
          <w:rFonts w:ascii="Times New Roman" w:eastAsia="Times New Roman" w:hAnsi="Times New Roman" w:cs="Times New Roman"/>
          <w:sz w:val="24"/>
          <w:szCs w:val="24"/>
          <w:lang w:val="hr-HR" w:eastAsia="hr-HR"/>
        </w:rPr>
        <w:t>ako to dopuštaju okolnosti, nakon primitka obavijesti o incidentu dostavlja operatoru ključnih usluga relevantne informacije u pogledu daljnjeg postupanja po njegovoj obavijesti, a osobito informacije koje bi mogle doprinijeti djelotvornom rješavanju incidenta; donosi smjernice o provedbi obveze obavješćivanja o incidentima; informira nadležno sektorsko tijelo o incidentima; u suradnji s nadležnim sektorskim tijelom, određuje prekogranične utjecaje incidenata</w:t>
      </w:r>
      <w:r w:rsidRPr="00CA618C">
        <w:rPr>
          <w:rFonts w:ascii="Times New Roman" w:hAnsi="Times New Roman" w:cs="Times New Roman"/>
          <w:sz w:val="24"/>
          <w:szCs w:val="24"/>
          <w:lang w:val="hr-HR"/>
        </w:rPr>
        <w:t>, i informira jedinstvenu nacionalnu kontaktna točku o incidentima</w:t>
      </w:r>
      <w:r w:rsidR="003A270F" w:rsidRPr="00CA618C">
        <w:rPr>
          <w:rFonts w:ascii="Times New Roman" w:hAnsi="Times New Roman" w:cs="Times New Roman"/>
          <w:sz w:val="24"/>
          <w:szCs w:val="24"/>
          <w:lang w:val="hr-HR"/>
        </w:rPr>
        <w:t>, kao i glavnim elementima postupaka koja primjenjuje u rješavanju incidenata</w:t>
      </w:r>
      <w:r w:rsidRPr="00CA618C">
        <w:rPr>
          <w:rFonts w:ascii="Times New Roman" w:hAnsi="Times New Roman" w:cs="Times New Roman"/>
          <w:sz w:val="24"/>
          <w:szCs w:val="24"/>
          <w:lang w:val="hr-HR"/>
        </w:rPr>
        <w:t xml:space="preserve">; </w:t>
      </w:r>
      <w:r w:rsidRPr="00CA618C">
        <w:rPr>
          <w:rFonts w:ascii="Times New Roman" w:eastAsia="Times New Roman" w:hAnsi="Times New Roman" w:cs="Times New Roman"/>
          <w:sz w:val="24"/>
          <w:szCs w:val="24"/>
          <w:lang w:val="hr-HR" w:eastAsia="hr-HR"/>
        </w:rPr>
        <w:t xml:space="preserve">obavješćuje nadležni CSIRT druge pogođene države članice ili više njih o incidentu na mrežnom i informacijskom sustavu operatora ključnih usluga ako incident ima znatan učinak na kontinuitet ključnih usluga u toj državi članici; obavješćuje nadležni CSIRT druge pogođene države članice ili više njih o incidentu na mrežnom i informacijskom sustavu pružatelja digitalnih usluga ako se incident odnosi na dvije ili više država članica; </w:t>
      </w:r>
      <w:r w:rsidRPr="00CA618C">
        <w:rPr>
          <w:rFonts w:ascii="Times New Roman" w:hAnsi="Times New Roman" w:cs="Times New Roman"/>
          <w:sz w:val="24"/>
          <w:szCs w:val="24"/>
          <w:lang w:val="hr-HR" w:eastAsia="hr-HR"/>
        </w:rPr>
        <w:t xml:space="preserve">surađuje s drugim CSIRT-ovima na nacionalnoj i međunarodnoj razini te u Mreži CSIRT-ova na razini </w:t>
      </w:r>
      <w:r w:rsidR="003A270F" w:rsidRPr="00CA618C">
        <w:rPr>
          <w:rFonts w:ascii="Times New Roman" w:hAnsi="Times New Roman" w:cs="Times New Roman"/>
          <w:sz w:val="24"/>
          <w:szCs w:val="24"/>
          <w:lang w:val="hr-HR" w:eastAsia="hr-HR"/>
        </w:rPr>
        <w:t>EU</w:t>
      </w:r>
      <w:r w:rsidRPr="00CA618C">
        <w:rPr>
          <w:rFonts w:ascii="Times New Roman" w:hAnsi="Times New Roman" w:cs="Times New Roman"/>
          <w:sz w:val="24"/>
          <w:szCs w:val="24"/>
          <w:lang w:val="hr-HR" w:eastAsia="hr-HR"/>
        </w:rPr>
        <w:t xml:space="preserve"> koja je osnovana s ciljem razvoja povjerenja i pouzdanja među državama članicama te promicanju brze i učinkovite operativne suradnje; promiče</w:t>
      </w:r>
      <w:r w:rsidRPr="00CA618C">
        <w:rPr>
          <w:rFonts w:ascii="Times New Roman" w:eastAsia="Times New Roman" w:hAnsi="Times New Roman" w:cs="Times New Roman"/>
          <w:sz w:val="24"/>
          <w:szCs w:val="24"/>
          <w:lang w:val="hr-HR" w:eastAsia="hr-HR"/>
        </w:rPr>
        <w:t xml:space="preserve"> usvajanje i primjenu zajedničkih ili normiranih praksi za postupke rješavanja incidenata i rizika te planove za klasifikaciju incidenata, rizika i informacija. Utvrđuje se operatorima ključnih usluga i davateljima digitalnih usluga obveza suradnje i razmjene potrebnih informacija s nadležnim CSIRT-om u postupku rješavanja incidenata, u okviru čijeg rješavanja nadležni CSIRT ne snosi odgovornost za štetu uzrokovanu incidentom na mrežnim i informacijskim sustavima operatora ključnih usluga i davatelja digitalnih usluga.</w:t>
      </w:r>
    </w:p>
    <w:p w14:paraId="1F03906F" w14:textId="4A590A90" w:rsidR="00255AB6" w:rsidRPr="00CA618C" w:rsidRDefault="00255AB6" w:rsidP="00255AB6">
      <w:pPr>
        <w:spacing w:before="240" w:afterLines="120" w:after="288"/>
        <w:jc w:val="both"/>
        <w:rPr>
          <w:rFonts w:ascii="Times New Roman" w:eastAsia="Times New Roman" w:hAnsi="Times New Roman" w:cs="Times New Roman"/>
          <w:sz w:val="24"/>
          <w:szCs w:val="24"/>
          <w:lang w:val="hr-HR" w:eastAsia="hr-HR"/>
        </w:rPr>
      </w:pPr>
      <w:r w:rsidRPr="00CA618C">
        <w:rPr>
          <w:rFonts w:ascii="Times New Roman" w:eastAsia="Times New Roman" w:hAnsi="Times New Roman" w:cs="Times New Roman"/>
          <w:b/>
          <w:sz w:val="24"/>
          <w:szCs w:val="24"/>
          <w:lang w:val="hr-HR" w:eastAsia="hr-HR"/>
        </w:rPr>
        <w:t>Člankom 33.</w:t>
      </w:r>
      <w:r w:rsidRPr="00CA618C">
        <w:rPr>
          <w:rFonts w:ascii="Times New Roman" w:eastAsia="Times New Roman" w:hAnsi="Times New Roman" w:cs="Times New Roman"/>
          <w:sz w:val="24"/>
          <w:szCs w:val="24"/>
          <w:lang w:val="hr-HR" w:eastAsia="hr-HR"/>
        </w:rPr>
        <w:t xml:space="preserve"> utvrđuje se da je nadležni CSIRT dužan </w:t>
      </w:r>
      <w:r w:rsidRPr="00CA618C">
        <w:rPr>
          <w:rFonts w:ascii="Times New Roman" w:hAnsi="Times New Roman" w:cs="Times New Roman"/>
          <w:sz w:val="24"/>
          <w:szCs w:val="24"/>
          <w:lang w:val="hr-HR"/>
        </w:rPr>
        <w:t xml:space="preserve">osigurati visoku razinu dostupnosti svojih usluga komuniciranja izbjegavanjem jedinstvenih točki prekida, uz raspoloživost sredstava za mogućnost dvosmjernog kontaktiranja te jasno određenim i poznatim komunikacijskim kanalima za njihove klijente i suradnike; smještaj svojih prostora i informacijskih sustava za potporu na sigurnim lokacijama i osigurati kontinuitet rada kroz opremljenost </w:t>
      </w:r>
      <w:r w:rsidRPr="00CA618C">
        <w:rPr>
          <w:rFonts w:ascii="Times New Roman" w:eastAsia="Times New Roman" w:hAnsi="Times New Roman" w:cs="Times New Roman"/>
          <w:sz w:val="24"/>
          <w:szCs w:val="24"/>
          <w:lang w:val="hr-HR" w:eastAsia="hr-HR"/>
        </w:rPr>
        <w:t>odgovarajućim sustavom za upravljanje zahtjevima i njihovim preusmjeravanjem, kako bi se olakšale primopredaje; kroz dovoljan broj zaposlenika na odgovarajući način osigurati dostupnost u svako doba te oslanjanje na infrastrukturu čiji je kontinuitet osiguran te su im u tu svrhu dostupni redundantni sustavi i rezervni radni prostor. Utvrđuje se i izuzeće za nadležne CSIRT-ove od ograničavajućih odredbi drugih propisa koje utječu na mogućnost novih zapošljavanja ili druga pitanja bitna za osiguranje uvjeta</w:t>
      </w:r>
      <w:r w:rsidR="003A270F" w:rsidRPr="00CA618C">
        <w:rPr>
          <w:rFonts w:ascii="Times New Roman" w:eastAsia="Times New Roman" w:hAnsi="Times New Roman" w:cs="Times New Roman"/>
          <w:sz w:val="24"/>
          <w:szCs w:val="24"/>
          <w:lang w:val="hr-HR" w:eastAsia="hr-HR"/>
        </w:rPr>
        <w:t xml:space="preserve"> </w:t>
      </w:r>
      <w:r w:rsidR="000850B4" w:rsidRPr="00CA618C">
        <w:rPr>
          <w:rFonts w:ascii="Times New Roman" w:eastAsia="Times New Roman" w:hAnsi="Times New Roman" w:cs="Times New Roman"/>
          <w:sz w:val="24"/>
          <w:szCs w:val="24"/>
          <w:lang w:val="hr-HR" w:eastAsia="hr-HR"/>
        </w:rPr>
        <w:t xml:space="preserve">utvrđenih </w:t>
      </w:r>
      <w:r w:rsidR="003A270F" w:rsidRPr="00CA618C">
        <w:rPr>
          <w:rFonts w:ascii="Times New Roman" w:eastAsia="Times New Roman" w:hAnsi="Times New Roman" w:cs="Times New Roman"/>
          <w:sz w:val="24"/>
          <w:szCs w:val="24"/>
          <w:lang w:val="hr-HR" w:eastAsia="hr-HR"/>
        </w:rPr>
        <w:t>za rad nadležnih CSIRT-ova</w:t>
      </w:r>
      <w:r w:rsidRPr="00CA618C">
        <w:rPr>
          <w:rFonts w:ascii="Times New Roman" w:eastAsia="Times New Roman" w:hAnsi="Times New Roman" w:cs="Times New Roman"/>
          <w:sz w:val="24"/>
          <w:szCs w:val="24"/>
          <w:lang w:val="hr-HR" w:eastAsia="hr-HR"/>
        </w:rPr>
        <w:t xml:space="preserve">. </w:t>
      </w:r>
    </w:p>
    <w:p w14:paraId="66C8A640" w14:textId="77777777" w:rsidR="00255AB6" w:rsidRPr="00CA618C" w:rsidRDefault="00255AB6" w:rsidP="00255AB6">
      <w:pPr>
        <w:spacing w:before="240" w:afterLines="120" w:after="288"/>
        <w:jc w:val="both"/>
        <w:rPr>
          <w:rFonts w:ascii="Times New Roman" w:hAnsi="Times New Roman" w:cs="Times New Roman"/>
          <w:sz w:val="24"/>
          <w:szCs w:val="24"/>
          <w:lang w:val="hr-HR"/>
        </w:rPr>
      </w:pPr>
      <w:r w:rsidRPr="00CA618C">
        <w:rPr>
          <w:rFonts w:ascii="Times New Roman" w:eastAsia="Times New Roman" w:hAnsi="Times New Roman" w:cs="Times New Roman"/>
          <w:b/>
          <w:sz w:val="24"/>
          <w:szCs w:val="24"/>
          <w:lang w:val="hr-HR" w:eastAsia="hr-HR"/>
        </w:rPr>
        <w:t>Člankom 34.</w:t>
      </w:r>
      <w:r w:rsidRPr="00CA618C">
        <w:rPr>
          <w:rFonts w:ascii="Times New Roman" w:eastAsia="Times New Roman" w:hAnsi="Times New Roman" w:cs="Times New Roman"/>
          <w:sz w:val="24"/>
          <w:szCs w:val="24"/>
          <w:lang w:val="hr-HR" w:eastAsia="hr-HR"/>
        </w:rPr>
        <w:t xml:space="preserve"> propisuje se da, </w:t>
      </w:r>
      <w:r w:rsidRPr="00CA618C">
        <w:rPr>
          <w:rFonts w:ascii="Times New Roman" w:hAnsi="Times New Roman" w:cs="Times New Roman"/>
          <w:sz w:val="24"/>
          <w:szCs w:val="24"/>
          <w:lang w:val="hr-HR"/>
        </w:rPr>
        <w:t>ako reviziju sigurnosti mrežnih i informacijskih sustava ne provodi kvalificirani revizor,</w:t>
      </w:r>
      <w:r w:rsidRPr="00CA618C">
        <w:rPr>
          <w:rFonts w:ascii="Times New Roman" w:eastAsia="Times New Roman" w:hAnsi="Times New Roman" w:cs="Times New Roman"/>
          <w:sz w:val="24"/>
          <w:szCs w:val="24"/>
          <w:lang w:val="hr-HR" w:eastAsia="hr-HR"/>
        </w:rPr>
        <w:t xml:space="preserve"> tada </w:t>
      </w:r>
      <w:r w:rsidRPr="00CA618C">
        <w:rPr>
          <w:rFonts w:ascii="Times New Roman" w:hAnsi="Times New Roman" w:cs="Times New Roman"/>
          <w:sz w:val="24"/>
          <w:szCs w:val="24"/>
          <w:lang w:val="hr-HR"/>
        </w:rPr>
        <w:t>tehničko tijelo za ocjenu sukladnosti provodi periodičke provjere tehničkih i organizacijskih mjera za upravljanje rizicima, uzimajući pri tome u obzir najbolje prakse u području kibernetičke sigurnosti te mjera za sprečavanje i ublažavanje</w:t>
      </w:r>
      <w:r w:rsidRPr="00CA618C">
        <w:rPr>
          <w:rFonts w:ascii="Times New Roman" w:hAnsi="Times New Roman" w:cs="Times New Roman"/>
          <w:b/>
          <w:i/>
          <w:sz w:val="24"/>
          <w:szCs w:val="24"/>
          <w:lang w:val="hr-HR"/>
        </w:rPr>
        <w:t xml:space="preserve"> </w:t>
      </w:r>
      <w:r w:rsidRPr="00CA618C">
        <w:rPr>
          <w:rFonts w:ascii="Times New Roman" w:hAnsi="Times New Roman" w:cs="Times New Roman"/>
          <w:sz w:val="24"/>
          <w:szCs w:val="24"/>
          <w:lang w:val="hr-HR"/>
        </w:rPr>
        <w:t xml:space="preserve">učinaka incidenata na sigurnost mrežnih i informacijskih sustava, poduzetih nad sigurnošću mrežnih i informacijskih sustava operatora ključnih usluga i davatelja digitalnih usluga. Popisom iz Priloga III. utvrđuje se da su tehnička tijela za ocjenu sukladnosti primijenjenih mjera Zavod za sigurnost informacijskih sustava i Hrvatska akademska i istraživačka mreža – </w:t>
      </w:r>
      <w:proofErr w:type="spellStart"/>
      <w:r w:rsidRPr="00CA618C">
        <w:rPr>
          <w:rFonts w:ascii="Times New Roman" w:hAnsi="Times New Roman" w:cs="Times New Roman"/>
          <w:sz w:val="24"/>
          <w:szCs w:val="24"/>
          <w:lang w:val="hr-HR"/>
        </w:rPr>
        <w:t>CARNet</w:t>
      </w:r>
      <w:proofErr w:type="spellEnd"/>
      <w:r w:rsidRPr="00CA618C">
        <w:rPr>
          <w:rFonts w:ascii="Times New Roman" w:hAnsi="Times New Roman" w:cs="Times New Roman"/>
          <w:sz w:val="24"/>
          <w:szCs w:val="24"/>
          <w:lang w:val="hr-HR"/>
        </w:rPr>
        <w:t xml:space="preserve">. </w:t>
      </w:r>
    </w:p>
    <w:p w14:paraId="3A9ED15F" w14:textId="77777777" w:rsidR="00255AB6" w:rsidRPr="00CA618C" w:rsidRDefault="00255AB6" w:rsidP="00255AB6">
      <w:pPr>
        <w:spacing w:before="240"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lastRenderedPageBreak/>
        <w:t>Člankom 35.</w:t>
      </w:r>
      <w:r w:rsidRPr="00CA618C">
        <w:rPr>
          <w:rFonts w:ascii="Times New Roman" w:hAnsi="Times New Roman" w:cs="Times New Roman"/>
          <w:sz w:val="24"/>
          <w:szCs w:val="24"/>
          <w:lang w:val="hr-HR"/>
        </w:rPr>
        <w:t xml:space="preserve"> propisuje se da provjeru tehničkih i organizacijskih mjera za upravljanje rizicima i mjera za sprečavanja i ublažavanje učinaka incidenata na sigurnost mrežnih i informacijskih sustava, provodi tehničko tijelo za ocjenu sukladnosti na zahtjev nadležnog sektorskog tijela ili samog operatora ključnih usluga, odnosno davatelja digitalnih usluga. Zahtjev podnosi nadležno sektorsko tijelo kada utvrdi da revizija sigurnosti mrežnih i informacijskih sustava kod pojedinog operatora ključne usluge odnosno davatelja digitalne usluge nije provedena ili  ju nije proveo kvalificirani revizor. Zahtjev za ocjenu sukladnosti može podnijeti i sam operator ključne usluge, odnosno davatelj digitalnih usluga kada po posebnom propisu ne postoji obveza revizije subjekta.</w:t>
      </w:r>
    </w:p>
    <w:p w14:paraId="79D30778" w14:textId="77777777" w:rsidR="00255AB6" w:rsidRPr="00CA618C" w:rsidRDefault="00255AB6" w:rsidP="00255AB6">
      <w:pPr>
        <w:spacing w:before="240"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36.</w:t>
      </w:r>
      <w:r w:rsidRPr="00CA618C">
        <w:rPr>
          <w:rFonts w:ascii="Times New Roman" w:hAnsi="Times New Roman" w:cs="Times New Roman"/>
          <w:sz w:val="24"/>
          <w:szCs w:val="24"/>
          <w:lang w:val="hr-HR"/>
        </w:rPr>
        <w:t xml:space="preserve"> propisuje se da su operatori ključnih usluga i davatelji digitalnih usluga, na zahtjev tehničkog tijela za ocjenu sukladnosti, u kojem se mora naznačiti svrha zahtjeva i potrebni podaci s rokom dostave, u obvezi dostaviti mu podatke potrebne za procjenu razine sigurnosti njihovih mrežnih i informacijskih sustava te mu omogućiti pristup svojim objektima i sustavima koji im služe za potporu u obavljanju ključnih odnosno digitalnih usluga.</w:t>
      </w:r>
    </w:p>
    <w:p w14:paraId="2FD27E41" w14:textId="77777777" w:rsidR="00255AB6" w:rsidRPr="00CA618C" w:rsidRDefault="00255AB6" w:rsidP="00255AB6">
      <w:pPr>
        <w:spacing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37.</w:t>
      </w:r>
      <w:r w:rsidRPr="00CA618C">
        <w:rPr>
          <w:rFonts w:ascii="Times New Roman" w:hAnsi="Times New Roman" w:cs="Times New Roman"/>
          <w:sz w:val="24"/>
          <w:szCs w:val="24"/>
          <w:lang w:val="hr-HR"/>
        </w:rPr>
        <w:t xml:space="preserve"> propisuje se da tehničko tijelo za ocjenu sukladnosti, nakon provjere tehničkih i organizacijskih mjera za upravljanje rizicima te mjera za sprečavanje i ublažavanje</w:t>
      </w:r>
      <w:r w:rsidRPr="00CA618C">
        <w:rPr>
          <w:rFonts w:ascii="Times New Roman" w:hAnsi="Times New Roman" w:cs="Times New Roman"/>
          <w:b/>
          <w:i/>
          <w:sz w:val="24"/>
          <w:szCs w:val="24"/>
          <w:lang w:val="hr-HR"/>
        </w:rPr>
        <w:t xml:space="preserve"> </w:t>
      </w:r>
      <w:r w:rsidRPr="00CA618C">
        <w:rPr>
          <w:rFonts w:ascii="Times New Roman" w:hAnsi="Times New Roman" w:cs="Times New Roman"/>
          <w:sz w:val="24"/>
          <w:szCs w:val="24"/>
          <w:lang w:val="hr-HR"/>
        </w:rPr>
        <w:t>učinaka incidenata na sigurnost mrežnih i informacijskih sustava, izrađuje izvješće, koje sadrži ocjenu sukladnosti provedenih mjera, odnosno korektivne mjere s naznakom roka izvršenja ukoliko utvrdi da operator ključne usluge odnosno davatelj digitalne usluge mjere ne provodi učinkovito, i dostavlja ga nadležnom sektorskom tijelu i operatoru ključnih usluga odnosno davatelju digitalnih usluga.</w:t>
      </w:r>
    </w:p>
    <w:p w14:paraId="3942609A" w14:textId="1258ABC8" w:rsidR="00255AB6" w:rsidRPr="00CA618C" w:rsidRDefault="00255AB6" w:rsidP="00255AB6">
      <w:pPr>
        <w:spacing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38.</w:t>
      </w:r>
      <w:r w:rsidRPr="00CA618C">
        <w:rPr>
          <w:rFonts w:ascii="Times New Roman" w:hAnsi="Times New Roman" w:cs="Times New Roman"/>
          <w:sz w:val="24"/>
          <w:szCs w:val="24"/>
          <w:lang w:val="hr-HR"/>
        </w:rPr>
        <w:t xml:space="preserve"> utvrđuje se operatorima ključnih usluga i davateljima digitalnih usluga obveza primjene korektivnih mjera u zadanim rokovima, o čijoj primjeni moraju obavijestiti tehničko tijelo za ocjenu sukladnosti, koje, po prijemu obavijesti i u slučaju djelomičnog ili potpunog neprovođenja mjera, izrađuje završno izvješće i dostavlja nadležnom sektorskom tijelu radi provođenja nadzora. </w:t>
      </w:r>
    </w:p>
    <w:p w14:paraId="4280B762" w14:textId="77777777" w:rsidR="00255AB6" w:rsidRPr="00CA618C" w:rsidRDefault="00255AB6" w:rsidP="00255AB6">
      <w:pPr>
        <w:spacing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39.</w:t>
      </w:r>
      <w:r w:rsidRPr="00CA618C">
        <w:rPr>
          <w:rFonts w:ascii="Times New Roman" w:hAnsi="Times New Roman" w:cs="Times New Roman"/>
          <w:sz w:val="24"/>
          <w:szCs w:val="24"/>
          <w:lang w:val="hr-HR"/>
        </w:rPr>
        <w:t xml:space="preserve"> propisuje se da je tehničko tijelo za ocjenu sukladnosti dužno izvijestiti nadležno sektorsko tijelo, ako operator ključne usluge i davatelj digitalne usluge ne omogući ili neopravdano odgađa i otežava provedbu provjere tehničkih i organizacijskih mjera za upravljanje rizicima i mjera za sprečavanje i ublažavanje</w:t>
      </w:r>
      <w:r w:rsidRPr="00CA618C">
        <w:rPr>
          <w:rFonts w:ascii="Times New Roman" w:hAnsi="Times New Roman" w:cs="Times New Roman"/>
          <w:b/>
          <w:i/>
          <w:sz w:val="24"/>
          <w:szCs w:val="24"/>
          <w:lang w:val="hr-HR"/>
        </w:rPr>
        <w:t xml:space="preserve"> </w:t>
      </w:r>
      <w:r w:rsidRPr="00CA618C">
        <w:rPr>
          <w:rFonts w:ascii="Times New Roman" w:hAnsi="Times New Roman" w:cs="Times New Roman"/>
          <w:sz w:val="24"/>
          <w:szCs w:val="24"/>
          <w:lang w:val="hr-HR"/>
        </w:rPr>
        <w:t xml:space="preserve">učinaka incidenata na sigurnost mrežnih i informacijskih sustava. </w:t>
      </w:r>
    </w:p>
    <w:p w14:paraId="71FF9BE5" w14:textId="5112BC79" w:rsidR="00255AB6" w:rsidRPr="00CA618C" w:rsidRDefault="00255AB6" w:rsidP="008D31D1">
      <w:pPr>
        <w:pStyle w:val="box454822"/>
        <w:jc w:val="both"/>
      </w:pPr>
      <w:r w:rsidRPr="00CA618C">
        <w:rPr>
          <w:b/>
        </w:rPr>
        <w:t>Člankom 40.</w:t>
      </w:r>
      <w:r w:rsidRPr="00CA618C">
        <w:t xml:space="preserve"> propisuje se da se popisi identificiranih operatora ključnih usluga i svi drugi podaci koji nastaju u okviru provedbe Zakona o kibernetičkoj sigurnosti operatora ključnih usluga i davatelja digitalnih usluga koriste samo za potrebe izvršenja Zakona</w:t>
      </w:r>
      <w:r w:rsidR="004742EF" w:rsidRPr="00CA618C">
        <w:t>, da pri razmjeni tih</w:t>
      </w:r>
      <w:r w:rsidR="003A270F" w:rsidRPr="00CA618C">
        <w:t xml:space="preserve"> podataka potrebno voditi računa o ograničenju pristupa podacima</w:t>
      </w:r>
      <w:r w:rsidR="004742EF" w:rsidRPr="00CA618C">
        <w:t xml:space="preserve"> ako je to potrebno u svrhu sprječavanja, otkrivanja, provođenja istraživanja i vođenja kaznenog postupka. Također, propisuje se kako ti podaci</w:t>
      </w:r>
      <w:r w:rsidRPr="00CA618C">
        <w:t xml:space="preserve"> predstavljaju informacije u odnosu na koje je moguće ograničiti pravo pristupa korisniku informacija, </w:t>
      </w:r>
      <w:r w:rsidR="000B6111" w:rsidRPr="00CA618C">
        <w:t>ovisno o rezultatima testa razmjernosti i javnog interesa</w:t>
      </w:r>
      <w:r w:rsidRPr="00CA618C">
        <w:t xml:space="preserve"> koji se provodi prema odredbama posebnog zakona o pravu na pristup informacijama. </w:t>
      </w:r>
    </w:p>
    <w:p w14:paraId="760CA376" w14:textId="56D5471F" w:rsidR="00255AB6" w:rsidRPr="00CA618C" w:rsidRDefault="00255AB6" w:rsidP="00255AB6">
      <w:pPr>
        <w:spacing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lastRenderedPageBreak/>
        <w:t>Člankom 41.</w:t>
      </w:r>
      <w:r w:rsidRPr="00CA618C">
        <w:rPr>
          <w:rFonts w:ascii="Times New Roman" w:hAnsi="Times New Roman" w:cs="Times New Roman"/>
          <w:sz w:val="24"/>
          <w:szCs w:val="24"/>
          <w:lang w:val="hr-HR"/>
        </w:rPr>
        <w:t xml:space="preserve"> propisuje se nadležnim tijelima iz </w:t>
      </w:r>
      <w:r w:rsidR="004742EF" w:rsidRPr="00CA618C">
        <w:rPr>
          <w:rFonts w:ascii="Times New Roman" w:hAnsi="Times New Roman" w:cs="Times New Roman"/>
          <w:sz w:val="24"/>
          <w:szCs w:val="24"/>
          <w:lang w:val="hr-HR"/>
        </w:rPr>
        <w:t xml:space="preserve">ovog </w:t>
      </w:r>
      <w:r w:rsidRPr="00CA618C">
        <w:rPr>
          <w:rFonts w:ascii="Times New Roman" w:hAnsi="Times New Roman" w:cs="Times New Roman"/>
          <w:sz w:val="24"/>
          <w:szCs w:val="24"/>
          <w:lang w:val="hr-HR"/>
        </w:rPr>
        <w:t>Zakona dužnost postupanja s podacima operatora ključnih usluga i davatelja digitalnih usluga u skladu sa zahtjevima povjerljivosti, ako su oni utvrđeni posebnim propisima o zaštiti takvih podataka.</w:t>
      </w:r>
    </w:p>
    <w:p w14:paraId="4A54CC2D" w14:textId="77777777" w:rsidR="00255AB6" w:rsidRPr="00CA618C" w:rsidRDefault="00255AB6" w:rsidP="00255AB6">
      <w:pPr>
        <w:pStyle w:val="box454822"/>
        <w:spacing w:before="0" w:beforeAutospacing="0" w:afterLines="120" w:after="288"/>
      </w:pPr>
      <w:r w:rsidRPr="00CA618C">
        <w:rPr>
          <w:b/>
        </w:rPr>
        <w:t>Člancima 42., 43. i 44.</w:t>
      </w:r>
      <w:r w:rsidRPr="00CA618C">
        <w:t xml:space="preserve"> propisuju se prekršajne odredbe. </w:t>
      </w:r>
    </w:p>
    <w:p w14:paraId="0A27DF57" w14:textId="13AE8EDA" w:rsidR="00255AB6" w:rsidRPr="00CA618C" w:rsidRDefault="004F6C32" w:rsidP="00255AB6">
      <w:pPr>
        <w:spacing w:afterLines="120" w:after="288"/>
        <w:jc w:val="both"/>
        <w:rPr>
          <w:rFonts w:ascii="Times New Roman" w:hAnsi="Times New Roman" w:cs="Times New Roman"/>
          <w:sz w:val="24"/>
          <w:szCs w:val="24"/>
          <w:lang w:val="hr-HR"/>
        </w:rPr>
      </w:pPr>
      <w:r>
        <w:rPr>
          <w:rFonts w:ascii="Times New Roman" w:hAnsi="Times New Roman" w:cs="Times New Roman"/>
          <w:b/>
          <w:sz w:val="24"/>
          <w:szCs w:val="24"/>
          <w:lang w:val="hr-HR"/>
        </w:rPr>
        <w:t>Člankom 45</w:t>
      </w:r>
      <w:r w:rsidR="00255AB6" w:rsidRPr="00CA618C">
        <w:rPr>
          <w:rFonts w:ascii="Times New Roman" w:hAnsi="Times New Roman" w:cs="Times New Roman"/>
          <w:b/>
          <w:sz w:val="24"/>
          <w:szCs w:val="24"/>
          <w:lang w:val="hr-HR"/>
        </w:rPr>
        <w:t xml:space="preserve">. </w:t>
      </w:r>
      <w:r w:rsidR="00255AB6" w:rsidRPr="00CA618C">
        <w:rPr>
          <w:rFonts w:ascii="Times New Roman" w:hAnsi="Times New Roman" w:cs="Times New Roman"/>
          <w:sz w:val="24"/>
          <w:szCs w:val="24"/>
          <w:lang w:val="hr-HR"/>
        </w:rPr>
        <w:t xml:space="preserve">propisuje se da će mjere za postizanje visoke razine kibernetičke sigurnosti operatora ključnih usluga i način njihove provedbe donijeti uredbom koju donosi Vlada RH u roku od 30 dana od </w:t>
      </w:r>
      <w:r w:rsidR="004742EF" w:rsidRPr="00CA618C">
        <w:rPr>
          <w:rFonts w:ascii="Times New Roman" w:hAnsi="Times New Roman" w:cs="Times New Roman"/>
          <w:sz w:val="24"/>
          <w:szCs w:val="24"/>
          <w:lang w:val="hr-HR"/>
        </w:rPr>
        <w:t xml:space="preserve">dana </w:t>
      </w:r>
      <w:r w:rsidR="00255AB6" w:rsidRPr="00CA618C">
        <w:rPr>
          <w:rFonts w:ascii="Times New Roman" w:hAnsi="Times New Roman" w:cs="Times New Roman"/>
          <w:sz w:val="24"/>
          <w:szCs w:val="24"/>
          <w:lang w:val="hr-HR"/>
        </w:rPr>
        <w:t>stupanja na snagu</w:t>
      </w:r>
      <w:r w:rsidR="004742EF" w:rsidRPr="00CA618C">
        <w:rPr>
          <w:rFonts w:ascii="Times New Roman" w:hAnsi="Times New Roman" w:cs="Times New Roman"/>
          <w:sz w:val="24"/>
          <w:szCs w:val="24"/>
          <w:lang w:val="hr-HR"/>
        </w:rPr>
        <w:t xml:space="preserve"> ovog</w:t>
      </w:r>
      <w:r w:rsidR="00255AB6" w:rsidRPr="00CA618C">
        <w:rPr>
          <w:rFonts w:ascii="Times New Roman" w:hAnsi="Times New Roman" w:cs="Times New Roman"/>
          <w:sz w:val="24"/>
          <w:szCs w:val="24"/>
          <w:lang w:val="hr-HR"/>
        </w:rPr>
        <w:t xml:space="preserve"> Zakona.</w:t>
      </w:r>
    </w:p>
    <w:p w14:paraId="36AFBA04" w14:textId="7A59C916" w:rsidR="00255AB6" w:rsidRPr="00CA618C" w:rsidRDefault="00255AB6" w:rsidP="00255AB6">
      <w:pPr>
        <w:spacing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4</w:t>
      </w:r>
      <w:r w:rsidR="004F6C32">
        <w:rPr>
          <w:rFonts w:ascii="Times New Roman" w:hAnsi="Times New Roman" w:cs="Times New Roman"/>
          <w:b/>
          <w:sz w:val="24"/>
          <w:szCs w:val="24"/>
          <w:lang w:val="hr-HR"/>
        </w:rPr>
        <w:t>6</w:t>
      </w:r>
      <w:r w:rsidRPr="00CA618C">
        <w:rPr>
          <w:rFonts w:ascii="Times New Roman" w:hAnsi="Times New Roman" w:cs="Times New Roman"/>
          <w:b/>
          <w:sz w:val="24"/>
          <w:szCs w:val="24"/>
          <w:lang w:val="hr-HR"/>
        </w:rPr>
        <w:t xml:space="preserve">. </w:t>
      </w:r>
      <w:r w:rsidRPr="00CA618C">
        <w:rPr>
          <w:rFonts w:ascii="Times New Roman" w:hAnsi="Times New Roman" w:cs="Times New Roman"/>
          <w:sz w:val="24"/>
          <w:szCs w:val="24"/>
          <w:lang w:val="hr-HR"/>
        </w:rPr>
        <w:t xml:space="preserve">propisuje se da su nadležna sektorska tijela dužna postupak identifikacije operatora ključnih usluga provesti u roku od 90 dana od dana stupanja na snagu </w:t>
      </w:r>
      <w:r w:rsidR="004742EF" w:rsidRPr="00CA618C">
        <w:rPr>
          <w:rFonts w:ascii="Times New Roman" w:hAnsi="Times New Roman" w:cs="Times New Roman"/>
          <w:sz w:val="24"/>
          <w:szCs w:val="24"/>
          <w:lang w:val="hr-HR"/>
        </w:rPr>
        <w:t xml:space="preserve">ovog </w:t>
      </w:r>
      <w:r w:rsidRPr="00CA618C">
        <w:rPr>
          <w:rFonts w:ascii="Times New Roman" w:hAnsi="Times New Roman" w:cs="Times New Roman"/>
          <w:sz w:val="24"/>
          <w:szCs w:val="24"/>
          <w:lang w:val="hr-HR"/>
        </w:rPr>
        <w:t xml:space="preserve">Zakona te obavijest o broju identificiranih operatora ključnih usluga u pojedinom sektoru, s naznakom njihove važnosti za sektor, dostaviti jedinstvenoj nacionalnoj kontaktnoj točki u roku od 120 dana od dana stupanja na snagu </w:t>
      </w:r>
      <w:r w:rsidR="004742EF" w:rsidRPr="00CA618C">
        <w:rPr>
          <w:rFonts w:ascii="Times New Roman" w:hAnsi="Times New Roman" w:cs="Times New Roman"/>
          <w:sz w:val="24"/>
          <w:szCs w:val="24"/>
          <w:lang w:val="hr-HR"/>
        </w:rPr>
        <w:t xml:space="preserve">ovog </w:t>
      </w:r>
      <w:r w:rsidRPr="00CA618C">
        <w:rPr>
          <w:rFonts w:ascii="Times New Roman" w:hAnsi="Times New Roman" w:cs="Times New Roman"/>
          <w:sz w:val="24"/>
          <w:szCs w:val="24"/>
          <w:lang w:val="hr-HR"/>
        </w:rPr>
        <w:t>Zakona</w:t>
      </w:r>
      <w:r w:rsidR="004742EF" w:rsidRPr="00CA618C">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w:t>
      </w:r>
      <w:r w:rsidR="004742EF" w:rsidRPr="00CA618C">
        <w:rPr>
          <w:rFonts w:ascii="Times New Roman" w:hAnsi="Times New Roman" w:cs="Times New Roman"/>
          <w:sz w:val="24"/>
          <w:szCs w:val="24"/>
          <w:lang w:val="hr-HR"/>
        </w:rPr>
        <w:t xml:space="preserve"> </w:t>
      </w:r>
    </w:p>
    <w:p w14:paraId="2D18B6DA" w14:textId="2A9F0EC2" w:rsidR="008629BC" w:rsidRPr="00CA618C" w:rsidRDefault="00255AB6" w:rsidP="008629BC">
      <w:pPr>
        <w:pStyle w:val="box454822"/>
        <w:jc w:val="both"/>
      </w:pPr>
      <w:r w:rsidRPr="00CA618C">
        <w:rPr>
          <w:b/>
        </w:rPr>
        <w:t>Člankom 4</w:t>
      </w:r>
      <w:r w:rsidR="004F6C32">
        <w:rPr>
          <w:b/>
        </w:rPr>
        <w:t>7</w:t>
      </w:r>
      <w:r w:rsidRPr="00CA618C">
        <w:rPr>
          <w:b/>
        </w:rPr>
        <w:t>.</w:t>
      </w:r>
      <w:r w:rsidRPr="00CA618C">
        <w:t xml:space="preserve"> propisuje se da su identificirani operatori ključnih usluga dužni provesti mjere za osiguranje visoke razine kibernetičke sigurnosti u roku od 12 mjeseci od </w:t>
      </w:r>
      <w:r w:rsidR="008629BC" w:rsidRPr="00CA618C">
        <w:t xml:space="preserve">dana </w:t>
      </w:r>
      <w:r w:rsidRPr="00CA618C">
        <w:t xml:space="preserve">dostave obavijesti o odluci nadležnog sektorskog tijela o određivanju subjekta operatorom ključnih usluga te da su dužni započeti s dostavom obavijesti o incidentima na mrežnim i informacijskim sustavima koji imaju znatan učinak na kontinuitet usluga koje pružaju 120 dana od dana stupanja na snagu </w:t>
      </w:r>
      <w:r w:rsidR="008629BC" w:rsidRPr="00CA618C">
        <w:t xml:space="preserve">ovog </w:t>
      </w:r>
      <w:r w:rsidRPr="00CA618C">
        <w:t xml:space="preserve">Zakona. </w:t>
      </w:r>
      <w:r w:rsidR="000305CC" w:rsidRPr="00CA618C">
        <w:t xml:space="preserve">Propisuje se i nadležnim CSIRT-ovima obveza informiranja jedinstvene nacionalne kontaktne točke o incidentima </w:t>
      </w:r>
      <w:r w:rsidR="008629BC" w:rsidRPr="00CA618C">
        <w:t>iz članka 21. ovog Zakona u roku od šest mjeseci od dana stupanja na snagu ovog Zakona.</w:t>
      </w:r>
    </w:p>
    <w:p w14:paraId="5E777980" w14:textId="088B0F7D" w:rsidR="00255AB6" w:rsidRPr="00CA618C" w:rsidRDefault="00255AB6" w:rsidP="00255AB6">
      <w:pPr>
        <w:spacing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Člankom 4</w:t>
      </w:r>
      <w:r w:rsidR="004F6C32">
        <w:rPr>
          <w:rFonts w:ascii="Times New Roman" w:hAnsi="Times New Roman" w:cs="Times New Roman"/>
          <w:b/>
          <w:sz w:val="24"/>
          <w:szCs w:val="24"/>
          <w:lang w:val="hr-HR"/>
        </w:rPr>
        <w:t>8</w:t>
      </w:r>
      <w:r w:rsidRPr="00CA618C">
        <w:rPr>
          <w:rFonts w:ascii="Times New Roman" w:hAnsi="Times New Roman" w:cs="Times New Roman"/>
          <w:b/>
          <w:sz w:val="24"/>
          <w:szCs w:val="24"/>
          <w:lang w:val="hr-HR"/>
        </w:rPr>
        <w:t>.</w:t>
      </w:r>
      <w:r w:rsidRPr="00CA618C">
        <w:rPr>
          <w:rFonts w:ascii="Times New Roman" w:hAnsi="Times New Roman" w:cs="Times New Roman"/>
          <w:sz w:val="24"/>
          <w:szCs w:val="24"/>
          <w:lang w:val="hr-HR"/>
        </w:rPr>
        <w:t xml:space="preserve"> propisuje se da su davatelji digitalnih usluga obvezni uskladiti se sa zahtjevima provedbenog </w:t>
      </w:r>
      <w:r w:rsidR="008629BC" w:rsidRPr="00CA618C">
        <w:rPr>
          <w:rFonts w:ascii="Times New Roman" w:hAnsi="Times New Roman" w:cs="Times New Roman"/>
          <w:sz w:val="24"/>
          <w:szCs w:val="24"/>
          <w:lang w:val="hr-HR"/>
        </w:rPr>
        <w:t xml:space="preserve"> propisa </w:t>
      </w:r>
      <w:r w:rsidRPr="00CA618C">
        <w:rPr>
          <w:rFonts w:ascii="Times New Roman" w:hAnsi="Times New Roman" w:cs="Times New Roman"/>
          <w:sz w:val="24"/>
          <w:szCs w:val="24"/>
          <w:lang w:val="hr-HR"/>
        </w:rPr>
        <w:t>Europske komisije  donesenom temeljem Direktive 2016/1148</w:t>
      </w:r>
      <w:r w:rsidR="008629BC" w:rsidRPr="00CA618C">
        <w:rPr>
          <w:rFonts w:ascii="Times New Roman" w:hAnsi="Times New Roman" w:cs="Times New Roman"/>
          <w:sz w:val="24"/>
          <w:szCs w:val="24"/>
          <w:lang w:val="hr-HR"/>
        </w:rPr>
        <w:t>,</w:t>
      </w:r>
      <w:r w:rsidRPr="00CA618C">
        <w:rPr>
          <w:rFonts w:ascii="Times New Roman" w:hAnsi="Times New Roman" w:cs="Times New Roman"/>
          <w:sz w:val="24"/>
          <w:szCs w:val="24"/>
          <w:lang w:val="hr-HR"/>
        </w:rPr>
        <w:t xml:space="preserve"> </w:t>
      </w:r>
      <w:r w:rsidR="008629BC" w:rsidRPr="00CA618C">
        <w:rPr>
          <w:rFonts w:ascii="Times New Roman" w:hAnsi="Times New Roman" w:cs="Times New Roman"/>
          <w:sz w:val="24"/>
          <w:szCs w:val="24"/>
          <w:lang w:val="hr-HR"/>
        </w:rPr>
        <w:t xml:space="preserve">u rokovima naznačenim u tom aktu. </w:t>
      </w:r>
      <w:r w:rsidRPr="00CA618C">
        <w:rPr>
          <w:rFonts w:ascii="Times New Roman" w:hAnsi="Times New Roman" w:cs="Times New Roman"/>
          <w:sz w:val="24"/>
          <w:szCs w:val="24"/>
          <w:lang w:val="hr-HR"/>
        </w:rPr>
        <w:t>.</w:t>
      </w:r>
    </w:p>
    <w:p w14:paraId="287D1ED5" w14:textId="29E843B9" w:rsidR="00255AB6" w:rsidRPr="00CA618C" w:rsidRDefault="00255AB6" w:rsidP="00255AB6">
      <w:pPr>
        <w:spacing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 xml:space="preserve">Člankom </w:t>
      </w:r>
      <w:r w:rsidR="004F6C32">
        <w:rPr>
          <w:rFonts w:ascii="Times New Roman" w:hAnsi="Times New Roman" w:cs="Times New Roman"/>
          <w:b/>
          <w:sz w:val="24"/>
          <w:szCs w:val="24"/>
          <w:lang w:val="hr-HR"/>
        </w:rPr>
        <w:t>49</w:t>
      </w:r>
      <w:bookmarkStart w:id="0" w:name="_GoBack"/>
      <w:bookmarkEnd w:id="0"/>
      <w:r w:rsidRPr="00CA618C">
        <w:rPr>
          <w:rFonts w:ascii="Times New Roman" w:hAnsi="Times New Roman" w:cs="Times New Roman"/>
          <w:b/>
          <w:sz w:val="24"/>
          <w:szCs w:val="24"/>
          <w:lang w:val="hr-HR"/>
        </w:rPr>
        <w:t>.</w:t>
      </w:r>
      <w:r w:rsidRPr="00CA618C">
        <w:rPr>
          <w:rFonts w:ascii="Times New Roman" w:hAnsi="Times New Roman" w:cs="Times New Roman"/>
          <w:sz w:val="24"/>
          <w:szCs w:val="24"/>
          <w:lang w:val="hr-HR"/>
        </w:rPr>
        <w:t xml:space="preserve"> propisuje se da </w:t>
      </w:r>
      <w:r w:rsidR="008629BC" w:rsidRPr="00CA618C">
        <w:rPr>
          <w:rFonts w:ascii="Times New Roman" w:hAnsi="Times New Roman" w:cs="Times New Roman"/>
          <w:sz w:val="24"/>
          <w:szCs w:val="24"/>
          <w:lang w:val="hr-HR"/>
        </w:rPr>
        <w:t xml:space="preserve">ovaj </w:t>
      </w:r>
      <w:r w:rsidRPr="00CA618C">
        <w:rPr>
          <w:rFonts w:ascii="Times New Roman" w:hAnsi="Times New Roman" w:cs="Times New Roman"/>
          <w:sz w:val="24"/>
          <w:szCs w:val="24"/>
          <w:lang w:val="hr-HR"/>
        </w:rPr>
        <w:t xml:space="preserve">Zakon stupa na snagu osmoga dana od dana objave u „Narodnim novinama“. </w:t>
      </w:r>
    </w:p>
    <w:p w14:paraId="2ADC964F" w14:textId="7C903E34" w:rsidR="00255AB6" w:rsidRPr="00CA618C" w:rsidRDefault="00255AB6" w:rsidP="00255AB6">
      <w:pPr>
        <w:spacing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Prilog</w:t>
      </w:r>
      <w:r w:rsidR="00CA5C73" w:rsidRPr="00CA618C">
        <w:rPr>
          <w:rFonts w:ascii="Times New Roman" w:hAnsi="Times New Roman" w:cs="Times New Roman"/>
          <w:b/>
          <w:sz w:val="24"/>
          <w:szCs w:val="24"/>
          <w:lang w:val="hr-HR"/>
        </w:rPr>
        <w:t>om</w:t>
      </w:r>
      <w:r w:rsidRPr="00CA618C">
        <w:rPr>
          <w:rFonts w:ascii="Times New Roman" w:hAnsi="Times New Roman" w:cs="Times New Roman"/>
          <w:b/>
          <w:sz w:val="24"/>
          <w:szCs w:val="24"/>
          <w:lang w:val="hr-HR"/>
        </w:rPr>
        <w:t xml:space="preserve"> I.</w:t>
      </w:r>
      <w:r w:rsidRPr="00CA618C">
        <w:rPr>
          <w:rFonts w:ascii="Times New Roman" w:hAnsi="Times New Roman" w:cs="Times New Roman"/>
          <w:sz w:val="24"/>
          <w:szCs w:val="24"/>
          <w:lang w:val="hr-HR"/>
        </w:rPr>
        <w:t xml:space="preserve"> utvrđuju se, popisom u tabličnom pregledu, ključne usluge prema sektorima i </w:t>
      </w:r>
      <w:proofErr w:type="spellStart"/>
      <w:r w:rsidRPr="00CA618C">
        <w:rPr>
          <w:rFonts w:ascii="Times New Roman" w:hAnsi="Times New Roman" w:cs="Times New Roman"/>
          <w:sz w:val="24"/>
          <w:szCs w:val="24"/>
          <w:lang w:val="hr-HR"/>
        </w:rPr>
        <w:t>podsektorima</w:t>
      </w:r>
      <w:proofErr w:type="spellEnd"/>
      <w:r w:rsidR="008629BC" w:rsidRPr="00CA618C">
        <w:rPr>
          <w:rFonts w:ascii="Times New Roman" w:hAnsi="Times New Roman" w:cs="Times New Roman"/>
          <w:sz w:val="24"/>
          <w:szCs w:val="24"/>
          <w:lang w:val="hr-HR"/>
        </w:rPr>
        <w:t xml:space="preserve"> na koje se primjenjuje ovaj Zakon</w:t>
      </w:r>
      <w:r w:rsidRPr="00CA618C">
        <w:rPr>
          <w:rFonts w:ascii="Times New Roman" w:hAnsi="Times New Roman" w:cs="Times New Roman"/>
          <w:sz w:val="24"/>
          <w:szCs w:val="24"/>
          <w:lang w:val="hr-HR"/>
        </w:rPr>
        <w:t xml:space="preserve">, s kriterijima i pragovima za utvrđivanje važnosti negativnog učinka incidenta, izraženi u različitim (mjernim) jedinicama (npr. MW, tonama, broju korisnika, </w:t>
      </w:r>
      <w:r w:rsidRPr="00CA618C">
        <w:rPr>
          <w:rFonts w:ascii="Times New Roman" w:hAnsi="Times New Roman" w:cs="Times New Roman"/>
          <w:sz w:val="20"/>
          <w:szCs w:val="20"/>
          <w:lang w:val="hr-HR"/>
        </w:rPr>
        <w:t>m</w:t>
      </w:r>
      <w:r w:rsidRPr="00CA618C">
        <w:rPr>
          <w:rFonts w:ascii="Times New Roman" w:hAnsi="Times New Roman" w:cs="Times New Roman"/>
          <w:sz w:val="20"/>
          <w:szCs w:val="20"/>
          <w:vertAlign w:val="superscript"/>
          <w:lang w:val="hr-HR"/>
        </w:rPr>
        <w:t>3</w:t>
      </w:r>
      <w:r w:rsidRPr="00CA618C">
        <w:rPr>
          <w:rFonts w:ascii="Times New Roman" w:hAnsi="Times New Roman" w:cs="Times New Roman"/>
          <w:sz w:val="24"/>
          <w:szCs w:val="24"/>
          <w:lang w:val="hr-HR"/>
        </w:rPr>
        <w:t>, postocima i sl.) u ovisnosti od sektora kojem pripadaju.</w:t>
      </w:r>
      <w:r w:rsidR="008629BC" w:rsidRPr="00CA618C">
        <w:rPr>
          <w:rFonts w:ascii="Times New Roman" w:hAnsi="Times New Roman" w:cs="Times New Roman"/>
          <w:sz w:val="24"/>
          <w:szCs w:val="24"/>
          <w:lang w:val="hr-HR"/>
        </w:rPr>
        <w:t xml:space="preserve"> Popis ključnih usluga koristi se za identificiranje operatora ključnih usluga.</w:t>
      </w:r>
    </w:p>
    <w:p w14:paraId="098531AB" w14:textId="575C8417" w:rsidR="00255AB6" w:rsidRPr="00CA618C" w:rsidRDefault="00255AB6" w:rsidP="00255AB6">
      <w:pPr>
        <w:spacing w:afterLines="120" w:after="288"/>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Prilog</w:t>
      </w:r>
      <w:r w:rsidR="00CA5C73" w:rsidRPr="00CA618C">
        <w:rPr>
          <w:rFonts w:ascii="Times New Roman" w:hAnsi="Times New Roman" w:cs="Times New Roman"/>
          <w:b/>
          <w:sz w:val="24"/>
          <w:szCs w:val="24"/>
          <w:lang w:val="hr-HR"/>
        </w:rPr>
        <w:t>om</w:t>
      </w:r>
      <w:r w:rsidRPr="00CA618C">
        <w:rPr>
          <w:rFonts w:ascii="Times New Roman" w:hAnsi="Times New Roman" w:cs="Times New Roman"/>
          <w:b/>
          <w:sz w:val="24"/>
          <w:szCs w:val="24"/>
          <w:lang w:val="hr-HR"/>
        </w:rPr>
        <w:t xml:space="preserve"> II.</w:t>
      </w:r>
      <w:r w:rsidRPr="00CA618C">
        <w:rPr>
          <w:rFonts w:ascii="Times New Roman" w:hAnsi="Times New Roman" w:cs="Times New Roman"/>
          <w:sz w:val="24"/>
          <w:szCs w:val="24"/>
          <w:lang w:val="hr-HR"/>
        </w:rPr>
        <w:t xml:space="preserve"> utvrđuju se, popisom, digitaln</w:t>
      </w:r>
      <w:r w:rsidR="008629BC" w:rsidRPr="00CA618C">
        <w:rPr>
          <w:rFonts w:ascii="Times New Roman" w:hAnsi="Times New Roman" w:cs="Times New Roman"/>
          <w:sz w:val="24"/>
          <w:szCs w:val="24"/>
          <w:lang w:val="hr-HR"/>
        </w:rPr>
        <w:t>e</w:t>
      </w:r>
      <w:r w:rsidRPr="00CA618C">
        <w:rPr>
          <w:rFonts w:ascii="Times New Roman" w:hAnsi="Times New Roman" w:cs="Times New Roman"/>
          <w:sz w:val="24"/>
          <w:szCs w:val="24"/>
          <w:lang w:val="hr-HR"/>
        </w:rPr>
        <w:t xml:space="preserve"> uslug</w:t>
      </w:r>
      <w:r w:rsidR="008629BC" w:rsidRPr="00CA618C">
        <w:rPr>
          <w:rFonts w:ascii="Times New Roman" w:hAnsi="Times New Roman" w:cs="Times New Roman"/>
          <w:sz w:val="24"/>
          <w:szCs w:val="24"/>
          <w:lang w:val="hr-HR"/>
        </w:rPr>
        <w:t>e</w:t>
      </w:r>
      <w:r w:rsidR="002E7962" w:rsidRPr="00CA618C">
        <w:rPr>
          <w:rFonts w:ascii="Times New Roman" w:hAnsi="Times New Roman" w:cs="Times New Roman"/>
          <w:sz w:val="24"/>
          <w:szCs w:val="24"/>
          <w:lang w:val="hr-HR"/>
        </w:rPr>
        <w:t xml:space="preserve"> na čije davatelje se primjenjuje </w:t>
      </w:r>
      <w:r w:rsidR="008629BC" w:rsidRPr="00CA618C">
        <w:rPr>
          <w:rFonts w:ascii="Times New Roman" w:hAnsi="Times New Roman" w:cs="Times New Roman"/>
          <w:sz w:val="24"/>
          <w:szCs w:val="24"/>
          <w:lang w:val="hr-HR"/>
        </w:rPr>
        <w:t xml:space="preserve">ovaj </w:t>
      </w:r>
      <w:r w:rsidR="002E7962" w:rsidRPr="00CA618C">
        <w:rPr>
          <w:rFonts w:ascii="Times New Roman" w:hAnsi="Times New Roman" w:cs="Times New Roman"/>
          <w:sz w:val="24"/>
          <w:szCs w:val="24"/>
          <w:lang w:val="hr-HR"/>
        </w:rPr>
        <w:t>Zakon</w:t>
      </w:r>
      <w:r w:rsidRPr="00CA618C">
        <w:rPr>
          <w:rFonts w:ascii="Times New Roman" w:hAnsi="Times New Roman" w:cs="Times New Roman"/>
          <w:sz w:val="24"/>
          <w:szCs w:val="24"/>
          <w:lang w:val="hr-HR"/>
        </w:rPr>
        <w:t xml:space="preserve">. </w:t>
      </w:r>
    </w:p>
    <w:p w14:paraId="0774602E" w14:textId="48901050" w:rsidR="00C011C3" w:rsidRPr="00CA618C" w:rsidRDefault="00255AB6" w:rsidP="00243850">
      <w:pPr>
        <w:jc w:val="both"/>
        <w:rPr>
          <w:rFonts w:ascii="Times New Roman" w:hAnsi="Times New Roman" w:cs="Times New Roman"/>
          <w:sz w:val="24"/>
          <w:szCs w:val="24"/>
          <w:lang w:val="hr-HR"/>
        </w:rPr>
      </w:pPr>
      <w:r w:rsidRPr="00CA618C">
        <w:rPr>
          <w:rFonts w:ascii="Times New Roman" w:hAnsi="Times New Roman" w:cs="Times New Roman"/>
          <w:b/>
          <w:sz w:val="24"/>
          <w:szCs w:val="24"/>
          <w:lang w:val="hr-HR"/>
        </w:rPr>
        <w:t>Prilog</w:t>
      </w:r>
      <w:r w:rsidR="00CA5C73" w:rsidRPr="00CA618C">
        <w:rPr>
          <w:rFonts w:ascii="Times New Roman" w:hAnsi="Times New Roman" w:cs="Times New Roman"/>
          <w:b/>
          <w:sz w:val="24"/>
          <w:szCs w:val="24"/>
          <w:lang w:val="hr-HR"/>
        </w:rPr>
        <w:t>om</w:t>
      </w:r>
      <w:r w:rsidRPr="00CA618C">
        <w:rPr>
          <w:rFonts w:ascii="Times New Roman" w:hAnsi="Times New Roman" w:cs="Times New Roman"/>
          <w:b/>
          <w:sz w:val="24"/>
          <w:szCs w:val="24"/>
          <w:lang w:val="hr-HR"/>
        </w:rPr>
        <w:t xml:space="preserve"> III.</w:t>
      </w:r>
      <w:r w:rsidRPr="00CA618C">
        <w:rPr>
          <w:rFonts w:ascii="Times New Roman" w:hAnsi="Times New Roman" w:cs="Times New Roman"/>
          <w:sz w:val="24"/>
          <w:szCs w:val="24"/>
          <w:lang w:val="hr-HR"/>
        </w:rPr>
        <w:t xml:space="preserve"> utvrđuju se</w:t>
      </w:r>
      <w:r w:rsidR="008629BC" w:rsidRPr="00CA618C">
        <w:rPr>
          <w:rFonts w:ascii="Times New Roman" w:hAnsi="Times New Roman" w:cs="Times New Roman"/>
          <w:sz w:val="24"/>
          <w:szCs w:val="24"/>
          <w:lang w:val="hr-HR"/>
        </w:rPr>
        <w:t xml:space="preserve"> nadležna tijela: jedinstvena nacionalna kontaktna točka – Ured Vijeća za nacionalnu sigurnost  </w:t>
      </w:r>
      <w:r w:rsidRPr="00CA618C">
        <w:rPr>
          <w:rFonts w:ascii="Times New Roman" w:hAnsi="Times New Roman" w:cs="Times New Roman"/>
          <w:sz w:val="24"/>
          <w:szCs w:val="24"/>
          <w:lang w:val="hr-HR"/>
        </w:rPr>
        <w:t xml:space="preserve">nadležna </w:t>
      </w:r>
      <w:r w:rsidR="008629BC" w:rsidRPr="00CA618C">
        <w:rPr>
          <w:rFonts w:ascii="Times New Roman" w:hAnsi="Times New Roman" w:cs="Times New Roman"/>
          <w:sz w:val="24"/>
          <w:szCs w:val="24"/>
          <w:lang w:val="hr-HR"/>
        </w:rPr>
        <w:t xml:space="preserve">sektorska </w:t>
      </w:r>
      <w:r w:rsidRPr="00CA618C">
        <w:rPr>
          <w:rFonts w:ascii="Times New Roman" w:hAnsi="Times New Roman" w:cs="Times New Roman"/>
          <w:sz w:val="24"/>
          <w:szCs w:val="24"/>
          <w:lang w:val="hr-HR"/>
        </w:rPr>
        <w:t>tijela za sektore energetike</w:t>
      </w:r>
      <w:r w:rsidR="008629BC" w:rsidRPr="00CA618C">
        <w:rPr>
          <w:rFonts w:ascii="Times New Roman" w:hAnsi="Times New Roman" w:cs="Times New Roman"/>
          <w:sz w:val="24"/>
          <w:szCs w:val="24"/>
          <w:lang w:val="hr-HR"/>
        </w:rPr>
        <w:t xml:space="preserve"> - središnje državno tijelo nadležno za energetiku</w:t>
      </w:r>
      <w:r w:rsidRPr="00CA618C">
        <w:rPr>
          <w:rFonts w:ascii="Times New Roman" w:hAnsi="Times New Roman" w:cs="Times New Roman"/>
          <w:sz w:val="24"/>
          <w:szCs w:val="24"/>
          <w:lang w:val="hr-HR"/>
        </w:rPr>
        <w:t>, prijevoza</w:t>
      </w:r>
      <w:r w:rsidR="008629BC" w:rsidRPr="00CA618C">
        <w:rPr>
          <w:rFonts w:ascii="Times New Roman" w:hAnsi="Times New Roman" w:cs="Times New Roman"/>
          <w:sz w:val="24"/>
          <w:szCs w:val="24"/>
          <w:lang w:val="hr-HR"/>
        </w:rPr>
        <w:t xml:space="preserve"> - središnje državno tijelo nadležno za promet</w:t>
      </w:r>
      <w:r w:rsidRPr="00CA618C">
        <w:rPr>
          <w:rFonts w:ascii="Times New Roman" w:hAnsi="Times New Roman" w:cs="Times New Roman"/>
          <w:sz w:val="24"/>
          <w:szCs w:val="24"/>
          <w:lang w:val="hr-HR"/>
        </w:rPr>
        <w:t>, bankarstva</w:t>
      </w:r>
      <w:r w:rsidR="008629BC" w:rsidRPr="00CA618C">
        <w:rPr>
          <w:rFonts w:ascii="Times New Roman" w:hAnsi="Times New Roman" w:cs="Times New Roman"/>
          <w:sz w:val="24"/>
          <w:szCs w:val="24"/>
          <w:lang w:val="hr-HR"/>
        </w:rPr>
        <w:t xml:space="preserve"> – Hrvatska narodna banka</w:t>
      </w:r>
      <w:r w:rsidRPr="00CA618C">
        <w:rPr>
          <w:rFonts w:ascii="Times New Roman" w:hAnsi="Times New Roman" w:cs="Times New Roman"/>
          <w:sz w:val="24"/>
          <w:szCs w:val="24"/>
          <w:lang w:val="hr-HR"/>
        </w:rPr>
        <w:t>, infrastrukture financijskog tržišta</w:t>
      </w:r>
      <w:r w:rsidR="008629BC" w:rsidRPr="00CA618C">
        <w:rPr>
          <w:rFonts w:ascii="Times New Roman" w:hAnsi="Times New Roman" w:cs="Times New Roman"/>
          <w:sz w:val="24"/>
          <w:szCs w:val="24"/>
          <w:lang w:val="hr-HR"/>
        </w:rPr>
        <w:t xml:space="preserve"> - Hrvatska agencija za nadzor </w:t>
      </w:r>
      <w:r w:rsidR="008629BC" w:rsidRPr="00CA618C">
        <w:rPr>
          <w:rFonts w:ascii="Times New Roman" w:hAnsi="Times New Roman" w:cs="Times New Roman"/>
          <w:sz w:val="24"/>
          <w:szCs w:val="24"/>
          <w:lang w:val="hr-HR"/>
        </w:rPr>
        <w:lastRenderedPageBreak/>
        <w:t>financijskih usluga</w:t>
      </w:r>
      <w:r w:rsidRPr="00CA618C">
        <w:rPr>
          <w:rFonts w:ascii="Times New Roman" w:hAnsi="Times New Roman" w:cs="Times New Roman"/>
          <w:sz w:val="24"/>
          <w:szCs w:val="24"/>
          <w:lang w:val="hr-HR"/>
        </w:rPr>
        <w:t>, zdravstveni sektor</w:t>
      </w:r>
      <w:r w:rsidR="008629BC" w:rsidRPr="00CA618C">
        <w:rPr>
          <w:rFonts w:ascii="Times New Roman" w:hAnsi="Times New Roman" w:cs="Times New Roman"/>
          <w:sz w:val="24"/>
          <w:szCs w:val="24"/>
          <w:lang w:val="hr-HR"/>
        </w:rPr>
        <w:t xml:space="preserve"> - središnje državno tijelo nadležno za zdravstvo</w:t>
      </w:r>
      <w:r w:rsidRPr="00CA618C">
        <w:rPr>
          <w:rFonts w:ascii="Times New Roman" w:hAnsi="Times New Roman" w:cs="Times New Roman"/>
          <w:sz w:val="24"/>
          <w:szCs w:val="24"/>
          <w:lang w:val="hr-HR"/>
        </w:rPr>
        <w:t>, sektor opskrbe vodom za piće i njezinu distribuciju</w:t>
      </w:r>
      <w:r w:rsidR="008629BC" w:rsidRPr="00CA618C">
        <w:rPr>
          <w:rFonts w:ascii="Times New Roman" w:hAnsi="Times New Roman" w:cs="Times New Roman"/>
          <w:sz w:val="24"/>
          <w:szCs w:val="24"/>
          <w:lang w:val="hr-HR"/>
        </w:rPr>
        <w:t xml:space="preserve"> - središnje državno tijelo nadležno za </w:t>
      </w:r>
      <w:r w:rsidR="00243850" w:rsidRPr="00CA618C">
        <w:rPr>
          <w:rFonts w:ascii="Times New Roman" w:hAnsi="Times New Roman" w:cs="Times New Roman"/>
          <w:sz w:val="24"/>
          <w:szCs w:val="24"/>
          <w:lang w:val="hr-HR"/>
        </w:rPr>
        <w:t>vodno gospodarstvo</w:t>
      </w:r>
      <w:r w:rsidRPr="00CA618C">
        <w:rPr>
          <w:rFonts w:ascii="Times New Roman" w:hAnsi="Times New Roman" w:cs="Times New Roman"/>
          <w:sz w:val="24"/>
          <w:szCs w:val="24"/>
          <w:lang w:val="hr-HR"/>
        </w:rPr>
        <w:t>, digitalne infrastrukture</w:t>
      </w:r>
      <w:r w:rsidR="00243850" w:rsidRPr="00CA618C">
        <w:rPr>
          <w:rFonts w:ascii="Times New Roman" w:hAnsi="Times New Roman" w:cs="Times New Roman"/>
          <w:sz w:val="24"/>
          <w:szCs w:val="24"/>
          <w:lang w:val="hr-HR"/>
        </w:rPr>
        <w:t xml:space="preserve"> - središnje državno tijelo nadležno za znanost i obrazovanje,</w:t>
      </w:r>
      <w:r w:rsidRPr="00CA618C">
        <w:rPr>
          <w:rFonts w:ascii="Times New Roman" w:hAnsi="Times New Roman" w:cs="Times New Roman"/>
          <w:sz w:val="24"/>
          <w:szCs w:val="24"/>
          <w:lang w:val="hr-HR"/>
        </w:rPr>
        <w:t xml:space="preserve"> digitalne usluge</w:t>
      </w:r>
      <w:r w:rsidR="00243850" w:rsidRPr="00CA618C">
        <w:rPr>
          <w:rFonts w:ascii="Times New Roman" w:hAnsi="Times New Roman" w:cs="Times New Roman"/>
          <w:sz w:val="24"/>
          <w:szCs w:val="24"/>
          <w:lang w:val="hr-HR"/>
        </w:rPr>
        <w:t xml:space="preserve"> -</w:t>
      </w:r>
      <w:r w:rsidR="00243850" w:rsidRPr="00CA618C">
        <w:rPr>
          <w:rFonts w:ascii="Times New Roman" w:hAnsi="Times New Roman" w:cs="Times New Roman"/>
          <w:lang w:val="hr-HR"/>
        </w:rPr>
        <w:t xml:space="preserve"> </w:t>
      </w:r>
      <w:r w:rsidR="00243850" w:rsidRPr="00CA618C">
        <w:rPr>
          <w:rFonts w:ascii="Times New Roman" w:hAnsi="Times New Roman" w:cs="Times New Roman"/>
          <w:sz w:val="24"/>
          <w:szCs w:val="24"/>
          <w:lang w:val="hr-HR"/>
        </w:rPr>
        <w:t>središnje državno tijelo nadležno za gospodarstvo</w:t>
      </w:r>
      <w:r w:rsidRPr="00CA618C">
        <w:rPr>
          <w:rFonts w:ascii="Times New Roman" w:hAnsi="Times New Roman" w:cs="Times New Roman"/>
          <w:sz w:val="24"/>
          <w:szCs w:val="24"/>
          <w:lang w:val="hr-HR"/>
        </w:rPr>
        <w:t xml:space="preserve"> te usluge </w:t>
      </w:r>
      <w:r w:rsidR="00243850" w:rsidRPr="00CA618C">
        <w:rPr>
          <w:rFonts w:ascii="Times New Roman" w:hAnsi="Times New Roman" w:cs="Times New Roman"/>
          <w:sz w:val="24"/>
          <w:szCs w:val="24"/>
          <w:lang w:val="hr-HR"/>
        </w:rPr>
        <w:t>u sustavima informacijske infrastrukture - Središnji državni ured za razvoj digitalnog društva</w:t>
      </w:r>
      <w:r w:rsidRPr="00CA618C">
        <w:rPr>
          <w:rFonts w:ascii="Times New Roman" w:hAnsi="Times New Roman" w:cs="Times New Roman"/>
          <w:sz w:val="24"/>
          <w:szCs w:val="24"/>
          <w:lang w:val="hr-HR"/>
        </w:rPr>
        <w:t>, nadležni CSIRT-ovi</w:t>
      </w:r>
      <w:r w:rsidR="00243850" w:rsidRPr="00CA618C">
        <w:rPr>
          <w:rFonts w:ascii="Times New Roman" w:hAnsi="Times New Roman" w:cs="Times New Roman"/>
          <w:sz w:val="24"/>
          <w:szCs w:val="24"/>
          <w:lang w:val="hr-HR"/>
        </w:rPr>
        <w:t xml:space="preserve"> - Zavod za sigurnost informacijskih sustava ili Nacionalni CERT</w:t>
      </w:r>
      <w:r w:rsidRPr="00CA618C">
        <w:rPr>
          <w:rFonts w:ascii="Times New Roman" w:hAnsi="Times New Roman" w:cs="Times New Roman"/>
          <w:sz w:val="24"/>
          <w:szCs w:val="24"/>
          <w:lang w:val="hr-HR"/>
        </w:rPr>
        <w:t xml:space="preserve"> i nadležna tehnička tijela za ocjenu sukladnosti</w:t>
      </w:r>
      <w:r w:rsidR="00243850" w:rsidRPr="00CA618C">
        <w:rPr>
          <w:rFonts w:ascii="Times New Roman" w:hAnsi="Times New Roman" w:cs="Times New Roman"/>
          <w:sz w:val="24"/>
          <w:szCs w:val="24"/>
          <w:lang w:val="hr-HR"/>
        </w:rPr>
        <w:t xml:space="preserve"> </w:t>
      </w:r>
      <w:r w:rsidR="009C04DF" w:rsidRPr="00CA618C">
        <w:rPr>
          <w:rFonts w:ascii="Times New Roman" w:hAnsi="Times New Roman" w:cs="Times New Roman"/>
          <w:sz w:val="24"/>
          <w:szCs w:val="24"/>
          <w:lang w:val="hr-HR"/>
        </w:rPr>
        <w:t>–</w:t>
      </w:r>
      <w:r w:rsidR="00243850" w:rsidRPr="00CA618C">
        <w:rPr>
          <w:rFonts w:ascii="Times New Roman" w:hAnsi="Times New Roman" w:cs="Times New Roman"/>
          <w:sz w:val="24"/>
          <w:szCs w:val="24"/>
          <w:lang w:val="hr-HR"/>
        </w:rPr>
        <w:t xml:space="preserve"> Zavod za sigurnost informacijskih sustava ili</w:t>
      </w:r>
      <w:r w:rsidR="00243850" w:rsidRPr="00CA618C">
        <w:rPr>
          <w:rFonts w:ascii="Times New Roman" w:hAnsi="Times New Roman" w:cs="Times New Roman"/>
          <w:lang w:val="hr-HR"/>
        </w:rPr>
        <w:t xml:space="preserve"> </w:t>
      </w:r>
      <w:r w:rsidR="00243850" w:rsidRPr="00CA618C">
        <w:rPr>
          <w:rFonts w:ascii="Times New Roman" w:hAnsi="Times New Roman" w:cs="Times New Roman"/>
          <w:sz w:val="24"/>
          <w:szCs w:val="24"/>
          <w:lang w:val="hr-HR"/>
        </w:rPr>
        <w:t xml:space="preserve">Hrvatska akademska i istraživačka mreža </w:t>
      </w:r>
      <w:r w:rsidR="009C04DF" w:rsidRPr="00CA618C">
        <w:rPr>
          <w:rFonts w:ascii="Times New Roman" w:hAnsi="Times New Roman" w:cs="Times New Roman"/>
          <w:sz w:val="24"/>
          <w:szCs w:val="24"/>
          <w:lang w:val="hr-HR"/>
        </w:rPr>
        <w:t>-</w:t>
      </w:r>
      <w:r w:rsidR="00243850" w:rsidRPr="00CA618C">
        <w:rPr>
          <w:rFonts w:ascii="Times New Roman" w:hAnsi="Times New Roman" w:cs="Times New Roman"/>
          <w:sz w:val="24"/>
          <w:szCs w:val="24"/>
          <w:lang w:val="hr-HR"/>
        </w:rPr>
        <w:t xml:space="preserve"> </w:t>
      </w:r>
      <w:proofErr w:type="spellStart"/>
      <w:r w:rsidR="00243850" w:rsidRPr="00CA618C">
        <w:rPr>
          <w:rFonts w:ascii="Times New Roman" w:hAnsi="Times New Roman" w:cs="Times New Roman"/>
          <w:sz w:val="24"/>
          <w:szCs w:val="24"/>
          <w:lang w:val="hr-HR"/>
        </w:rPr>
        <w:t>CARNet</w:t>
      </w:r>
      <w:proofErr w:type="spellEnd"/>
      <w:r w:rsidRPr="00CA618C">
        <w:rPr>
          <w:rFonts w:ascii="Times New Roman" w:hAnsi="Times New Roman" w:cs="Times New Roman"/>
          <w:sz w:val="24"/>
          <w:szCs w:val="24"/>
          <w:lang w:val="hr-HR"/>
        </w:rPr>
        <w:t xml:space="preserve">. </w:t>
      </w:r>
    </w:p>
    <w:sectPr w:rsidR="00C011C3" w:rsidRPr="00CA618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25B6C" w14:textId="77777777" w:rsidR="00144FCA" w:rsidRDefault="00144FCA" w:rsidP="00AA3CA3">
      <w:pPr>
        <w:spacing w:after="0" w:line="240" w:lineRule="auto"/>
      </w:pPr>
      <w:r>
        <w:separator/>
      </w:r>
    </w:p>
  </w:endnote>
  <w:endnote w:type="continuationSeparator" w:id="0">
    <w:p w14:paraId="0AB7BA85" w14:textId="77777777" w:rsidR="00144FCA" w:rsidRDefault="00144FCA" w:rsidP="00AA3CA3">
      <w:pPr>
        <w:spacing w:after="0" w:line="240" w:lineRule="auto"/>
      </w:pPr>
      <w:r>
        <w:continuationSeparator/>
      </w:r>
    </w:p>
  </w:endnote>
  <w:endnote w:type="continuationNotice" w:id="1">
    <w:p w14:paraId="22B28218" w14:textId="77777777" w:rsidR="00144FCA" w:rsidRDefault="00144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Time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482598"/>
      <w:docPartObj>
        <w:docPartGallery w:val="Page Numbers (Bottom of Page)"/>
        <w:docPartUnique/>
      </w:docPartObj>
    </w:sdtPr>
    <w:sdtEndPr>
      <w:rPr>
        <w:rFonts w:ascii="Times New Roman" w:hAnsi="Times New Roman" w:cs="Times New Roman"/>
      </w:rPr>
    </w:sdtEndPr>
    <w:sdtContent>
      <w:sdt>
        <w:sdtPr>
          <w:id w:val="860082579"/>
          <w:docPartObj>
            <w:docPartGallery w:val="Page Numbers (Top of Page)"/>
            <w:docPartUnique/>
          </w:docPartObj>
        </w:sdtPr>
        <w:sdtEndPr>
          <w:rPr>
            <w:rFonts w:ascii="Times New Roman" w:hAnsi="Times New Roman" w:cs="Times New Roman"/>
          </w:rPr>
        </w:sdtEndPr>
        <w:sdtContent>
          <w:p w14:paraId="148658B4" w14:textId="42DB83E2" w:rsidR="00314BB9" w:rsidRPr="007823A3" w:rsidRDefault="00314BB9">
            <w:pPr>
              <w:pStyle w:val="Podnoje"/>
              <w:jc w:val="right"/>
              <w:rPr>
                <w:rFonts w:ascii="Times New Roman" w:hAnsi="Times New Roman" w:cs="Times New Roman"/>
              </w:rPr>
            </w:pPr>
            <w:r w:rsidRPr="007823A3">
              <w:rPr>
                <w:rFonts w:ascii="Times New Roman" w:hAnsi="Times New Roman" w:cs="Times New Roman"/>
                <w:bCs/>
              </w:rPr>
              <w:fldChar w:fldCharType="begin"/>
            </w:r>
            <w:r w:rsidRPr="007823A3">
              <w:rPr>
                <w:rFonts w:ascii="Times New Roman" w:hAnsi="Times New Roman" w:cs="Times New Roman"/>
                <w:bCs/>
              </w:rPr>
              <w:instrText>PAGE</w:instrText>
            </w:r>
            <w:r w:rsidRPr="007823A3">
              <w:rPr>
                <w:rFonts w:ascii="Times New Roman" w:hAnsi="Times New Roman" w:cs="Times New Roman"/>
                <w:bCs/>
              </w:rPr>
              <w:fldChar w:fldCharType="separate"/>
            </w:r>
            <w:r w:rsidR="004F6C32">
              <w:rPr>
                <w:rFonts w:ascii="Times New Roman" w:hAnsi="Times New Roman" w:cs="Times New Roman"/>
                <w:bCs/>
                <w:noProof/>
              </w:rPr>
              <w:t>47</w:t>
            </w:r>
            <w:r w:rsidRPr="007823A3">
              <w:rPr>
                <w:rFonts w:ascii="Times New Roman" w:hAnsi="Times New Roman" w:cs="Times New Roman"/>
                <w:bCs/>
              </w:rPr>
              <w:fldChar w:fldCharType="end"/>
            </w:r>
            <w:r w:rsidRPr="007823A3">
              <w:rPr>
                <w:rFonts w:ascii="Times New Roman" w:hAnsi="Times New Roman" w:cs="Times New Roman"/>
              </w:rPr>
              <w:t xml:space="preserve"> od </w:t>
            </w:r>
            <w:r w:rsidRPr="007823A3">
              <w:rPr>
                <w:rFonts w:ascii="Times New Roman" w:hAnsi="Times New Roman" w:cs="Times New Roman"/>
                <w:bCs/>
              </w:rPr>
              <w:fldChar w:fldCharType="begin"/>
            </w:r>
            <w:r w:rsidRPr="007823A3">
              <w:rPr>
                <w:rFonts w:ascii="Times New Roman" w:hAnsi="Times New Roman" w:cs="Times New Roman"/>
                <w:bCs/>
              </w:rPr>
              <w:instrText>NUMPAGES</w:instrText>
            </w:r>
            <w:r w:rsidRPr="007823A3">
              <w:rPr>
                <w:rFonts w:ascii="Times New Roman" w:hAnsi="Times New Roman" w:cs="Times New Roman"/>
                <w:bCs/>
              </w:rPr>
              <w:fldChar w:fldCharType="separate"/>
            </w:r>
            <w:r w:rsidR="004F6C32">
              <w:rPr>
                <w:rFonts w:ascii="Times New Roman" w:hAnsi="Times New Roman" w:cs="Times New Roman"/>
                <w:bCs/>
                <w:noProof/>
              </w:rPr>
              <w:t>48</w:t>
            </w:r>
            <w:r w:rsidRPr="007823A3">
              <w:rPr>
                <w:rFonts w:ascii="Times New Roman" w:hAnsi="Times New Roman" w:cs="Times New Roman"/>
                <w:bCs/>
              </w:rPr>
              <w:fldChar w:fldCharType="end"/>
            </w:r>
          </w:p>
        </w:sdtContent>
      </w:sdt>
    </w:sdtContent>
  </w:sdt>
  <w:p w14:paraId="01059B34" w14:textId="77777777" w:rsidR="00314BB9" w:rsidRDefault="00314BB9" w:rsidP="00DC7673">
    <w:pPr>
      <w:pStyle w:val="Podnoj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C47FA" w14:textId="77777777" w:rsidR="00144FCA" w:rsidRDefault="00144FCA" w:rsidP="00AA3CA3">
      <w:pPr>
        <w:spacing w:after="0" w:line="240" w:lineRule="auto"/>
      </w:pPr>
      <w:r>
        <w:separator/>
      </w:r>
    </w:p>
  </w:footnote>
  <w:footnote w:type="continuationSeparator" w:id="0">
    <w:p w14:paraId="48F1B3CF" w14:textId="77777777" w:rsidR="00144FCA" w:rsidRDefault="00144FCA" w:rsidP="00AA3CA3">
      <w:pPr>
        <w:spacing w:after="0" w:line="240" w:lineRule="auto"/>
      </w:pPr>
      <w:r>
        <w:continuationSeparator/>
      </w:r>
    </w:p>
  </w:footnote>
  <w:footnote w:type="continuationNotice" w:id="1">
    <w:p w14:paraId="3FB779C5" w14:textId="77777777" w:rsidR="00144FCA" w:rsidRDefault="00144FC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EF6"/>
    <w:multiLevelType w:val="hybridMultilevel"/>
    <w:tmpl w:val="FB5A5E72"/>
    <w:lvl w:ilvl="0" w:tplc="B80079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C276AC"/>
    <w:multiLevelType w:val="hybridMultilevel"/>
    <w:tmpl w:val="0DCC9DAE"/>
    <w:lvl w:ilvl="0" w:tplc="ED3811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E7805"/>
    <w:multiLevelType w:val="hybridMultilevel"/>
    <w:tmpl w:val="467455AC"/>
    <w:lvl w:ilvl="0" w:tplc="ED38114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nsid w:val="0C7761CC"/>
    <w:multiLevelType w:val="hybridMultilevel"/>
    <w:tmpl w:val="0FC2EB06"/>
    <w:lvl w:ilvl="0" w:tplc="ED3811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E5CD3"/>
    <w:multiLevelType w:val="hybridMultilevel"/>
    <w:tmpl w:val="B25E2F64"/>
    <w:lvl w:ilvl="0" w:tplc="ED381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268FB"/>
    <w:multiLevelType w:val="hybridMultilevel"/>
    <w:tmpl w:val="7ACA34C8"/>
    <w:lvl w:ilvl="0" w:tplc="ED3811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55687"/>
    <w:multiLevelType w:val="hybridMultilevel"/>
    <w:tmpl w:val="78E8C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C0024"/>
    <w:multiLevelType w:val="hybridMultilevel"/>
    <w:tmpl w:val="F15866DC"/>
    <w:lvl w:ilvl="0" w:tplc="ED381140">
      <w:numFmt w:val="bullet"/>
      <w:lvlText w:val="–"/>
      <w:lvlJc w:val="left"/>
      <w:pPr>
        <w:ind w:left="720" w:hanging="360"/>
      </w:pPr>
      <w:rPr>
        <w:rFonts w:ascii="Times New Roman" w:eastAsia="Times New Roman" w:hAnsi="Times New Roman" w:cs="Times New Roman" w:hint="default"/>
      </w:rPr>
    </w:lvl>
    <w:lvl w:ilvl="1" w:tplc="9582022A">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D737E9"/>
    <w:multiLevelType w:val="hybridMultilevel"/>
    <w:tmpl w:val="466AD5D2"/>
    <w:lvl w:ilvl="0" w:tplc="ED3811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545EB"/>
    <w:multiLevelType w:val="hybridMultilevel"/>
    <w:tmpl w:val="2F0AFA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41515C"/>
    <w:multiLevelType w:val="hybridMultilevel"/>
    <w:tmpl w:val="D61435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F7647D"/>
    <w:multiLevelType w:val="hybridMultilevel"/>
    <w:tmpl w:val="92788B02"/>
    <w:lvl w:ilvl="0" w:tplc="ED381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8B19AC"/>
    <w:multiLevelType w:val="hybridMultilevel"/>
    <w:tmpl w:val="E506A5C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nsid w:val="56B7013A"/>
    <w:multiLevelType w:val="hybridMultilevel"/>
    <w:tmpl w:val="6BE8261A"/>
    <w:lvl w:ilvl="0" w:tplc="ED381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DE38CC"/>
    <w:multiLevelType w:val="hybridMultilevel"/>
    <w:tmpl w:val="3D1020E2"/>
    <w:lvl w:ilvl="0" w:tplc="ED3811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467507"/>
    <w:multiLevelType w:val="hybridMultilevel"/>
    <w:tmpl w:val="A0D0C8B0"/>
    <w:lvl w:ilvl="0" w:tplc="ED3811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D2D14"/>
    <w:multiLevelType w:val="hybridMultilevel"/>
    <w:tmpl w:val="2088548C"/>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nsid w:val="7E8B68AA"/>
    <w:multiLevelType w:val="hybridMultilevel"/>
    <w:tmpl w:val="FFAE7F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330E3C"/>
    <w:multiLevelType w:val="hybridMultilevel"/>
    <w:tmpl w:val="8A4ACFB8"/>
    <w:lvl w:ilvl="0" w:tplc="ED381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4"/>
  </w:num>
  <w:num w:numId="5">
    <w:abstractNumId w:val="13"/>
  </w:num>
  <w:num w:numId="6">
    <w:abstractNumId w:val="11"/>
  </w:num>
  <w:num w:numId="7">
    <w:abstractNumId w:val="18"/>
  </w:num>
  <w:num w:numId="8">
    <w:abstractNumId w:val="7"/>
  </w:num>
  <w:num w:numId="9">
    <w:abstractNumId w:val="16"/>
  </w:num>
  <w:num w:numId="10">
    <w:abstractNumId w:val="2"/>
  </w:num>
  <w:num w:numId="11">
    <w:abstractNumId w:val="8"/>
  </w:num>
  <w:num w:numId="12">
    <w:abstractNumId w:val="1"/>
  </w:num>
  <w:num w:numId="13">
    <w:abstractNumId w:val="17"/>
  </w:num>
  <w:num w:numId="14">
    <w:abstractNumId w:val="3"/>
  </w:num>
  <w:num w:numId="15">
    <w:abstractNumId w:val="14"/>
  </w:num>
  <w:num w:numId="16">
    <w:abstractNumId w:val="15"/>
  </w:num>
  <w:num w:numId="17">
    <w:abstractNumId w:val="5"/>
  </w:num>
  <w:num w:numId="18">
    <w:abstractNumId w:val="6"/>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71"/>
    <w:rsid w:val="00025638"/>
    <w:rsid w:val="000305CC"/>
    <w:rsid w:val="00031033"/>
    <w:rsid w:val="0003733A"/>
    <w:rsid w:val="00037592"/>
    <w:rsid w:val="0004018B"/>
    <w:rsid w:val="000410EC"/>
    <w:rsid w:val="0004406D"/>
    <w:rsid w:val="000513EC"/>
    <w:rsid w:val="00074B9E"/>
    <w:rsid w:val="000850B4"/>
    <w:rsid w:val="000B0731"/>
    <w:rsid w:val="000B3ED3"/>
    <w:rsid w:val="000B6111"/>
    <w:rsid w:val="000C1F3A"/>
    <w:rsid w:val="000C2538"/>
    <w:rsid w:val="000C4D3C"/>
    <w:rsid w:val="000C746A"/>
    <w:rsid w:val="000D356A"/>
    <w:rsid w:val="000D652A"/>
    <w:rsid w:val="000E2A4D"/>
    <w:rsid w:val="000F0A3B"/>
    <w:rsid w:val="000F2959"/>
    <w:rsid w:val="000F3055"/>
    <w:rsid w:val="000F3862"/>
    <w:rsid w:val="000F40CD"/>
    <w:rsid w:val="000F6C7F"/>
    <w:rsid w:val="00110F2B"/>
    <w:rsid w:val="001163B5"/>
    <w:rsid w:val="00125549"/>
    <w:rsid w:val="00126034"/>
    <w:rsid w:val="00131170"/>
    <w:rsid w:val="00132A18"/>
    <w:rsid w:val="00135BDD"/>
    <w:rsid w:val="0014132E"/>
    <w:rsid w:val="00141DE3"/>
    <w:rsid w:val="00144A35"/>
    <w:rsid w:val="00144FCA"/>
    <w:rsid w:val="00146718"/>
    <w:rsid w:val="00146A1D"/>
    <w:rsid w:val="001511DD"/>
    <w:rsid w:val="001512D2"/>
    <w:rsid w:val="00172056"/>
    <w:rsid w:val="00181594"/>
    <w:rsid w:val="00182257"/>
    <w:rsid w:val="00187F69"/>
    <w:rsid w:val="00193524"/>
    <w:rsid w:val="001945DB"/>
    <w:rsid w:val="001A26CA"/>
    <w:rsid w:val="001B6853"/>
    <w:rsid w:val="001C061B"/>
    <w:rsid w:val="001C2520"/>
    <w:rsid w:val="001D7335"/>
    <w:rsid w:val="001E2030"/>
    <w:rsid w:val="001E5E0B"/>
    <w:rsid w:val="001F0172"/>
    <w:rsid w:val="001F739E"/>
    <w:rsid w:val="002006F9"/>
    <w:rsid w:val="00202872"/>
    <w:rsid w:val="00203048"/>
    <w:rsid w:val="0021162A"/>
    <w:rsid w:val="00221190"/>
    <w:rsid w:val="002212E5"/>
    <w:rsid w:val="002244F8"/>
    <w:rsid w:val="00225748"/>
    <w:rsid w:val="00226FA4"/>
    <w:rsid w:val="00227D08"/>
    <w:rsid w:val="00230CA0"/>
    <w:rsid w:val="00232447"/>
    <w:rsid w:val="00235F92"/>
    <w:rsid w:val="00243850"/>
    <w:rsid w:val="00251AFD"/>
    <w:rsid w:val="00255AB6"/>
    <w:rsid w:val="0025707E"/>
    <w:rsid w:val="00261144"/>
    <w:rsid w:val="00262D1B"/>
    <w:rsid w:val="00263035"/>
    <w:rsid w:val="0026382B"/>
    <w:rsid w:val="002664F2"/>
    <w:rsid w:val="00270CFD"/>
    <w:rsid w:val="0027274C"/>
    <w:rsid w:val="00272C5A"/>
    <w:rsid w:val="00276905"/>
    <w:rsid w:val="0027714F"/>
    <w:rsid w:val="00277411"/>
    <w:rsid w:val="002819AC"/>
    <w:rsid w:val="002832D9"/>
    <w:rsid w:val="00294398"/>
    <w:rsid w:val="00294D9C"/>
    <w:rsid w:val="00297447"/>
    <w:rsid w:val="002A17EE"/>
    <w:rsid w:val="002B3D5A"/>
    <w:rsid w:val="002C0BF2"/>
    <w:rsid w:val="002D1718"/>
    <w:rsid w:val="002E1444"/>
    <w:rsid w:val="002E6EC0"/>
    <w:rsid w:val="002E7962"/>
    <w:rsid w:val="002F25B3"/>
    <w:rsid w:val="002F3F51"/>
    <w:rsid w:val="003052ED"/>
    <w:rsid w:val="00312A9A"/>
    <w:rsid w:val="00314BB9"/>
    <w:rsid w:val="00316ABA"/>
    <w:rsid w:val="0031721F"/>
    <w:rsid w:val="00317CCD"/>
    <w:rsid w:val="00322640"/>
    <w:rsid w:val="00326139"/>
    <w:rsid w:val="0032619A"/>
    <w:rsid w:val="00330C20"/>
    <w:rsid w:val="00330F4D"/>
    <w:rsid w:val="00332385"/>
    <w:rsid w:val="003336F5"/>
    <w:rsid w:val="003348E2"/>
    <w:rsid w:val="003365DF"/>
    <w:rsid w:val="00336D90"/>
    <w:rsid w:val="00337919"/>
    <w:rsid w:val="00340294"/>
    <w:rsid w:val="00340338"/>
    <w:rsid w:val="003409E5"/>
    <w:rsid w:val="00350CC2"/>
    <w:rsid w:val="00353D53"/>
    <w:rsid w:val="0035655A"/>
    <w:rsid w:val="003667F1"/>
    <w:rsid w:val="00380F6E"/>
    <w:rsid w:val="0039277C"/>
    <w:rsid w:val="0039406F"/>
    <w:rsid w:val="00397D48"/>
    <w:rsid w:val="003A230B"/>
    <w:rsid w:val="003A270F"/>
    <w:rsid w:val="003B25AC"/>
    <w:rsid w:val="003D35E8"/>
    <w:rsid w:val="003E2630"/>
    <w:rsid w:val="003E5DBC"/>
    <w:rsid w:val="004043BB"/>
    <w:rsid w:val="00407BE7"/>
    <w:rsid w:val="0043318F"/>
    <w:rsid w:val="00435489"/>
    <w:rsid w:val="00445AEA"/>
    <w:rsid w:val="00447BCC"/>
    <w:rsid w:val="004607D6"/>
    <w:rsid w:val="00462B7E"/>
    <w:rsid w:val="004742EF"/>
    <w:rsid w:val="00483121"/>
    <w:rsid w:val="00485E7C"/>
    <w:rsid w:val="00492BF9"/>
    <w:rsid w:val="004B13FA"/>
    <w:rsid w:val="004B19C0"/>
    <w:rsid w:val="004B4E6B"/>
    <w:rsid w:val="004D1BCB"/>
    <w:rsid w:val="004D2AAA"/>
    <w:rsid w:val="004D478B"/>
    <w:rsid w:val="004D53B4"/>
    <w:rsid w:val="004D705C"/>
    <w:rsid w:val="004D73A5"/>
    <w:rsid w:val="004E065E"/>
    <w:rsid w:val="004E0A73"/>
    <w:rsid w:val="004F6C32"/>
    <w:rsid w:val="0050022F"/>
    <w:rsid w:val="00512FB7"/>
    <w:rsid w:val="0051376E"/>
    <w:rsid w:val="00515F01"/>
    <w:rsid w:val="00517D18"/>
    <w:rsid w:val="00522C60"/>
    <w:rsid w:val="005376CC"/>
    <w:rsid w:val="005447E1"/>
    <w:rsid w:val="00550004"/>
    <w:rsid w:val="00570C97"/>
    <w:rsid w:val="00573467"/>
    <w:rsid w:val="00576A96"/>
    <w:rsid w:val="005774BC"/>
    <w:rsid w:val="00592F05"/>
    <w:rsid w:val="005A1575"/>
    <w:rsid w:val="005D00AA"/>
    <w:rsid w:val="005D449B"/>
    <w:rsid w:val="005D4A63"/>
    <w:rsid w:val="005D72EC"/>
    <w:rsid w:val="005E5BA1"/>
    <w:rsid w:val="005E7574"/>
    <w:rsid w:val="005F0056"/>
    <w:rsid w:val="00605D23"/>
    <w:rsid w:val="00613B2F"/>
    <w:rsid w:val="00627101"/>
    <w:rsid w:val="00631790"/>
    <w:rsid w:val="006328E7"/>
    <w:rsid w:val="00633599"/>
    <w:rsid w:val="006361BC"/>
    <w:rsid w:val="00636763"/>
    <w:rsid w:val="006449A8"/>
    <w:rsid w:val="00645D04"/>
    <w:rsid w:val="006476E1"/>
    <w:rsid w:val="00651A4A"/>
    <w:rsid w:val="00654FC6"/>
    <w:rsid w:val="00657723"/>
    <w:rsid w:val="006615FC"/>
    <w:rsid w:val="00662FDD"/>
    <w:rsid w:val="00664EC7"/>
    <w:rsid w:val="00671527"/>
    <w:rsid w:val="006738E7"/>
    <w:rsid w:val="00695331"/>
    <w:rsid w:val="00696056"/>
    <w:rsid w:val="00696450"/>
    <w:rsid w:val="006A4DF8"/>
    <w:rsid w:val="006B1F7C"/>
    <w:rsid w:val="006B3BF9"/>
    <w:rsid w:val="006B5C98"/>
    <w:rsid w:val="006C086B"/>
    <w:rsid w:val="006C1631"/>
    <w:rsid w:val="006C2246"/>
    <w:rsid w:val="006C7D5A"/>
    <w:rsid w:val="006D1010"/>
    <w:rsid w:val="006D2190"/>
    <w:rsid w:val="006D45CC"/>
    <w:rsid w:val="006D48FC"/>
    <w:rsid w:val="006E6EA3"/>
    <w:rsid w:val="006E74BA"/>
    <w:rsid w:val="006F4671"/>
    <w:rsid w:val="0070143F"/>
    <w:rsid w:val="00701457"/>
    <w:rsid w:val="00701BE8"/>
    <w:rsid w:val="00704F9C"/>
    <w:rsid w:val="00706215"/>
    <w:rsid w:val="0070657E"/>
    <w:rsid w:val="0072171B"/>
    <w:rsid w:val="00732478"/>
    <w:rsid w:val="007415FF"/>
    <w:rsid w:val="007433A9"/>
    <w:rsid w:val="00750004"/>
    <w:rsid w:val="00752210"/>
    <w:rsid w:val="00757457"/>
    <w:rsid w:val="00765647"/>
    <w:rsid w:val="00767916"/>
    <w:rsid w:val="00781ACA"/>
    <w:rsid w:val="00781F8D"/>
    <w:rsid w:val="00783F28"/>
    <w:rsid w:val="007A3A51"/>
    <w:rsid w:val="007A6BCA"/>
    <w:rsid w:val="007B18ED"/>
    <w:rsid w:val="007B1CF6"/>
    <w:rsid w:val="007C0914"/>
    <w:rsid w:val="007C1AE1"/>
    <w:rsid w:val="007C1D56"/>
    <w:rsid w:val="007E00ED"/>
    <w:rsid w:val="007F2F86"/>
    <w:rsid w:val="007F44B6"/>
    <w:rsid w:val="008003EA"/>
    <w:rsid w:val="0081183D"/>
    <w:rsid w:val="008152F6"/>
    <w:rsid w:val="0081577E"/>
    <w:rsid w:val="008212C7"/>
    <w:rsid w:val="0082673E"/>
    <w:rsid w:val="00826FFD"/>
    <w:rsid w:val="0084341A"/>
    <w:rsid w:val="008629BC"/>
    <w:rsid w:val="00865F3E"/>
    <w:rsid w:val="00867468"/>
    <w:rsid w:val="00873BD5"/>
    <w:rsid w:val="00881C2A"/>
    <w:rsid w:val="00896242"/>
    <w:rsid w:val="00896A18"/>
    <w:rsid w:val="008A3895"/>
    <w:rsid w:val="008A50FD"/>
    <w:rsid w:val="008B0554"/>
    <w:rsid w:val="008B7A80"/>
    <w:rsid w:val="008C2142"/>
    <w:rsid w:val="008C413C"/>
    <w:rsid w:val="008D0836"/>
    <w:rsid w:val="008D31D1"/>
    <w:rsid w:val="008E113E"/>
    <w:rsid w:val="008E6621"/>
    <w:rsid w:val="008F1850"/>
    <w:rsid w:val="008F2849"/>
    <w:rsid w:val="00901A76"/>
    <w:rsid w:val="0090276A"/>
    <w:rsid w:val="009048C2"/>
    <w:rsid w:val="0092530C"/>
    <w:rsid w:val="00931211"/>
    <w:rsid w:val="0094031B"/>
    <w:rsid w:val="00940836"/>
    <w:rsid w:val="00947AEC"/>
    <w:rsid w:val="009578D6"/>
    <w:rsid w:val="00962DEE"/>
    <w:rsid w:val="009634C0"/>
    <w:rsid w:val="00963709"/>
    <w:rsid w:val="00965135"/>
    <w:rsid w:val="00970F65"/>
    <w:rsid w:val="00972105"/>
    <w:rsid w:val="00984BF8"/>
    <w:rsid w:val="009A3235"/>
    <w:rsid w:val="009B250A"/>
    <w:rsid w:val="009B6F6D"/>
    <w:rsid w:val="009C04DF"/>
    <w:rsid w:val="009C0594"/>
    <w:rsid w:val="009C487F"/>
    <w:rsid w:val="009D15B2"/>
    <w:rsid w:val="009D3BEE"/>
    <w:rsid w:val="00A10E6E"/>
    <w:rsid w:val="00A208BF"/>
    <w:rsid w:val="00A27EFC"/>
    <w:rsid w:val="00A30B99"/>
    <w:rsid w:val="00A30C47"/>
    <w:rsid w:val="00A34D2B"/>
    <w:rsid w:val="00A467BD"/>
    <w:rsid w:val="00A54879"/>
    <w:rsid w:val="00A604F6"/>
    <w:rsid w:val="00A62A44"/>
    <w:rsid w:val="00A70170"/>
    <w:rsid w:val="00A76A83"/>
    <w:rsid w:val="00A77B4D"/>
    <w:rsid w:val="00A82D63"/>
    <w:rsid w:val="00A90EEA"/>
    <w:rsid w:val="00A91285"/>
    <w:rsid w:val="00A936FF"/>
    <w:rsid w:val="00A97C96"/>
    <w:rsid w:val="00AA0659"/>
    <w:rsid w:val="00AA3CA3"/>
    <w:rsid w:val="00AB3367"/>
    <w:rsid w:val="00AB3A4B"/>
    <w:rsid w:val="00AB6409"/>
    <w:rsid w:val="00AC0FAB"/>
    <w:rsid w:val="00AC107D"/>
    <w:rsid w:val="00AD317B"/>
    <w:rsid w:val="00AD797A"/>
    <w:rsid w:val="00AE19B4"/>
    <w:rsid w:val="00AE569A"/>
    <w:rsid w:val="00AF3F13"/>
    <w:rsid w:val="00AF71C2"/>
    <w:rsid w:val="00AF7D01"/>
    <w:rsid w:val="00B00C65"/>
    <w:rsid w:val="00B04A84"/>
    <w:rsid w:val="00B17710"/>
    <w:rsid w:val="00B223E2"/>
    <w:rsid w:val="00B31BA8"/>
    <w:rsid w:val="00B370BD"/>
    <w:rsid w:val="00B724F6"/>
    <w:rsid w:val="00B72521"/>
    <w:rsid w:val="00B77A41"/>
    <w:rsid w:val="00B80413"/>
    <w:rsid w:val="00B91255"/>
    <w:rsid w:val="00B92346"/>
    <w:rsid w:val="00BA0BA9"/>
    <w:rsid w:val="00BA14F0"/>
    <w:rsid w:val="00BB1D0C"/>
    <w:rsid w:val="00BB32B6"/>
    <w:rsid w:val="00BB7A7A"/>
    <w:rsid w:val="00BC2CAD"/>
    <w:rsid w:val="00BD0F8C"/>
    <w:rsid w:val="00BD1A19"/>
    <w:rsid w:val="00BE0C9E"/>
    <w:rsid w:val="00BF5FC1"/>
    <w:rsid w:val="00BF7940"/>
    <w:rsid w:val="00C011C3"/>
    <w:rsid w:val="00C017AF"/>
    <w:rsid w:val="00C05772"/>
    <w:rsid w:val="00C143FD"/>
    <w:rsid w:val="00C20026"/>
    <w:rsid w:val="00C24AAF"/>
    <w:rsid w:val="00C40C8E"/>
    <w:rsid w:val="00C45FDF"/>
    <w:rsid w:val="00C47FBE"/>
    <w:rsid w:val="00C506B4"/>
    <w:rsid w:val="00C50A8D"/>
    <w:rsid w:val="00C5142D"/>
    <w:rsid w:val="00C514BF"/>
    <w:rsid w:val="00C621D6"/>
    <w:rsid w:val="00C72E02"/>
    <w:rsid w:val="00C73377"/>
    <w:rsid w:val="00C85A6E"/>
    <w:rsid w:val="00C8634A"/>
    <w:rsid w:val="00C94400"/>
    <w:rsid w:val="00CA2886"/>
    <w:rsid w:val="00CA5501"/>
    <w:rsid w:val="00CA5C73"/>
    <w:rsid w:val="00CA618C"/>
    <w:rsid w:val="00CA71A3"/>
    <w:rsid w:val="00CB0151"/>
    <w:rsid w:val="00CB21FB"/>
    <w:rsid w:val="00CB4286"/>
    <w:rsid w:val="00CC1A2A"/>
    <w:rsid w:val="00CD325B"/>
    <w:rsid w:val="00CD4CDE"/>
    <w:rsid w:val="00CF667E"/>
    <w:rsid w:val="00D04797"/>
    <w:rsid w:val="00D10648"/>
    <w:rsid w:val="00D14112"/>
    <w:rsid w:val="00D1622B"/>
    <w:rsid w:val="00D20D16"/>
    <w:rsid w:val="00D21B02"/>
    <w:rsid w:val="00D228E5"/>
    <w:rsid w:val="00D33690"/>
    <w:rsid w:val="00D4441A"/>
    <w:rsid w:val="00D4484F"/>
    <w:rsid w:val="00D52B67"/>
    <w:rsid w:val="00D55838"/>
    <w:rsid w:val="00D56DFF"/>
    <w:rsid w:val="00D57BD9"/>
    <w:rsid w:val="00D74841"/>
    <w:rsid w:val="00D9196C"/>
    <w:rsid w:val="00D93861"/>
    <w:rsid w:val="00DA074E"/>
    <w:rsid w:val="00DA4837"/>
    <w:rsid w:val="00DB73A0"/>
    <w:rsid w:val="00DC31B4"/>
    <w:rsid w:val="00DC3F32"/>
    <w:rsid w:val="00DC7673"/>
    <w:rsid w:val="00DD61E9"/>
    <w:rsid w:val="00DE3F05"/>
    <w:rsid w:val="00E026B5"/>
    <w:rsid w:val="00E11F78"/>
    <w:rsid w:val="00E27D1D"/>
    <w:rsid w:val="00E43465"/>
    <w:rsid w:val="00E538F9"/>
    <w:rsid w:val="00E548E6"/>
    <w:rsid w:val="00E57BD3"/>
    <w:rsid w:val="00E611E5"/>
    <w:rsid w:val="00E66227"/>
    <w:rsid w:val="00E85B26"/>
    <w:rsid w:val="00E949CB"/>
    <w:rsid w:val="00EA50AF"/>
    <w:rsid w:val="00EA7794"/>
    <w:rsid w:val="00EB1FED"/>
    <w:rsid w:val="00EC0AED"/>
    <w:rsid w:val="00EC40DA"/>
    <w:rsid w:val="00ED0F0D"/>
    <w:rsid w:val="00EE3CE1"/>
    <w:rsid w:val="00EF249A"/>
    <w:rsid w:val="00EF430B"/>
    <w:rsid w:val="00EF57B4"/>
    <w:rsid w:val="00F0305E"/>
    <w:rsid w:val="00F04771"/>
    <w:rsid w:val="00F11170"/>
    <w:rsid w:val="00F12CE0"/>
    <w:rsid w:val="00F14725"/>
    <w:rsid w:val="00F23F72"/>
    <w:rsid w:val="00F25F49"/>
    <w:rsid w:val="00F2651B"/>
    <w:rsid w:val="00F26534"/>
    <w:rsid w:val="00F310A0"/>
    <w:rsid w:val="00F328C3"/>
    <w:rsid w:val="00F32A00"/>
    <w:rsid w:val="00F44BD1"/>
    <w:rsid w:val="00F47EC2"/>
    <w:rsid w:val="00F51D35"/>
    <w:rsid w:val="00F61D76"/>
    <w:rsid w:val="00F71D02"/>
    <w:rsid w:val="00F8319C"/>
    <w:rsid w:val="00F96EEF"/>
    <w:rsid w:val="00F972B2"/>
    <w:rsid w:val="00FB5BCD"/>
    <w:rsid w:val="00FC11D9"/>
    <w:rsid w:val="00FC7B69"/>
    <w:rsid w:val="00FC7E4F"/>
    <w:rsid w:val="00FD1D54"/>
    <w:rsid w:val="00FD2FF8"/>
    <w:rsid w:val="00FD5B7D"/>
    <w:rsid w:val="00FE3A58"/>
    <w:rsid w:val="00FE3ECC"/>
    <w:rsid w:val="00FE7D8E"/>
    <w:rsid w:val="00FF24F7"/>
    <w:rsid w:val="00FF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492B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92BF9"/>
    <w:rPr>
      <w:rFonts w:asciiTheme="majorHAnsi" w:eastAsiaTheme="majorEastAsia" w:hAnsiTheme="majorHAnsi" w:cstheme="majorBidi"/>
      <w:color w:val="2E74B5" w:themeColor="accent1" w:themeShade="BF"/>
      <w:sz w:val="32"/>
      <w:szCs w:val="32"/>
    </w:rPr>
  </w:style>
  <w:style w:type="paragraph" w:customStyle="1" w:styleId="Default">
    <w:name w:val="Default"/>
    <w:rsid w:val="00BD1A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ti">
    <w:name w:val="doc-ti"/>
    <w:basedOn w:val="Normal"/>
    <w:rsid w:val="00CA71A3"/>
    <w:pPr>
      <w:spacing w:before="240" w:after="120" w:line="240" w:lineRule="auto"/>
      <w:jc w:val="center"/>
    </w:pPr>
    <w:rPr>
      <w:rFonts w:ascii="Times New Roman" w:eastAsia="Times New Roman" w:hAnsi="Times New Roman" w:cs="Times New Roman"/>
      <w:b/>
      <w:bCs/>
      <w:sz w:val="24"/>
      <w:szCs w:val="24"/>
      <w:lang w:val="hr-HR" w:eastAsia="hr-HR"/>
    </w:rPr>
  </w:style>
  <w:style w:type="paragraph" w:styleId="Odlomakpopisa">
    <w:name w:val="List Paragraph"/>
    <w:aliases w:val="Normal bullet 2,Bullet list,1st level - Bullet List Paragraph,Lettre d'introduction,Paragrafo elenco,Paragraph,Bullet EY,List Paragraph11,Normal bullet 21,List Paragraph111,Bullet list1,Bullet point 1,List1,List11"/>
    <w:basedOn w:val="Normal"/>
    <w:link w:val="OdlomakpopisaChar"/>
    <w:uiPriority w:val="34"/>
    <w:qFormat/>
    <w:rsid w:val="00CA71A3"/>
    <w:pPr>
      <w:ind w:left="720"/>
      <w:contextualSpacing/>
    </w:pPr>
    <w:rPr>
      <w:lang w:val="hr-HR"/>
    </w:rPr>
  </w:style>
  <w:style w:type="character" w:customStyle="1" w:styleId="OdlomakpopisaChar">
    <w:name w:val="Odlomak popisa Char"/>
    <w:aliases w:val="Normal bullet 2 Char,Bullet list Char,1st level - Bullet List Paragraph Char,Lettre d'introduction Char,Paragrafo elenco Char,Paragraph Char,Bullet EY Char,List Paragraph11 Char,Normal bullet 21 Char,List Paragraph111 Char,List1 Char"/>
    <w:link w:val="Odlomakpopisa"/>
    <w:uiPriority w:val="34"/>
    <w:qFormat/>
    <w:locked/>
    <w:rsid w:val="00CA71A3"/>
    <w:rPr>
      <w:lang w:val="hr-HR"/>
    </w:rPr>
  </w:style>
  <w:style w:type="character" w:customStyle="1" w:styleId="bold">
    <w:name w:val="bold"/>
    <w:basedOn w:val="Zadanifontodlomka"/>
    <w:rsid w:val="00CA71A3"/>
    <w:rPr>
      <w:b/>
      <w:bCs/>
    </w:rPr>
  </w:style>
  <w:style w:type="paragraph" w:customStyle="1" w:styleId="clanak">
    <w:name w:val="clanak"/>
    <w:basedOn w:val="Normal"/>
    <w:rsid w:val="00CA71A3"/>
    <w:pPr>
      <w:spacing w:before="100" w:beforeAutospacing="1" w:after="100" w:afterAutospacing="1" w:line="240" w:lineRule="auto"/>
      <w:jc w:val="center"/>
    </w:pPr>
    <w:rPr>
      <w:rFonts w:ascii="Times New Roman" w:eastAsia="Times New Roman" w:hAnsi="Times New Roman" w:cs="Times New Roman"/>
      <w:sz w:val="24"/>
      <w:szCs w:val="24"/>
      <w:lang w:val="hr-HR" w:eastAsia="hr-HR"/>
    </w:rPr>
  </w:style>
  <w:style w:type="character" w:customStyle="1" w:styleId="kurziv1">
    <w:name w:val="kurziv1"/>
    <w:basedOn w:val="Zadanifontodlomka"/>
    <w:rsid w:val="00CA71A3"/>
    <w:rPr>
      <w:i/>
      <w:iCs/>
    </w:rPr>
  </w:style>
  <w:style w:type="paragraph" w:styleId="Zaglavlje">
    <w:name w:val="header"/>
    <w:basedOn w:val="Normal"/>
    <w:link w:val="ZaglavljeChar"/>
    <w:uiPriority w:val="99"/>
    <w:unhideWhenUsed/>
    <w:rsid w:val="00CA71A3"/>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rsid w:val="00CA71A3"/>
    <w:rPr>
      <w:lang w:val="hr-HR"/>
    </w:rPr>
  </w:style>
  <w:style w:type="paragraph" w:styleId="Podnoje">
    <w:name w:val="footer"/>
    <w:basedOn w:val="Normal"/>
    <w:link w:val="PodnojeChar"/>
    <w:uiPriority w:val="99"/>
    <w:unhideWhenUsed/>
    <w:rsid w:val="00CA71A3"/>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rsid w:val="00CA71A3"/>
    <w:rPr>
      <w:lang w:val="hr-HR"/>
    </w:rPr>
  </w:style>
  <w:style w:type="character" w:customStyle="1" w:styleId="TekstbaloniaChar">
    <w:name w:val="Tekst balončića Char"/>
    <w:basedOn w:val="Zadanifontodlomka"/>
    <w:link w:val="Tekstbalonia"/>
    <w:uiPriority w:val="99"/>
    <w:semiHidden/>
    <w:rsid w:val="00CA71A3"/>
    <w:rPr>
      <w:rFonts w:ascii="Tahoma" w:hAnsi="Tahoma" w:cs="Tahoma"/>
      <w:sz w:val="16"/>
      <w:szCs w:val="16"/>
      <w:lang w:val="hr-HR"/>
    </w:rPr>
  </w:style>
  <w:style w:type="paragraph" w:styleId="Tekstbalonia">
    <w:name w:val="Balloon Text"/>
    <w:basedOn w:val="Normal"/>
    <w:link w:val="TekstbaloniaChar"/>
    <w:uiPriority w:val="99"/>
    <w:semiHidden/>
    <w:unhideWhenUsed/>
    <w:rsid w:val="00CA71A3"/>
    <w:pPr>
      <w:spacing w:after="0" w:line="240" w:lineRule="auto"/>
    </w:pPr>
    <w:rPr>
      <w:rFonts w:ascii="Tahoma" w:hAnsi="Tahoma" w:cs="Tahoma"/>
      <w:sz w:val="16"/>
      <w:szCs w:val="16"/>
      <w:lang w:val="hr-HR"/>
    </w:rPr>
  </w:style>
  <w:style w:type="paragraph" w:customStyle="1" w:styleId="Normal1">
    <w:name w:val="Normal1"/>
    <w:basedOn w:val="Normal"/>
    <w:rsid w:val="00CA71A3"/>
    <w:pPr>
      <w:spacing w:before="120" w:after="0" w:line="240" w:lineRule="auto"/>
      <w:jc w:val="both"/>
    </w:pPr>
    <w:rPr>
      <w:rFonts w:ascii="Times New Roman" w:eastAsia="Times New Roman" w:hAnsi="Times New Roman" w:cs="Times New Roman"/>
      <w:sz w:val="24"/>
      <w:szCs w:val="24"/>
      <w:lang w:val="hr-HR" w:eastAsia="hr-HR"/>
    </w:rPr>
  </w:style>
  <w:style w:type="character" w:customStyle="1" w:styleId="super">
    <w:name w:val="super"/>
    <w:basedOn w:val="Zadanifontodlomka"/>
    <w:rsid w:val="00CA71A3"/>
    <w:rPr>
      <w:sz w:val="17"/>
      <w:szCs w:val="17"/>
      <w:vertAlign w:val="superscript"/>
    </w:rPr>
  </w:style>
  <w:style w:type="paragraph" w:customStyle="1" w:styleId="normal2">
    <w:name w:val="normal2"/>
    <w:basedOn w:val="Normal"/>
    <w:rsid w:val="00CA71A3"/>
    <w:pPr>
      <w:spacing w:before="120" w:after="0" w:line="312" w:lineRule="atLeast"/>
      <w:jc w:val="both"/>
    </w:pPr>
    <w:rPr>
      <w:rFonts w:ascii="Times New Roman" w:eastAsia="Times New Roman" w:hAnsi="Times New Roman" w:cs="Times New Roman"/>
      <w:sz w:val="24"/>
      <w:szCs w:val="24"/>
      <w:lang w:val="hr-HR" w:eastAsia="hr-HR"/>
    </w:rPr>
  </w:style>
  <w:style w:type="character" w:customStyle="1" w:styleId="TekstkomentaraChar">
    <w:name w:val="Tekst komentara Char"/>
    <w:basedOn w:val="Zadanifontodlomka"/>
    <w:link w:val="Tekstkomentara"/>
    <w:uiPriority w:val="99"/>
    <w:semiHidden/>
    <w:rsid w:val="00CA71A3"/>
    <w:rPr>
      <w:sz w:val="20"/>
      <w:szCs w:val="20"/>
      <w:lang w:val="hr-HR"/>
    </w:rPr>
  </w:style>
  <w:style w:type="paragraph" w:styleId="Tekstkomentara">
    <w:name w:val="annotation text"/>
    <w:basedOn w:val="Normal"/>
    <w:link w:val="TekstkomentaraChar"/>
    <w:uiPriority w:val="99"/>
    <w:semiHidden/>
    <w:unhideWhenUsed/>
    <w:rsid w:val="00CA71A3"/>
    <w:pPr>
      <w:spacing w:line="240" w:lineRule="auto"/>
    </w:pPr>
    <w:rPr>
      <w:sz w:val="20"/>
      <w:szCs w:val="20"/>
      <w:lang w:val="hr-HR"/>
    </w:rPr>
  </w:style>
  <w:style w:type="character" w:customStyle="1" w:styleId="PredmetkomentaraChar">
    <w:name w:val="Predmet komentara Char"/>
    <w:basedOn w:val="TekstkomentaraChar"/>
    <w:link w:val="Predmetkomentara"/>
    <w:uiPriority w:val="99"/>
    <w:semiHidden/>
    <w:rsid w:val="00CA71A3"/>
    <w:rPr>
      <w:b/>
      <w:bCs/>
      <w:sz w:val="20"/>
      <w:szCs w:val="20"/>
      <w:lang w:val="hr-HR"/>
    </w:rPr>
  </w:style>
  <w:style w:type="paragraph" w:styleId="Predmetkomentara">
    <w:name w:val="annotation subject"/>
    <w:basedOn w:val="Tekstkomentara"/>
    <w:next w:val="Tekstkomentara"/>
    <w:link w:val="PredmetkomentaraChar"/>
    <w:uiPriority w:val="99"/>
    <w:semiHidden/>
    <w:unhideWhenUsed/>
    <w:rsid w:val="00CA71A3"/>
    <w:rPr>
      <w:b/>
      <w:bCs/>
    </w:rPr>
  </w:style>
  <w:style w:type="paragraph" w:customStyle="1" w:styleId="Normal20">
    <w:name w:val="Normal2"/>
    <w:basedOn w:val="Normal"/>
    <w:rsid w:val="00CA71A3"/>
    <w:pPr>
      <w:spacing w:before="120" w:after="0" w:line="240" w:lineRule="auto"/>
      <w:jc w:val="both"/>
    </w:pPr>
    <w:rPr>
      <w:rFonts w:ascii="Times New Roman" w:eastAsia="Times New Roman" w:hAnsi="Times New Roman" w:cs="Times New Roman"/>
      <w:sz w:val="24"/>
      <w:szCs w:val="24"/>
      <w:lang w:val="hr-HR" w:eastAsia="hr-HR"/>
    </w:rPr>
  </w:style>
  <w:style w:type="paragraph" w:customStyle="1" w:styleId="Normal3">
    <w:name w:val="Normal3"/>
    <w:basedOn w:val="Normal"/>
    <w:rsid w:val="00CA71A3"/>
    <w:pPr>
      <w:spacing w:before="120" w:after="0" w:line="240" w:lineRule="auto"/>
      <w:jc w:val="both"/>
    </w:pPr>
    <w:rPr>
      <w:rFonts w:ascii="Times New Roman" w:eastAsia="Times New Roman" w:hAnsi="Times New Roman" w:cs="Times New Roman"/>
      <w:sz w:val="24"/>
      <w:szCs w:val="24"/>
      <w:lang w:val="hr-HR" w:eastAsia="hr-HR"/>
    </w:rPr>
  </w:style>
  <w:style w:type="character" w:customStyle="1" w:styleId="italic">
    <w:name w:val="italic"/>
    <w:basedOn w:val="Zadanifontodlomka"/>
    <w:rsid w:val="00CA71A3"/>
    <w:rPr>
      <w:i/>
      <w:iCs/>
    </w:rPr>
  </w:style>
  <w:style w:type="paragraph" w:customStyle="1" w:styleId="sti-art">
    <w:name w:val="sti-art"/>
    <w:basedOn w:val="Normal"/>
    <w:rsid w:val="00CA71A3"/>
    <w:pPr>
      <w:spacing w:before="60" w:after="120" w:line="240" w:lineRule="auto"/>
      <w:jc w:val="center"/>
    </w:pPr>
    <w:rPr>
      <w:rFonts w:ascii="Times New Roman" w:eastAsia="Times New Roman" w:hAnsi="Times New Roman" w:cs="Times New Roman"/>
      <w:b/>
      <w:bCs/>
      <w:sz w:val="24"/>
      <w:szCs w:val="24"/>
      <w:lang w:val="hr-HR" w:eastAsia="hr-HR"/>
    </w:rPr>
  </w:style>
  <w:style w:type="paragraph" w:customStyle="1" w:styleId="ti-art">
    <w:name w:val="ti-art"/>
    <w:basedOn w:val="Normal"/>
    <w:rsid w:val="00CA71A3"/>
    <w:pPr>
      <w:spacing w:before="360" w:after="120" w:line="240" w:lineRule="auto"/>
      <w:jc w:val="center"/>
    </w:pPr>
    <w:rPr>
      <w:rFonts w:ascii="Times New Roman" w:eastAsia="Times New Roman" w:hAnsi="Times New Roman" w:cs="Times New Roman"/>
      <w:i/>
      <w:iCs/>
      <w:sz w:val="24"/>
      <w:szCs w:val="24"/>
      <w:lang w:val="hr-HR" w:eastAsia="hr-HR"/>
    </w:rPr>
  </w:style>
  <w:style w:type="paragraph" w:customStyle="1" w:styleId="Normal4">
    <w:name w:val="Normal4"/>
    <w:basedOn w:val="Normal"/>
    <w:rsid w:val="00CA71A3"/>
    <w:pPr>
      <w:spacing w:before="120" w:after="0" w:line="240" w:lineRule="auto"/>
      <w:jc w:val="both"/>
    </w:pPr>
    <w:rPr>
      <w:rFonts w:ascii="Times New Roman" w:eastAsia="Times New Roman" w:hAnsi="Times New Roman" w:cs="Times New Roman"/>
      <w:sz w:val="24"/>
      <w:szCs w:val="24"/>
      <w:lang w:val="hr-HR" w:eastAsia="hr-HR"/>
    </w:rPr>
  </w:style>
  <w:style w:type="paragraph" w:customStyle="1" w:styleId="Normal5">
    <w:name w:val="Normal5"/>
    <w:basedOn w:val="Normal"/>
    <w:rsid w:val="00CA71A3"/>
    <w:pPr>
      <w:spacing w:before="120" w:after="0" w:line="240" w:lineRule="auto"/>
      <w:jc w:val="both"/>
    </w:pPr>
    <w:rPr>
      <w:rFonts w:ascii="Times New Roman" w:eastAsia="Times New Roman" w:hAnsi="Times New Roman" w:cs="Times New Roman"/>
      <w:sz w:val="24"/>
      <w:szCs w:val="24"/>
      <w:lang w:val="hr-HR" w:eastAsia="hr-HR"/>
    </w:rPr>
  </w:style>
  <w:style w:type="table" w:styleId="Reetkatablice">
    <w:name w:val="Table Grid"/>
    <w:basedOn w:val="Obinatablica"/>
    <w:uiPriority w:val="59"/>
    <w:rsid w:val="00CA71A3"/>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4822">
    <w:name w:val="box_454822"/>
    <w:basedOn w:val="Normal"/>
    <w:rsid w:val="00CA71A3"/>
    <w:pPr>
      <w:spacing w:before="100" w:beforeAutospacing="1" w:after="225" w:line="240" w:lineRule="auto"/>
    </w:pPr>
    <w:rPr>
      <w:rFonts w:ascii="Times New Roman" w:eastAsia="Times New Roman" w:hAnsi="Times New Roman" w:cs="Times New Roman"/>
      <w:sz w:val="24"/>
      <w:szCs w:val="24"/>
      <w:lang w:val="hr-HR" w:eastAsia="hr-HR"/>
    </w:rPr>
  </w:style>
  <w:style w:type="paragraph" w:customStyle="1" w:styleId="t-9-8">
    <w:name w:val="t-9-8"/>
    <w:basedOn w:val="Normal"/>
    <w:rsid w:val="00CA71A3"/>
    <w:pPr>
      <w:spacing w:before="100" w:beforeAutospacing="1" w:after="225" w:line="240" w:lineRule="auto"/>
    </w:pPr>
    <w:rPr>
      <w:rFonts w:ascii="Times New Roman" w:eastAsia="Times New Roman" w:hAnsi="Times New Roman" w:cs="Times New Roman"/>
      <w:sz w:val="24"/>
      <w:szCs w:val="24"/>
      <w:lang w:val="hr-HR" w:eastAsia="hr-HR"/>
    </w:rPr>
  </w:style>
  <w:style w:type="paragraph" w:styleId="Obinitekst">
    <w:name w:val="Plain Text"/>
    <w:basedOn w:val="Normal"/>
    <w:link w:val="ObinitekstChar"/>
    <w:uiPriority w:val="99"/>
    <w:unhideWhenUsed/>
    <w:rsid w:val="00CA71A3"/>
    <w:pPr>
      <w:spacing w:after="0" w:line="240" w:lineRule="auto"/>
    </w:pPr>
    <w:rPr>
      <w:rFonts w:ascii="Calibri" w:hAnsi="Calibri"/>
      <w:szCs w:val="21"/>
      <w:lang w:val="hr-HR"/>
    </w:rPr>
  </w:style>
  <w:style w:type="character" w:customStyle="1" w:styleId="ObinitekstChar">
    <w:name w:val="Obični tekst Char"/>
    <w:basedOn w:val="Zadanifontodlomka"/>
    <w:link w:val="Obinitekst"/>
    <w:uiPriority w:val="99"/>
    <w:rsid w:val="00CA71A3"/>
    <w:rPr>
      <w:rFonts w:ascii="Calibri" w:hAnsi="Calibri"/>
      <w:szCs w:val="21"/>
      <w:lang w:val="hr-HR"/>
    </w:rPr>
  </w:style>
  <w:style w:type="character" w:customStyle="1" w:styleId="TekstfusnoteChar">
    <w:name w:val="Tekst fusnote Char"/>
    <w:basedOn w:val="Zadanifontodlomka"/>
    <w:link w:val="Tekstfusnote"/>
    <w:uiPriority w:val="99"/>
    <w:semiHidden/>
    <w:rsid w:val="00CA71A3"/>
    <w:rPr>
      <w:sz w:val="20"/>
      <w:szCs w:val="20"/>
      <w:lang w:val="hr-HR"/>
    </w:rPr>
  </w:style>
  <w:style w:type="paragraph" w:styleId="Tekstfusnote">
    <w:name w:val="footnote text"/>
    <w:basedOn w:val="Normal"/>
    <w:link w:val="TekstfusnoteChar"/>
    <w:uiPriority w:val="99"/>
    <w:semiHidden/>
    <w:unhideWhenUsed/>
    <w:rsid w:val="00CA71A3"/>
    <w:pPr>
      <w:spacing w:after="0" w:line="240" w:lineRule="auto"/>
    </w:pPr>
    <w:rPr>
      <w:sz w:val="20"/>
      <w:szCs w:val="20"/>
      <w:lang w:val="hr-HR"/>
    </w:rPr>
  </w:style>
  <w:style w:type="character" w:styleId="Naglaeno">
    <w:name w:val="Strong"/>
    <w:basedOn w:val="Zadanifontodlomka"/>
    <w:uiPriority w:val="22"/>
    <w:qFormat/>
    <w:rsid w:val="00873BD5"/>
    <w:rPr>
      <w:b/>
      <w:bCs/>
    </w:rPr>
  </w:style>
  <w:style w:type="paragraph" w:styleId="Naslov">
    <w:name w:val="Title"/>
    <w:basedOn w:val="Normal"/>
    <w:next w:val="Normal"/>
    <w:link w:val="NaslovChar"/>
    <w:uiPriority w:val="10"/>
    <w:qFormat/>
    <w:rsid w:val="00873B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73BD5"/>
    <w:rPr>
      <w:rFonts w:asciiTheme="majorHAnsi" w:eastAsiaTheme="majorEastAsia" w:hAnsiTheme="majorHAnsi" w:cstheme="majorBidi"/>
      <w:spacing w:val="-10"/>
      <w:kern w:val="28"/>
      <w:sz w:val="56"/>
      <w:szCs w:val="56"/>
    </w:rPr>
  </w:style>
  <w:style w:type="character" w:styleId="Referencafusnote">
    <w:name w:val="footnote reference"/>
    <w:basedOn w:val="Zadanifontodlomka"/>
    <w:uiPriority w:val="99"/>
    <w:semiHidden/>
    <w:unhideWhenUsed/>
    <w:rsid w:val="006361BC"/>
    <w:rPr>
      <w:vertAlign w:val="superscript"/>
    </w:rPr>
  </w:style>
  <w:style w:type="character" w:styleId="Referencakomentara">
    <w:name w:val="annotation reference"/>
    <w:basedOn w:val="Zadanifontodlomka"/>
    <w:uiPriority w:val="99"/>
    <w:semiHidden/>
    <w:unhideWhenUsed/>
    <w:rsid w:val="002D1718"/>
    <w:rPr>
      <w:sz w:val="16"/>
      <w:szCs w:val="16"/>
    </w:rPr>
  </w:style>
  <w:style w:type="paragraph" w:styleId="Revizija">
    <w:name w:val="Revision"/>
    <w:hidden/>
    <w:uiPriority w:val="99"/>
    <w:semiHidden/>
    <w:rsid w:val="0031721F"/>
    <w:pPr>
      <w:spacing w:after="0" w:line="240" w:lineRule="auto"/>
    </w:pPr>
  </w:style>
  <w:style w:type="character" w:styleId="Hiperveza">
    <w:name w:val="Hyperlink"/>
    <w:basedOn w:val="Zadanifontodlomka"/>
    <w:uiPriority w:val="99"/>
    <w:unhideWhenUsed/>
    <w:rsid w:val="002212E5"/>
    <w:rPr>
      <w:color w:val="0563C1" w:themeColor="hyperlink"/>
      <w:u w:val="single"/>
    </w:rPr>
  </w:style>
  <w:style w:type="paragraph" w:customStyle="1" w:styleId="Normal6">
    <w:name w:val="Normal6"/>
    <w:basedOn w:val="Normal"/>
    <w:rsid w:val="00AE56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492B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92BF9"/>
    <w:rPr>
      <w:rFonts w:asciiTheme="majorHAnsi" w:eastAsiaTheme="majorEastAsia" w:hAnsiTheme="majorHAnsi" w:cstheme="majorBidi"/>
      <w:color w:val="2E74B5" w:themeColor="accent1" w:themeShade="BF"/>
      <w:sz w:val="32"/>
      <w:szCs w:val="32"/>
    </w:rPr>
  </w:style>
  <w:style w:type="paragraph" w:customStyle="1" w:styleId="Default">
    <w:name w:val="Default"/>
    <w:rsid w:val="00BD1A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ti">
    <w:name w:val="doc-ti"/>
    <w:basedOn w:val="Normal"/>
    <w:rsid w:val="00CA71A3"/>
    <w:pPr>
      <w:spacing w:before="240" w:after="120" w:line="240" w:lineRule="auto"/>
      <w:jc w:val="center"/>
    </w:pPr>
    <w:rPr>
      <w:rFonts w:ascii="Times New Roman" w:eastAsia="Times New Roman" w:hAnsi="Times New Roman" w:cs="Times New Roman"/>
      <w:b/>
      <w:bCs/>
      <w:sz w:val="24"/>
      <w:szCs w:val="24"/>
      <w:lang w:val="hr-HR" w:eastAsia="hr-HR"/>
    </w:rPr>
  </w:style>
  <w:style w:type="paragraph" w:styleId="Odlomakpopisa">
    <w:name w:val="List Paragraph"/>
    <w:aliases w:val="Normal bullet 2,Bullet list,1st level - Bullet List Paragraph,Lettre d'introduction,Paragrafo elenco,Paragraph,Bullet EY,List Paragraph11,Normal bullet 21,List Paragraph111,Bullet list1,Bullet point 1,List1,List11"/>
    <w:basedOn w:val="Normal"/>
    <w:link w:val="OdlomakpopisaChar"/>
    <w:uiPriority w:val="34"/>
    <w:qFormat/>
    <w:rsid w:val="00CA71A3"/>
    <w:pPr>
      <w:ind w:left="720"/>
      <w:contextualSpacing/>
    </w:pPr>
    <w:rPr>
      <w:lang w:val="hr-HR"/>
    </w:rPr>
  </w:style>
  <w:style w:type="character" w:customStyle="1" w:styleId="OdlomakpopisaChar">
    <w:name w:val="Odlomak popisa Char"/>
    <w:aliases w:val="Normal bullet 2 Char,Bullet list Char,1st level - Bullet List Paragraph Char,Lettre d'introduction Char,Paragrafo elenco Char,Paragraph Char,Bullet EY Char,List Paragraph11 Char,Normal bullet 21 Char,List Paragraph111 Char,List1 Char"/>
    <w:link w:val="Odlomakpopisa"/>
    <w:uiPriority w:val="34"/>
    <w:qFormat/>
    <w:locked/>
    <w:rsid w:val="00CA71A3"/>
    <w:rPr>
      <w:lang w:val="hr-HR"/>
    </w:rPr>
  </w:style>
  <w:style w:type="character" w:customStyle="1" w:styleId="bold">
    <w:name w:val="bold"/>
    <w:basedOn w:val="Zadanifontodlomka"/>
    <w:rsid w:val="00CA71A3"/>
    <w:rPr>
      <w:b/>
      <w:bCs/>
    </w:rPr>
  </w:style>
  <w:style w:type="paragraph" w:customStyle="1" w:styleId="clanak">
    <w:name w:val="clanak"/>
    <w:basedOn w:val="Normal"/>
    <w:rsid w:val="00CA71A3"/>
    <w:pPr>
      <w:spacing w:before="100" w:beforeAutospacing="1" w:after="100" w:afterAutospacing="1" w:line="240" w:lineRule="auto"/>
      <w:jc w:val="center"/>
    </w:pPr>
    <w:rPr>
      <w:rFonts w:ascii="Times New Roman" w:eastAsia="Times New Roman" w:hAnsi="Times New Roman" w:cs="Times New Roman"/>
      <w:sz w:val="24"/>
      <w:szCs w:val="24"/>
      <w:lang w:val="hr-HR" w:eastAsia="hr-HR"/>
    </w:rPr>
  </w:style>
  <w:style w:type="character" w:customStyle="1" w:styleId="kurziv1">
    <w:name w:val="kurziv1"/>
    <w:basedOn w:val="Zadanifontodlomka"/>
    <w:rsid w:val="00CA71A3"/>
    <w:rPr>
      <w:i/>
      <w:iCs/>
    </w:rPr>
  </w:style>
  <w:style w:type="paragraph" w:styleId="Zaglavlje">
    <w:name w:val="header"/>
    <w:basedOn w:val="Normal"/>
    <w:link w:val="ZaglavljeChar"/>
    <w:uiPriority w:val="99"/>
    <w:unhideWhenUsed/>
    <w:rsid w:val="00CA71A3"/>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rsid w:val="00CA71A3"/>
    <w:rPr>
      <w:lang w:val="hr-HR"/>
    </w:rPr>
  </w:style>
  <w:style w:type="paragraph" w:styleId="Podnoje">
    <w:name w:val="footer"/>
    <w:basedOn w:val="Normal"/>
    <w:link w:val="PodnojeChar"/>
    <w:uiPriority w:val="99"/>
    <w:unhideWhenUsed/>
    <w:rsid w:val="00CA71A3"/>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rsid w:val="00CA71A3"/>
    <w:rPr>
      <w:lang w:val="hr-HR"/>
    </w:rPr>
  </w:style>
  <w:style w:type="character" w:customStyle="1" w:styleId="TekstbaloniaChar">
    <w:name w:val="Tekst balončića Char"/>
    <w:basedOn w:val="Zadanifontodlomka"/>
    <w:link w:val="Tekstbalonia"/>
    <w:uiPriority w:val="99"/>
    <w:semiHidden/>
    <w:rsid w:val="00CA71A3"/>
    <w:rPr>
      <w:rFonts w:ascii="Tahoma" w:hAnsi="Tahoma" w:cs="Tahoma"/>
      <w:sz w:val="16"/>
      <w:szCs w:val="16"/>
      <w:lang w:val="hr-HR"/>
    </w:rPr>
  </w:style>
  <w:style w:type="paragraph" w:styleId="Tekstbalonia">
    <w:name w:val="Balloon Text"/>
    <w:basedOn w:val="Normal"/>
    <w:link w:val="TekstbaloniaChar"/>
    <w:uiPriority w:val="99"/>
    <w:semiHidden/>
    <w:unhideWhenUsed/>
    <w:rsid w:val="00CA71A3"/>
    <w:pPr>
      <w:spacing w:after="0" w:line="240" w:lineRule="auto"/>
    </w:pPr>
    <w:rPr>
      <w:rFonts w:ascii="Tahoma" w:hAnsi="Tahoma" w:cs="Tahoma"/>
      <w:sz w:val="16"/>
      <w:szCs w:val="16"/>
      <w:lang w:val="hr-HR"/>
    </w:rPr>
  </w:style>
  <w:style w:type="paragraph" w:customStyle="1" w:styleId="Normal1">
    <w:name w:val="Normal1"/>
    <w:basedOn w:val="Normal"/>
    <w:rsid w:val="00CA71A3"/>
    <w:pPr>
      <w:spacing w:before="120" w:after="0" w:line="240" w:lineRule="auto"/>
      <w:jc w:val="both"/>
    </w:pPr>
    <w:rPr>
      <w:rFonts w:ascii="Times New Roman" w:eastAsia="Times New Roman" w:hAnsi="Times New Roman" w:cs="Times New Roman"/>
      <w:sz w:val="24"/>
      <w:szCs w:val="24"/>
      <w:lang w:val="hr-HR" w:eastAsia="hr-HR"/>
    </w:rPr>
  </w:style>
  <w:style w:type="character" w:customStyle="1" w:styleId="super">
    <w:name w:val="super"/>
    <w:basedOn w:val="Zadanifontodlomka"/>
    <w:rsid w:val="00CA71A3"/>
    <w:rPr>
      <w:sz w:val="17"/>
      <w:szCs w:val="17"/>
      <w:vertAlign w:val="superscript"/>
    </w:rPr>
  </w:style>
  <w:style w:type="paragraph" w:customStyle="1" w:styleId="normal2">
    <w:name w:val="normal2"/>
    <w:basedOn w:val="Normal"/>
    <w:rsid w:val="00CA71A3"/>
    <w:pPr>
      <w:spacing w:before="120" w:after="0" w:line="312" w:lineRule="atLeast"/>
      <w:jc w:val="both"/>
    </w:pPr>
    <w:rPr>
      <w:rFonts w:ascii="Times New Roman" w:eastAsia="Times New Roman" w:hAnsi="Times New Roman" w:cs="Times New Roman"/>
      <w:sz w:val="24"/>
      <w:szCs w:val="24"/>
      <w:lang w:val="hr-HR" w:eastAsia="hr-HR"/>
    </w:rPr>
  </w:style>
  <w:style w:type="character" w:customStyle="1" w:styleId="TekstkomentaraChar">
    <w:name w:val="Tekst komentara Char"/>
    <w:basedOn w:val="Zadanifontodlomka"/>
    <w:link w:val="Tekstkomentara"/>
    <w:uiPriority w:val="99"/>
    <w:semiHidden/>
    <w:rsid w:val="00CA71A3"/>
    <w:rPr>
      <w:sz w:val="20"/>
      <w:szCs w:val="20"/>
      <w:lang w:val="hr-HR"/>
    </w:rPr>
  </w:style>
  <w:style w:type="paragraph" w:styleId="Tekstkomentara">
    <w:name w:val="annotation text"/>
    <w:basedOn w:val="Normal"/>
    <w:link w:val="TekstkomentaraChar"/>
    <w:uiPriority w:val="99"/>
    <w:semiHidden/>
    <w:unhideWhenUsed/>
    <w:rsid w:val="00CA71A3"/>
    <w:pPr>
      <w:spacing w:line="240" w:lineRule="auto"/>
    </w:pPr>
    <w:rPr>
      <w:sz w:val="20"/>
      <w:szCs w:val="20"/>
      <w:lang w:val="hr-HR"/>
    </w:rPr>
  </w:style>
  <w:style w:type="character" w:customStyle="1" w:styleId="PredmetkomentaraChar">
    <w:name w:val="Predmet komentara Char"/>
    <w:basedOn w:val="TekstkomentaraChar"/>
    <w:link w:val="Predmetkomentara"/>
    <w:uiPriority w:val="99"/>
    <w:semiHidden/>
    <w:rsid w:val="00CA71A3"/>
    <w:rPr>
      <w:b/>
      <w:bCs/>
      <w:sz w:val="20"/>
      <w:szCs w:val="20"/>
      <w:lang w:val="hr-HR"/>
    </w:rPr>
  </w:style>
  <w:style w:type="paragraph" w:styleId="Predmetkomentara">
    <w:name w:val="annotation subject"/>
    <w:basedOn w:val="Tekstkomentara"/>
    <w:next w:val="Tekstkomentara"/>
    <w:link w:val="PredmetkomentaraChar"/>
    <w:uiPriority w:val="99"/>
    <w:semiHidden/>
    <w:unhideWhenUsed/>
    <w:rsid w:val="00CA71A3"/>
    <w:rPr>
      <w:b/>
      <w:bCs/>
    </w:rPr>
  </w:style>
  <w:style w:type="paragraph" w:customStyle="1" w:styleId="Normal20">
    <w:name w:val="Normal2"/>
    <w:basedOn w:val="Normal"/>
    <w:rsid w:val="00CA71A3"/>
    <w:pPr>
      <w:spacing w:before="120" w:after="0" w:line="240" w:lineRule="auto"/>
      <w:jc w:val="both"/>
    </w:pPr>
    <w:rPr>
      <w:rFonts w:ascii="Times New Roman" w:eastAsia="Times New Roman" w:hAnsi="Times New Roman" w:cs="Times New Roman"/>
      <w:sz w:val="24"/>
      <w:szCs w:val="24"/>
      <w:lang w:val="hr-HR" w:eastAsia="hr-HR"/>
    </w:rPr>
  </w:style>
  <w:style w:type="paragraph" w:customStyle="1" w:styleId="Normal3">
    <w:name w:val="Normal3"/>
    <w:basedOn w:val="Normal"/>
    <w:rsid w:val="00CA71A3"/>
    <w:pPr>
      <w:spacing w:before="120" w:after="0" w:line="240" w:lineRule="auto"/>
      <w:jc w:val="both"/>
    </w:pPr>
    <w:rPr>
      <w:rFonts w:ascii="Times New Roman" w:eastAsia="Times New Roman" w:hAnsi="Times New Roman" w:cs="Times New Roman"/>
      <w:sz w:val="24"/>
      <w:szCs w:val="24"/>
      <w:lang w:val="hr-HR" w:eastAsia="hr-HR"/>
    </w:rPr>
  </w:style>
  <w:style w:type="character" w:customStyle="1" w:styleId="italic">
    <w:name w:val="italic"/>
    <w:basedOn w:val="Zadanifontodlomka"/>
    <w:rsid w:val="00CA71A3"/>
    <w:rPr>
      <w:i/>
      <w:iCs/>
    </w:rPr>
  </w:style>
  <w:style w:type="paragraph" w:customStyle="1" w:styleId="sti-art">
    <w:name w:val="sti-art"/>
    <w:basedOn w:val="Normal"/>
    <w:rsid w:val="00CA71A3"/>
    <w:pPr>
      <w:spacing w:before="60" w:after="120" w:line="240" w:lineRule="auto"/>
      <w:jc w:val="center"/>
    </w:pPr>
    <w:rPr>
      <w:rFonts w:ascii="Times New Roman" w:eastAsia="Times New Roman" w:hAnsi="Times New Roman" w:cs="Times New Roman"/>
      <w:b/>
      <w:bCs/>
      <w:sz w:val="24"/>
      <w:szCs w:val="24"/>
      <w:lang w:val="hr-HR" w:eastAsia="hr-HR"/>
    </w:rPr>
  </w:style>
  <w:style w:type="paragraph" w:customStyle="1" w:styleId="ti-art">
    <w:name w:val="ti-art"/>
    <w:basedOn w:val="Normal"/>
    <w:rsid w:val="00CA71A3"/>
    <w:pPr>
      <w:spacing w:before="360" w:after="120" w:line="240" w:lineRule="auto"/>
      <w:jc w:val="center"/>
    </w:pPr>
    <w:rPr>
      <w:rFonts w:ascii="Times New Roman" w:eastAsia="Times New Roman" w:hAnsi="Times New Roman" w:cs="Times New Roman"/>
      <w:i/>
      <w:iCs/>
      <w:sz w:val="24"/>
      <w:szCs w:val="24"/>
      <w:lang w:val="hr-HR" w:eastAsia="hr-HR"/>
    </w:rPr>
  </w:style>
  <w:style w:type="paragraph" w:customStyle="1" w:styleId="Normal4">
    <w:name w:val="Normal4"/>
    <w:basedOn w:val="Normal"/>
    <w:rsid w:val="00CA71A3"/>
    <w:pPr>
      <w:spacing w:before="120" w:after="0" w:line="240" w:lineRule="auto"/>
      <w:jc w:val="both"/>
    </w:pPr>
    <w:rPr>
      <w:rFonts w:ascii="Times New Roman" w:eastAsia="Times New Roman" w:hAnsi="Times New Roman" w:cs="Times New Roman"/>
      <w:sz w:val="24"/>
      <w:szCs w:val="24"/>
      <w:lang w:val="hr-HR" w:eastAsia="hr-HR"/>
    </w:rPr>
  </w:style>
  <w:style w:type="paragraph" w:customStyle="1" w:styleId="Normal5">
    <w:name w:val="Normal5"/>
    <w:basedOn w:val="Normal"/>
    <w:rsid w:val="00CA71A3"/>
    <w:pPr>
      <w:spacing w:before="120" w:after="0" w:line="240" w:lineRule="auto"/>
      <w:jc w:val="both"/>
    </w:pPr>
    <w:rPr>
      <w:rFonts w:ascii="Times New Roman" w:eastAsia="Times New Roman" w:hAnsi="Times New Roman" w:cs="Times New Roman"/>
      <w:sz w:val="24"/>
      <w:szCs w:val="24"/>
      <w:lang w:val="hr-HR" w:eastAsia="hr-HR"/>
    </w:rPr>
  </w:style>
  <w:style w:type="table" w:styleId="Reetkatablice">
    <w:name w:val="Table Grid"/>
    <w:basedOn w:val="Obinatablica"/>
    <w:uiPriority w:val="59"/>
    <w:rsid w:val="00CA71A3"/>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4822">
    <w:name w:val="box_454822"/>
    <w:basedOn w:val="Normal"/>
    <w:rsid w:val="00CA71A3"/>
    <w:pPr>
      <w:spacing w:before="100" w:beforeAutospacing="1" w:after="225" w:line="240" w:lineRule="auto"/>
    </w:pPr>
    <w:rPr>
      <w:rFonts w:ascii="Times New Roman" w:eastAsia="Times New Roman" w:hAnsi="Times New Roman" w:cs="Times New Roman"/>
      <w:sz w:val="24"/>
      <w:szCs w:val="24"/>
      <w:lang w:val="hr-HR" w:eastAsia="hr-HR"/>
    </w:rPr>
  </w:style>
  <w:style w:type="paragraph" w:customStyle="1" w:styleId="t-9-8">
    <w:name w:val="t-9-8"/>
    <w:basedOn w:val="Normal"/>
    <w:rsid w:val="00CA71A3"/>
    <w:pPr>
      <w:spacing w:before="100" w:beforeAutospacing="1" w:after="225" w:line="240" w:lineRule="auto"/>
    </w:pPr>
    <w:rPr>
      <w:rFonts w:ascii="Times New Roman" w:eastAsia="Times New Roman" w:hAnsi="Times New Roman" w:cs="Times New Roman"/>
      <w:sz w:val="24"/>
      <w:szCs w:val="24"/>
      <w:lang w:val="hr-HR" w:eastAsia="hr-HR"/>
    </w:rPr>
  </w:style>
  <w:style w:type="paragraph" w:styleId="Obinitekst">
    <w:name w:val="Plain Text"/>
    <w:basedOn w:val="Normal"/>
    <w:link w:val="ObinitekstChar"/>
    <w:uiPriority w:val="99"/>
    <w:unhideWhenUsed/>
    <w:rsid w:val="00CA71A3"/>
    <w:pPr>
      <w:spacing w:after="0" w:line="240" w:lineRule="auto"/>
    </w:pPr>
    <w:rPr>
      <w:rFonts w:ascii="Calibri" w:hAnsi="Calibri"/>
      <w:szCs w:val="21"/>
      <w:lang w:val="hr-HR"/>
    </w:rPr>
  </w:style>
  <w:style w:type="character" w:customStyle="1" w:styleId="ObinitekstChar">
    <w:name w:val="Obični tekst Char"/>
    <w:basedOn w:val="Zadanifontodlomka"/>
    <w:link w:val="Obinitekst"/>
    <w:uiPriority w:val="99"/>
    <w:rsid w:val="00CA71A3"/>
    <w:rPr>
      <w:rFonts w:ascii="Calibri" w:hAnsi="Calibri"/>
      <w:szCs w:val="21"/>
      <w:lang w:val="hr-HR"/>
    </w:rPr>
  </w:style>
  <w:style w:type="character" w:customStyle="1" w:styleId="TekstfusnoteChar">
    <w:name w:val="Tekst fusnote Char"/>
    <w:basedOn w:val="Zadanifontodlomka"/>
    <w:link w:val="Tekstfusnote"/>
    <w:uiPriority w:val="99"/>
    <w:semiHidden/>
    <w:rsid w:val="00CA71A3"/>
    <w:rPr>
      <w:sz w:val="20"/>
      <w:szCs w:val="20"/>
      <w:lang w:val="hr-HR"/>
    </w:rPr>
  </w:style>
  <w:style w:type="paragraph" w:styleId="Tekstfusnote">
    <w:name w:val="footnote text"/>
    <w:basedOn w:val="Normal"/>
    <w:link w:val="TekstfusnoteChar"/>
    <w:uiPriority w:val="99"/>
    <w:semiHidden/>
    <w:unhideWhenUsed/>
    <w:rsid w:val="00CA71A3"/>
    <w:pPr>
      <w:spacing w:after="0" w:line="240" w:lineRule="auto"/>
    </w:pPr>
    <w:rPr>
      <w:sz w:val="20"/>
      <w:szCs w:val="20"/>
      <w:lang w:val="hr-HR"/>
    </w:rPr>
  </w:style>
  <w:style w:type="character" w:styleId="Naglaeno">
    <w:name w:val="Strong"/>
    <w:basedOn w:val="Zadanifontodlomka"/>
    <w:uiPriority w:val="22"/>
    <w:qFormat/>
    <w:rsid w:val="00873BD5"/>
    <w:rPr>
      <w:b/>
      <w:bCs/>
    </w:rPr>
  </w:style>
  <w:style w:type="paragraph" w:styleId="Naslov">
    <w:name w:val="Title"/>
    <w:basedOn w:val="Normal"/>
    <w:next w:val="Normal"/>
    <w:link w:val="NaslovChar"/>
    <w:uiPriority w:val="10"/>
    <w:qFormat/>
    <w:rsid w:val="00873B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73BD5"/>
    <w:rPr>
      <w:rFonts w:asciiTheme="majorHAnsi" w:eastAsiaTheme="majorEastAsia" w:hAnsiTheme="majorHAnsi" w:cstheme="majorBidi"/>
      <w:spacing w:val="-10"/>
      <w:kern w:val="28"/>
      <w:sz w:val="56"/>
      <w:szCs w:val="56"/>
    </w:rPr>
  </w:style>
  <w:style w:type="character" w:styleId="Referencafusnote">
    <w:name w:val="footnote reference"/>
    <w:basedOn w:val="Zadanifontodlomka"/>
    <w:uiPriority w:val="99"/>
    <w:semiHidden/>
    <w:unhideWhenUsed/>
    <w:rsid w:val="006361BC"/>
    <w:rPr>
      <w:vertAlign w:val="superscript"/>
    </w:rPr>
  </w:style>
  <w:style w:type="character" w:styleId="Referencakomentara">
    <w:name w:val="annotation reference"/>
    <w:basedOn w:val="Zadanifontodlomka"/>
    <w:uiPriority w:val="99"/>
    <w:semiHidden/>
    <w:unhideWhenUsed/>
    <w:rsid w:val="002D1718"/>
    <w:rPr>
      <w:sz w:val="16"/>
      <w:szCs w:val="16"/>
    </w:rPr>
  </w:style>
  <w:style w:type="paragraph" w:styleId="Revizija">
    <w:name w:val="Revision"/>
    <w:hidden/>
    <w:uiPriority w:val="99"/>
    <w:semiHidden/>
    <w:rsid w:val="0031721F"/>
    <w:pPr>
      <w:spacing w:after="0" w:line="240" w:lineRule="auto"/>
    </w:pPr>
  </w:style>
  <w:style w:type="character" w:styleId="Hiperveza">
    <w:name w:val="Hyperlink"/>
    <w:basedOn w:val="Zadanifontodlomka"/>
    <w:uiPriority w:val="99"/>
    <w:unhideWhenUsed/>
    <w:rsid w:val="002212E5"/>
    <w:rPr>
      <w:color w:val="0563C1" w:themeColor="hyperlink"/>
      <w:u w:val="single"/>
    </w:rPr>
  </w:style>
  <w:style w:type="paragraph" w:customStyle="1" w:styleId="Normal6">
    <w:name w:val="Normal6"/>
    <w:basedOn w:val="Normal"/>
    <w:rsid w:val="00AE56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5124">
      <w:bodyDiv w:val="1"/>
      <w:marLeft w:val="0"/>
      <w:marRight w:val="0"/>
      <w:marTop w:val="0"/>
      <w:marBottom w:val="0"/>
      <w:divBdr>
        <w:top w:val="none" w:sz="0" w:space="0" w:color="auto"/>
        <w:left w:val="none" w:sz="0" w:space="0" w:color="auto"/>
        <w:bottom w:val="none" w:sz="0" w:space="0" w:color="auto"/>
        <w:right w:val="none" w:sz="0" w:space="0" w:color="auto"/>
      </w:divBdr>
    </w:div>
    <w:div w:id="126900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vns.hr/UserDocsImages/dokumenti/informacijska-sigurnost/InicijalnoIzvjesceVijecaVladiRH_13062017.pdf" TargetMode="External"/><Relationship Id="rId5" Type="http://schemas.openxmlformats.org/officeDocument/2006/relationships/settings" Target="settings.xml"/><Relationship Id="rId10" Type="http://schemas.openxmlformats.org/officeDocument/2006/relationships/hyperlink" Target="http://www.uvns.hr/UserDocsImages/dokumenti/informacijska-sigurnost/Izvjesce%20o%20provedbi%20Akcijskog%20plana%20za%20provedbu%20NSKS%20u%202016.pdf" TargetMode="External"/><Relationship Id="rId4" Type="http://schemas.microsoft.com/office/2007/relationships/stylesWithEffects" Target="stylesWithEffects.xml"/><Relationship Id="rId9" Type="http://schemas.openxmlformats.org/officeDocument/2006/relationships/hyperlink" Target="https://www.enisa.europa.eu/topics/national-cyber-security-strategies/ncss-map/strategies/croatian-cyber-security-strateg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FD09-2780-43EF-A193-0DF598E08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14563</Words>
  <Characters>83012</Characters>
  <Application>Microsoft Office Word</Application>
  <DocSecurity>0</DocSecurity>
  <Lines>691</Lines>
  <Paragraphs>194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Klaić</dc:creator>
  <cp:lastModifiedBy>Vinko Kuculo</cp:lastModifiedBy>
  <cp:revision>2</cp:revision>
  <dcterms:created xsi:type="dcterms:W3CDTF">2018-01-12T08:42:00Z</dcterms:created>
  <dcterms:modified xsi:type="dcterms:W3CDTF">2018-01-12T08:42:00Z</dcterms:modified>
</cp:coreProperties>
</file>