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27FA" w14:textId="77777777" w:rsidR="00204B22" w:rsidRPr="00B90CD5" w:rsidRDefault="00204B22" w:rsidP="00A52BF7">
      <w:pPr>
        <w:spacing w:after="120"/>
        <w:jc w:val="center"/>
        <w:rPr>
          <w:rFonts w:cs="Times New Roman"/>
          <w:color w:val="44546A" w:themeColor="text2"/>
        </w:rPr>
      </w:pPr>
    </w:p>
    <w:p w14:paraId="38796794" w14:textId="77777777" w:rsidR="00204B22" w:rsidRPr="00B90CD5" w:rsidRDefault="00204B22" w:rsidP="00A52BF7">
      <w:pPr>
        <w:spacing w:after="120"/>
        <w:jc w:val="center"/>
        <w:rPr>
          <w:rFonts w:cs="Times New Roman"/>
          <w:color w:val="44546A" w:themeColor="text2"/>
        </w:rPr>
      </w:pPr>
    </w:p>
    <w:p w14:paraId="248776BA" w14:textId="77777777" w:rsidR="00204B22" w:rsidRPr="00B90CD5" w:rsidRDefault="00204B22" w:rsidP="00A52BF7">
      <w:pPr>
        <w:spacing w:after="120"/>
        <w:jc w:val="center"/>
        <w:rPr>
          <w:rFonts w:cs="Times New Roman"/>
          <w:color w:val="44546A" w:themeColor="text2"/>
        </w:rPr>
      </w:pPr>
    </w:p>
    <w:p w14:paraId="4BFEDA78" w14:textId="77777777" w:rsidR="00A52BF7" w:rsidRPr="00B90CD5" w:rsidRDefault="00A52BF7" w:rsidP="00A52BF7">
      <w:pPr>
        <w:spacing w:after="120"/>
        <w:jc w:val="center"/>
        <w:rPr>
          <w:rFonts w:cs="Times New Roman"/>
          <w:color w:val="44546A" w:themeColor="text2"/>
        </w:rPr>
      </w:pPr>
      <w:r w:rsidRPr="00B90CD5">
        <w:rPr>
          <w:rFonts w:cs="Times New Roman"/>
          <w:noProof/>
          <w:color w:val="44546A" w:themeColor="text2"/>
          <w:lang w:eastAsia="hr-HR"/>
        </w:rPr>
        <w:drawing>
          <wp:inline distT="0" distB="0" distL="0" distR="0" wp14:anchorId="5F1F1055" wp14:editId="07777777">
            <wp:extent cx="731784" cy="895350"/>
            <wp:effectExtent l="0" t="0" r="0" b="0"/>
            <wp:docPr id="27" name="Picture 27" descr="C:\Users\imilanov\Pictures\cro-grb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imilanov\Pictures\cro-grb_gr.jpg"/>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31520" cy="895350"/>
                    </a:xfrm>
                    <a:prstGeom prst="rect">
                      <a:avLst/>
                    </a:prstGeom>
                    <a:noFill/>
                    <a:extLst/>
                  </pic:spPr>
                </pic:pic>
              </a:graphicData>
            </a:graphic>
          </wp:inline>
        </w:drawing>
      </w:r>
    </w:p>
    <w:p w14:paraId="080C0E2F" w14:textId="77777777" w:rsidR="00A52BF7" w:rsidRPr="00B90CD5" w:rsidRDefault="74BEB90D" w:rsidP="74BEB90D">
      <w:pPr>
        <w:spacing w:after="120"/>
        <w:jc w:val="center"/>
        <w:rPr>
          <w:rFonts w:cs="Times New Roman"/>
          <w:smallCaps/>
          <w:color w:val="44546A" w:themeColor="text2"/>
          <w:sz w:val="32"/>
          <w:szCs w:val="32"/>
        </w:rPr>
      </w:pPr>
      <w:r w:rsidRPr="74BEB90D">
        <w:rPr>
          <w:rFonts w:cs="Times New Roman"/>
          <w:smallCaps/>
          <w:color w:val="44546A" w:themeColor="text2"/>
          <w:sz w:val="32"/>
          <w:szCs w:val="32"/>
        </w:rPr>
        <w:t>Vlada Republike Hrvatske</w:t>
      </w:r>
    </w:p>
    <w:p w14:paraId="4716F16B" w14:textId="77777777" w:rsidR="00C72EF7" w:rsidRPr="00B90CD5" w:rsidRDefault="74BEB90D" w:rsidP="74BEB90D">
      <w:pPr>
        <w:spacing w:after="120"/>
        <w:jc w:val="center"/>
        <w:rPr>
          <w:rFonts w:cs="Times New Roman"/>
          <w:smallCaps/>
          <w:color w:val="44546A" w:themeColor="text2"/>
          <w:sz w:val="32"/>
          <w:szCs w:val="32"/>
        </w:rPr>
      </w:pPr>
      <w:r w:rsidRPr="74BEB90D">
        <w:rPr>
          <w:rFonts w:cs="Times New Roman"/>
          <w:smallCaps/>
          <w:color w:val="44546A" w:themeColor="text2"/>
          <w:sz w:val="32"/>
          <w:szCs w:val="32"/>
        </w:rPr>
        <w:t>posebno stručno povjerenstvo za provedbu strategije obrazovanja, znanosti i tehnologije i koordinaciju strategija i djelovanja na području obrazovanja i znanosti</w:t>
      </w:r>
    </w:p>
    <w:p w14:paraId="05E1C159" w14:textId="77777777" w:rsidR="00C72EF7" w:rsidRPr="00B90CD5" w:rsidRDefault="00C72EF7" w:rsidP="002C09AE">
      <w:pPr>
        <w:pStyle w:val="NoSpacing"/>
        <w:spacing w:line="276" w:lineRule="auto"/>
        <w:rPr>
          <w:rFonts w:cs="Times New Roman"/>
          <w:color w:val="44546A" w:themeColor="text2"/>
        </w:rPr>
      </w:pPr>
    </w:p>
    <w:p w14:paraId="5CC4B239" w14:textId="77777777" w:rsidR="00C72EF7" w:rsidRPr="00B90CD5" w:rsidRDefault="00C72EF7" w:rsidP="00A52BF7">
      <w:pPr>
        <w:pStyle w:val="NoSpacing"/>
        <w:spacing w:line="276" w:lineRule="auto"/>
        <w:rPr>
          <w:rFonts w:cs="Times New Roman"/>
          <w:b/>
          <w:color w:val="44546A" w:themeColor="text2"/>
        </w:rPr>
      </w:pPr>
    </w:p>
    <w:p w14:paraId="3E468943" w14:textId="4FC9E3E7" w:rsidR="00FC105E" w:rsidRPr="002C09AE" w:rsidRDefault="74BEB90D" w:rsidP="00DB2A9A">
      <w:pPr>
        <w:pStyle w:val="Title"/>
        <w:jc w:val="center"/>
        <w:rPr>
          <w:rFonts w:ascii="Times New Roman" w:hAnsi="Times New Roman" w:cs="Times New Roman"/>
          <w:sz w:val="48"/>
        </w:rPr>
      </w:pPr>
      <w:bookmarkStart w:id="0" w:name="_GoBack"/>
      <w:r w:rsidRPr="002C09AE">
        <w:rPr>
          <w:rFonts w:ascii="Times New Roman" w:hAnsi="Times New Roman" w:cs="Times New Roman"/>
          <w:sz w:val="48"/>
        </w:rPr>
        <w:t>Prijedlog Akcijskog plana provedbe Strategije obrazovanja, znanosti i tehnologije</w:t>
      </w:r>
    </w:p>
    <w:bookmarkEnd w:id="0"/>
    <w:p w14:paraId="723BF2CA" w14:textId="47A05DE7" w:rsidR="00C72EF7" w:rsidRPr="00B90CD5" w:rsidRDefault="74BEB90D" w:rsidP="74BEB90D">
      <w:pPr>
        <w:spacing w:after="120"/>
        <w:jc w:val="center"/>
        <w:rPr>
          <w:rFonts w:cs="Times New Roman"/>
          <w:color w:val="44546A" w:themeColor="text2"/>
          <w:sz w:val="28"/>
          <w:szCs w:val="28"/>
        </w:rPr>
      </w:pPr>
      <w:r w:rsidRPr="74BEB90D">
        <w:rPr>
          <w:rFonts w:cs="Times New Roman"/>
          <w:color w:val="44546A" w:themeColor="text2"/>
          <w:sz w:val="28"/>
          <w:szCs w:val="28"/>
        </w:rPr>
        <w:t>(</w:t>
      </w:r>
      <w:r w:rsidR="004B554B">
        <w:rPr>
          <w:rFonts w:cs="Times New Roman"/>
          <w:color w:val="44546A" w:themeColor="text2"/>
          <w:sz w:val="28"/>
          <w:szCs w:val="28"/>
        </w:rPr>
        <w:t>prvi</w:t>
      </w:r>
      <w:r w:rsidRPr="74BEB90D">
        <w:rPr>
          <w:rFonts w:cs="Times New Roman"/>
          <w:color w:val="44546A" w:themeColor="text2"/>
          <w:sz w:val="28"/>
          <w:szCs w:val="28"/>
        </w:rPr>
        <w:t xml:space="preserve"> kvartal 201</w:t>
      </w:r>
      <w:r w:rsidR="004B554B">
        <w:rPr>
          <w:rFonts w:cs="Times New Roman"/>
          <w:color w:val="44546A" w:themeColor="text2"/>
          <w:sz w:val="28"/>
          <w:szCs w:val="28"/>
        </w:rPr>
        <w:t>8</w:t>
      </w:r>
      <w:r w:rsidRPr="74BEB90D">
        <w:rPr>
          <w:rFonts w:cs="Times New Roman"/>
          <w:color w:val="44546A" w:themeColor="text2"/>
          <w:sz w:val="28"/>
          <w:szCs w:val="28"/>
        </w:rPr>
        <w:t xml:space="preserve">. – </w:t>
      </w:r>
      <w:r w:rsidR="0078730E">
        <w:rPr>
          <w:rFonts w:cs="Times New Roman"/>
          <w:color w:val="44546A" w:themeColor="text2"/>
          <w:sz w:val="28"/>
          <w:szCs w:val="28"/>
        </w:rPr>
        <w:t>prvi kvartal 2020</w:t>
      </w:r>
      <w:r w:rsidRPr="74BEB90D">
        <w:rPr>
          <w:rFonts w:cs="Times New Roman"/>
          <w:color w:val="44546A" w:themeColor="text2"/>
          <w:sz w:val="28"/>
          <w:szCs w:val="28"/>
        </w:rPr>
        <w:t>.)</w:t>
      </w:r>
    </w:p>
    <w:p w14:paraId="266E90AA" w14:textId="77777777" w:rsidR="00C72EF7" w:rsidRPr="00B90CD5" w:rsidRDefault="00C72EF7" w:rsidP="00C72EF7">
      <w:pPr>
        <w:pStyle w:val="NoSpacing"/>
        <w:spacing w:line="276" w:lineRule="auto"/>
        <w:jc w:val="both"/>
        <w:rPr>
          <w:rFonts w:cs="Times New Roman"/>
          <w:b/>
          <w:i/>
          <w:color w:val="44546A" w:themeColor="text2"/>
        </w:rPr>
      </w:pPr>
    </w:p>
    <w:p w14:paraId="4855AC00" w14:textId="77777777" w:rsidR="00C72EF7" w:rsidRPr="00B90CD5" w:rsidRDefault="00C72EF7" w:rsidP="00C72EF7">
      <w:pPr>
        <w:pStyle w:val="NoSpacing"/>
        <w:spacing w:line="276" w:lineRule="auto"/>
        <w:jc w:val="both"/>
        <w:rPr>
          <w:rFonts w:cs="Times New Roman"/>
          <w:b/>
          <w:i/>
          <w:color w:val="44546A" w:themeColor="text2"/>
        </w:rPr>
      </w:pPr>
    </w:p>
    <w:p w14:paraId="5F2DA65C" w14:textId="77777777" w:rsidR="00C72EF7" w:rsidRPr="00B90CD5" w:rsidRDefault="00C72EF7" w:rsidP="00C72EF7">
      <w:pPr>
        <w:pStyle w:val="NoSpacing"/>
        <w:spacing w:line="276" w:lineRule="auto"/>
        <w:jc w:val="both"/>
        <w:rPr>
          <w:rFonts w:cs="Times New Roman"/>
          <w:b/>
          <w:i/>
          <w:color w:val="44546A" w:themeColor="text2"/>
        </w:rPr>
      </w:pPr>
    </w:p>
    <w:p w14:paraId="0D146D8E" w14:textId="77777777" w:rsidR="00C72EF7" w:rsidRPr="00B90CD5" w:rsidRDefault="00C72EF7" w:rsidP="00C72EF7">
      <w:pPr>
        <w:pStyle w:val="NoSpacing"/>
        <w:spacing w:line="276" w:lineRule="auto"/>
        <w:jc w:val="both"/>
        <w:rPr>
          <w:rFonts w:cs="Times New Roman"/>
          <w:b/>
          <w:i/>
          <w:color w:val="44546A" w:themeColor="text2"/>
        </w:rPr>
      </w:pPr>
    </w:p>
    <w:p w14:paraId="05447B8D" w14:textId="77777777" w:rsidR="00C72EF7" w:rsidRPr="00B90CD5" w:rsidRDefault="00C72EF7" w:rsidP="00C72EF7">
      <w:pPr>
        <w:pStyle w:val="NoSpacing"/>
        <w:spacing w:line="276" w:lineRule="auto"/>
        <w:jc w:val="both"/>
        <w:rPr>
          <w:rFonts w:cs="Times New Roman"/>
          <w:b/>
          <w:i/>
          <w:color w:val="44546A" w:themeColor="text2"/>
        </w:rPr>
      </w:pPr>
    </w:p>
    <w:p w14:paraId="0004CB7F" w14:textId="77777777" w:rsidR="00C72EF7" w:rsidRPr="00B90CD5" w:rsidRDefault="00C72EF7" w:rsidP="00C72EF7">
      <w:pPr>
        <w:pStyle w:val="NoSpacing"/>
        <w:spacing w:line="276" w:lineRule="auto"/>
        <w:jc w:val="both"/>
        <w:rPr>
          <w:rFonts w:cs="Times New Roman"/>
          <w:color w:val="44546A" w:themeColor="text2"/>
        </w:rPr>
      </w:pPr>
    </w:p>
    <w:p w14:paraId="192E8A24" w14:textId="77777777" w:rsidR="00C72EF7" w:rsidRPr="00B90CD5" w:rsidRDefault="00C72EF7" w:rsidP="00971F44">
      <w:pPr>
        <w:pStyle w:val="NoSpacing"/>
        <w:spacing w:line="276" w:lineRule="auto"/>
        <w:rPr>
          <w:rFonts w:cs="Times New Roman"/>
          <w:color w:val="44546A" w:themeColor="text2"/>
        </w:rPr>
      </w:pPr>
    </w:p>
    <w:p w14:paraId="6EE48DBB" w14:textId="1FBE2703" w:rsidR="00C72EF7" w:rsidRPr="002C09AE" w:rsidRDefault="004B554B" w:rsidP="002C09AE">
      <w:pPr>
        <w:spacing w:after="120"/>
        <w:jc w:val="center"/>
        <w:rPr>
          <w:rFonts w:cs="Times New Roman"/>
          <w:smallCaps/>
          <w:color w:val="44546A" w:themeColor="text2"/>
          <w:sz w:val="28"/>
          <w:szCs w:val="28"/>
        </w:rPr>
      </w:pPr>
      <w:r>
        <w:rPr>
          <w:rFonts w:cs="Times New Roman"/>
          <w:color w:val="44546A" w:themeColor="text2"/>
          <w:sz w:val="28"/>
          <w:szCs w:val="28"/>
        </w:rPr>
        <w:t>siječanj</w:t>
      </w:r>
      <w:r w:rsidR="74BEB90D" w:rsidRPr="74BEB90D">
        <w:rPr>
          <w:rFonts w:cs="Times New Roman"/>
          <w:smallCaps/>
          <w:color w:val="44546A" w:themeColor="text2"/>
          <w:sz w:val="28"/>
          <w:szCs w:val="28"/>
        </w:rPr>
        <w:t xml:space="preserve"> 201</w:t>
      </w:r>
      <w:r>
        <w:rPr>
          <w:rFonts w:cs="Times New Roman"/>
          <w:smallCaps/>
          <w:color w:val="44546A" w:themeColor="text2"/>
          <w:sz w:val="28"/>
          <w:szCs w:val="28"/>
        </w:rPr>
        <w:t>8</w:t>
      </w:r>
      <w:r w:rsidR="74BEB90D" w:rsidRPr="74BEB90D">
        <w:rPr>
          <w:rFonts w:cs="Times New Roman"/>
          <w:smallCaps/>
          <w:color w:val="44546A" w:themeColor="text2"/>
          <w:sz w:val="28"/>
          <w:szCs w:val="28"/>
        </w:rPr>
        <w:t>.</w:t>
      </w:r>
    </w:p>
    <w:p w14:paraId="2A30D5C3" w14:textId="2393B260" w:rsidR="00B7771E" w:rsidRDefault="74BEB90D" w:rsidP="74BEB90D">
      <w:pPr>
        <w:pageBreakBefore/>
        <w:spacing w:before="240" w:after="360"/>
        <w:rPr>
          <w:rFonts w:cs="Times New Roman"/>
          <w:smallCaps/>
          <w:color w:val="44546A" w:themeColor="text2"/>
          <w:sz w:val="24"/>
          <w:szCs w:val="24"/>
          <w:lang w:eastAsia="hr-HR"/>
        </w:rPr>
      </w:pPr>
      <w:r w:rsidRPr="74BEB90D">
        <w:rPr>
          <w:rFonts w:cs="Times New Roman"/>
          <w:smallCaps/>
          <w:color w:val="44546A" w:themeColor="text2"/>
          <w:sz w:val="24"/>
          <w:szCs w:val="24"/>
          <w:lang w:eastAsia="hr-HR"/>
        </w:rPr>
        <w:lastRenderedPageBreak/>
        <w:t>Posebno stručno povjerenstvo za provedbu Strategije obrazovanja, znanosti i tehnologije i koordinaciju strategija i djelovanja na području obrazovanja i znanosti pri Uredu predsjednika Vlade Republike Hrvatske</w:t>
      </w:r>
    </w:p>
    <w:p w14:paraId="742EDD7F" w14:textId="065CABBD" w:rsidR="007F117A" w:rsidRPr="00B90CD5" w:rsidRDefault="007F117A" w:rsidP="00754506">
      <w:pPr>
        <w:spacing w:before="240" w:after="360"/>
        <w:rPr>
          <w:rFonts w:cs="Times New Roman"/>
          <w:smallCaps/>
          <w:color w:val="44546A" w:themeColor="text2"/>
          <w:sz w:val="24"/>
          <w:szCs w:val="24"/>
          <w:lang w:eastAsia="hr-HR"/>
        </w:rPr>
      </w:pPr>
      <w:r>
        <w:rPr>
          <w:rFonts w:cs="Times New Roman"/>
          <w:smallCaps/>
          <w:color w:val="44546A" w:themeColor="text2"/>
          <w:sz w:val="24"/>
          <w:szCs w:val="24"/>
          <w:lang w:eastAsia="hr-HR"/>
        </w:rPr>
        <w:t>Prvu inačicu izradili:</w:t>
      </w:r>
    </w:p>
    <w:p w14:paraId="33328530" w14:textId="77777777" w:rsidR="00B7771E"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xml:space="preserve">. Dijana </w:t>
      </w:r>
      <w:proofErr w:type="spellStart"/>
      <w:r w:rsidRPr="7E7DEBD5">
        <w:rPr>
          <w:rFonts w:cs="Times New Roman"/>
          <w:color w:val="445369"/>
        </w:rPr>
        <w:t>Vican</w:t>
      </w:r>
      <w:proofErr w:type="spellEnd"/>
      <w:r w:rsidRPr="7E7DEBD5">
        <w:rPr>
          <w:rFonts w:cs="Times New Roman"/>
          <w:color w:val="445369"/>
        </w:rPr>
        <w:t>, predsjednica Povjerenstva</w:t>
      </w:r>
    </w:p>
    <w:p w14:paraId="1636B069" w14:textId="77777777" w:rsidR="00904393"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akademik Ivica </w:t>
      </w:r>
      <w:proofErr w:type="spellStart"/>
      <w:r w:rsidRPr="7E7DEBD5">
        <w:rPr>
          <w:rFonts w:cs="Times New Roman"/>
          <w:color w:val="445369"/>
        </w:rPr>
        <w:t>Kostović</w:t>
      </w:r>
      <w:proofErr w:type="spellEnd"/>
      <w:r w:rsidRPr="7E7DEBD5">
        <w:rPr>
          <w:rFonts w:cs="Times New Roman"/>
          <w:color w:val="445369"/>
        </w:rPr>
        <w:t>, član</w:t>
      </w:r>
    </w:p>
    <w:p w14:paraId="05E75A71" w14:textId="77777777" w:rsidR="00726D84" w:rsidRPr="00B90CD5" w:rsidRDefault="74BEB90D" w:rsidP="74BEB90D">
      <w:pPr>
        <w:pStyle w:val="ListParagraph"/>
        <w:numPr>
          <w:ilvl w:val="0"/>
          <w:numId w:val="5"/>
        </w:numPr>
        <w:spacing w:before="120" w:after="120" w:line="240" w:lineRule="auto"/>
        <w:ind w:left="714" w:hanging="357"/>
        <w:contextualSpacing w:val="0"/>
        <w:jc w:val="both"/>
        <w:rPr>
          <w:rFonts w:cs="Times New Roman"/>
          <w:color w:val="44546A" w:themeColor="text2"/>
        </w:rPr>
      </w:pPr>
      <w:r w:rsidRPr="74BEB90D">
        <w:rPr>
          <w:rFonts w:cs="Times New Roman"/>
          <w:color w:val="44546A" w:themeColor="text2"/>
        </w:rPr>
        <w:t>akademik Miroslav Radman, član</w:t>
      </w:r>
    </w:p>
    <w:p w14:paraId="7A259EDD" w14:textId="77777777" w:rsidR="00B7771E"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akademkinja Milena </w:t>
      </w:r>
      <w:proofErr w:type="spellStart"/>
      <w:r w:rsidRPr="7E7DEBD5">
        <w:rPr>
          <w:rFonts w:cs="Times New Roman"/>
          <w:color w:val="445369"/>
        </w:rPr>
        <w:t>Žic</w:t>
      </w:r>
      <w:proofErr w:type="spellEnd"/>
      <w:r w:rsidRPr="7E7DEBD5">
        <w:rPr>
          <w:rFonts w:cs="Times New Roman"/>
          <w:color w:val="445369"/>
        </w:rPr>
        <w:t xml:space="preserve"> Fuchs, članica</w:t>
      </w:r>
    </w:p>
    <w:p w14:paraId="42753EFD" w14:textId="77777777" w:rsidR="00414685"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Slobodan Uzelac, član</w:t>
      </w:r>
    </w:p>
    <w:p w14:paraId="3A281DE4" w14:textId="77777777" w:rsidR="00B7771E"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Vedran Mornar, član</w:t>
      </w:r>
    </w:p>
    <w:p w14:paraId="621C1EAC" w14:textId="77777777" w:rsidR="00305D7E"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Pero Lučin, član</w:t>
      </w:r>
    </w:p>
    <w:p w14:paraId="3CC62398" w14:textId="77777777" w:rsidR="00B7771E"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Davor Romić, član</w:t>
      </w:r>
    </w:p>
    <w:p w14:paraId="21972933" w14:textId="4EC3951A" w:rsidR="00E07B1D"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Josip Milat, član</w:t>
      </w:r>
    </w:p>
    <w:p w14:paraId="3CADD74E" w14:textId="77777777" w:rsidR="00305D7E" w:rsidRPr="00B90CD5" w:rsidRDefault="7E7DEBD5" w:rsidP="7E7DEBD5">
      <w:pPr>
        <w:pStyle w:val="ListParagraph"/>
        <w:numPr>
          <w:ilvl w:val="0"/>
          <w:numId w:val="5"/>
        </w:numPr>
        <w:spacing w:before="120" w:after="120" w:line="240" w:lineRule="auto"/>
        <w:ind w:left="714" w:hanging="357"/>
        <w:contextualSpacing w:val="0"/>
        <w:jc w:val="both"/>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xml:space="preserve">. Drago </w:t>
      </w:r>
      <w:proofErr w:type="spellStart"/>
      <w:r w:rsidRPr="7E7DEBD5">
        <w:rPr>
          <w:rFonts w:cs="Times New Roman"/>
          <w:color w:val="445369"/>
        </w:rPr>
        <w:t>Šubarić</w:t>
      </w:r>
      <w:proofErr w:type="spellEnd"/>
      <w:r w:rsidRPr="7E7DEBD5">
        <w:rPr>
          <w:rFonts w:cs="Times New Roman"/>
          <w:color w:val="445369"/>
        </w:rPr>
        <w:t xml:space="preserve">, član </w:t>
      </w:r>
    </w:p>
    <w:p w14:paraId="742424B8" w14:textId="49979B2A" w:rsidR="006B29F8" w:rsidRPr="00754506" w:rsidRDefault="7E7DEBD5" w:rsidP="00754506">
      <w:pPr>
        <w:pStyle w:val="ListParagraph"/>
        <w:numPr>
          <w:ilvl w:val="0"/>
          <w:numId w:val="5"/>
        </w:numPr>
        <w:spacing w:before="120" w:after="120" w:line="240" w:lineRule="auto"/>
        <w:ind w:left="714" w:hanging="357"/>
        <w:contextualSpacing w:val="0"/>
        <w:jc w:val="both"/>
        <w:rPr>
          <w:rFonts w:cs="Times New Roman"/>
          <w:color w:val="44546A" w:themeColor="text2"/>
        </w:rPr>
      </w:pPr>
      <w:r w:rsidRPr="7E7DEBD5">
        <w:rPr>
          <w:rFonts w:cs="Times New Roman"/>
          <w:color w:val="445369"/>
        </w:rPr>
        <w:t xml:space="preserve">dr. </w:t>
      </w:r>
      <w:proofErr w:type="spellStart"/>
      <w:r w:rsidRPr="7E7DEBD5">
        <w:rPr>
          <w:rFonts w:cs="Times New Roman"/>
          <w:color w:val="445369"/>
        </w:rPr>
        <w:t>sc</w:t>
      </w:r>
      <w:proofErr w:type="spellEnd"/>
      <w:r w:rsidRPr="7E7DEBD5">
        <w:rPr>
          <w:rFonts w:cs="Times New Roman"/>
          <w:color w:val="445369"/>
        </w:rPr>
        <w:t xml:space="preserve">. </w:t>
      </w:r>
      <w:proofErr w:type="spellStart"/>
      <w:r w:rsidRPr="7E7DEBD5">
        <w:rPr>
          <w:rFonts w:cs="Times New Roman"/>
          <w:color w:val="445369"/>
        </w:rPr>
        <w:t>Vilmica</w:t>
      </w:r>
      <w:proofErr w:type="spellEnd"/>
      <w:r w:rsidRPr="7E7DEBD5">
        <w:rPr>
          <w:rFonts w:cs="Times New Roman"/>
          <w:color w:val="445369"/>
        </w:rPr>
        <w:t xml:space="preserve"> </w:t>
      </w:r>
      <w:proofErr w:type="spellStart"/>
      <w:r w:rsidRPr="7E7DEBD5">
        <w:rPr>
          <w:rFonts w:cs="Times New Roman"/>
          <w:color w:val="445369"/>
        </w:rPr>
        <w:t>Kapac</w:t>
      </w:r>
      <w:proofErr w:type="spellEnd"/>
      <w:r w:rsidRPr="7E7DEBD5">
        <w:rPr>
          <w:rFonts w:cs="Times New Roman"/>
          <w:color w:val="445369"/>
        </w:rPr>
        <w:t>, članica</w:t>
      </w:r>
    </w:p>
    <w:p w14:paraId="51C3E774" w14:textId="23C3DC18" w:rsidR="00E07B1D" w:rsidRDefault="74BEB90D" w:rsidP="74BEB90D">
      <w:pPr>
        <w:spacing w:before="120" w:after="120"/>
        <w:jc w:val="both"/>
        <w:rPr>
          <w:rFonts w:cs="Times New Roman"/>
          <w:color w:val="44546A" w:themeColor="text2"/>
        </w:rPr>
      </w:pPr>
      <w:r w:rsidRPr="74BEB90D">
        <w:rPr>
          <w:rFonts w:cs="Times New Roman"/>
          <w:color w:val="44546A" w:themeColor="text2"/>
        </w:rPr>
        <w:t>Članovi Posebnoga stručnog povjerenstva svoj su doprinos dali u razradi područja kako slijedi:</w:t>
      </w:r>
    </w:p>
    <w:p w14:paraId="639329E6" w14:textId="673D3EB2" w:rsidR="00E07B1D" w:rsidRDefault="7E7DEBD5" w:rsidP="7E7DEBD5">
      <w:pPr>
        <w:pStyle w:val="ListParagraph"/>
        <w:numPr>
          <w:ilvl w:val="0"/>
          <w:numId w:val="20"/>
        </w:numPr>
        <w:spacing w:before="120" w:after="120"/>
        <w:jc w:val="both"/>
        <w:rPr>
          <w:rFonts w:cs="Times New Roman"/>
          <w:color w:val="445369"/>
        </w:rPr>
      </w:pPr>
      <w:r w:rsidRPr="7E7DEBD5">
        <w:rPr>
          <w:rFonts w:cs="Times New Roman"/>
          <w:color w:val="445369"/>
        </w:rPr>
        <w:t xml:space="preserve">Cjeloživotno učenje - prof. dr. </w:t>
      </w:r>
      <w:proofErr w:type="spellStart"/>
      <w:r w:rsidRPr="7E7DEBD5">
        <w:rPr>
          <w:rFonts w:cs="Times New Roman"/>
          <w:color w:val="445369"/>
        </w:rPr>
        <w:t>sc</w:t>
      </w:r>
      <w:proofErr w:type="spellEnd"/>
      <w:r w:rsidRPr="7E7DEBD5">
        <w:rPr>
          <w:rFonts w:cs="Times New Roman"/>
          <w:color w:val="445369"/>
        </w:rPr>
        <w:t xml:space="preserve">. Dijana </w:t>
      </w:r>
      <w:proofErr w:type="spellStart"/>
      <w:r w:rsidRPr="7E7DEBD5">
        <w:rPr>
          <w:rFonts w:cs="Times New Roman"/>
          <w:color w:val="445369"/>
        </w:rPr>
        <w:t>Vican</w:t>
      </w:r>
      <w:proofErr w:type="spellEnd"/>
    </w:p>
    <w:p w14:paraId="339B3378" w14:textId="2D18B8CC" w:rsidR="00E07B1D" w:rsidRDefault="7E7DEBD5" w:rsidP="7E7DEBD5">
      <w:pPr>
        <w:pStyle w:val="ListParagraph"/>
        <w:numPr>
          <w:ilvl w:val="0"/>
          <w:numId w:val="20"/>
        </w:numPr>
        <w:spacing w:before="120" w:after="120"/>
        <w:jc w:val="both"/>
        <w:rPr>
          <w:rFonts w:cs="Times New Roman"/>
          <w:color w:val="445369"/>
        </w:rPr>
      </w:pPr>
      <w:r w:rsidRPr="7E7DEBD5">
        <w:rPr>
          <w:rFonts w:cs="Times New Roman"/>
          <w:color w:val="445369"/>
        </w:rPr>
        <w:t xml:space="preserve">Rani i predškolski, osnovnoškolski i srednjoškolski odgoj i obrazovanje - prof. dr. </w:t>
      </w:r>
      <w:proofErr w:type="spellStart"/>
      <w:r w:rsidRPr="7E7DEBD5">
        <w:rPr>
          <w:rFonts w:cs="Times New Roman"/>
          <w:color w:val="445369"/>
        </w:rPr>
        <w:t>sc</w:t>
      </w:r>
      <w:proofErr w:type="spellEnd"/>
      <w:r w:rsidRPr="7E7DEBD5">
        <w:rPr>
          <w:rFonts w:cs="Times New Roman"/>
          <w:color w:val="445369"/>
        </w:rPr>
        <w:t xml:space="preserve">. Vedran Mornar, dr. </w:t>
      </w:r>
      <w:proofErr w:type="spellStart"/>
      <w:r w:rsidRPr="7E7DEBD5">
        <w:rPr>
          <w:rFonts w:cs="Times New Roman"/>
          <w:color w:val="445369"/>
        </w:rPr>
        <w:t>sc</w:t>
      </w:r>
      <w:proofErr w:type="spellEnd"/>
      <w:r w:rsidRPr="7E7DEBD5">
        <w:rPr>
          <w:rFonts w:cs="Times New Roman"/>
          <w:color w:val="445369"/>
        </w:rPr>
        <w:t xml:space="preserve">. </w:t>
      </w:r>
      <w:proofErr w:type="spellStart"/>
      <w:r w:rsidRPr="7E7DEBD5">
        <w:rPr>
          <w:rFonts w:cs="Times New Roman"/>
          <w:color w:val="445369"/>
        </w:rPr>
        <w:t>Vilmica</w:t>
      </w:r>
      <w:proofErr w:type="spellEnd"/>
      <w:r w:rsidRPr="7E7DEBD5">
        <w:rPr>
          <w:rFonts w:cs="Times New Roman"/>
          <w:color w:val="445369"/>
        </w:rPr>
        <w:t xml:space="preserve"> </w:t>
      </w:r>
      <w:proofErr w:type="spellStart"/>
      <w:r w:rsidRPr="7E7DEBD5">
        <w:rPr>
          <w:rFonts w:cs="Times New Roman"/>
          <w:color w:val="445369"/>
        </w:rPr>
        <w:t>Kapac</w:t>
      </w:r>
      <w:proofErr w:type="spellEnd"/>
    </w:p>
    <w:p w14:paraId="28763B2F" w14:textId="6617E3F4" w:rsidR="00E07B1D" w:rsidRDefault="7E7DEBD5" w:rsidP="7E7DEBD5">
      <w:pPr>
        <w:pStyle w:val="ListParagraph"/>
        <w:numPr>
          <w:ilvl w:val="0"/>
          <w:numId w:val="20"/>
        </w:numPr>
        <w:spacing w:before="120" w:after="120"/>
        <w:jc w:val="both"/>
        <w:rPr>
          <w:rFonts w:cs="Times New Roman"/>
          <w:color w:val="445369"/>
        </w:rPr>
      </w:pPr>
      <w:r w:rsidRPr="7E7DEBD5">
        <w:rPr>
          <w:rFonts w:cs="Times New Roman"/>
          <w:color w:val="445369"/>
        </w:rPr>
        <w:t xml:space="preserve">Visoko obrazovanje - prof. dr. </w:t>
      </w:r>
      <w:proofErr w:type="spellStart"/>
      <w:r w:rsidRPr="7E7DEBD5">
        <w:rPr>
          <w:rFonts w:cs="Times New Roman"/>
          <w:color w:val="445369"/>
        </w:rPr>
        <w:t>sc</w:t>
      </w:r>
      <w:proofErr w:type="spellEnd"/>
      <w:r w:rsidRPr="7E7DEBD5">
        <w:rPr>
          <w:rFonts w:cs="Times New Roman"/>
          <w:color w:val="445369"/>
        </w:rPr>
        <w:t xml:space="preserve">. Slobodan Uzelac, prof. dr. </w:t>
      </w:r>
      <w:proofErr w:type="spellStart"/>
      <w:r w:rsidRPr="7E7DEBD5">
        <w:rPr>
          <w:rFonts w:cs="Times New Roman"/>
          <w:color w:val="445369"/>
        </w:rPr>
        <w:t>sc</w:t>
      </w:r>
      <w:proofErr w:type="spellEnd"/>
      <w:r w:rsidRPr="7E7DEBD5">
        <w:rPr>
          <w:rFonts w:cs="Times New Roman"/>
          <w:color w:val="445369"/>
        </w:rPr>
        <w:t>. Pero Lučin</w:t>
      </w:r>
    </w:p>
    <w:p w14:paraId="3D90FE67" w14:textId="31A41BA6" w:rsidR="00E07B1D" w:rsidRDefault="7E7DEBD5" w:rsidP="7E7DEBD5">
      <w:pPr>
        <w:pStyle w:val="ListParagraph"/>
        <w:numPr>
          <w:ilvl w:val="0"/>
          <w:numId w:val="20"/>
        </w:numPr>
        <w:spacing w:before="120" w:after="120"/>
        <w:jc w:val="both"/>
        <w:rPr>
          <w:rFonts w:cs="Times New Roman"/>
          <w:color w:val="445369"/>
        </w:rPr>
      </w:pPr>
      <w:r w:rsidRPr="7E7DEBD5">
        <w:rPr>
          <w:rFonts w:cs="Times New Roman"/>
          <w:color w:val="445369"/>
        </w:rPr>
        <w:t xml:space="preserve">Obrazovanje odraslih - prof. dr. </w:t>
      </w:r>
      <w:proofErr w:type="spellStart"/>
      <w:r w:rsidRPr="7E7DEBD5">
        <w:rPr>
          <w:rFonts w:cs="Times New Roman"/>
          <w:color w:val="445369"/>
        </w:rPr>
        <w:t>sc</w:t>
      </w:r>
      <w:proofErr w:type="spellEnd"/>
      <w:r w:rsidRPr="7E7DEBD5">
        <w:rPr>
          <w:rFonts w:cs="Times New Roman"/>
          <w:color w:val="445369"/>
        </w:rPr>
        <w:t xml:space="preserve">. Dijana </w:t>
      </w:r>
      <w:proofErr w:type="spellStart"/>
      <w:r w:rsidRPr="7E7DEBD5">
        <w:rPr>
          <w:rFonts w:cs="Times New Roman"/>
          <w:color w:val="445369"/>
        </w:rPr>
        <w:t>Vican</w:t>
      </w:r>
      <w:proofErr w:type="spellEnd"/>
      <w:r w:rsidRPr="7E7DEBD5">
        <w:rPr>
          <w:rFonts w:cs="Times New Roman"/>
          <w:color w:val="445369"/>
        </w:rPr>
        <w:t xml:space="preserve">, prof. dr. </w:t>
      </w:r>
      <w:proofErr w:type="spellStart"/>
      <w:r w:rsidRPr="7E7DEBD5">
        <w:rPr>
          <w:rFonts w:cs="Times New Roman"/>
          <w:color w:val="445369"/>
        </w:rPr>
        <w:t>sc</w:t>
      </w:r>
      <w:proofErr w:type="spellEnd"/>
      <w:r w:rsidRPr="7E7DEBD5">
        <w:rPr>
          <w:rFonts w:cs="Times New Roman"/>
          <w:color w:val="445369"/>
        </w:rPr>
        <w:t>. Pero Lučin</w:t>
      </w:r>
    </w:p>
    <w:p w14:paraId="7FC58565" w14:textId="46F8F4A4" w:rsidR="00E07B1D" w:rsidRDefault="7E7DEBD5" w:rsidP="7E7DEBD5">
      <w:pPr>
        <w:pStyle w:val="ListParagraph"/>
        <w:numPr>
          <w:ilvl w:val="0"/>
          <w:numId w:val="20"/>
        </w:numPr>
        <w:spacing w:before="120" w:after="120"/>
        <w:jc w:val="both"/>
        <w:rPr>
          <w:rFonts w:cs="Times New Roman"/>
          <w:color w:val="445369"/>
        </w:rPr>
      </w:pPr>
      <w:r w:rsidRPr="7E7DEBD5">
        <w:rPr>
          <w:rFonts w:cs="Times New Roman"/>
          <w:color w:val="445369"/>
        </w:rPr>
        <w:t xml:space="preserve">Znanost i tehnologija - akademkinja Milena </w:t>
      </w:r>
      <w:proofErr w:type="spellStart"/>
      <w:r w:rsidRPr="7E7DEBD5">
        <w:rPr>
          <w:rFonts w:cs="Times New Roman"/>
          <w:color w:val="445369"/>
        </w:rPr>
        <w:t>Žic</w:t>
      </w:r>
      <w:proofErr w:type="spellEnd"/>
      <w:r w:rsidRPr="7E7DEBD5">
        <w:rPr>
          <w:rFonts w:cs="Times New Roman"/>
          <w:color w:val="445369"/>
        </w:rPr>
        <w:t xml:space="preserve"> Fuchs, akademik Ivica </w:t>
      </w:r>
      <w:proofErr w:type="spellStart"/>
      <w:r w:rsidRPr="7E7DEBD5">
        <w:rPr>
          <w:rFonts w:cs="Times New Roman"/>
          <w:color w:val="445369"/>
        </w:rPr>
        <w:t>Kostović</w:t>
      </w:r>
      <w:proofErr w:type="spellEnd"/>
      <w:r w:rsidRPr="7E7DEBD5">
        <w:rPr>
          <w:rFonts w:cs="Times New Roman"/>
          <w:color w:val="445369"/>
        </w:rPr>
        <w:t xml:space="preserve">, prof. dr. </w:t>
      </w:r>
      <w:proofErr w:type="spellStart"/>
      <w:r w:rsidRPr="7E7DEBD5">
        <w:rPr>
          <w:rFonts w:cs="Times New Roman"/>
          <w:color w:val="445369"/>
        </w:rPr>
        <w:t>sc</w:t>
      </w:r>
      <w:proofErr w:type="spellEnd"/>
      <w:r w:rsidRPr="7E7DEBD5">
        <w:rPr>
          <w:rFonts w:cs="Times New Roman"/>
          <w:color w:val="445369"/>
        </w:rPr>
        <w:t xml:space="preserve">. Drago </w:t>
      </w:r>
      <w:proofErr w:type="spellStart"/>
      <w:r w:rsidRPr="7E7DEBD5">
        <w:rPr>
          <w:rFonts w:cs="Times New Roman"/>
          <w:color w:val="445369"/>
        </w:rPr>
        <w:t>Šubarić</w:t>
      </w:r>
      <w:proofErr w:type="spellEnd"/>
      <w:r w:rsidRPr="7E7DEBD5">
        <w:rPr>
          <w:rFonts w:cs="Times New Roman"/>
          <w:color w:val="445369"/>
        </w:rPr>
        <w:t xml:space="preserve">, prof. dr. </w:t>
      </w:r>
      <w:proofErr w:type="spellStart"/>
      <w:r w:rsidRPr="7E7DEBD5">
        <w:rPr>
          <w:rFonts w:cs="Times New Roman"/>
          <w:color w:val="445369"/>
        </w:rPr>
        <w:t>sc</w:t>
      </w:r>
      <w:proofErr w:type="spellEnd"/>
      <w:r w:rsidRPr="7E7DEBD5">
        <w:rPr>
          <w:rFonts w:cs="Times New Roman"/>
          <w:color w:val="445369"/>
        </w:rPr>
        <w:t>. Davor Romić</w:t>
      </w:r>
    </w:p>
    <w:p w14:paraId="57CE08F3" w14:textId="04A4BD4E" w:rsidR="00E07B1D" w:rsidRPr="00E07B1D" w:rsidRDefault="7E7DEBD5" w:rsidP="7E7DEBD5">
      <w:pPr>
        <w:pStyle w:val="ListParagraph"/>
        <w:numPr>
          <w:ilvl w:val="0"/>
          <w:numId w:val="20"/>
        </w:numPr>
        <w:spacing w:before="120" w:after="120"/>
        <w:jc w:val="both"/>
        <w:rPr>
          <w:rFonts w:cs="Times New Roman"/>
          <w:color w:val="445369"/>
        </w:rPr>
      </w:pPr>
      <w:r w:rsidRPr="7E7DEBD5">
        <w:rPr>
          <w:rFonts w:cs="Times New Roman"/>
          <w:color w:val="445369"/>
        </w:rPr>
        <w:t xml:space="preserve">Smjernice za provedbu Strategije - prof. dr. </w:t>
      </w:r>
      <w:proofErr w:type="spellStart"/>
      <w:r w:rsidRPr="7E7DEBD5">
        <w:rPr>
          <w:rFonts w:cs="Times New Roman"/>
          <w:color w:val="445369"/>
        </w:rPr>
        <w:t>sc</w:t>
      </w:r>
      <w:proofErr w:type="spellEnd"/>
      <w:r w:rsidRPr="7E7DEBD5">
        <w:rPr>
          <w:rFonts w:cs="Times New Roman"/>
          <w:color w:val="445369"/>
        </w:rPr>
        <w:t xml:space="preserve">. Dijana </w:t>
      </w:r>
      <w:proofErr w:type="spellStart"/>
      <w:r w:rsidRPr="7E7DEBD5">
        <w:rPr>
          <w:rFonts w:cs="Times New Roman"/>
          <w:color w:val="445369"/>
        </w:rPr>
        <w:t>Vican</w:t>
      </w:r>
      <w:proofErr w:type="spellEnd"/>
      <w:r w:rsidRPr="7E7DEBD5">
        <w:rPr>
          <w:rFonts w:cs="Times New Roman"/>
          <w:color w:val="445369"/>
        </w:rPr>
        <w:t xml:space="preserve">, akademkinja Milena </w:t>
      </w:r>
      <w:proofErr w:type="spellStart"/>
      <w:r w:rsidRPr="7E7DEBD5">
        <w:rPr>
          <w:rFonts w:cs="Times New Roman"/>
          <w:color w:val="445369"/>
        </w:rPr>
        <w:t>Žic</w:t>
      </w:r>
      <w:proofErr w:type="spellEnd"/>
      <w:r w:rsidRPr="7E7DEBD5">
        <w:rPr>
          <w:rFonts w:cs="Times New Roman"/>
          <w:color w:val="445369"/>
        </w:rPr>
        <w:t xml:space="preserve"> Fuchs, prof. dr. </w:t>
      </w:r>
      <w:proofErr w:type="spellStart"/>
      <w:r w:rsidRPr="7E7DEBD5">
        <w:rPr>
          <w:rFonts w:cs="Times New Roman"/>
          <w:color w:val="445369"/>
        </w:rPr>
        <w:t>sc</w:t>
      </w:r>
      <w:proofErr w:type="spellEnd"/>
      <w:r w:rsidRPr="7E7DEBD5">
        <w:rPr>
          <w:rFonts w:cs="Times New Roman"/>
          <w:color w:val="445369"/>
        </w:rPr>
        <w:t>. Slobodan Uzelac</w:t>
      </w:r>
    </w:p>
    <w:p w14:paraId="1DEFF550" w14:textId="62B03BEA" w:rsidR="00E45077" w:rsidRDefault="7E7DEBD5" w:rsidP="7E7DEBD5">
      <w:pPr>
        <w:rPr>
          <w:rFonts w:cs="Times New Roman"/>
          <w:color w:val="445369"/>
        </w:rPr>
      </w:pPr>
      <w:r w:rsidRPr="7E7DEBD5">
        <w:rPr>
          <w:rFonts w:cs="Times New Roman"/>
          <w:color w:val="445369"/>
        </w:rPr>
        <w:t xml:space="preserve">Prof. dr. </w:t>
      </w:r>
      <w:proofErr w:type="spellStart"/>
      <w:r w:rsidRPr="7E7DEBD5">
        <w:rPr>
          <w:rFonts w:cs="Times New Roman"/>
          <w:color w:val="445369"/>
        </w:rPr>
        <w:t>sc</w:t>
      </w:r>
      <w:proofErr w:type="spellEnd"/>
      <w:r w:rsidRPr="7E7DEBD5">
        <w:rPr>
          <w:rFonts w:cs="Times New Roman"/>
          <w:color w:val="445369"/>
        </w:rPr>
        <w:t>. Josip Milat dao je ostavku na mjesto člana Posebnoga stručnog povjerenstva 23. svibnja 2017. godine.</w:t>
      </w:r>
    </w:p>
    <w:p w14:paraId="1DF7659D" w14:textId="28575A15" w:rsidR="006B29F8" w:rsidRDefault="74BEB90D" w:rsidP="74BEB90D">
      <w:pPr>
        <w:rPr>
          <w:rFonts w:cs="Times New Roman"/>
          <w:color w:val="44546A" w:themeColor="text2"/>
        </w:rPr>
      </w:pPr>
      <w:r w:rsidRPr="74BEB90D">
        <w:rPr>
          <w:rFonts w:cs="Times New Roman"/>
          <w:color w:val="44546A" w:themeColor="text2"/>
        </w:rPr>
        <w:t>Akademik Miroslav Radman nije bio u mogućnosti redovito sudjelovati u radu Posebnoga stručnog povjerenstva.</w:t>
      </w:r>
    </w:p>
    <w:p w14:paraId="3A27A6FB" w14:textId="63676669" w:rsidR="007F117A" w:rsidRDefault="00754506" w:rsidP="00754506">
      <w:pPr>
        <w:spacing w:before="240" w:after="360"/>
        <w:rPr>
          <w:rFonts w:cs="Times New Roman"/>
          <w:smallCaps/>
          <w:color w:val="44546A" w:themeColor="text2"/>
          <w:sz w:val="24"/>
          <w:szCs w:val="24"/>
          <w:lang w:eastAsia="hr-HR"/>
        </w:rPr>
      </w:pPr>
      <w:r>
        <w:rPr>
          <w:rFonts w:cs="Times New Roman"/>
          <w:smallCaps/>
          <w:color w:val="44546A" w:themeColor="text2"/>
          <w:sz w:val="24"/>
          <w:szCs w:val="24"/>
          <w:lang w:eastAsia="hr-HR"/>
        </w:rPr>
        <w:lastRenderedPageBreak/>
        <w:t>drugu inačicu izradili:</w:t>
      </w:r>
    </w:p>
    <w:p w14:paraId="6A33CABA" w14:textId="287080AF"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mr. </w:t>
      </w:r>
      <w:proofErr w:type="spellStart"/>
      <w:r w:rsidRPr="00754506">
        <w:rPr>
          <w:rFonts w:cs="Times New Roman"/>
          <w:color w:val="445369"/>
        </w:rPr>
        <w:t>sc</w:t>
      </w:r>
      <w:proofErr w:type="spellEnd"/>
      <w:r w:rsidRPr="00754506">
        <w:rPr>
          <w:rFonts w:cs="Times New Roman"/>
          <w:color w:val="445369"/>
        </w:rPr>
        <w:t>. Andrej Plenković, predsjednik Povjerenstva</w:t>
      </w:r>
    </w:p>
    <w:p w14:paraId="5FF54165" w14:textId="72720065"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prof. dr. </w:t>
      </w:r>
      <w:proofErr w:type="spellStart"/>
      <w:r w:rsidRPr="00754506">
        <w:rPr>
          <w:rFonts w:cs="Times New Roman"/>
          <w:color w:val="445369"/>
        </w:rPr>
        <w:t>sc</w:t>
      </w:r>
      <w:proofErr w:type="spellEnd"/>
      <w:r w:rsidRPr="00754506">
        <w:rPr>
          <w:rFonts w:cs="Times New Roman"/>
          <w:color w:val="445369"/>
        </w:rPr>
        <w:t>. Blaženka Divjak, članica</w:t>
      </w:r>
    </w:p>
    <w:p w14:paraId="5EDABB3F" w14:textId="49847D64"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doc. </w:t>
      </w:r>
      <w:r w:rsidRPr="00754506">
        <w:rPr>
          <w:color w:val="445369"/>
        </w:rPr>
        <w:t>dr.</w:t>
      </w:r>
      <w:r w:rsidRPr="00754506">
        <w:rPr>
          <w:rFonts w:cs="Times New Roman"/>
          <w:color w:val="445369"/>
        </w:rPr>
        <w:t xml:space="preserve"> </w:t>
      </w:r>
      <w:proofErr w:type="spellStart"/>
      <w:r w:rsidRPr="00754506">
        <w:rPr>
          <w:color w:val="445369"/>
        </w:rPr>
        <w:t>sc</w:t>
      </w:r>
      <w:proofErr w:type="spellEnd"/>
      <w:r w:rsidRPr="00754506">
        <w:rPr>
          <w:color w:val="445369"/>
        </w:rPr>
        <w:t>. Vesna Bedeković, članica</w:t>
      </w:r>
    </w:p>
    <w:p w14:paraId="084E4DE3" w14:textId="069B3D37"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akademik Zvonko </w:t>
      </w:r>
      <w:proofErr w:type="spellStart"/>
      <w:r w:rsidRPr="00754506">
        <w:rPr>
          <w:rFonts w:cs="Times New Roman"/>
          <w:color w:val="445369"/>
        </w:rPr>
        <w:t>Kusić</w:t>
      </w:r>
      <w:proofErr w:type="spellEnd"/>
      <w:r w:rsidRPr="00754506">
        <w:rPr>
          <w:rFonts w:cs="Times New Roman"/>
          <w:color w:val="445369"/>
        </w:rPr>
        <w:t>, član</w:t>
      </w:r>
    </w:p>
    <w:p w14:paraId="3F0EA374" w14:textId="386204F5"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akademik Dario Vretenar, član</w:t>
      </w:r>
    </w:p>
    <w:p w14:paraId="2FA17681" w14:textId="77DCD7D9"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prof. dr. </w:t>
      </w:r>
      <w:proofErr w:type="spellStart"/>
      <w:r w:rsidRPr="00754506">
        <w:rPr>
          <w:rFonts w:cs="Times New Roman"/>
          <w:color w:val="445369"/>
        </w:rPr>
        <w:t>sc</w:t>
      </w:r>
      <w:proofErr w:type="spellEnd"/>
      <w:r w:rsidRPr="00754506">
        <w:rPr>
          <w:rFonts w:cs="Times New Roman"/>
          <w:color w:val="445369"/>
        </w:rPr>
        <w:t>. Ružica Beljo Lučić, član</w:t>
      </w:r>
      <w:r>
        <w:rPr>
          <w:rFonts w:cs="Times New Roman"/>
          <w:color w:val="445369"/>
        </w:rPr>
        <w:t>ica</w:t>
      </w:r>
    </w:p>
    <w:p w14:paraId="604BF2C7" w14:textId="3181F72E"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prof. dr. </w:t>
      </w:r>
      <w:proofErr w:type="spellStart"/>
      <w:r w:rsidRPr="00754506">
        <w:rPr>
          <w:rFonts w:cs="Times New Roman"/>
          <w:color w:val="445369"/>
        </w:rPr>
        <w:t>sc</w:t>
      </w:r>
      <w:proofErr w:type="spellEnd"/>
      <w:r w:rsidRPr="00754506">
        <w:rPr>
          <w:rFonts w:cs="Times New Roman"/>
          <w:color w:val="445369"/>
        </w:rPr>
        <w:t xml:space="preserve">. Miloš </w:t>
      </w:r>
      <w:proofErr w:type="spellStart"/>
      <w:r w:rsidRPr="00754506">
        <w:rPr>
          <w:rFonts w:cs="Times New Roman"/>
          <w:color w:val="445369"/>
        </w:rPr>
        <w:t>Judaš</w:t>
      </w:r>
      <w:proofErr w:type="spellEnd"/>
      <w:r w:rsidRPr="00754506">
        <w:rPr>
          <w:rFonts w:cs="Times New Roman"/>
          <w:color w:val="445369"/>
        </w:rPr>
        <w:t>, član</w:t>
      </w:r>
    </w:p>
    <w:p w14:paraId="5CAD93CF" w14:textId="7EEFDE67"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prof. dr. </w:t>
      </w:r>
      <w:proofErr w:type="spellStart"/>
      <w:r w:rsidRPr="00754506">
        <w:rPr>
          <w:rFonts w:cs="Times New Roman"/>
          <w:color w:val="445369"/>
        </w:rPr>
        <w:t>sc</w:t>
      </w:r>
      <w:proofErr w:type="spellEnd"/>
      <w:r w:rsidRPr="00754506">
        <w:rPr>
          <w:rFonts w:cs="Times New Roman"/>
          <w:color w:val="445369"/>
        </w:rPr>
        <w:t>. Neven Hrvatić, član</w:t>
      </w:r>
    </w:p>
    <w:p w14:paraId="0A0C4C09" w14:textId="74519340"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prof. dr. </w:t>
      </w:r>
      <w:proofErr w:type="spellStart"/>
      <w:r w:rsidRPr="00754506">
        <w:rPr>
          <w:rFonts w:cs="Times New Roman"/>
          <w:color w:val="445369"/>
        </w:rPr>
        <w:t>sc</w:t>
      </w:r>
      <w:proofErr w:type="spellEnd"/>
      <w:r w:rsidRPr="00754506">
        <w:rPr>
          <w:rFonts w:cs="Times New Roman"/>
          <w:color w:val="445369"/>
        </w:rPr>
        <w:t>. Frane Staničić, član</w:t>
      </w:r>
    </w:p>
    <w:p w14:paraId="14CDB4F6" w14:textId="26C5A07D"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dr. </w:t>
      </w:r>
      <w:proofErr w:type="spellStart"/>
      <w:r w:rsidRPr="00754506">
        <w:rPr>
          <w:rFonts w:cs="Times New Roman"/>
          <w:color w:val="445369"/>
        </w:rPr>
        <w:t>sc</w:t>
      </w:r>
      <w:proofErr w:type="spellEnd"/>
      <w:r w:rsidRPr="00754506">
        <w:rPr>
          <w:rFonts w:cs="Times New Roman"/>
          <w:color w:val="445369"/>
        </w:rPr>
        <w:t>. Jasminka Buljan Culej, članica</w:t>
      </w:r>
    </w:p>
    <w:p w14:paraId="060D5BAC" w14:textId="51E57072" w:rsidR="006C4F18" w:rsidRPr="00754506" w:rsidRDefault="006C4F18" w:rsidP="00754506">
      <w:pPr>
        <w:pStyle w:val="ListParagraph"/>
        <w:numPr>
          <w:ilvl w:val="0"/>
          <w:numId w:val="22"/>
        </w:numPr>
        <w:spacing w:before="120" w:after="120" w:line="240" w:lineRule="auto"/>
        <w:contextualSpacing w:val="0"/>
        <w:jc w:val="both"/>
        <w:rPr>
          <w:rFonts w:cs="Times New Roman"/>
          <w:color w:val="445369"/>
        </w:rPr>
      </w:pPr>
      <w:r w:rsidRPr="00754506">
        <w:rPr>
          <w:rFonts w:cs="Times New Roman"/>
          <w:color w:val="445369"/>
        </w:rPr>
        <w:t xml:space="preserve">Suzana Hitrec, </w:t>
      </w:r>
      <w:r>
        <w:rPr>
          <w:rFonts w:cs="Times New Roman"/>
          <w:color w:val="445369"/>
        </w:rPr>
        <w:t xml:space="preserve">prof., </w:t>
      </w:r>
      <w:r w:rsidRPr="00754506">
        <w:rPr>
          <w:rFonts w:cs="Times New Roman"/>
          <w:color w:val="445369"/>
        </w:rPr>
        <w:t>članica</w:t>
      </w:r>
    </w:p>
    <w:sdt>
      <w:sdtPr>
        <w:rPr>
          <w:rFonts w:eastAsiaTheme="minorHAnsi" w:cstheme="minorBidi"/>
          <w:b/>
          <w:bCs/>
          <w:noProof/>
          <w:color w:val="auto"/>
          <w:sz w:val="22"/>
          <w:szCs w:val="22"/>
          <w:lang w:val="hr-HR" w:eastAsia="en-US"/>
        </w:rPr>
        <w:id w:val="-367074066"/>
        <w:docPartObj>
          <w:docPartGallery w:val="Table of Contents"/>
          <w:docPartUnique/>
        </w:docPartObj>
      </w:sdtPr>
      <w:sdtEndPr>
        <w:rPr>
          <w:rFonts w:eastAsiaTheme="minorEastAsia"/>
          <w:color w:val="44546A" w:themeColor="text2"/>
          <w:sz w:val="20"/>
          <w:szCs w:val="20"/>
        </w:rPr>
      </w:sdtEndPr>
      <w:sdtContent>
        <w:p w14:paraId="16BE45FA" w14:textId="683B70AD" w:rsidR="00272FAF" w:rsidRPr="00921F83" w:rsidRDefault="74BEB90D" w:rsidP="74BEB90D">
          <w:pPr>
            <w:pStyle w:val="TOCHeading"/>
            <w:rPr>
              <w:color w:val="44546A" w:themeColor="text2"/>
            </w:rPr>
          </w:pPr>
          <w:r w:rsidRPr="74BEB90D">
            <w:rPr>
              <w:color w:val="44546A" w:themeColor="text2"/>
            </w:rPr>
            <w:t>SADRŽAJ</w:t>
          </w:r>
        </w:p>
        <w:p w14:paraId="676A0043" w14:textId="043FE3CB" w:rsidR="00754506" w:rsidRDefault="00272FAF">
          <w:pPr>
            <w:pStyle w:val="TOC1"/>
            <w:rPr>
              <w:rFonts w:asciiTheme="minorHAnsi" w:hAnsiTheme="minorHAnsi"/>
              <w:b w:val="0"/>
              <w:bCs w:val="0"/>
              <w:color w:val="auto"/>
              <w:sz w:val="22"/>
              <w:szCs w:val="22"/>
              <w:lang w:eastAsia="hr-HR"/>
            </w:rPr>
          </w:pPr>
          <w:r w:rsidRPr="00921F83">
            <w:rPr>
              <w:noProof w:val="0"/>
              <w:sz w:val="22"/>
              <w:szCs w:val="22"/>
            </w:rPr>
            <w:fldChar w:fldCharType="begin"/>
          </w:r>
          <w:r w:rsidRPr="00334216">
            <w:rPr>
              <w:sz w:val="22"/>
              <w:szCs w:val="22"/>
            </w:rPr>
            <w:instrText xml:space="preserve"> TOC \o "1-3" \h \z \u </w:instrText>
          </w:r>
          <w:r w:rsidRPr="00921F83">
            <w:rPr>
              <w:noProof w:val="0"/>
              <w:sz w:val="22"/>
              <w:szCs w:val="22"/>
            </w:rPr>
            <w:fldChar w:fldCharType="separate"/>
          </w:r>
          <w:hyperlink w:anchor="_Toc503358227" w:history="1">
            <w:r w:rsidR="00754506" w:rsidRPr="001D5092">
              <w:rPr>
                <w:rStyle w:val="Hyperlink"/>
              </w:rPr>
              <w:t>UVOD</w:t>
            </w:r>
            <w:r w:rsidR="00754506">
              <w:rPr>
                <w:webHidden/>
              </w:rPr>
              <w:tab/>
            </w:r>
            <w:r w:rsidR="00754506">
              <w:rPr>
                <w:webHidden/>
              </w:rPr>
              <w:fldChar w:fldCharType="begin"/>
            </w:r>
            <w:r w:rsidR="00754506">
              <w:rPr>
                <w:webHidden/>
              </w:rPr>
              <w:instrText xml:space="preserve"> PAGEREF _Toc503358227 \h </w:instrText>
            </w:r>
            <w:r w:rsidR="00754506">
              <w:rPr>
                <w:webHidden/>
              </w:rPr>
            </w:r>
            <w:r w:rsidR="00754506">
              <w:rPr>
                <w:webHidden/>
              </w:rPr>
              <w:fldChar w:fldCharType="separate"/>
            </w:r>
            <w:r w:rsidR="00194A8D">
              <w:rPr>
                <w:webHidden/>
              </w:rPr>
              <w:t>7</w:t>
            </w:r>
            <w:r w:rsidR="00754506">
              <w:rPr>
                <w:webHidden/>
              </w:rPr>
              <w:fldChar w:fldCharType="end"/>
            </w:r>
          </w:hyperlink>
        </w:p>
        <w:p w14:paraId="6898F4E3" w14:textId="3E5E95DA" w:rsidR="00754506" w:rsidRDefault="00F846D8">
          <w:pPr>
            <w:pStyle w:val="TOC1"/>
            <w:rPr>
              <w:rFonts w:asciiTheme="minorHAnsi" w:hAnsiTheme="minorHAnsi"/>
              <w:b w:val="0"/>
              <w:bCs w:val="0"/>
              <w:color w:val="auto"/>
              <w:sz w:val="22"/>
              <w:szCs w:val="22"/>
              <w:lang w:eastAsia="hr-HR"/>
            </w:rPr>
          </w:pPr>
          <w:hyperlink w:anchor="_Toc503358228" w:history="1">
            <w:r w:rsidR="00754506" w:rsidRPr="001D5092">
              <w:rPr>
                <w:rStyle w:val="Hyperlink"/>
              </w:rPr>
              <w:t>CJELOŽIVOTNO UČENJE</w:t>
            </w:r>
            <w:r w:rsidR="00754506">
              <w:rPr>
                <w:webHidden/>
              </w:rPr>
              <w:tab/>
            </w:r>
            <w:r w:rsidR="00754506">
              <w:rPr>
                <w:webHidden/>
              </w:rPr>
              <w:fldChar w:fldCharType="begin"/>
            </w:r>
            <w:r w:rsidR="00754506">
              <w:rPr>
                <w:webHidden/>
              </w:rPr>
              <w:instrText xml:space="preserve"> PAGEREF _Toc503358228 \h </w:instrText>
            </w:r>
            <w:r w:rsidR="00754506">
              <w:rPr>
                <w:webHidden/>
              </w:rPr>
            </w:r>
            <w:r w:rsidR="00754506">
              <w:rPr>
                <w:webHidden/>
              </w:rPr>
              <w:fldChar w:fldCharType="separate"/>
            </w:r>
            <w:r w:rsidR="00194A8D">
              <w:rPr>
                <w:webHidden/>
              </w:rPr>
              <w:t>9</w:t>
            </w:r>
            <w:r w:rsidR="00754506">
              <w:rPr>
                <w:webHidden/>
              </w:rPr>
              <w:fldChar w:fldCharType="end"/>
            </w:r>
          </w:hyperlink>
        </w:p>
        <w:p w14:paraId="4EF78D8B" w14:textId="3729D012" w:rsidR="00754506" w:rsidRDefault="00F846D8">
          <w:pPr>
            <w:pStyle w:val="TOC2"/>
            <w:rPr>
              <w:rFonts w:asciiTheme="minorHAnsi" w:hAnsiTheme="minorHAnsi"/>
              <w:i w:val="0"/>
              <w:iCs w:val="0"/>
              <w:noProof/>
              <w:sz w:val="22"/>
              <w:szCs w:val="22"/>
              <w:lang w:eastAsia="hr-HR"/>
            </w:rPr>
          </w:pPr>
          <w:hyperlink w:anchor="_Toc503358229" w:history="1">
            <w:r w:rsidR="00754506" w:rsidRPr="001D5092">
              <w:rPr>
                <w:rStyle w:val="Hyperlink"/>
                <w:noProof/>
              </w:rPr>
              <w:t xml:space="preserve">1. cilj: </w:t>
            </w:r>
            <w:r w:rsidR="00744CCF" w:rsidRPr="001D5092">
              <w:rPr>
                <w:rStyle w:val="Hyperlink"/>
                <w:noProof/>
              </w:rPr>
              <w:t xml:space="preserve">Izgraditi </w:t>
            </w:r>
            <w:r w:rsidR="00754506" w:rsidRPr="001D5092">
              <w:rPr>
                <w:rStyle w:val="Hyperlink"/>
                <w:noProof/>
              </w:rPr>
              <w:t xml:space="preserve">sustav za </w:t>
            </w:r>
            <w:r w:rsidR="00744CCF" w:rsidRPr="001D5092">
              <w:rPr>
                <w:rStyle w:val="Hyperlink"/>
                <w:noProof/>
              </w:rPr>
              <w:t>identificiranje, poticanje i razvoj sposobnosti i potencijala pojedinca te ojačati službe za cjeloživotno osobno i profesionalno usmjeravanje</w:t>
            </w:r>
            <w:r w:rsidR="00754506">
              <w:rPr>
                <w:noProof/>
                <w:webHidden/>
              </w:rPr>
              <w:tab/>
            </w:r>
            <w:r w:rsidR="00754506">
              <w:rPr>
                <w:noProof/>
                <w:webHidden/>
              </w:rPr>
              <w:fldChar w:fldCharType="begin"/>
            </w:r>
            <w:r w:rsidR="00754506">
              <w:rPr>
                <w:noProof/>
                <w:webHidden/>
              </w:rPr>
              <w:instrText xml:space="preserve"> PAGEREF _Toc503358229 \h </w:instrText>
            </w:r>
            <w:r w:rsidR="00754506">
              <w:rPr>
                <w:noProof/>
                <w:webHidden/>
              </w:rPr>
            </w:r>
            <w:r w:rsidR="00754506">
              <w:rPr>
                <w:noProof/>
                <w:webHidden/>
              </w:rPr>
              <w:fldChar w:fldCharType="separate"/>
            </w:r>
            <w:r w:rsidR="00194A8D">
              <w:rPr>
                <w:noProof/>
                <w:webHidden/>
              </w:rPr>
              <w:t>10</w:t>
            </w:r>
            <w:r w:rsidR="00754506">
              <w:rPr>
                <w:noProof/>
                <w:webHidden/>
              </w:rPr>
              <w:fldChar w:fldCharType="end"/>
            </w:r>
          </w:hyperlink>
        </w:p>
        <w:p w14:paraId="09FDE89D" w14:textId="78F0D29C" w:rsidR="00754506" w:rsidRDefault="00F846D8">
          <w:pPr>
            <w:pStyle w:val="TOC2"/>
            <w:rPr>
              <w:rFonts w:asciiTheme="minorHAnsi" w:hAnsiTheme="minorHAnsi"/>
              <w:i w:val="0"/>
              <w:iCs w:val="0"/>
              <w:noProof/>
              <w:sz w:val="22"/>
              <w:szCs w:val="22"/>
              <w:lang w:eastAsia="hr-HR"/>
            </w:rPr>
          </w:pPr>
          <w:hyperlink w:anchor="_Toc503358230" w:history="1">
            <w:r w:rsidR="00754506" w:rsidRPr="001D5092">
              <w:rPr>
                <w:rStyle w:val="Hyperlink"/>
                <w:noProof/>
              </w:rPr>
              <w:t>2. cilj: Unaprijediti kvalitetu i uspostaviti sustav osiguravanja kvalitete</w:t>
            </w:r>
            <w:r w:rsidR="00754506">
              <w:rPr>
                <w:noProof/>
                <w:webHidden/>
              </w:rPr>
              <w:tab/>
            </w:r>
            <w:r w:rsidR="00754506">
              <w:rPr>
                <w:noProof/>
                <w:webHidden/>
              </w:rPr>
              <w:fldChar w:fldCharType="begin"/>
            </w:r>
            <w:r w:rsidR="00754506">
              <w:rPr>
                <w:noProof/>
                <w:webHidden/>
              </w:rPr>
              <w:instrText xml:space="preserve"> PAGEREF _Toc503358230 \h </w:instrText>
            </w:r>
            <w:r w:rsidR="00754506">
              <w:rPr>
                <w:noProof/>
                <w:webHidden/>
              </w:rPr>
            </w:r>
            <w:r w:rsidR="00754506">
              <w:rPr>
                <w:noProof/>
                <w:webHidden/>
              </w:rPr>
              <w:fldChar w:fldCharType="separate"/>
            </w:r>
            <w:r w:rsidR="00194A8D">
              <w:rPr>
                <w:noProof/>
                <w:webHidden/>
              </w:rPr>
              <w:t>12</w:t>
            </w:r>
            <w:r w:rsidR="00754506">
              <w:rPr>
                <w:noProof/>
                <w:webHidden/>
              </w:rPr>
              <w:fldChar w:fldCharType="end"/>
            </w:r>
          </w:hyperlink>
        </w:p>
        <w:p w14:paraId="6CD17DB7" w14:textId="7A0FBC75" w:rsidR="00754506" w:rsidRDefault="00F846D8">
          <w:pPr>
            <w:pStyle w:val="TOC2"/>
            <w:rPr>
              <w:rFonts w:asciiTheme="minorHAnsi" w:hAnsiTheme="minorHAnsi"/>
              <w:i w:val="0"/>
              <w:iCs w:val="0"/>
              <w:noProof/>
              <w:sz w:val="22"/>
              <w:szCs w:val="22"/>
              <w:lang w:eastAsia="hr-HR"/>
            </w:rPr>
          </w:pPr>
          <w:hyperlink w:anchor="_Toc503358231" w:history="1">
            <w:r w:rsidR="00754506" w:rsidRPr="001D5092">
              <w:rPr>
                <w:rStyle w:val="Hyperlink"/>
                <w:noProof/>
              </w:rPr>
              <w:t>3. cilj: Razviti procese i sustav priznavanja neformalno i informalno stečenih znanja i vještina</w:t>
            </w:r>
            <w:r w:rsidR="00754506">
              <w:rPr>
                <w:noProof/>
                <w:webHidden/>
              </w:rPr>
              <w:tab/>
            </w:r>
            <w:r w:rsidR="00754506">
              <w:rPr>
                <w:noProof/>
                <w:webHidden/>
              </w:rPr>
              <w:fldChar w:fldCharType="begin"/>
            </w:r>
            <w:r w:rsidR="00754506">
              <w:rPr>
                <w:noProof/>
                <w:webHidden/>
              </w:rPr>
              <w:instrText xml:space="preserve"> PAGEREF _Toc503358231 \h </w:instrText>
            </w:r>
            <w:r w:rsidR="00754506">
              <w:rPr>
                <w:noProof/>
                <w:webHidden/>
              </w:rPr>
            </w:r>
            <w:r w:rsidR="00754506">
              <w:rPr>
                <w:noProof/>
                <w:webHidden/>
              </w:rPr>
              <w:fldChar w:fldCharType="separate"/>
            </w:r>
            <w:r w:rsidR="00194A8D">
              <w:rPr>
                <w:noProof/>
                <w:webHidden/>
              </w:rPr>
              <w:t>13</w:t>
            </w:r>
            <w:r w:rsidR="00754506">
              <w:rPr>
                <w:noProof/>
                <w:webHidden/>
              </w:rPr>
              <w:fldChar w:fldCharType="end"/>
            </w:r>
          </w:hyperlink>
        </w:p>
        <w:p w14:paraId="3BD0B58A" w14:textId="1442D80B" w:rsidR="00754506" w:rsidRDefault="00F846D8">
          <w:pPr>
            <w:pStyle w:val="TOC2"/>
            <w:rPr>
              <w:rFonts w:asciiTheme="minorHAnsi" w:hAnsiTheme="minorHAnsi"/>
              <w:i w:val="0"/>
              <w:iCs w:val="0"/>
              <w:noProof/>
              <w:sz w:val="22"/>
              <w:szCs w:val="22"/>
              <w:lang w:eastAsia="hr-HR"/>
            </w:rPr>
          </w:pPr>
          <w:hyperlink w:anchor="_Toc503358232" w:history="1">
            <w:r w:rsidR="00754506" w:rsidRPr="001D5092">
              <w:rPr>
                <w:rStyle w:val="Hyperlink"/>
                <w:noProof/>
              </w:rPr>
              <w:t>4. cilj: Unaprijediti sustav trajnoga profesionalnog razvoja i usavršavanja odgojno-obrazovnih djelatnika</w:t>
            </w:r>
            <w:r w:rsidR="00754506">
              <w:rPr>
                <w:noProof/>
                <w:webHidden/>
              </w:rPr>
              <w:tab/>
            </w:r>
            <w:r w:rsidR="00754506">
              <w:rPr>
                <w:noProof/>
                <w:webHidden/>
              </w:rPr>
              <w:fldChar w:fldCharType="begin"/>
            </w:r>
            <w:r w:rsidR="00754506">
              <w:rPr>
                <w:noProof/>
                <w:webHidden/>
              </w:rPr>
              <w:instrText xml:space="preserve"> PAGEREF _Toc503358232 \h </w:instrText>
            </w:r>
            <w:r w:rsidR="00754506">
              <w:rPr>
                <w:noProof/>
                <w:webHidden/>
              </w:rPr>
            </w:r>
            <w:r w:rsidR="00754506">
              <w:rPr>
                <w:noProof/>
                <w:webHidden/>
              </w:rPr>
              <w:fldChar w:fldCharType="separate"/>
            </w:r>
            <w:r w:rsidR="00194A8D">
              <w:rPr>
                <w:noProof/>
                <w:webHidden/>
              </w:rPr>
              <w:t>14</w:t>
            </w:r>
            <w:r w:rsidR="00754506">
              <w:rPr>
                <w:noProof/>
                <w:webHidden/>
              </w:rPr>
              <w:fldChar w:fldCharType="end"/>
            </w:r>
          </w:hyperlink>
        </w:p>
        <w:p w14:paraId="50D143E0" w14:textId="50D6F5C9" w:rsidR="00754506" w:rsidRDefault="00F846D8">
          <w:pPr>
            <w:pStyle w:val="TOC2"/>
            <w:rPr>
              <w:rFonts w:asciiTheme="minorHAnsi" w:hAnsiTheme="minorHAnsi"/>
              <w:i w:val="0"/>
              <w:iCs w:val="0"/>
              <w:noProof/>
              <w:sz w:val="22"/>
              <w:szCs w:val="22"/>
              <w:lang w:eastAsia="hr-HR"/>
            </w:rPr>
          </w:pPr>
          <w:hyperlink w:anchor="_Toc503358233" w:history="1">
            <w:r w:rsidR="00754506" w:rsidRPr="001D5092">
              <w:rPr>
                <w:rStyle w:val="Hyperlink"/>
                <w:noProof/>
              </w:rPr>
              <w:t>5. cilj: Proširiti i unaprijediti primjenu informacijske i komunikacijske tehnologije u učenju i obrazovanju</w:t>
            </w:r>
            <w:r w:rsidR="00754506">
              <w:rPr>
                <w:noProof/>
                <w:webHidden/>
              </w:rPr>
              <w:tab/>
            </w:r>
            <w:r w:rsidR="00754506">
              <w:rPr>
                <w:noProof/>
                <w:webHidden/>
              </w:rPr>
              <w:fldChar w:fldCharType="begin"/>
            </w:r>
            <w:r w:rsidR="00754506">
              <w:rPr>
                <w:noProof/>
                <w:webHidden/>
              </w:rPr>
              <w:instrText xml:space="preserve"> PAGEREF _Toc503358233 \h </w:instrText>
            </w:r>
            <w:r w:rsidR="00754506">
              <w:rPr>
                <w:noProof/>
                <w:webHidden/>
              </w:rPr>
            </w:r>
            <w:r w:rsidR="00754506">
              <w:rPr>
                <w:noProof/>
                <w:webHidden/>
              </w:rPr>
              <w:fldChar w:fldCharType="separate"/>
            </w:r>
            <w:r w:rsidR="00194A8D">
              <w:rPr>
                <w:noProof/>
                <w:webHidden/>
              </w:rPr>
              <w:t>15</w:t>
            </w:r>
            <w:r w:rsidR="00754506">
              <w:rPr>
                <w:noProof/>
                <w:webHidden/>
              </w:rPr>
              <w:fldChar w:fldCharType="end"/>
            </w:r>
          </w:hyperlink>
        </w:p>
        <w:p w14:paraId="0725D2ED" w14:textId="5A747EFD" w:rsidR="00754506" w:rsidRDefault="00F846D8">
          <w:pPr>
            <w:pStyle w:val="TOC1"/>
            <w:rPr>
              <w:rFonts w:asciiTheme="minorHAnsi" w:hAnsiTheme="minorHAnsi"/>
              <w:b w:val="0"/>
              <w:bCs w:val="0"/>
              <w:color w:val="auto"/>
              <w:sz w:val="22"/>
              <w:szCs w:val="22"/>
              <w:lang w:eastAsia="hr-HR"/>
            </w:rPr>
          </w:pPr>
          <w:hyperlink w:anchor="_Toc503358234" w:history="1">
            <w:r w:rsidR="00754506" w:rsidRPr="001D5092">
              <w:rPr>
                <w:rStyle w:val="Hyperlink"/>
              </w:rPr>
              <w:t>RANI I PREDŠKOLSKI, OSNOVNOŠKOLSKI I SREDNJOŠKOLSKI ODGOJ I OBRAZOVANJE</w:t>
            </w:r>
            <w:r w:rsidR="00754506">
              <w:rPr>
                <w:webHidden/>
              </w:rPr>
              <w:tab/>
            </w:r>
            <w:r w:rsidR="00754506">
              <w:rPr>
                <w:webHidden/>
              </w:rPr>
              <w:fldChar w:fldCharType="begin"/>
            </w:r>
            <w:r w:rsidR="00754506">
              <w:rPr>
                <w:webHidden/>
              </w:rPr>
              <w:instrText xml:space="preserve"> PAGEREF _Toc503358234 \h </w:instrText>
            </w:r>
            <w:r w:rsidR="00754506">
              <w:rPr>
                <w:webHidden/>
              </w:rPr>
            </w:r>
            <w:r w:rsidR="00754506">
              <w:rPr>
                <w:webHidden/>
              </w:rPr>
              <w:fldChar w:fldCharType="separate"/>
            </w:r>
            <w:r w:rsidR="00194A8D">
              <w:rPr>
                <w:webHidden/>
              </w:rPr>
              <w:t>16</w:t>
            </w:r>
            <w:r w:rsidR="00754506">
              <w:rPr>
                <w:webHidden/>
              </w:rPr>
              <w:fldChar w:fldCharType="end"/>
            </w:r>
          </w:hyperlink>
        </w:p>
        <w:p w14:paraId="51198CD0" w14:textId="7FC44977" w:rsidR="00754506" w:rsidRDefault="00F846D8">
          <w:pPr>
            <w:pStyle w:val="TOC2"/>
            <w:rPr>
              <w:rFonts w:asciiTheme="minorHAnsi" w:hAnsiTheme="minorHAnsi"/>
              <w:i w:val="0"/>
              <w:iCs w:val="0"/>
              <w:noProof/>
              <w:sz w:val="22"/>
              <w:szCs w:val="22"/>
              <w:lang w:eastAsia="hr-HR"/>
            </w:rPr>
          </w:pPr>
          <w:hyperlink w:anchor="_Toc503358235" w:history="1">
            <w:r w:rsidR="00754506" w:rsidRPr="001D5092">
              <w:rPr>
                <w:rStyle w:val="Hyperlink"/>
                <w:noProof/>
              </w:rPr>
              <w:t>1. cilj: Unaprijediti razvojni potencijal odgojno-obrazovnih ustanova</w:t>
            </w:r>
            <w:r w:rsidR="00754506">
              <w:rPr>
                <w:noProof/>
                <w:webHidden/>
              </w:rPr>
              <w:tab/>
            </w:r>
            <w:r w:rsidR="00754506">
              <w:rPr>
                <w:noProof/>
                <w:webHidden/>
              </w:rPr>
              <w:fldChar w:fldCharType="begin"/>
            </w:r>
            <w:r w:rsidR="00754506">
              <w:rPr>
                <w:noProof/>
                <w:webHidden/>
              </w:rPr>
              <w:instrText xml:space="preserve"> PAGEREF _Toc503358235 \h </w:instrText>
            </w:r>
            <w:r w:rsidR="00754506">
              <w:rPr>
                <w:noProof/>
                <w:webHidden/>
              </w:rPr>
            </w:r>
            <w:r w:rsidR="00754506">
              <w:rPr>
                <w:noProof/>
                <w:webHidden/>
              </w:rPr>
              <w:fldChar w:fldCharType="separate"/>
            </w:r>
            <w:r w:rsidR="00194A8D">
              <w:rPr>
                <w:noProof/>
                <w:webHidden/>
              </w:rPr>
              <w:t>17</w:t>
            </w:r>
            <w:r w:rsidR="00754506">
              <w:rPr>
                <w:noProof/>
                <w:webHidden/>
              </w:rPr>
              <w:fldChar w:fldCharType="end"/>
            </w:r>
          </w:hyperlink>
        </w:p>
        <w:p w14:paraId="5C3BE2AD" w14:textId="5E594BFC" w:rsidR="00754506" w:rsidRDefault="00F846D8">
          <w:pPr>
            <w:pStyle w:val="TOC2"/>
            <w:rPr>
              <w:rFonts w:asciiTheme="minorHAnsi" w:hAnsiTheme="minorHAnsi"/>
              <w:i w:val="0"/>
              <w:iCs w:val="0"/>
              <w:noProof/>
              <w:sz w:val="22"/>
              <w:szCs w:val="22"/>
              <w:lang w:eastAsia="hr-HR"/>
            </w:rPr>
          </w:pPr>
          <w:hyperlink w:anchor="_Toc503358236" w:history="1">
            <w:r w:rsidR="00754506" w:rsidRPr="001D5092">
              <w:rPr>
                <w:rStyle w:val="Hyperlink"/>
                <w:noProof/>
              </w:rPr>
              <w:t>2. cilj: Provesti cjelovitu kurikularnu reformu</w:t>
            </w:r>
            <w:r w:rsidR="00754506">
              <w:rPr>
                <w:noProof/>
                <w:webHidden/>
              </w:rPr>
              <w:tab/>
            </w:r>
            <w:r w:rsidR="00754506">
              <w:rPr>
                <w:noProof/>
                <w:webHidden/>
              </w:rPr>
              <w:fldChar w:fldCharType="begin"/>
            </w:r>
            <w:r w:rsidR="00754506">
              <w:rPr>
                <w:noProof/>
                <w:webHidden/>
              </w:rPr>
              <w:instrText xml:space="preserve"> PAGEREF _Toc503358236 \h </w:instrText>
            </w:r>
            <w:r w:rsidR="00754506">
              <w:rPr>
                <w:noProof/>
                <w:webHidden/>
              </w:rPr>
            </w:r>
            <w:r w:rsidR="00754506">
              <w:rPr>
                <w:noProof/>
                <w:webHidden/>
              </w:rPr>
              <w:fldChar w:fldCharType="separate"/>
            </w:r>
            <w:r w:rsidR="00194A8D">
              <w:rPr>
                <w:noProof/>
                <w:webHidden/>
              </w:rPr>
              <w:t>19</w:t>
            </w:r>
            <w:r w:rsidR="00754506">
              <w:rPr>
                <w:noProof/>
                <w:webHidden/>
              </w:rPr>
              <w:fldChar w:fldCharType="end"/>
            </w:r>
          </w:hyperlink>
        </w:p>
        <w:p w14:paraId="0073DBE5" w14:textId="4012F80C" w:rsidR="00754506" w:rsidRDefault="00F846D8">
          <w:pPr>
            <w:pStyle w:val="TOC2"/>
            <w:rPr>
              <w:rFonts w:asciiTheme="minorHAnsi" w:hAnsiTheme="minorHAnsi"/>
              <w:i w:val="0"/>
              <w:iCs w:val="0"/>
              <w:noProof/>
              <w:sz w:val="22"/>
              <w:szCs w:val="22"/>
              <w:lang w:eastAsia="hr-HR"/>
            </w:rPr>
          </w:pPr>
          <w:hyperlink w:anchor="_Toc503358237" w:history="1">
            <w:r w:rsidR="00754506" w:rsidRPr="001D5092">
              <w:rPr>
                <w:rStyle w:val="Hyperlink"/>
                <w:noProof/>
              </w:rPr>
              <w:t>3. cilj: Izmijeniti strukturu osnovnog obrazovanja</w:t>
            </w:r>
            <w:r w:rsidR="00754506">
              <w:rPr>
                <w:noProof/>
                <w:webHidden/>
              </w:rPr>
              <w:tab/>
            </w:r>
            <w:r w:rsidR="00754506">
              <w:rPr>
                <w:noProof/>
                <w:webHidden/>
              </w:rPr>
              <w:fldChar w:fldCharType="begin"/>
            </w:r>
            <w:r w:rsidR="00754506">
              <w:rPr>
                <w:noProof/>
                <w:webHidden/>
              </w:rPr>
              <w:instrText xml:space="preserve"> PAGEREF _Toc503358237 \h </w:instrText>
            </w:r>
            <w:r w:rsidR="00754506">
              <w:rPr>
                <w:noProof/>
                <w:webHidden/>
              </w:rPr>
            </w:r>
            <w:r w:rsidR="00754506">
              <w:rPr>
                <w:noProof/>
                <w:webHidden/>
              </w:rPr>
              <w:fldChar w:fldCharType="separate"/>
            </w:r>
            <w:r w:rsidR="00194A8D">
              <w:rPr>
                <w:noProof/>
                <w:webHidden/>
              </w:rPr>
              <w:t>41</w:t>
            </w:r>
            <w:r w:rsidR="00754506">
              <w:rPr>
                <w:noProof/>
                <w:webHidden/>
              </w:rPr>
              <w:fldChar w:fldCharType="end"/>
            </w:r>
          </w:hyperlink>
        </w:p>
        <w:p w14:paraId="77C799E2" w14:textId="0D8D82F3" w:rsidR="00754506" w:rsidRDefault="00F846D8">
          <w:pPr>
            <w:pStyle w:val="TOC2"/>
            <w:rPr>
              <w:rFonts w:asciiTheme="minorHAnsi" w:hAnsiTheme="minorHAnsi"/>
              <w:i w:val="0"/>
              <w:iCs w:val="0"/>
              <w:noProof/>
              <w:sz w:val="22"/>
              <w:szCs w:val="22"/>
              <w:lang w:eastAsia="hr-HR"/>
            </w:rPr>
          </w:pPr>
          <w:hyperlink w:anchor="_Toc503358238" w:history="1">
            <w:r w:rsidR="00754506" w:rsidRPr="001D5092">
              <w:rPr>
                <w:rStyle w:val="Hyperlink"/>
                <w:noProof/>
              </w:rPr>
              <w:t>4. cilj: Podići kvalitetu rada i društvenog ugleda učitelja</w:t>
            </w:r>
            <w:r w:rsidR="00754506">
              <w:rPr>
                <w:noProof/>
                <w:webHidden/>
              </w:rPr>
              <w:tab/>
            </w:r>
            <w:r w:rsidR="00754506">
              <w:rPr>
                <w:noProof/>
                <w:webHidden/>
              </w:rPr>
              <w:fldChar w:fldCharType="begin"/>
            </w:r>
            <w:r w:rsidR="00754506">
              <w:rPr>
                <w:noProof/>
                <w:webHidden/>
              </w:rPr>
              <w:instrText xml:space="preserve"> PAGEREF _Toc503358238 \h </w:instrText>
            </w:r>
            <w:r w:rsidR="00754506">
              <w:rPr>
                <w:noProof/>
                <w:webHidden/>
              </w:rPr>
            </w:r>
            <w:r w:rsidR="00754506">
              <w:rPr>
                <w:noProof/>
                <w:webHidden/>
              </w:rPr>
              <w:fldChar w:fldCharType="separate"/>
            </w:r>
            <w:r w:rsidR="00194A8D">
              <w:rPr>
                <w:noProof/>
                <w:webHidden/>
              </w:rPr>
              <w:t>42</w:t>
            </w:r>
            <w:r w:rsidR="00754506">
              <w:rPr>
                <w:noProof/>
                <w:webHidden/>
              </w:rPr>
              <w:fldChar w:fldCharType="end"/>
            </w:r>
          </w:hyperlink>
        </w:p>
        <w:p w14:paraId="3F676E0F" w14:textId="04E3E26B" w:rsidR="00754506" w:rsidRDefault="00F846D8">
          <w:pPr>
            <w:pStyle w:val="TOC2"/>
            <w:rPr>
              <w:rFonts w:asciiTheme="minorHAnsi" w:hAnsiTheme="minorHAnsi"/>
              <w:i w:val="0"/>
              <w:iCs w:val="0"/>
              <w:noProof/>
              <w:sz w:val="22"/>
              <w:szCs w:val="22"/>
              <w:lang w:eastAsia="hr-HR"/>
            </w:rPr>
          </w:pPr>
          <w:hyperlink w:anchor="_Toc503358239" w:history="1">
            <w:r w:rsidR="00754506" w:rsidRPr="001D5092">
              <w:rPr>
                <w:rStyle w:val="Hyperlink"/>
                <w:noProof/>
              </w:rPr>
              <w:t>5. cilj: Unaprijediti kvalitetu rukovođenja odgojno-obrazovnim ustanovama</w:t>
            </w:r>
            <w:r w:rsidR="00754506">
              <w:rPr>
                <w:noProof/>
                <w:webHidden/>
              </w:rPr>
              <w:tab/>
            </w:r>
            <w:r w:rsidR="00754506">
              <w:rPr>
                <w:noProof/>
                <w:webHidden/>
              </w:rPr>
              <w:fldChar w:fldCharType="begin"/>
            </w:r>
            <w:r w:rsidR="00754506">
              <w:rPr>
                <w:noProof/>
                <w:webHidden/>
              </w:rPr>
              <w:instrText xml:space="preserve"> PAGEREF _Toc503358239 \h </w:instrText>
            </w:r>
            <w:r w:rsidR="00754506">
              <w:rPr>
                <w:noProof/>
                <w:webHidden/>
              </w:rPr>
            </w:r>
            <w:r w:rsidR="00754506">
              <w:rPr>
                <w:noProof/>
                <w:webHidden/>
              </w:rPr>
              <w:fldChar w:fldCharType="separate"/>
            </w:r>
            <w:r w:rsidR="00194A8D">
              <w:rPr>
                <w:noProof/>
                <w:webHidden/>
              </w:rPr>
              <w:t>53</w:t>
            </w:r>
            <w:r w:rsidR="00754506">
              <w:rPr>
                <w:noProof/>
                <w:webHidden/>
              </w:rPr>
              <w:fldChar w:fldCharType="end"/>
            </w:r>
          </w:hyperlink>
        </w:p>
        <w:p w14:paraId="7DF61DAC" w14:textId="5F6F62B4" w:rsidR="00754506" w:rsidRDefault="00F846D8">
          <w:pPr>
            <w:pStyle w:val="TOC2"/>
            <w:rPr>
              <w:rFonts w:asciiTheme="minorHAnsi" w:hAnsiTheme="minorHAnsi"/>
              <w:i w:val="0"/>
              <w:iCs w:val="0"/>
              <w:noProof/>
              <w:sz w:val="22"/>
              <w:szCs w:val="22"/>
              <w:lang w:eastAsia="hr-HR"/>
            </w:rPr>
          </w:pPr>
          <w:hyperlink w:anchor="_Toc503358240" w:history="1">
            <w:r w:rsidR="00754506" w:rsidRPr="001D5092">
              <w:rPr>
                <w:rStyle w:val="Hyperlink"/>
                <w:noProof/>
              </w:rPr>
              <w:t>6. cilj: Razviti cjelovit sustav podrške učenicima</w:t>
            </w:r>
            <w:r w:rsidR="00754506">
              <w:rPr>
                <w:noProof/>
                <w:webHidden/>
              </w:rPr>
              <w:tab/>
            </w:r>
            <w:r w:rsidR="00754506">
              <w:rPr>
                <w:noProof/>
                <w:webHidden/>
              </w:rPr>
              <w:fldChar w:fldCharType="begin"/>
            </w:r>
            <w:r w:rsidR="00754506">
              <w:rPr>
                <w:noProof/>
                <w:webHidden/>
              </w:rPr>
              <w:instrText xml:space="preserve"> PAGEREF _Toc503358240 \h </w:instrText>
            </w:r>
            <w:r w:rsidR="00754506">
              <w:rPr>
                <w:noProof/>
                <w:webHidden/>
              </w:rPr>
            </w:r>
            <w:r w:rsidR="00754506">
              <w:rPr>
                <w:noProof/>
                <w:webHidden/>
              </w:rPr>
              <w:fldChar w:fldCharType="separate"/>
            </w:r>
            <w:r w:rsidR="00194A8D">
              <w:rPr>
                <w:noProof/>
                <w:webHidden/>
              </w:rPr>
              <w:t>57</w:t>
            </w:r>
            <w:r w:rsidR="00754506">
              <w:rPr>
                <w:noProof/>
                <w:webHidden/>
              </w:rPr>
              <w:fldChar w:fldCharType="end"/>
            </w:r>
          </w:hyperlink>
        </w:p>
        <w:p w14:paraId="65DD42B9" w14:textId="746A86B4" w:rsidR="00754506" w:rsidRDefault="00F846D8">
          <w:pPr>
            <w:pStyle w:val="TOC2"/>
            <w:rPr>
              <w:rFonts w:asciiTheme="minorHAnsi" w:hAnsiTheme="minorHAnsi"/>
              <w:i w:val="0"/>
              <w:iCs w:val="0"/>
              <w:noProof/>
              <w:sz w:val="22"/>
              <w:szCs w:val="22"/>
              <w:lang w:eastAsia="hr-HR"/>
            </w:rPr>
          </w:pPr>
          <w:hyperlink w:anchor="_Toc503358241" w:history="1">
            <w:r w:rsidR="00754506" w:rsidRPr="001D5092">
              <w:rPr>
                <w:rStyle w:val="Hyperlink"/>
                <w:noProof/>
              </w:rPr>
              <w:t>7. cilj: Osigurati optimalne uvjete rada odgojno-obrazovnih ustanova</w:t>
            </w:r>
            <w:r w:rsidR="00754506">
              <w:rPr>
                <w:noProof/>
                <w:webHidden/>
              </w:rPr>
              <w:tab/>
            </w:r>
            <w:r w:rsidR="00754506">
              <w:rPr>
                <w:noProof/>
                <w:webHidden/>
              </w:rPr>
              <w:fldChar w:fldCharType="begin"/>
            </w:r>
            <w:r w:rsidR="00754506">
              <w:rPr>
                <w:noProof/>
                <w:webHidden/>
              </w:rPr>
              <w:instrText xml:space="preserve"> PAGEREF _Toc503358241 \h </w:instrText>
            </w:r>
            <w:r w:rsidR="00754506">
              <w:rPr>
                <w:noProof/>
                <w:webHidden/>
              </w:rPr>
            </w:r>
            <w:r w:rsidR="00754506">
              <w:rPr>
                <w:noProof/>
                <w:webHidden/>
              </w:rPr>
              <w:fldChar w:fldCharType="separate"/>
            </w:r>
            <w:r w:rsidR="00194A8D">
              <w:rPr>
                <w:noProof/>
                <w:webHidden/>
              </w:rPr>
              <w:t>78</w:t>
            </w:r>
            <w:r w:rsidR="00754506">
              <w:rPr>
                <w:noProof/>
                <w:webHidden/>
              </w:rPr>
              <w:fldChar w:fldCharType="end"/>
            </w:r>
          </w:hyperlink>
        </w:p>
        <w:p w14:paraId="74559B21" w14:textId="626EF3AB" w:rsidR="00754506" w:rsidRDefault="00F846D8">
          <w:pPr>
            <w:pStyle w:val="TOC2"/>
            <w:rPr>
              <w:rFonts w:asciiTheme="minorHAnsi" w:hAnsiTheme="minorHAnsi"/>
              <w:i w:val="0"/>
              <w:iCs w:val="0"/>
              <w:noProof/>
              <w:sz w:val="22"/>
              <w:szCs w:val="22"/>
              <w:lang w:eastAsia="hr-HR"/>
            </w:rPr>
          </w:pPr>
          <w:hyperlink w:anchor="_Toc503358242" w:history="1">
            <w:r w:rsidR="00754506" w:rsidRPr="001D5092">
              <w:rPr>
                <w:rStyle w:val="Hyperlink"/>
                <w:rFonts w:eastAsia="Arial"/>
                <w:noProof/>
              </w:rPr>
              <w:t>8. cilj: Ustrojiti sustav osiguravanja kvalitete odgoja i obrazovanja</w:t>
            </w:r>
            <w:r w:rsidR="00754506">
              <w:rPr>
                <w:noProof/>
                <w:webHidden/>
              </w:rPr>
              <w:tab/>
            </w:r>
            <w:r w:rsidR="00754506">
              <w:rPr>
                <w:noProof/>
                <w:webHidden/>
              </w:rPr>
              <w:fldChar w:fldCharType="begin"/>
            </w:r>
            <w:r w:rsidR="00754506">
              <w:rPr>
                <w:noProof/>
                <w:webHidden/>
              </w:rPr>
              <w:instrText xml:space="preserve"> PAGEREF _Toc503358242 \h </w:instrText>
            </w:r>
            <w:r w:rsidR="00754506">
              <w:rPr>
                <w:noProof/>
                <w:webHidden/>
              </w:rPr>
            </w:r>
            <w:r w:rsidR="00754506">
              <w:rPr>
                <w:noProof/>
                <w:webHidden/>
              </w:rPr>
              <w:fldChar w:fldCharType="separate"/>
            </w:r>
            <w:r w:rsidR="00194A8D">
              <w:rPr>
                <w:noProof/>
                <w:webHidden/>
              </w:rPr>
              <w:t>93</w:t>
            </w:r>
            <w:r w:rsidR="00754506">
              <w:rPr>
                <w:noProof/>
                <w:webHidden/>
              </w:rPr>
              <w:fldChar w:fldCharType="end"/>
            </w:r>
          </w:hyperlink>
        </w:p>
        <w:p w14:paraId="132D3EB9" w14:textId="503C2506" w:rsidR="00754506" w:rsidRDefault="00F846D8">
          <w:pPr>
            <w:pStyle w:val="TOC1"/>
            <w:rPr>
              <w:rFonts w:asciiTheme="minorHAnsi" w:hAnsiTheme="minorHAnsi"/>
              <w:b w:val="0"/>
              <w:bCs w:val="0"/>
              <w:color w:val="auto"/>
              <w:sz w:val="22"/>
              <w:szCs w:val="22"/>
              <w:lang w:eastAsia="hr-HR"/>
            </w:rPr>
          </w:pPr>
          <w:hyperlink w:anchor="_Toc503358243" w:history="1">
            <w:r w:rsidR="00754506" w:rsidRPr="001D5092">
              <w:rPr>
                <w:rStyle w:val="Hyperlink"/>
              </w:rPr>
              <w:t>VISOKO OBRAZOVANJE</w:t>
            </w:r>
            <w:r w:rsidR="00754506">
              <w:rPr>
                <w:webHidden/>
              </w:rPr>
              <w:tab/>
            </w:r>
            <w:r w:rsidR="00754506">
              <w:rPr>
                <w:webHidden/>
              </w:rPr>
              <w:fldChar w:fldCharType="begin"/>
            </w:r>
            <w:r w:rsidR="00754506">
              <w:rPr>
                <w:webHidden/>
              </w:rPr>
              <w:instrText xml:space="preserve"> PAGEREF _Toc503358243 \h </w:instrText>
            </w:r>
            <w:r w:rsidR="00754506">
              <w:rPr>
                <w:webHidden/>
              </w:rPr>
            </w:r>
            <w:r w:rsidR="00754506">
              <w:rPr>
                <w:webHidden/>
              </w:rPr>
              <w:fldChar w:fldCharType="separate"/>
            </w:r>
            <w:r w:rsidR="00194A8D">
              <w:rPr>
                <w:webHidden/>
              </w:rPr>
              <w:t>103</w:t>
            </w:r>
            <w:r w:rsidR="00754506">
              <w:rPr>
                <w:webHidden/>
              </w:rPr>
              <w:fldChar w:fldCharType="end"/>
            </w:r>
          </w:hyperlink>
        </w:p>
        <w:p w14:paraId="49CBEAE4" w14:textId="3795FAC3" w:rsidR="00754506" w:rsidRDefault="00F846D8">
          <w:pPr>
            <w:pStyle w:val="TOC2"/>
            <w:rPr>
              <w:rFonts w:asciiTheme="minorHAnsi" w:hAnsiTheme="minorHAnsi"/>
              <w:i w:val="0"/>
              <w:iCs w:val="0"/>
              <w:noProof/>
              <w:sz w:val="22"/>
              <w:szCs w:val="22"/>
              <w:lang w:eastAsia="hr-HR"/>
            </w:rPr>
          </w:pPr>
          <w:hyperlink w:anchor="_Toc503358244" w:history="1">
            <w:r w:rsidR="00754506" w:rsidRPr="001D5092">
              <w:rPr>
                <w:rStyle w:val="Hyperlink"/>
                <w:noProof/>
              </w:rPr>
              <w:t>1. cilj: Unaprijediti studijske programe dosljednom provedbom postavki bolonjske reforme i redefinirati kompetencije koje se njima stječu</w:t>
            </w:r>
            <w:r w:rsidR="00754506">
              <w:rPr>
                <w:noProof/>
                <w:webHidden/>
              </w:rPr>
              <w:tab/>
            </w:r>
            <w:r w:rsidR="00754506">
              <w:rPr>
                <w:noProof/>
                <w:webHidden/>
              </w:rPr>
              <w:fldChar w:fldCharType="begin"/>
            </w:r>
            <w:r w:rsidR="00754506">
              <w:rPr>
                <w:noProof/>
                <w:webHidden/>
              </w:rPr>
              <w:instrText xml:space="preserve"> PAGEREF _Toc503358244 \h </w:instrText>
            </w:r>
            <w:r w:rsidR="00754506">
              <w:rPr>
                <w:noProof/>
                <w:webHidden/>
              </w:rPr>
            </w:r>
            <w:r w:rsidR="00754506">
              <w:rPr>
                <w:noProof/>
                <w:webHidden/>
              </w:rPr>
              <w:fldChar w:fldCharType="separate"/>
            </w:r>
            <w:r w:rsidR="00194A8D">
              <w:rPr>
                <w:noProof/>
                <w:webHidden/>
              </w:rPr>
              <w:t>104</w:t>
            </w:r>
            <w:r w:rsidR="00754506">
              <w:rPr>
                <w:noProof/>
                <w:webHidden/>
              </w:rPr>
              <w:fldChar w:fldCharType="end"/>
            </w:r>
          </w:hyperlink>
        </w:p>
        <w:p w14:paraId="2EFF02B3" w14:textId="3DE5F5FA" w:rsidR="00754506" w:rsidRDefault="00F846D8">
          <w:pPr>
            <w:pStyle w:val="TOC2"/>
            <w:rPr>
              <w:rFonts w:asciiTheme="minorHAnsi" w:hAnsiTheme="minorHAnsi"/>
              <w:i w:val="0"/>
              <w:iCs w:val="0"/>
              <w:noProof/>
              <w:sz w:val="22"/>
              <w:szCs w:val="22"/>
              <w:lang w:eastAsia="hr-HR"/>
            </w:rPr>
          </w:pPr>
          <w:hyperlink w:anchor="_Toc503358245" w:history="1">
            <w:r w:rsidR="00754506" w:rsidRPr="001D5092">
              <w:rPr>
                <w:rStyle w:val="Hyperlink"/>
                <w:noProof/>
              </w:rPr>
              <w:t>2. cilj: Ustrojiti kvalitetan binarni sustav visokog obrazovanja usklađen s nacionalnim potrebama i učinkovito upravljanje visokim učilištima</w:t>
            </w:r>
            <w:r w:rsidR="00754506">
              <w:rPr>
                <w:noProof/>
                <w:webHidden/>
              </w:rPr>
              <w:tab/>
            </w:r>
            <w:r w:rsidR="00754506">
              <w:rPr>
                <w:noProof/>
                <w:webHidden/>
              </w:rPr>
              <w:fldChar w:fldCharType="begin"/>
            </w:r>
            <w:r w:rsidR="00754506">
              <w:rPr>
                <w:noProof/>
                <w:webHidden/>
              </w:rPr>
              <w:instrText xml:space="preserve"> PAGEREF _Toc503358245 \h </w:instrText>
            </w:r>
            <w:r w:rsidR="00754506">
              <w:rPr>
                <w:noProof/>
                <w:webHidden/>
              </w:rPr>
            </w:r>
            <w:r w:rsidR="00754506">
              <w:rPr>
                <w:noProof/>
                <w:webHidden/>
              </w:rPr>
              <w:fldChar w:fldCharType="separate"/>
            </w:r>
            <w:r w:rsidR="00194A8D">
              <w:rPr>
                <w:noProof/>
                <w:webHidden/>
              </w:rPr>
              <w:t>109</w:t>
            </w:r>
            <w:r w:rsidR="00754506">
              <w:rPr>
                <w:noProof/>
                <w:webHidden/>
              </w:rPr>
              <w:fldChar w:fldCharType="end"/>
            </w:r>
          </w:hyperlink>
        </w:p>
        <w:p w14:paraId="081746A7" w14:textId="67747305" w:rsidR="00754506" w:rsidRDefault="00F846D8">
          <w:pPr>
            <w:pStyle w:val="TOC2"/>
            <w:rPr>
              <w:rFonts w:asciiTheme="minorHAnsi" w:hAnsiTheme="minorHAnsi"/>
              <w:i w:val="0"/>
              <w:iCs w:val="0"/>
              <w:noProof/>
              <w:sz w:val="22"/>
              <w:szCs w:val="22"/>
              <w:lang w:eastAsia="hr-HR"/>
            </w:rPr>
          </w:pPr>
          <w:hyperlink w:anchor="_Toc503358246" w:history="1">
            <w:r w:rsidR="00754506" w:rsidRPr="001D5092">
              <w:rPr>
                <w:rStyle w:val="Hyperlink"/>
                <w:noProof/>
              </w:rPr>
              <w:t>3. cilj: Osigurati kvalitetnu kadrovsku strukturu visokih učilišta kao osnovu za unapređenje kvalitete visokog obrazovanja</w:t>
            </w:r>
            <w:r w:rsidR="00754506">
              <w:rPr>
                <w:noProof/>
                <w:webHidden/>
              </w:rPr>
              <w:tab/>
            </w:r>
            <w:r w:rsidR="00754506">
              <w:rPr>
                <w:noProof/>
                <w:webHidden/>
              </w:rPr>
              <w:fldChar w:fldCharType="begin"/>
            </w:r>
            <w:r w:rsidR="00754506">
              <w:rPr>
                <w:noProof/>
                <w:webHidden/>
              </w:rPr>
              <w:instrText xml:space="preserve"> PAGEREF _Toc503358246 \h </w:instrText>
            </w:r>
            <w:r w:rsidR="00754506">
              <w:rPr>
                <w:noProof/>
                <w:webHidden/>
              </w:rPr>
            </w:r>
            <w:r w:rsidR="00754506">
              <w:rPr>
                <w:noProof/>
                <w:webHidden/>
              </w:rPr>
              <w:fldChar w:fldCharType="separate"/>
            </w:r>
            <w:r w:rsidR="00194A8D">
              <w:rPr>
                <w:noProof/>
                <w:webHidden/>
              </w:rPr>
              <w:t>117</w:t>
            </w:r>
            <w:r w:rsidR="00754506">
              <w:rPr>
                <w:noProof/>
                <w:webHidden/>
              </w:rPr>
              <w:fldChar w:fldCharType="end"/>
            </w:r>
          </w:hyperlink>
        </w:p>
        <w:p w14:paraId="7FFE1BED" w14:textId="02B06D06" w:rsidR="00754506" w:rsidRDefault="00F846D8">
          <w:pPr>
            <w:pStyle w:val="TOC2"/>
            <w:rPr>
              <w:rFonts w:asciiTheme="minorHAnsi" w:hAnsiTheme="minorHAnsi"/>
              <w:i w:val="0"/>
              <w:iCs w:val="0"/>
              <w:noProof/>
              <w:sz w:val="22"/>
              <w:szCs w:val="22"/>
              <w:lang w:eastAsia="hr-HR"/>
            </w:rPr>
          </w:pPr>
          <w:hyperlink w:anchor="_Toc503358247" w:history="1">
            <w:r w:rsidR="00754506" w:rsidRPr="001D5092">
              <w:rPr>
                <w:rStyle w:val="Hyperlink"/>
                <w:noProof/>
              </w:rPr>
              <w:t>4. cilj: Osigurati učinkovit i razvojno poticajan sustav financiranja visokih učilišta</w:t>
            </w:r>
            <w:r w:rsidR="00754506">
              <w:rPr>
                <w:noProof/>
                <w:webHidden/>
              </w:rPr>
              <w:tab/>
            </w:r>
            <w:r w:rsidR="00754506">
              <w:rPr>
                <w:noProof/>
                <w:webHidden/>
              </w:rPr>
              <w:fldChar w:fldCharType="begin"/>
            </w:r>
            <w:r w:rsidR="00754506">
              <w:rPr>
                <w:noProof/>
                <w:webHidden/>
              </w:rPr>
              <w:instrText xml:space="preserve"> PAGEREF _Toc503358247 \h </w:instrText>
            </w:r>
            <w:r w:rsidR="00754506">
              <w:rPr>
                <w:noProof/>
                <w:webHidden/>
              </w:rPr>
            </w:r>
            <w:r w:rsidR="00754506">
              <w:rPr>
                <w:noProof/>
                <w:webHidden/>
              </w:rPr>
              <w:fldChar w:fldCharType="separate"/>
            </w:r>
            <w:r w:rsidR="00194A8D">
              <w:rPr>
                <w:noProof/>
                <w:webHidden/>
              </w:rPr>
              <w:t>121</w:t>
            </w:r>
            <w:r w:rsidR="00754506">
              <w:rPr>
                <w:noProof/>
                <w:webHidden/>
              </w:rPr>
              <w:fldChar w:fldCharType="end"/>
            </w:r>
          </w:hyperlink>
        </w:p>
        <w:p w14:paraId="52825A31" w14:textId="1EC99BB7" w:rsidR="00754506" w:rsidRDefault="00F846D8">
          <w:pPr>
            <w:pStyle w:val="TOC2"/>
            <w:rPr>
              <w:rFonts w:asciiTheme="minorHAnsi" w:hAnsiTheme="minorHAnsi"/>
              <w:i w:val="0"/>
              <w:iCs w:val="0"/>
              <w:noProof/>
              <w:sz w:val="22"/>
              <w:szCs w:val="22"/>
              <w:lang w:eastAsia="hr-HR"/>
            </w:rPr>
          </w:pPr>
          <w:hyperlink w:anchor="_Toc503358248" w:history="1">
            <w:r w:rsidR="00754506" w:rsidRPr="001D5092">
              <w:rPr>
                <w:rStyle w:val="Hyperlink"/>
                <w:noProof/>
              </w:rPr>
              <w:t>5. cilj: Osigurati zadovoljavajuće prostorne i informacijsko-komunikacijske resurse visokih učilišta</w:t>
            </w:r>
            <w:r w:rsidR="00754506">
              <w:rPr>
                <w:noProof/>
                <w:webHidden/>
              </w:rPr>
              <w:tab/>
            </w:r>
            <w:r w:rsidR="00754506">
              <w:rPr>
                <w:noProof/>
                <w:webHidden/>
              </w:rPr>
              <w:fldChar w:fldCharType="begin"/>
            </w:r>
            <w:r w:rsidR="00754506">
              <w:rPr>
                <w:noProof/>
                <w:webHidden/>
              </w:rPr>
              <w:instrText xml:space="preserve"> PAGEREF _Toc503358248 \h </w:instrText>
            </w:r>
            <w:r w:rsidR="00754506">
              <w:rPr>
                <w:noProof/>
                <w:webHidden/>
              </w:rPr>
            </w:r>
            <w:r w:rsidR="00754506">
              <w:rPr>
                <w:noProof/>
                <w:webHidden/>
              </w:rPr>
              <w:fldChar w:fldCharType="separate"/>
            </w:r>
            <w:r w:rsidR="00194A8D">
              <w:rPr>
                <w:noProof/>
                <w:webHidden/>
              </w:rPr>
              <w:t>124</w:t>
            </w:r>
            <w:r w:rsidR="00754506">
              <w:rPr>
                <w:noProof/>
                <w:webHidden/>
              </w:rPr>
              <w:fldChar w:fldCharType="end"/>
            </w:r>
          </w:hyperlink>
        </w:p>
        <w:p w14:paraId="6DCAF6D2" w14:textId="4DC68C21" w:rsidR="00754506" w:rsidRDefault="00F846D8">
          <w:pPr>
            <w:pStyle w:val="TOC2"/>
            <w:rPr>
              <w:rFonts w:asciiTheme="minorHAnsi" w:hAnsiTheme="minorHAnsi"/>
              <w:i w:val="0"/>
              <w:iCs w:val="0"/>
              <w:noProof/>
              <w:sz w:val="22"/>
              <w:szCs w:val="22"/>
              <w:lang w:eastAsia="hr-HR"/>
            </w:rPr>
          </w:pPr>
          <w:hyperlink w:anchor="_Toc503358249" w:history="1">
            <w:r w:rsidR="00754506" w:rsidRPr="001D5092">
              <w:rPr>
                <w:rStyle w:val="Hyperlink"/>
                <w:noProof/>
              </w:rPr>
              <w:t>6. cilj: Unaprijediti studentski standard uz posebnu skrb za socijalnu dimenziju studiranja</w:t>
            </w:r>
            <w:r w:rsidR="00754506">
              <w:rPr>
                <w:noProof/>
                <w:webHidden/>
              </w:rPr>
              <w:tab/>
            </w:r>
            <w:r w:rsidR="00754506">
              <w:rPr>
                <w:noProof/>
                <w:webHidden/>
              </w:rPr>
              <w:fldChar w:fldCharType="begin"/>
            </w:r>
            <w:r w:rsidR="00754506">
              <w:rPr>
                <w:noProof/>
                <w:webHidden/>
              </w:rPr>
              <w:instrText xml:space="preserve"> PAGEREF _Toc503358249 \h </w:instrText>
            </w:r>
            <w:r w:rsidR="00754506">
              <w:rPr>
                <w:noProof/>
                <w:webHidden/>
              </w:rPr>
            </w:r>
            <w:r w:rsidR="00754506">
              <w:rPr>
                <w:noProof/>
                <w:webHidden/>
              </w:rPr>
              <w:fldChar w:fldCharType="separate"/>
            </w:r>
            <w:r w:rsidR="00194A8D">
              <w:rPr>
                <w:noProof/>
                <w:webHidden/>
              </w:rPr>
              <w:t>126</w:t>
            </w:r>
            <w:r w:rsidR="00754506">
              <w:rPr>
                <w:noProof/>
                <w:webHidden/>
              </w:rPr>
              <w:fldChar w:fldCharType="end"/>
            </w:r>
          </w:hyperlink>
        </w:p>
        <w:p w14:paraId="1E6BBB25" w14:textId="2CE298A8" w:rsidR="00754506" w:rsidRDefault="00F846D8">
          <w:pPr>
            <w:pStyle w:val="TOC2"/>
            <w:rPr>
              <w:rFonts w:asciiTheme="minorHAnsi" w:hAnsiTheme="minorHAnsi"/>
              <w:i w:val="0"/>
              <w:iCs w:val="0"/>
              <w:noProof/>
              <w:sz w:val="22"/>
              <w:szCs w:val="22"/>
              <w:lang w:eastAsia="hr-HR"/>
            </w:rPr>
          </w:pPr>
          <w:hyperlink w:anchor="_Toc503358250" w:history="1">
            <w:r w:rsidR="00754506" w:rsidRPr="001D5092">
              <w:rPr>
                <w:rStyle w:val="Hyperlink"/>
                <w:noProof/>
              </w:rPr>
              <w:t>7. cilj: Internacionalizirati visoko obrazovanje i jače ga integrirati u europski i svjetski visokoobrazovni prostor</w:t>
            </w:r>
            <w:r w:rsidR="00754506">
              <w:rPr>
                <w:noProof/>
                <w:webHidden/>
              </w:rPr>
              <w:tab/>
            </w:r>
            <w:r w:rsidR="00754506">
              <w:rPr>
                <w:noProof/>
                <w:webHidden/>
              </w:rPr>
              <w:fldChar w:fldCharType="begin"/>
            </w:r>
            <w:r w:rsidR="00754506">
              <w:rPr>
                <w:noProof/>
                <w:webHidden/>
              </w:rPr>
              <w:instrText xml:space="preserve"> PAGEREF _Toc503358250 \h </w:instrText>
            </w:r>
            <w:r w:rsidR="00754506">
              <w:rPr>
                <w:noProof/>
                <w:webHidden/>
              </w:rPr>
            </w:r>
            <w:r w:rsidR="00754506">
              <w:rPr>
                <w:noProof/>
                <w:webHidden/>
              </w:rPr>
              <w:fldChar w:fldCharType="separate"/>
            </w:r>
            <w:r w:rsidR="00194A8D">
              <w:rPr>
                <w:noProof/>
                <w:webHidden/>
              </w:rPr>
              <w:t>134</w:t>
            </w:r>
            <w:r w:rsidR="00754506">
              <w:rPr>
                <w:noProof/>
                <w:webHidden/>
              </w:rPr>
              <w:fldChar w:fldCharType="end"/>
            </w:r>
          </w:hyperlink>
        </w:p>
        <w:p w14:paraId="25F740CD" w14:textId="298E3B8D" w:rsidR="00754506" w:rsidRDefault="00F846D8">
          <w:pPr>
            <w:pStyle w:val="TOC2"/>
            <w:rPr>
              <w:rFonts w:asciiTheme="minorHAnsi" w:hAnsiTheme="minorHAnsi"/>
              <w:i w:val="0"/>
              <w:iCs w:val="0"/>
              <w:noProof/>
              <w:sz w:val="22"/>
              <w:szCs w:val="22"/>
              <w:lang w:eastAsia="hr-HR"/>
            </w:rPr>
          </w:pPr>
          <w:hyperlink w:anchor="_Toc503358251" w:history="1">
            <w:r w:rsidR="00754506" w:rsidRPr="001D5092">
              <w:rPr>
                <w:rStyle w:val="Hyperlink"/>
                <w:noProof/>
              </w:rPr>
              <w:t>8. cilj: Osigurati primjerenu važnost kulture kvalitete i načela odgovornosti u visokom obrazovanju</w:t>
            </w:r>
            <w:r w:rsidR="00754506">
              <w:rPr>
                <w:noProof/>
                <w:webHidden/>
              </w:rPr>
              <w:tab/>
            </w:r>
            <w:r w:rsidR="00754506">
              <w:rPr>
                <w:noProof/>
                <w:webHidden/>
              </w:rPr>
              <w:fldChar w:fldCharType="begin"/>
            </w:r>
            <w:r w:rsidR="00754506">
              <w:rPr>
                <w:noProof/>
                <w:webHidden/>
              </w:rPr>
              <w:instrText xml:space="preserve"> PAGEREF _Toc503358251 \h </w:instrText>
            </w:r>
            <w:r w:rsidR="00754506">
              <w:rPr>
                <w:noProof/>
                <w:webHidden/>
              </w:rPr>
            </w:r>
            <w:r w:rsidR="00754506">
              <w:rPr>
                <w:noProof/>
                <w:webHidden/>
              </w:rPr>
              <w:fldChar w:fldCharType="separate"/>
            </w:r>
            <w:r w:rsidR="00194A8D">
              <w:rPr>
                <w:noProof/>
                <w:webHidden/>
              </w:rPr>
              <w:t>142</w:t>
            </w:r>
            <w:r w:rsidR="00754506">
              <w:rPr>
                <w:noProof/>
                <w:webHidden/>
              </w:rPr>
              <w:fldChar w:fldCharType="end"/>
            </w:r>
          </w:hyperlink>
        </w:p>
        <w:p w14:paraId="197DC175" w14:textId="18E67F5D" w:rsidR="00754506" w:rsidRDefault="00F846D8">
          <w:pPr>
            <w:pStyle w:val="TOC1"/>
            <w:rPr>
              <w:rFonts w:asciiTheme="minorHAnsi" w:hAnsiTheme="minorHAnsi"/>
              <w:b w:val="0"/>
              <w:bCs w:val="0"/>
              <w:color w:val="auto"/>
              <w:sz w:val="22"/>
              <w:szCs w:val="22"/>
              <w:lang w:eastAsia="hr-HR"/>
            </w:rPr>
          </w:pPr>
          <w:hyperlink w:anchor="_Toc503358252" w:history="1">
            <w:r w:rsidR="00754506" w:rsidRPr="001D5092">
              <w:rPr>
                <w:rStyle w:val="Hyperlink"/>
              </w:rPr>
              <w:t>OBRAZOVANJE ODRASLIH</w:t>
            </w:r>
            <w:r w:rsidR="00754506">
              <w:rPr>
                <w:webHidden/>
              </w:rPr>
              <w:tab/>
            </w:r>
            <w:r w:rsidR="00754506">
              <w:rPr>
                <w:webHidden/>
              </w:rPr>
              <w:fldChar w:fldCharType="begin"/>
            </w:r>
            <w:r w:rsidR="00754506">
              <w:rPr>
                <w:webHidden/>
              </w:rPr>
              <w:instrText xml:space="preserve"> PAGEREF _Toc503358252 \h </w:instrText>
            </w:r>
            <w:r w:rsidR="00754506">
              <w:rPr>
                <w:webHidden/>
              </w:rPr>
            </w:r>
            <w:r w:rsidR="00754506">
              <w:rPr>
                <w:webHidden/>
              </w:rPr>
              <w:fldChar w:fldCharType="separate"/>
            </w:r>
            <w:r w:rsidR="00194A8D">
              <w:rPr>
                <w:webHidden/>
              </w:rPr>
              <w:t>146</w:t>
            </w:r>
            <w:r w:rsidR="00754506">
              <w:rPr>
                <w:webHidden/>
              </w:rPr>
              <w:fldChar w:fldCharType="end"/>
            </w:r>
          </w:hyperlink>
        </w:p>
        <w:p w14:paraId="087355D6" w14:textId="4A7BDD0A" w:rsidR="00754506" w:rsidRDefault="00F846D8">
          <w:pPr>
            <w:pStyle w:val="TOC2"/>
            <w:rPr>
              <w:rFonts w:asciiTheme="minorHAnsi" w:hAnsiTheme="minorHAnsi"/>
              <w:i w:val="0"/>
              <w:iCs w:val="0"/>
              <w:noProof/>
              <w:sz w:val="22"/>
              <w:szCs w:val="22"/>
              <w:lang w:eastAsia="hr-HR"/>
            </w:rPr>
          </w:pPr>
          <w:hyperlink w:anchor="_Toc503358253" w:history="1">
            <w:r w:rsidR="00754506" w:rsidRPr="001D5092">
              <w:rPr>
                <w:rStyle w:val="Hyperlink"/>
                <w:noProof/>
              </w:rPr>
              <w:t>1. cilj: Osigurati preduvjete za povećanje uključenosti odraslih u procese cjeloživotnog učenja i obrazovanja</w:t>
            </w:r>
            <w:r w:rsidR="00754506">
              <w:rPr>
                <w:noProof/>
                <w:webHidden/>
              </w:rPr>
              <w:tab/>
            </w:r>
            <w:r w:rsidR="00754506">
              <w:rPr>
                <w:noProof/>
                <w:webHidden/>
              </w:rPr>
              <w:fldChar w:fldCharType="begin"/>
            </w:r>
            <w:r w:rsidR="00754506">
              <w:rPr>
                <w:noProof/>
                <w:webHidden/>
              </w:rPr>
              <w:instrText xml:space="preserve"> PAGEREF _Toc503358253 \h </w:instrText>
            </w:r>
            <w:r w:rsidR="00754506">
              <w:rPr>
                <w:noProof/>
                <w:webHidden/>
              </w:rPr>
            </w:r>
            <w:r w:rsidR="00754506">
              <w:rPr>
                <w:noProof/>
                <w:webHidden/>
              </w:rPr>
              <w:fldChar w:fldCharType="separate"/>
            </w:r>
            <w:r w:rsidR="00194A8D">
              <w:rPr>
                <w:noProof/>
                <w:webHidden/>
              </w:rPr>
              <w:t>147</w:t>
            </w:r>
            <w:r w:rsidR="00754506">
              <w:rPr>
                <w:noProof/>
                <w:webHidden/>
              </w:rPr>
              <w:fldChar w:fldCharType="end"/>
            </w:r>
          </w:hyperlink>
        </w:p>
        <w:p w14:paraId="4BB0AC49" w14:textId="382F06A5" w:rsidR="00754506" w:rsidRDefault="00F846D8">
          <w:pPr>
            <w:pStyle w:val="TOC2"/>
            <w:rPr>
              <w:rFonts w:asciiTheme="minorHAnsi" w:hAnsiTheme="minorHAnsi"/>
              <w:i w:val="0"/>
              <w:iCs w:val="0"/>
              <w:noProof/>
              <w:sz w:val="22"/>
              <w:szCs w:val="22"/>
              <w:lang w:eastAsia="hr-HR"/>
            </w:rPr>
          </w:pPr>
          <w:hyperlink w:anchor="_Toc503358254" w:history="1">
            <w:r w:rsidR="00754506" w:rsidRPr="001D5092">
              <w:rPr>
                <w:rStyle w:val="Hyperlink"/>
                <w:noProof/>
              </w:rPr>
              <w:t>2. cilj: Unaprijediti i proširiti učenje, obrazovanje, osposobljavanje i usavršavanje kroz rad</w:t>
            </w:r>
            <w:r w:rsidR="00754506">
              <w:rPr>
                <w:noProof/>
                <w:webHidden/>
              </w:rPr>
              <w:tab/>
            </w:r>
            <w:r w:rsidR="00754506">
              <w:rPr>
                <w:noProof/>
                <w:webHidden/>
              </w:rPr>
              <w:fldChar w:fldCharType="begin"/>
            </w:r>
            <w:r w:rsidR="00754506">
              <w:rPr>
                <w:noProof/>
                <w:webHidden/>
              </w:rPr>
              <w:instrText xml:space="preserve"> PAGEREF _Toc503358254 \h </w:instrText>
            </w:r>
            <w:r w:rsidR="00754506">
              <w:rPr>
                <w:noProof/>
                <w:webHidden/>
              </w:rPr>
            </w:r>
            <w:r w:rsidR="00754506">
              <w:rPr>
                <w:noProof/>
                <w:webHidden/>
              </w:rPr>
              <w:fldChar w:fldCharType="separate"/>
            </w:r>
            <w:r w:rsidR="00194A8D">
              <w:rPr>
                <w:noProof/>
                <w:webHidden/>
              </w:rPr>
              <w:t>158</w:t>
            </w:r>
            <w:r w:rsidR="00754506">
              <w:rPr>
                <w:noProof/>
                <w:webHidden/>
              </w:rPr>
              <w:fldChar w:fldCharType="end"/>
            </w:r>
          </w:hyperlink>
        </w:p>
        <w:p w14:paraId="53CE598A" w14:textId="560520B1" w:rsidR="00754506" w:rsidRDefault="00F846D8">
          <w:pPr>
            <w:pStyle w:val="TOC2"/>
            <w:rPr>
              <w:rFonts w:asciiTheme="minorHAnsi" w:hAnsiTheme="minorHAnsi"/>
              <w:i w:val="0"/>
              <w:iCs w:val="0"/>
              <w:noProof/>
              <w:sz w:val="22"/>
              <w:szCs w:val="22"/>
              <w:lang w:eastAsia="hr-HR"/>
            </w:rPr>
          </w:pPr>
          <w:hyperlink w:anchor="_Toc503358255" w:history="1">
            <w:r w:rsidR="00754506" w:rsidRPr="001D5092">
              <w:rPr>
                <w:rStyle w:val="Hyperlink"/>
                <w:noProof/>
              </w:rPr>
              <w:t>3. cilj: Uspostaviti sustav osiguravanja kvalitete u obrazovanju odraslih</w:t>
            </w:r>
            <w:r w:rsidR="00754506">
              <w:rPr>
                <w:noProof/>
                <w:webHidden/>
              </w:rPr>
              <w:tab/>
            </w:r>
            <w:r w:rsidR="00754506">
              <w:rPr>
                <w:noProof/>
                <w:webHidden/>
              </w:rPr>
              <w:fldChar w:fldCharType="begin"/>
            </w:r>
            <w:r w:rsidR="00754506">
              <w:rPr>
                <w:noProof/>
                <w:webHidden/>
              </w:rPr>
              <w:instrText xml:space="preserve"> PAGEREF _Toc503358255 \h </w:instrText>
            </w:r>
            <w:r w:rsidR="00754506">
              <w:rPr>
                <w:noProof/>
                <w:webHidden/>
              </w:rPr>
            </w:r>
            <w:r w:rsidR="00754506">
              <w:rPr>
                <w:noProof/>
                <w:webHidden/>
              </w:rPr>
              <w:fldChar w:fldCharType="separate"/>
            </w:r>
            <w:r w:rsidR="00194A8D">
              <w:rPr>
                <w:noProof/>
                <w:webHidden/>
              </w:rPr>
              <w:t>160</w:t>
            </w:r>
            <w:r w:rsidR="00754506">
              <w:rPr>
                <w:noProof/>
                <w:webHidden/>
              </w:rPr>
              <w:fldChar w:fldCharType="end"/>
            </w:r>
          </w:hyperlink>
        </w:p>
        <w:p w14:paraId="2E4DE7FD" w14:textId="650234FF" w:rsidR="00754506" w:rsidRDefault="00F846D8">
          <w:pPr>
            <w:pStyle w:val="TOC2"/>
            <w:rPr>
              <w:rFonts w:asciiTheme="minorHAnsi" w:hAnsiTheme="minorHAnsi"/>
              <w:i w:val="0"/>
              <w:iCs w:val="0"/>
              <w:noProof/>
              <w:sz w:val="22"/>
              <w:szCs w:val="22"/>
              <w:lang w:eastAsia="hr-HR"/>
            </w:rPr>
          </w:pPr>
          <w:hyperlink w:anchor="_Toc503358256" w:history="1">
            <w:r w:rsidR="00754506" w:rsidRPr="001D5092">
              <w:rPr>
                <w:rStyle w:val="Hyperlink"/>
                <w:noProof/>
              </w:rPr>
              <w:t>4. cilj: Poboljšati organiziranost, financiranje i upravljanje procesima obrazovanja odraslih</w:t>
            </w:r>
            <w:r w:rsidR="00754506">
              <w:rPr>
                <w:noProof/>
                <w:webHidden/>
              </w:rPr>
              <w:tab/>
            </w:r>
            <w:r w:rsidR="00754506">
              <w:rPr>
                <w:noProof/>
                <w:webHidden/>
              </w:rPr>
              <w:fldChar w:fldCharType="begin"/>
            </w:r>
            <w:r w:rsidR="00754506">
              <w:rPr>
                <w:noProof/>
                <w:webHidden/>
              </w:rPr>
              <w:instrText xml:space="preserve"> PAGEREF _Toc503358256 \h </w:instrText>
            </w:r>
            <w:r w:rsidR="00754506">
              <w:rPr>
                <w:noProof/>
                <w:webHidden/>
              </w:rPr>
            </w:r>
            <w:r w:rsidR="00754506">
              <w:rPr>
                <w:noProof/>
                <w:webHidden/>
              </w:rPr>
              <w:fldChar w:fldCharType="separate"/>
            </w:r>
            <w:r w:rsidR="00194A8D">
              <w:rPr>
                <w:noProof/>
                <w:webHidden/>
              </w:rPr>
              <w:t>164</w:t>
            </w:r>
            <w:r w:rsidR="00754506">
              <w:rPr>
                <w:noProof/>
                <w:webHidden/>
              </w:rPr>
              <w:fldChar w:fldCharType="end"/>
            </w:r>
          </w:hyperlink>
        </w:p>
        <w:p w14:paraId="7DC99B1D" w14:textId="4D0A8D38" w:rsidR="00754506" w:rsidRDefault="00F846D8">
          <w:pPr>
            <w:pStyle w:val="TOC1"/>
            <w:rPr>
              <w:rFonts w:asciiTheme="minorHAnsi" w:hAnsiTheme="minorHAnsi"/>
              <w:b w:val="0"/>
              <w:bCs w:val="0"/>
              <w:color w:val="auto"/>
              <w:sz w:val="22"/>
              <w:szCs w:val="22"/>
              <w:lang w:eastAsia="hr-HR"/>
            </w:rPr>
          </w:pPr>
          <w:hyperlink w:anchor="_Toc503358257" w:history="1">
            <w:r w:rsidR="00754506" w:rsidRPr="001D5092">
              <w:rPr>
                <w:rStyle w:val="Hyperlink"/>
              </w:rPr>
              <w:t>ZNANOST I TEHNOLOGIJA</w:t>
            </w:r>
            <w:r w:rsidR="00754506">
              <w:rPr>
                <w:webHidden/>
              </w:rPr>
              <w:tab/>
            </w:r>
            <w:r w:rsidR="00754506">
              <w:rPr>
                <w:webHidden/>
              </w:rPr>
              <w:fldChar w:fldCharType="begin"/>
            </w:r>
            <w:r w:rsidR="00754506">
              <w:rPr>
                <w:webHidden/>
              </w:rPr>
              <w:instrText xml:space="preserve"> PAGEREF _Toc503358257 \h </w:instrText>
            </w:r>
            <w:r w:rsidR="00754506">
              <w:rPr>
                <w:webHidden/>
              </w:rPr>
            </w:r>
            <w:r w:rsidR="00754506">
              <w:rPr>
                <w:webHidden/>
              </w:rPr>
              <w:fldChar w:fldCharType="separate"/>
            </w:r>
            <w:r w:rsidR="00194A8D">
              <w:rPr>
                <w:webHidden/>
              </w:rPr>
              <w:t>167</w:t>
            </w:r>
            <w:r w:rsidR="00754506">
              <w:rPr>
                <w:webHidden/>
              </w:rPr>
              <w:fldChar w:fldCharType="end"/>
            </w:r>
          </w:hyperlink>
        </w:p>
        <w:p w14:paraId="3A50AF4E" w14:textId="43A83EC9" w:rsidR="00754506" w:rsidRDefault="00F846D8">
          <w:pPr>
            <w:pStyle w:val="TOC2"/>
            <w:rPr>
              <w:rFonts w:asciiTheme="minorHAnsi" w:hAnsiTheme="minorHAnsi"/>
              <w:i w:val="0"/>
              <w:iCs w:val="0"/>
              <w:noProof/>
              <w:sz w:val="22"/>
              <w:szCs w:val="22"/>
              <w:lang w:eastAsia="hr-HR"/>
            </w:rPr>
          </w:pPr>
          <w:hyperlink w:anchor="_Toc503358258" w:history="1">
            <w:r w:rsidR="00754506" w:rsidRPr="001D5092">
              <w:rPr>
                <w:rStyle w:val="Hyperlink"/>
                <w:noProof/>
              </w:rPr>
              <w:t>1. cilj: Brzo pokretanje promjena u sustavu visokog obrazovanja i znanosti</w:t>
            </w:r>
            <w:r w:rsidR="00754506">
              <w:rPr>
                <w:noProof/>
                <w:webHidden/>
              </w:rPr>
              <w:tab/>
            </w:r>
            <w:r w:rsidR="00754506">
              <w:rPr>
                <w:noProof/>
                <w:webHidden/>
              </w:rPr>
              <w:fldChar w:fldCharType="begin"/>
            </w:r>
            <w:r w:rsidR="00754506">
              <w:rPr>
                <w:noProof/>
                <w:webHidden/>
              </w:rPr>
              <w:instrText xml:space="preserve"> PAGEREF _Toc503358258 \h </w:instrText>
            </w:r>
            <w:r w:rsidR="00754506">
              <w:rPr>
                <w:noProof/>
                <w:webHidden/>
              </w:rPr>
            </w:r>
            <w:r w:rsidR="00754506">
              <w:rPr>
                <w:noProof/>
                <w:webHidden/>
              </w:rPr>
              <w:fldChar w:fldCharType="separate"/>
            </w:r>
            <w:r w:rsidR="00194A8D">
              <w:rPr>
                <w:noProof/>
                <w:webHidden/>
              </w:rPr>
              <w:t>168</w:t>
            </w:r>
            <w:r w:rsidR="00754506">
              <w:rPr>
                <w:noProof/>
                <w:webHidden/>
              </w:rPr>
              <w:fldChar w:fldCharType="end"/>
            </w:r>
          </w:hyperlink>
        </w:p>
        <w:p w14:paraId="44622245" w14:textId="62ECFD8D" w:rsidR="00754506" w:rsidRDefault="00F846D8">
          <w:pPr>
            <w:pStyle w:val="TOC2"/>
            <w:rPr>
              <w:rFonts w:asciiTheme="minorHAnsi" w:hAnsiTheme="minorHAnsi"/>
              <w:i w:val="0"/>
              <w:iCs w:val="0"/>
              <w:noProof/>
              <w:sz w:val="22"/>
              <w:szCs w:val="22"/>
              <w:lang w:eastAsia="hr-HR"/>
            </w:rPr>
          </w:pPr>
          <w:hyperlink w:anchor="_Toc503358259" w:history="1">
            <w:r w:rsidR="00754506" w:rsidRPr="001D5092">
              <w:rPr>
                <w:rStyle w:val="Hyperlink"/>
                <w:noProof/>
              </w:rPr>
              <w:t>2. cilj: Međunarodno kompetitivna javna sveučilišta i javni znanstveni instituti u hrvatskome visokoobrazovnom i istraživačkom prostoru koji stvaraju novu znanstvenu, društvenu, kulturnu i gospodarsku vrijednost</w:t>
            </w:r>
            <w:r w:rsidR="00754506">
              <w:rPr>
                <w:noProof/>
                <w:webHidden/>
              </w:rPr>
              <w:tab/>
            </w:r>
            <w:r w:rsidR="00754506">
              <w:rPr>
                <w:noProof/>
                <w:webHidden/>
              </w:rPr>
              <w:fldChar w:fldCharType="begin"/>
            </w:r>
            <w:r w:rsidR="00754506">
              <w:rPr>
                <w:noProof/>
                <w:webHidden/>
              </w:rPr>
              <w:instrText xml:space="preserve"> PAGEREF _Toc503358259 \h </w:instrText>
            </w:r>
            <w:r w:rsidR="00754506">
              <w:rPr>
                <w:noProof/>
                <w:webHidden/>
              </w:rPr>
            </w:r>
            <w:r w:rsidR="00754506">
              <w:rPr>
                <w:noProof/>
                <w:webHidden/>
              </w:rPr>
              <w:fldChar w:fldCharType="separate"/>
            </w:r>
            <w:r w:rsidR="00194A8D">
              <w:rPr>
                <w:noProof/>
                <w:webHidden/>
              </w:rPr>
              <w:t>170</w:t>
            </w:r>
            <w:r w:rsidR="00754506">
              <w:rPr>
                <w:noProof/>
                <w:webHidden/>
              </w:rPr>
              <w:fldChar w:fldCharType="end"/>
            </w:r>
          </w:hyperlink>
        </w:p>
        <w:p w14:paraId="03C9903B" w14:textId="054D8DF4" w:rsidR="00754506" w:rsidRDefault="00F846D8">
          <w:pPr>
            <w:pStyle w:val="TOC2"/>
            <w:rPr>
              <w:rFonts w:asciiTheme="minorHAnsi" w:hAnsiTheme="minorHAnsi"/>
              <w:i w:val="0"/>
              <w:iCs w:val="0"/>
              <w:noProof/>
              <w:sz w:val="22"/>
              <w:szCs w:val="22"/>
              <w:lang w:eastAsia="hr-HR"/>
            </w:rPr>
          </w:pPr>
          <w:hyperlink w:anchor="_Toc503358260" w:history="1">
            <w:r w:rsidR="00754506" w:rsidRPr="001D5092">
              <w:rPr>
                <w:rStyle w:val="Hyperlink"/>
                <w:noProof/>
              </w:rPr>
              <w:t>3. cilj: Okružje koje omogućuje i potiče interakcijske i transferne mehanizme suradnje istraživačke zajednice s inovativnim gospodarstvom i društvenim djelatnostima</w:t>
            </w:r>
            <w:r w:rsidR="00754506">
              <w:rPr>
                <w:noProof/>
                <w:webHidden/>
              </w:rPr>
              <w:tab/>
            </w:r>
            <w:r w:rsidR="00754506">
              <w:rPr>
                <w:noProof/>
                <w:webHidden/>
              </w:rPr>
              <w:fldChar w:fldCharType="begin"/>
            </w:r>
            <w:r w:rsidR="00754506">
              <w:rPr>
                <w:noProof/>
                <w:webHidden/>
              </w:rPr>
              <w:instrText xml:space="preserve"> PAGEREF _Toc503358260 \h </w:instrText>
            </w:r>
            <w:r w:rsidR="00754506">
              <w:rPr>
                <w:noProof/>
                <w:webHidden/>
              </w:rPr>
            </w:r>
            <w:r w:rsidR="00754506">
              <w:rPr>
                <w:noProof/>
                <w:webHidden/>
              </w:rPr>
              <w:fldChar w:fldCharType="separate"/>
            </w:r>
            <w:r w:rsidR="00194A8D">
              <w:rPr>
                <w:noProof/>
                <w:webHidden/>
              </w:rPr>
              <w:t>174</w:t>
            </w:r>
            <w:r w:rsidR="00754506">
              <w:rPr>
                <w:noProof/>
                <w:webHidden/>
              </w:rPr>
              <w:fldChar w:fldCharType="end"/>
            </w:r>
          </w:hyperlink>
        </w:p>
        <w:p w14:paraId="66AECEC5" w14:textId="3FD11CDF" w:rsidR="00754506" w:rsidRDefault="00F846D8">
          <w:pPr>
            <w:pStyle w:val="TOC2"/>
            <w:rPr>
              <w:rFonts w:asciiTheme="minorHAnsi" w:hAnsiTheme="minorHAnsi"/>
              <w:i w:val="0"/>
              <w:iCs w:val="0"/>
              <w:noProof/>
              <w:sz w:val="22"/>
              <w:szCs w:val="22"/>
              <w:lang w:eastAsia="hr-HR"/>
            </w:rPr>
          </w:pPr>
          <w:hyperlink w:anchor="_Toc503358261" w:history="1">
            <w:r w:rsidR="00754506" w:rsidRPr="001D5092">
              <w:rPr>
                <w:rStyle w:val="Hyperlink"/>
                <w:noProof/>
              </w:rPr>
              <w:t>4. cilj: Sveučilišta, veleučilišta i znanstveni instituti uključeni u procese pametne specijalizacije i s njima povezane smjernice tehnološkog razvoja</w:t>
            </w:r>
            <w:r w:rsidR="00754506">
              <w:rPr>
                <w:noProof/>
                <w:webHidden/>
              </w:rPr>
              <w:tab/>
            </w:r>
            <w:r w:rsidR="00754506">
              <w:rPr>
                <w:noProof/>
                <w:webHidden/>
              </w:rPr>
              <w:fldChar w:fldCharType="begin"/>
            </w:r>
            <w:r w:rsidR="00754506">
              <w:rPr>
                <w:noProof/>
                <w:webHidden/>
              </w:rPr>
              <w:instrText xml:space="preserve"> PAGEREF _Toc503358261 \h </w:instrText>
            </w:r>
            <w:r w:rsidR="00754506">
              <w:rPr>
                <w:noProof/>
                <w:webHidden/>
              </w:rPr>
            </w:r>
            <w:r w:rsidR="00754506">
              <w:rPr>
                <w:noProof/>
                <w:webHidden/>
              </w:rPr>
              <w:fldChar w:fldCharType="separate"/>
            </w:r>
            <w:r w:rsidR="00194A8D">
              <w:rPr>
                <w:noProof/>
                <w:webHidden/>
              </w:rPr>
              <w:t>178</w:t>
            </w:r>
            <w:r w:rsidR="00754506">
              <w:rPr>
                <w:noProof/>
                <w:webHidden/>
              </w:rPr>
              <w:fldChar w:fldCharType="end"/>
            </w:r>
          </w:hyperlink>
        </w:p>
        <w:p w14:paraId="5B3F4344" w14:textId="6E413842" w:rsidR="00754506" w:rsidRDefault="00F846D8">
          <w:pPr>
            <w:pStyle w:val="TOC2"/>
            <w:rPr>
              <w:rFonts w:asciiTheme="minorHAnsi" w:hAnsiTheme="minorHAnsi"/>
              <w:i w:val="0"/>
              <w:iCs w:val="0"/>
              <w:noProof/>
              <w:sz w:val="22"/>
              <w:szCs w:val="22"/>
              <w:lang w:eastAsia="hr-HR"/>
            </w:rPr>
          </w:pPr>
          <w:hyperlink w:anchor="_Toc503358262" w:history="1">
            <w:r w:rsidR="00754506" w:rsidRPr="001D5092">
              <w:rPr>
                <w:rStyle w:val="Hyperlink"/>
                <w:noProof/>
              </w:rPr>
              <w:t>5. cilj: Nacionalne istraživačke i inovacijske infrastrukture s javnim pristupom, uz uključivanje u europske infrastrukture i povezivanje s njima</w:t>
            </w:r>
            <w:r w:rsidR="00754506">
              <w:rPr>
                <w:noProof/>
                <w:webHidden/>
              </w:rPr>
              <w:tab/>
            </w:r>
            <w:r w:rsidR="00754506">
              <w:rPr>
                <w:noProof/>
                <w:webHidden/>
              </w:rPr>
              <w:fldChar w:fldCharType="begin"/>
            </w:r>
            <w:r w:rsidR="00754506">
              <w:rPr>
                <w:noProof/>
                <w:webHidden/>
              </w:rPr>
              <w:instrText xml:space="preserve"> PAGEREF _Toc503358262 \h </w:instrText>
            </w:r>
            <w:r w:rsidR="00754506">
              <w:rPr>
                <w:noProof/>
                <w:webHidden/>
              </w:rPr>
            </w:r>
            <w:r w:rsidR="00754506">
              <w:rPr>
                <w:noProof/>
                <w:webHidden/>
              </w:rPr>
              <w:fldChar w:fldCharType="separate"/>
            </w:r>
            <w:r w:rsidR="00194A8D">
              <w:rPr>
                <w:noProof/>
                <w:webHidden/>
              </w:rPr>
              <w:t>179</w:t>
            </w:r>
            <w:r w:rsidR="00754506">
              <w:rPr>
                <w:noProof/>
                <w:webHidden/>
              </w:rPr>
              <w:fldChar w:fldCharType="end"/>
            </w:r>
          </w:hyperlink>
        </w:p>
        <w:p w14:paraId="25047088" w14:textId="787434C6" w:rsidR="00754506" w:rsidRDefault="00F846D8">
          <w:pPr>
            <w:pStyle w:val="TOC2"/>
            <w:rPr>
              <w:rFonts w:asciiTheme="minorHAnsi" w:hAnsiTheme="minorHAnsi"/>
              <w:i w:val="0"/>
              <w:iCs w:val="0"/>
              <w:noProof/>
              <w:sz w:val="22"/>
              <w:szCs w:val="22"/>
              <w:lang w:eastAsia="hr-HR"/>
            </w:rPr>
          </w:pPr>
          <w:hyperlink w:anchor="_Toc503358263" w:history="1">
            <w:r w:rsidR="00754506" w:rsidRPr="001D5092">
              <w:rPr>
                <w:rStyle w:val="Hyperlink"/>
                <w:noProof/>
              </w:rPr>
              <w:t>6. cilj: Rast ulaganja u istraživanje i razvoj unapređenjem sustava javnog financiranja te poticanjem ulaganja poslovnog i društvenog sektora u istraživanje i razvoj</w:t>
            </w:r>
            <w:r w:rsidR="00754506">
              <w:rPr>
                <w:noProof/>
                <w:webHidden/>
              </w:rPr>
              <w:tab/>
            </w:r>
            <w:r w:rsidR="00754506">
              <w:rPr>
                <w:noProof/>
                <w:webHidden/>
              </w:rPr>
              <w:fldChar w:fldCharType="begin"/>
            </w:r>
            <w:r w:rsidR="00754506">
              <w:rPr>
                <w:noProof/>
                <w:webHidden/>
              </w:rPr>
              <w:instrText xml:space="preserve"> PAGEREF _Toc503358263 \h </w:instrText>
            </w:r>
            <w:r w:rsidR="00754506">
              <w:rPr>
                <w:noProof/>
                <w:webHidden/>
              </w:rPr>
            </w:r>
            <w:r w:rsidR="00754506">
              <w:rPr>
                <w:noProof/>
                <w:webHidden/>
              </w:rPr>
              <w:fldChar w:fldCharType="separate"/>
            </w:r>
            <w:r w:rsidR="00194A8D">
              <w:rPr>
                <w:noProof/>
                <w:webHidden/>
              </w:rPr>
              <w:t>182</w:t>
            </w:r>
            <w:r w:rsidR="00754506">
              <w:rPr>
                <w:noProof/>
                <w:webHidden/>
              </w:rPr>
              <w:fldChar w:fldCharType="end"/>
            </w:r>
          </w:hyperlink>
        </w:p>
        <w:p w14:paraId="365DC94E" w14:textId="76BE56A8" w:rsidR="00754506" w:rsidRDefault="00F846D8">
          <w:pPr>
            <w:pStyle w:val="TOC1"/>
            <w:rPr>
              <w:rFonts w:asciiTheme="minorHAnsi" w:hAnsiTheme="minorHAnsi"/>
              <w:b w:val="0"/>
              <w:bCs w:val="0"/>
              <w:color w:val="auto"/>
              <w:sz w:val="22"/>
              <w:szCs w:val="22"/>
              <w:lang w:eastAsia="hr-HR"/>
            </w:rPr>
          </w:pPr>
          <w:hyperlink w:anchor="_Toc503358264" w:history="1">
            <w:r w:rsidR="00754506" w:rsidRPr="001D5092">
              <w:rPr>
                <w:rStyle w:val="Hyperlink"/>
              </w:rPr>
              <w:t>SMJERNICE ZA PROVEDBU STRATEGIJE</w:t>
            </w:r>
            <w:r w:rsidR="00754506">
              <w:rPr>
                <w:webHidden/>
              </w:rPr>
              <w:tab/>
            </w:r>
            <w:r w:rsidR="00754506">
              <w:rPr>
                <w:webHidden/>
              </w:rPr>
              <w:fldChar w:fldCharType="begin"/>
            </w:r>
            <w:r w:rsidR="00754506">
              <w:rPr>
                <w:webHidden/>
              </w:rPr>
              <w:instrText xml:space="preserve"> PAGEREF _Toc503358264 \h </w:instrText>
            </w:r>
            <w:r w:rsidR="00754506">
              <w:rPr>
                <w:webHidden/>
              </w:rPr>
            </w:r>
            <w:r w:rsidR="00754506">
              <w:rPr>
                <w:webHidden/>
              </w:rPr>
              <w:fldChar w:fldCharType="separate"/>
            </w:r>
            <w:r w:rsidR="00194A8D">
              <w:rPr>
                <w:webHidden/>
              </w:rPr>
              <w:t>188</w:t>
            </w:r>
            <w:r w:rsidR="00754506">
              <w:rPr>
                <w:webHidden/>
              </w:rPr>
              <w:fldChar w:fldCharType="end"/>
            </w:r>
          </w:hyperlink>
        </w:p>
        <w:p w14:paraId="47007C25" w14:textId="3C6347FF" w:rsidR="00754506" w:rsidRDefault="00F846D8">
          <w:pPr>
            <w:pStyle w:val="TOC2"/>
            <w:rPr>
              <w:rFonts w:asciiTheme="minorHAnsi" w:hAnsiTheme="minorHAnsi"/>
              <w:i w:val="0"/>
              <w:iCs w:val="0"/>
              <w:noProof/>
              <w:sz w:val="22"/>
              <w:szCs w:val="22"/>
              <w:lang w:eastAsia="hr-HR"/>
            </w:rPr>
          </w:pPr>
          <w:hyperlink w:anchor="_Toc503358265" w:history="1">
            <w:r w:rsidR="00754506" w:rsidRPr="001D5092">
              <w:rPr>
                <w:rStyle w:val="Hyperlink"/>
                <w:noProof/>
              </w:rPr>
              <w:t>1. cilj: Osigurati provedbeni okvir za ostvarivanje Strategije</w:t>
            </w:r>
            <w:r w:rsidR="00754506">
              <w:rPr>
                <w:noProof/>
                <w:webHidden/>
              </w:rPr>
              <w:tab/>
            </w:r>
            <w:r w:rsidR="00754506">
              <w:rPr>
                <w:noProof/>
                <w:webHidden/>
              </w:rPr>
              <w:fldChar w:fldCharType="begin"/>
            </w:r>
            <w:r w:rsidR="00754506">
              <w:rPr>
                <w:noProof/>
                <w:webHidden/>
              </w:rPr>
              <w:instrText xml:space="preserve"> PAGEREF _Toc503358265 \h </w:instrText>
            </w:r>
            <w:r w:rsidR="00754506">
              <w:rPr>
                <w:noProof/>
                <w:webHidden/>
              </w:rPr>
            </w:r>
            <w:r w:rsidR="00754506">
              <w:rPr>
                <w:noProof/>
                <w:webHidden/>
              </w:rPr>
              <w:fldChar w:fldCharType="separate"/>
            </w:r>
            <w:r w:rsidR="00194A8D">
              <w:rPr>
                <w:noProof/>
                <w:webHidden/>
              </w:rPr>
              <w:t>188</w:t>
            </w:r>
            <w:r w:rsidR="00754506">
              <w:rPr>
                <w:noProof/>
                <w:webHidden/>
              </w:rPr>
              <w:fldChar w:fldCharType="end"/>
            </w:r>
          </w:hyperlink>
        </w:p>
        <w:p w14:paraId="78A763DD" w14:textId="420995C4" w:rsidR="00754506" w:rsidRDefault="00F846D8">
          <w:pPr>
            <w:pStyle w:val="TOC2"/>
            <w:rPr>
              <w:rFonts w:asciiTheme="minorHAnsi" w:hAnsiTheme="minorHAnsi"/>
              <w:i w:val="0"/>
              <w:iCs w:val="0"/>
              <w:noProof/>
              <w:sz w:val="22"/>
              <w:szCs w:val="22"/>
              <w:lang w:eastAsia="hr-HR"/>
            </w:rPr>
          </w:pPr>
          <w:hyperlink w:anchor="_Toc503358266" w:history="1">
            <w:r w:rsidR="00754506" w:rsidRPr="001D5092">
              <w:rPr>
                <w:rStyle w:val="Hyperlink"/>
                <w:noProof/>
              </w:rPr>
              <w:t>2. cilj: Poboljšati financiranje obrazovanja i znanosti</w:t>
            </w:r>
            <w:r w:rsidR="00754506">
              <w:rPr>
                <w:noProof/>
                <w:webHidden/>
              </w:rPr>
              <w:tab/>
            </w:r>
            <w:r w:rsidR="00754506">
              <w:rPr>
                <w:noProof/>
                <w:webHidden/>
              </w:rPr>
              <w:fldChar w:fldCharType="begin"/>
            </w:r>
            <w:r w:rsidR="00754506">
              <w:rPr>
                <w:noProof/>
                <w:webHidden/>
              </w:rPr>
              <w:instrText xml:space="preserve"> PAGEREF _Toc503358266 \h </w:instrText>
            </w:r>
            <w:r w:rsidR="00754506">
              <w:rPr>
                <w:noProof/>
                <w:webHidden/>
              </w:rPr>
            </w:r>
            <w:r w:rsidR="00754506">
              <w:rPr>
                <w:noProof/>
                <w:webHidden/>
              </w:rPr>
              <w:fldChar w:fldCharType="separate"/>
            </w:r>
            <w:r w:rsidR="00194A8D">
              <w:rPr>
                <w:noProof/>
                <w:webHidden/>
              </w:rPr>
              <w:t>189</w:t>
            </w:r>
            <w:r w:rsidR="00754506">
              <w:rPr>
                <w:noProof/>
                <w:webHidden/>
              </w:rPr>
              <w:fldChar w:fldCharType="end"/>
            </w:r>
          </w:hyperlink>
        </w:p>
        <w:p w14:paraId="48AF1FFA" w14:textId="2F820605" w:rsidR="00754506" w:rsidRDefault="00F846D8">
          <w:pPr>
            <w:pStyle w:val="TOC2"/>
            <w:rPr>
              <w:rFonts w:asciiTheme="minorHAnsi" w:hAnsiTheme="minorHAnsi"/>
              <w:i w:val="0"/>
              <w:iCs w:val="0"/>
              <w:noProof/>
              <w:sz w:val="22"/>
              <w:szCs w:val="22"/>
              <w:lang w:eastAsia="hr-HR"/>
            </w:rPr>
          </w:pPr>
          <w:hyperlink w:anchor="_Toc503358267" w:history="1">
            <w:r w:rsidR="00754506" w:rsidRPr="001D5092">
              <w:rPr>
                <w:rStyle w:val="Hyperlink"/>
                <w:noProof/>
              </w:rPr>
              <w:t>3. cilj: Poticati znanstveno i stručno izdavaštvo</w:t>
            </w:r>
            <w:r w:rsidR="00754506">
              <w:rPr>
                <w:noProof/>
                <w:webHidden/>
              </w:rPr>
              <w:tab/>
            </w:r>
            <w:r w:rsidR="00754506">
              <w:rPr>
                <w:noProof/>
                <w:webHidden/>
              </w:rPr>
              <w:fldChar w:fldCharType="begin"/>
            </w:r>
            <w:r w:rsidR="00754506">
              <w:rPr>
                <w:noProof/>
                <w:webHidden/>
              </w:rPr>
              <w:instrText xml:space="preserve"> PAGEREF _Toc503358267 \h </w:instrText>
            </w:r>
            <w:r w:rsidR="00754506">
              <w:rPr>
                <w:noProof/>
                <w:webHidden/>
              </w:rPr>
            </w:r>
            <w:r w:rsidR="00754506">
              <w:rPr>
                <w:noProof/>
                <w:webHidden/>
              </w:rPr>
              <w:fldChar w:fldCharType="separate"/>
            </w:r>
            <w:r w:rsidR="00194A8D">
              <w:rPr>
                <w:noProof/>
                <w:webHidden/>
              </w:rPr>
              <w:t>191</w:t>
            </w:r>
            <w:r w:rsidR="00754506">
              <w:rPr>
                <w:noProof/>
                <w:webHidden/>
              </w:rPr>
              <w:fldChar w:fldCharType="end"/>
            </w:r>
          </w:hyperlink>
        </w:p>
        <w:p w14:paraId="016A9C0E" w14:textId="144AF03C" w:rsidR="00754506" w:rsidRDefault="00F846D8">
          <w:pPr>
            <w:pStyle w:val="TOC2"/>
            <w:rPr>
              <w:rFonts w:asciiTheme="minorHAnsi" w:hAnsiTheme="minorHAnsi"/>
              <w:i w:val="0"/>
              <w:iCs w:val="0"/>
              <w:noProof/>
              <w:sz w:val="22"/>
              <w:szCs w:val="22"/>
              <w:lang w:eastAsia="hr-HR"/>
            </w:rPr>
          </w:pPr>
          <w:hyperlink w:anchor="_Toc503358268" w:history="1">
            <w:r w:rsidR="00754506" w:rsidRPr="001D5092">
              <w:rPr>
                <w:rStyle w:val="Hyperlink"/>
                <w:noProof/>
              </w:rPr>
              <w:t>4. cilj: Povećanje dostupnosti znanstvenih informacija u javnosti, povećanje razine informiranosti opće javnosti i podizanje javnog utjecaja znanosti u javnosti</w:t>
            </w:r>
            <w:r w:rsidR="00754506">
              <w:rPr>
                <w:noProof/>
                <w:webHidden/>
              </w:rPr>
              <w:tab/>
            </w:r>
            <w:r w:rsidR="00754506">
              <w:rPr>
                <w:noProof/>
                <w:webHidden/>
              </w:rPr>
              <w:fldChar w:fldCharType="begin"/>
            </w:r>
            <w:r w:rsidR="00754506">
              <w:rPr>
                <w:noProof/>
                <w:webHidden/>
              </w:rPr>
              <w:instrText xml:space="preserve"> PAGEREF _Toc503358268 \h </w:instrText>
            </w:r>
            <w:r w:rsidR="00754506">
              <w:rPr>
                <w:noProof/>
                <w:webHidden/>
              </w:rPr>
            </w:r>
            <w:r w:rsidR="00754506">
              <w:rPr>
                <w:noProof/>
                <w:webHidden/>
              </w:rPr>
              <w:fldChar w:fldCharType="separate"/>
            </w:r>
            <w:r w:rsidR="00194A8D">
              <w:rPr>
                <w:noProof/>
                <w:webHidden/>
              </w:rPr>
              <w:t>191</w:t>
            </w:r>
            <w:r w:rsidR="00754506">
              <w:rPr>
                <w:noProof/>
                <w:webHidden/>
              </w:rPr>
              <w:fldChar w:fldCharType="end"/>
            </w:r>
          </w:hyperlink>
        </w:p>
        <w:p w14:paraId="71F17D94" w14:textId="34FBC00F" w:rsidR="00754506" w:rsidRDefault="00F846D8">
          <w:pPr>
            <w:pStyle w:val="TOC2"/>
            <w:rPr>
              <w:rFonts w:asciiTheme="minorHAnsi" w:hAnsiTheme="minorHAnsi"/>
              <w:i w:val="0"/>
              <w:iCs w:val="0"/>
              <w:noProof/>
              <w:sz w:val="22"/>
              <w:szCs w:val="22"/>
              <w:lang w:eastAsia="hr-HR"/>
            </w:rPr>
          </w:pPr>
          <w:hyperlink w:anchor="_Toc503358269" w:history="1">
            <w:r w:rsidR="00754506" w:rsidRPr="001D5092">
              <w:rPr>
                <w:rStyle w:val="Hyperlink"/>
                <w:noProof/>
              </w:rPr>
              <w:t>5. cilj: Osigurati druge preduvjete za provedbu strategije</w:t>
            </w:r>
            <w:r w:rsidR="00754506">
              <w:rPr>
                <w:noProof/>
                <w:webHidden/>
              </w:rPr>
              <w:tab/>
            </w:r>
            <w:r w:rsidR="00754506">
              <w:rPr>
                <w:noProof/>
                <w:webHidden/>
              </w:rPr>
              <w:fldChar w:fldCharType="begin"/>
            </w:r>
            <w:r w:rsidR="00754506">
              <w:rPr>
                <w:noProof/>
                <w:webHidden/>
              </w:rPr>
              <w:instrText xml:space="preserve"> PAGEREF _Toc503358269 \h </w:instrText>
            </w:r>
            <w:r w:rsidR="00754506">
              <w:rPr>
                <w:noProof/>
                <w:webHidden/>
              </w:rPr>
            </w:r>
            <w:r w:rsidR="00754506">
              <w:rPr>
                <w:noProof/>
                <w:webHidden/>
              </w:rPr>
              <w:fldChar w:fldCharType="separate"/>
            </w:r>
            <w:r w:rsidR="00194A8D">
              <w:rPr>
                <w:noProof/>
                <w:webHidden/>
              </w:rPr>
              <w:t>192</w:t>
            </w:r>
            <w:r w:rsidR="00754506">
              <w:rPr>
                <w:noProof/>
                <w:webHidden/>
              </w:rPr>
              <w:fldChar w:fldCharType="end"/>
            </w:r>
          </w:hyperlink>
        </w:p>
        <w:p w14:paraId="586B9552" w14:textId="279088E7" w:rsidR="00754506" w:rsidRDefault="00F846D8">
          <w:pPr>
            <w:pStyle w:val="TOC2"/>
            <w:rPr>
              <w:rFonts w:asciiTheme="minorHAnsi" w:hAnsiTheme="minorHAnsi"/>
              <w:i w:val="0"/>
              <w:iCs w:val="0"/>
              <w:noProof/>
              <w:sz w:val="22"/>
              <w:szCs w:val="22"/>
              <w:lang w:eastAsia="hr-HR"/>
            </w:rPr>
          </w:pPr>
          <w:hyperlink w:anchor="_Toc503358270" w:history="1">
            <w:r w:rsidR="00754506" w:rsidRPr="001D5092">
              <w:rPr>
                <w:rStyle w:val="Hyperlink"/>
                <w:noProof/>
              </w:rPr>
              <w:t>6. cilj: Projektnim planiranjem izraditi akcijske planove za provedbu strategije</w:t>
            </w:r>
            <w:r w:rsidR="00754506">
              <w:rPr>
                <w:noProof/>
                <w:webHidden/>
              </w:rPr>
              <w:tab/>
            </w:r>
            <w:r w:rsidR="00754506">
              <w:rPr>
                <w:noProof/>
                <w:webHidden/>
              </w:rPr>
              <w:fldChar w:fldCharType="begin"/>
            </w:r>
            <w:r w:rsidR="00754506">
              <w:rPr>
                <w:noProof/>
                <w:webHidden/>
              </w:rPr>
              <w:instrText xml:space="preserve"> PAGEREF _Toc503358270 \h </w:instrText>
            </w:r>
            <w:r w:rsidR="00754506">
              <w:rPr>
                <w:noProof/>
                <w:webHidden/>
              </w:rPr>
            </w:r>
            <w:r w:rsidR="00754506">
              <w:rPr>
                <w:noProof/>
                <w:webHidden/>
              </w:rPr>
              <w:fldChar w:fldCharType="separate"/>
            </w:r>
            <w:r w:rsidR="00194A8D">
              <w:rPr>
                <w:noProof/>
                <w:webHidden/>
              </w:rPr>
              <w:t>193</w:t>
            </w:r>
            <w:r w:rsidR="00754506">
              <w:rPr>
                <w:noProof/>
                <w:webHidden/>
              </w:rPr>
              <w:fldChar w:fldCharType="end"/>
            </w:r>
          </w:hyperlink>
        </w:p>
        <w:p w14:paraId="324C483A" w14:textId="45956BE5" w:rsidR="00754506" w:rsidRDefault="00F846D8">
          <w:pPr>
            <w:pStyle w:val="TOC2"/>
            <w:rPr>
              <w:rFonts w:asciiTheme="minorHAnsi" w:hAnsiTheme="minorHAnsi"/>
              <w:i w:val="0"/>
              <w:iCs w:val="0"/>
              <w:noProof/>
              <w:sz w:val="22"/>
              <w:szCs w:val="22"/>
              <w:lang w:eastAsia="hr-HR"/>
            </w:rPr>
          </w:pPr>
          <w:hyperlink w:anchor="_Toc503358271" w:history="1">
            <w:r w:rsidR="00754506" w:rsidRPr="001D5092">
              <w:rPr>
                <w:rStyle w:val="Hyperlink"/>
                <w:noProof/>
              </w:rPr>
              <w:t>7. cilj: Integrirati politike cjeloživotnog učenja i obrazovanja s ciljevima osobnog, društvenog, gospodarskog, regionalnog i kulturnog razvoja te s politikama zapošljavanja i socijalnom skrbi</w:t>
            </w:r>
            <w:r w:rsidR="00754506">
              <w:rPr>
                <w:noProof/>
                <w:webHidden/>
              </w:rPr>
              <w:tab/>
            </w:r>
            <w:r w:rsidR="00754506">
              <w:rPr>
                <w:noProof/>
                <w:webHidden/>
              </w:rPr>
              <w:fldChar w:fldCharType="begin"/>
            </w:r>
            <w:r w:rsidR="00754506">
              <w:rPr>
                <w:noProof/>
                <w:webHidden/>
              </w:rPr>
              <w:instrText xml:space="preserve"> PAGEREF _Toc503358271 \h </w:instrText>
            </w:r>
            <w:r w:rsidR="00754506">
              <w:rPr>
                <w:noProof/>
                <w:webHidden/>
              </w:rPr>
            </w:r>
            <w:r w:rsidR="00754506">
              <w:rPr>
                <w:noProof/>
                <w:webHidden/>
              </w:rPr>
              <w:fldChar w:fldCharType="separate"/>
            </w:r>
            <w:r w:rsidR="00194A8D">
              <w:rPr>
                <w:noProof/>
                <w:webHidden/>
              </w:rPr>
              <w:t>194</w:t>
            </w:r>
            <w:r w:rsidR="00754506">
              <w:rPr>
                <w:noProof/>
                <w:webHidden/>
              </w:rPr>
              <w:fldChar w:fldCharType="end"/>
            </w:r>
          </w:hyperlink>
        </w:p>
        <w:p w14:paraId="337B9FF4" w14:textId="2BA39C24" w:rsidR="00754506" w:rsidRDefault="00F846D8">
          <w:pPr>
            <w:pStyle w:val="TOC1"/>
            <w:rPr>
              <w:rFonts w:asciiTheme="minorHAnsi" w:hAnsiTheme="minorHAnsi"/>
              <w:b w:val="0"/>
              <w:bCs w:val="0"/>
              <w:color w:val="auto"/>
              <w:sz w:val="22"/>
              <w:szCs w:val="22"/>
              <w:lang w:eastAsia="hr-HR"/>
            </w:rPr>
          </w:pPr>
          <w:hyperlink w:anchor="_Toc503358272" w:history="1">
            <w:r w:rsidR="00754506" w:rsidRPr="001D5092">
              <w:rPr>
                <w:rStyle w:val="Hyperlink"/>
              </w:rPr>
              <w:t>POPIS KRATICA</w:t>
            </w:r>
            <w:r w:rsidR="00754506">
              <w:rPr>
                <w:webHidden/>
              </w:rPr>
              <w:tab/>
            </w:r>
            <w:r w:rsidR="00754506">
              <w:rPr>
                <w:webHidden/>
              </w:rPr>
              <w:fldChar w:fldCharType="begin"/>
            </w:r>
            <w:r w:rsidR="00754506">
              <w:rPr>
                <w:webHidden/>
              </w:rPr>
              <w:instrText xml:space="preserve"> PAGEREF _Toc503358272 \h </w:instrText>
            </w:r>
            <w:r w:rsidR="00754506">
              <w:rPr>
                <w:webHidden/>
              </w:rPr>
            </w:r>
            <w:r w:rsidR="00754506">
              <w:rPr>
                <w:webHidden/>
              </w:rPr>
              <w:fldChar w:fldCharType="separate"/>
            </w:r>
            <w:r w:rsidR="00194A8D">
              <w:rPr>
                <w:webHidden/>
              </w:rPr>
              <w:t>197</w:t>
            </w:r>
            <w:r w:rsidR="00754506">
              <w:rPr>
                <w:webHidden/>
              </w:rPr>
              <w:fldChar w:fldCharType="end"/>
            </w:r>
          </w:hyperlink>
        </w:p>
        <w:p w14:paraId="1C8F3DEC" w14:textId="6320A172" w:rsidR="00272FAF" w:rsidRPr="00754506" w:rsidRDefault="00272FAF" w:rsidP="00754506">
          <w:pPr>
            <w:pStyle w:val="TOC1"/>
            <w:ind w:left="0" w:firstLine="0"/>
            <w:rPr>
              <w:rFonts w:asciiTheme="minorHAnsi" w:hAnsiTheme="minorHAnsi"/>
              <w:sz w:val="22"/>
              <w:szCs w:val="22"/>
              <w:lang w:val="en-US"/>
            </w:rPr>
          </w:pPr>
          <w:r w:rsidRPr="00921F83">
            <w:fldChar w:fldCharType="end"/>
          </w:r>
        </w:p>
      </w:sdtContent>
    </w:sdt>
    <w:p w14:paraId="2967AFC4" w14:textId="60849714" w:rsidR="006D577F" w:rsidRPr="00B90CD5" w:rsidRDefault="74BEB90D" w:rsidP="00272FAF">
      <w:pPr>
        <w:pStyle w:val="Heading1"/>
      </w:pPr>
      <w:bookmarkStart w:id="1" w:name="_Toc503358227"/>
      <w:r>
        <w:lastRenderedPageBreak/>
        <w:t>UVOD</w:t>
      </w:r>
      <w:bookmarkEnd w:id="1"/>
    </w:p>
    <w:p w14:paraId="2904DB9B" w14:textId="5BC321CD" w:rsidR="006D577F" w:rsidRPr="00B90CD5" w:rsidRDefault="7E7DEBD5" w:rsidP="7E7DEBD5">
      <w:pPr>
        <w:spacing w:before="240" w:after="120" w:line="360" w:lineRule="auto"/>
        <w:jc w:val="both"/>
        <w:rPr>
          <w:rFonts w:cs="Times New Roman"/>
          <w:color w:val="445369"/>
        </w:rPr>
      </w:pPr>
      <w:r w:rsidRPr="7E7DEBD5">
        <w:rPr>
          <w:rFonts w:cs="Times New Roman"/>
          <w:color w:val="445369"/>
        </w:rPr>
        <w:t xml:space="preserve">Temeljem Strategije obrazovanja, znanosti i tehnologije (Narodne novine, broj 124/2014), u poglavlju „Smjernice za provedbu Strategije“, 1. cilja koji glasi: „Osnovati Posebno stručno povjerenstvo pri Uredu predsjednika Vlade Republike Hrvatske za provedbu Strategije obrazovanja, znanosti i tehnologije i koordinaciju strategija i djelovanja na području obrazovanja i znanosti“, Vlada Republike Hrvatske donijela je Odluku o osnivanju Posebnoga stručnog povjerenstva za provedbu Strategije obrazovanja, znanosti i tehnologije i koordinaciju strategija i djelovanja na području obrazovanja i znanosti (Klasa: 022-03/17-04/28, </w:t>
      </w:r>
      <w:proofErr w:type="spellStart"/>
      <w:r w:rsidRPr="7E7DEBD5">
        <w:rPr>
          <w:rFonts w:cs="Times New Roman"/>
          <w:color w:val="445369"/>
        </w:rPr>
        <w:t>Urbroj</w:t>
      </w:r>
      <w:proofErr w:type="spellEnd"/>
      <w:r w:rsidRPr="7E7DEBD5">
        <w:rPr>
          <w:rFonts w:cs="Times New Roman"/>
          <w:color w:val="445369"/>
        </w:rPr>
        <w:t>: 50301-25/12-17-1 od 26. siječnja 2017.). Povjerenstvo je osnovano pri Uredu predsj</w:t>
      </w:r>
      <w:r w:rsidR="00572357">
        <w:rPr>
          <w:rFonts w:cs="Times New Roman"/>
          <w:color w:val="445369"/>
        </w:rPr>
        <w:t>ednika Vlade Republike Hrvatske</w:t>
      </w:r>
      <w:r w:rsidRPr="7E7DEBD5">
        <w:rPr>
          <w:rFonts w:cs="Times New Roman"/>
          <w:color w:val="445369"/>
        </w:rPr>
        <w:t xml:space="preserve">. </w:t>
      </w:r>
    </w:p>
    <w:p w14:paraId="579CEFFD" w14:textId="2F3FEC42" w:rsidR="006D577F" w:rsidRPr="00B90CD5" w:rsidRDefault="7E7DEBD5" w:rsidP="7E7DEBD5">
      <w:pPr>
        <w:spacing w:before="240" w:after="120" w:line="360" w:lineRule="auto"/>
        <w:jc w:val="both"/>
        <w:rPr>
          <w:rFonts w:cs="Times New Roman"/>
          <w:color w:val="445369"/>
        </w:rPr>
      </w:pPr>
      <w:r w:rsidRPr="7E7DEBD5">
        <w:rPr>
          <w:rFonts w:cs="Times New Roman"/>
          <w:color w:val="445369"/>
        </w:rPr>
        <w:t xml:space="preserve">Na temelju točke III. Odluke o osnivanju Povjerenstva, predsjednik Vlade RH mr. </w:t>
      </w:r>
      <w:proofErr w:type="spellStart"/>
      <w:r w:rsidRPr="7E7DEBD5">
        <w:rPr>
          <w:rFonts w:cs="Times New Roman"/>
          <w:color w:val="445369"/>
        </w:rPr>
        <w:t>sc</w:t>
      </w:r>
      <w:proofErr w:type="spellEnd"/>
      <w:r w:rsidRPr="7E7DEBD5">
        <w:rPr>
          <w:rFonts w:cs="Times New Roman"/>
          <w:color w:val="445369"/>
        </w:rPr>
        <w:t xml:space="preserve">. Andrej Plenković donio je Rješenje o imenovanju predsjednice i članova Posebnoga stručnog povjerenstva za provedbu Strategije obrazovanja, znanosti i tehnologije i koordinaciju strategija i djelovanja na području obrazovanja i znanosti (Klasa: 080-02/17-01/43, </w:t>
      </w:r>
      <w:proofErr w:type="spellStart"/>
      <w:r w:rsidRPr="7E7DEBD5">
        <w:rPr>
          <w:rFonts w:cs="Times New Roman"/>
          <w:color w:val="445369"/>
        </w:rPr>
        <w:t>Urbroj</w:t>
      </w:r>
      <w:proofErr w:type="spellEnd"/>
      <w:r w:rsidRPr="7E7DEBD5">
        <w:rPr>
          <w:rFonts w:cs="Times New Roman"/>
          <w:color w:val="445369"/>
        </w:rPr>
        <w:t>: 5030115/1-17-02, od 27. siječnja 2017.).</w:t>
      </w:r>
    </w:p>
    <w:p w14:paraId="073F165C" w14:textId="79C380AD" w:rsidR="006C4F18" w:rsidRPr="00754506" w:rsidRDefault="74BEB90D" w:rsidP="00754506">
      <w:pPr>
        <w:spacing w:before="240" w:after="120" w:line="360" w:lineRule="auto"/>
        <w:jc w:val="both"/>
        <w:rPr>
          <w:rFonts w:cs="Times New Roman"/>
          <w:color w:val="44546A" w:themeColor="text2"/>
        </w:rPr>
      </w:pPr>
      <w:r w:rsidRPr="74BEB90D">
        <w:rPr>
          <w:rFonts w:cs="Times New Roman"/>
          <w:color w:val="44546A" w:themeColor="text2"/>
        </w:rPr>
        <w:t xml:space="preserve">U svrhu djelotvorne provedbe Strategije obrazovanja, znanosti i tehnologije i njezinog usklađivanja s drugim dokumentima, Povjerenstvo je izradilo Prijedlog Akcijskog plana za dvogodišnje razdoblje. </w:t>
      </w:r>
      <w:r w:rsidR="00491594" w:rsidRPr="00754506">
        <w:rPr>
          <w:rFonts w:cs="Times New Roman"/>
          <w:color w:val="44546A" w:themeColor="text2"/>
        </w:rPr>
        <w:t xml:space="preserve">Na 11. sjednici održanoj 20. travnja 2017. godine Povjerenstvo je predsjedniku Vlade </w:t>
      </w:r>
      <w:r w:rsidR="00754506">
        <w:rPr>
          <w:rFonts w:cs="Times New Roman"/>
          <w:color w:val="44546A" w:themeColor="text2"/>
        </w:rPr>
        <w:t>RH</w:t>
      </w:r>
      <w:r w:rsidR="00491594" w:rsidRPr="00754506">
        <w:rPr>
          <w:rFonts w:cs="Times New Roman"/>
          <w:color w:val="44546A" w:themeColor="text2"/>
        </w:rPr>
        <w:t xml:space="preserve"> predstavilo rad prethodnih deset sjednica, odnosno prvi prijedlog Akcijskoga plana za provedbu Strategije obrazovanja, znanosti i tehnologije. </w:t>
      </w:r>
      <w:r w:rsidR="006C4F18" w:rsidRPr="00754506">
        <w:rPr>
          <w:rFonts w:cs="Times New Roman"/>
          <w:color w:val="44546A" w:themeColor="text2"/>
        </w:rPr>
        <w:t xml:space="preserve">Povjerenstvo je na sedamnaestoj sjednici, održanoj 7. rujna 2017. godine, predsjedniku Vlade </w:t>
      </w:r>
      <w:r w:rsidR="00754506">
        <w:rPr>
          <w:rFonts w:cs="Times New Roman"/>
          <w:color w:val="44546A" w:themeColor="text2"/>
        </w:rPr>
        <w:t xml:space="preserve">RH </w:t>
      </w:r>
      <w:r w:rsidR="006C4F18" w:rsidRPr="00754506">
        <w:rPr>
          <w:rFonts w:cs="Times New Roman"/>
          <w:color w:val="44546A" w:themeColor="text2"/>
        </w:rPr>
        <w:t xml:space="preserve">predstavilo i uručilo revidiran prijedlog Akcijskoga plana koji je dorađen temeljem </w:t>
      </w:r>
      <w:r w:rsidR="00491594">
        <w:rPr>
          <w:rFonts w:cs="Times New Roman"/>
          <w:color w:val="44546A" w:themeColor="text2"/>
        </w:rPr>
        <w:t>za</w:t>
      </w:r>
      <w:r w:rsidR="00491594" w:rsidRPr="00754506">
        <w:rPr>
          <w:rFonts w:cs="Times New Roman"/>
          <w:color w:val="44546A" w:themeColor="text2"/>
        </w:rPr>
        <w:t xml:space="preserve">primljenih očitovanja </w:t>
      </w:r>
      <w:r w:rsidR="006C4F18" w:rsidRPr="00754506">
        <w:rPr>
          <w:rFonts w:cs="Times New Roman"/>
          <w:color w:val="44546A" w:themeColor="text2"/>
        </w:rPr>
        <w:t>dionika.</w:t>
      </w:r>
    </w:p>
    <w:p w14:paraId="1C84EA6A" w14:textId="40936C97" w:rsidR="002812F0" w:rsidRPr="00B90CD5" w:rsidRDefault="00491594" w:rsidP="006C4F18">
      <w:pPr>
        <w:spacing w:before="240" w:after="120" w:line="360" w:lineRule="auto"/>
        <w:jc w:val="both"/>
        <w:rPr>
          <w:rFonts w:cs="Times New Roman"/>
          <w:color w:val="44546A" w:themeColor="text2"/>
        </w:rPr>
      </w:pPr>
      <w:r w:rsidRPr="00754506">
        <w:rPr>
          <w:rFonts w:cs="Times New Roman"/>
          <w:color w:val="44546A" w:themeColor="text2"/>
        </w:rPr>
        <w:t>Na 71. sjednici Vlade Republike Hrvatske</w:t>
      </w:r>
      <w:r w:rsidR="00572357">
        <w:rPr>
          <w:rFonts w:cs="Times New Roman"/>
          <w:color w:val="44546A" w:themeColor="text2"/>
        </w:rPr>
        <w:t>,</w:t>
      </w:r>
      <w:r w:rsidRPr="00754506">
        <w:rPr>
          <w:rFonts w:cs="Times New Roman"/>
          <w:color w:val="44546A" w:themeColor="text2"/>
        </w:rPr>
        <w:t xml:space="preserve"> </w:t>
      </w:r>
      <w:r>
        <w:rPr>
          <w:rFonts w:cs="Times New Roman"/>
          <w:color w:val="44546A" w:themeColor="text2"/>
        </w:rPr>
        <w:t xml:space="preserve">održanoj </w:t>
      </w:r>
      <w:r w:rsidRPr="00754506">
        <w:rPr>
          <w:rFonts w:cs="Times New Roman"/>
          <w:color w:val="44546A" w:themeColor="text2"/>
        </w:rPr>
        <w:t>13. prosinca 2017. godine, donesena je Odluka o osnivanju Posebnog stručnog povjerenstva za provedbu Strategije obrazovanja, znanosti i</w:t>
      </w:r>
      <w:r>
        <w:rPr>
          <w:rFonts w:cs="Times New Roman"/>
          <w:color w:val="44546A" w:themeColor="text2"/>
        </w:rPr>
        <w:t xml:space="preserve"> </w:t>
      </w:r>
      <w:r w:rsidRPr="00754506">
        <w:rPr>
          <w:rFonts w:cs="Times New Roman"/>
          <w:color w:val="44546A" w:themeColor="text2"/>
        </w:rPr>
        <w:t>tehnologije i koordinaciju strategija i djelovanja na području obrazovanja i znanosti</w:t>
      </w:r>
      <w:r w:rsidR="002812F0">
        <w:rPr>
          <w:rFonts w:cs="Times New Roman"/>
          <w:color w:val="44546A" w:themeColor="text2"/>
        </w:rPr>
        <w:t xml:space="preserve"> (KLASA: 022-03/17-04/459; URBROJ: 50301-27/04-17-2, od 13. prosinca 2017.)</w:t>
      </w:r>
      <w:r w:rsidR="002812F0" w:rsidRPr="00754506">
        <w:rPr>
          <w:rFonts w:cs="Times New Roman"/>
          <w:color w:val="44546A" w:themeColor="text2"/>
        </w:rPr>
        <w:t xml:space="preserve">. </w:t>
      </w:r>
      <w:r>
        <w:rPr>
          <w:rFonts w:cs="Times New Roman"/>
          <w:color w:val="44546A" w:themeColor="text2"/>
        </w:rPr>
        <w:t xml:space="preserve">Novo je </w:t>
      </w:r>
      <w:r w:rsidR="006C4F18" w:rsidRPr="00754506">
        <w:rPr>
          <w:rFonts w:cs="Times New Roman"/>
          <w:color w:val="44546A" w:themeColor="text2"/>
        </w:rPr>
        <w:t xml:space="preserve"> povjerenstvo </w:t>
      </w:r>
      <w:r w:rsidRPr="00754506">
        <w:rPr>
          <w:rFonts w:cs="Times New Roman"/>
          <w:color w:val="44546A" w:themeColor="text2"/>
        </w:rPr>
        <w:t xml:space="preserve">revidiralo </w:t>
      </w:r>
      <w:r>
        <w:rPr>
          <w:rFonts w:cs="Times New Roman"/>
          <w:color w:val="44546A" w:themeColor="text2"/>
        </w:rPr>
        <w:t xml:space="preserve">prvu inačicu Akcijskog plana </w:t>
      </w:r>
      <w:r w:rsidRPr="00754506">
        <w:rPr>
          <w:rFonts w:cs="Times New Roman"/>
          <w:color w:val="44546A" w:themeColor="text2"/>
        </w:rPr>
        <w:t>na način da su usklađeni nazivi</w:t>
      </w:r>
      <w:r w:rsidR="002812F0" w:rsidRPr="002812F0">
        <w:rPr>
          <w:rFonts w:cs="Times New Roman"/>
          <w:color w:val="44546A" w:themeColor="text2"/>
        </w:rPr>
        <w:t xml:space="preserve"> </w:t>
      </w:r>
      <w:r w:rsidR="002812F0">
        <w:rPr>
          <w:rFonts w:cs="Times New Roman"/>
          <w:color w:val="44546A" w:themeColor="text2"/>
        </w:rPr>
        <w:t xml:space="preserve">mjera i </w:t>
      </w:r>
      <w:r w:rsidR="002812F0" w:rsidRPr="00F3606F">
        <w:rPr>
          <w:rFonts w:cs="Times New Roman"/>
          <w:color w:val="44546A" w:themeColor="text2"/>
        </w:rPr>
        <w:t>aktivnosti</w:t>
      </w:r>
      <w:r w:rsidR="002812F0" w:rsidRPr="00754506">
        <w:rPr>
          <w:rFonts w:cs="Times New Roman"/>
          <w:color w:val="44546A" w:themeColor="text2"/>
        </w:rPr>
        <w:t>,</w:t>
      </w:r>
      <w:r w:rsidRPr="00754506">
        <w:rPr>
          <w:rFonts w:cs="Times New Roman"/>
          <w:color w:val="44546A" w:themeColor="text2"/>
        </w:rPr>
        <w:t xml:space="preserve"> rokovi</w:t>
      </w:r>
      <w:r w:rsidR="002812F0" w:rsidRPr="00754506">
        <w:rPr>
          <w:rFonts w:cs="Times New Roman"/>
          <w:color w:val="44546A" w:themeColor="text2"/>
        </w:rPr>
        <w:t xml:space="preserve"> i</w:t>
      </w:r>
      <w:r w:rsidRPr="00754506">
        <w:rPr>
          <w:rFonts w:cs="Times New Roman"/>
          <w:color w:val="44546A" w:themeColor="text2"/>
        </w:rPr>
        <w:t xml:space="preserve"> zakonske </w:t>
      </w:r>
      <w:r w:rsidRPr="00754506">
        <w:rPr>
          <w:rFonts w:cs="Times New Roman"/>
          <w:color w:val="445369"/>
        </w:rPr>
        <w:t xml:space="preserve">nadležnosti, te u obzir </w:t>
      </w:r>
      <w:r w:rsidR="002812F0" w:rsidRPr="00754506">
        <w:rPr>
          <w:rFonts w:cs="Times New Roman"/>
          <w:color w:val="445369"/>
        </w:rPr>
        <w:t xml:space="preserve">uzeto ono što je </w:t>
      </w:r>
      <w:r w:rsidRPr="00754506">
        <w:rPr>
          <w:rFonts w:cs="Times New Roman"/>
          <w:color w:val="445369"/>
        </w:rPr>
        <w:t xml:space="preserve">u </w:t>
      </w:r>
      <w:r w:rsidR="002812F0" w:rsidRPr="00754506">
        <w:rPr>
          <w:rFonts w:cs="Times New Roman"/>
          <w:color w:val="445369"/>
        </w:rPr>
        <w:t>međuvremenu</w:t>
      </w:r>
      <w:r w:rsidRPr="00754506">
        <w:rPr>
          <w:rFonts w:cs="Times New Roman"/>
          <w:color w:val="445369"/>
        </w:rPr>
        <w:t xml:space="preserve"> proveden</w:t>
      </w:r>
      <w:r w:rsidR="002812F0" w:rsidRPr="00754506">
        <w:rPr>
          <w:rFonts w:cs="Times New Roman"/>
          <w:color w:val="445369"/>
        </w:rPr>
        <w:t>o,</w:t>
      </w:r>
      <w:r w:rsidRPr="00754506">
        <w:rPr>
          <w:rFonts w:cs="Times New Roman"/>
          <w:color w:val="445369"/>
        </w:rPr>
        <w:t xml:space="preserve"> kao i resursi potrebni za realizaciju.</w:t>
      </w:r>
      <w:r w:rsidR="002812F0" w:rsidRPr="00754506">
        <w:rPr>
          <w:rFonts w:cs="Times New Roman"/>
          <w:color w:val="445369"/>
        </w:rPr>
        <w:t xml:space="preserve"> Ujedno je usuglašeno da će se Akcijski plan </w:t>
      </w:r>
      <w:r w:rsidR="00754506">
        <w:rPr>
          <w:rFonts w:cs="Times New Roman"/>
          <w:color w:val="445369"/>
        </w:rPr>
        <w:t>uputiti u</w:t>
      </w:r>
      <w:r w:rsidR="002812F0" w:rsidRPr="00754506">
        <w:rPr>
          <w:rFonts w:cs="Times New Roman"/>
          <w:color w:val="445369"/>
        </w:rPr>
        <w:t xml:space="preserve"> javno savjetovanje sa zainteresiranom javnošću.</w:t>
      </w:r>
    </w:p>
    <w:p w14:paraId="4884B53D" w14:textId="405F4A48" w:rsidR="006D577F" w:rsidRDefault="7E7DEBD5" w:rsidP="7E7DEBD5">
      <w:pPr>
        <w:spacing w:before="240" w:after="120" w:line="360" w:lineRule="auto"/>
        <w:jc w:val="both"/>
        <w:rPr>
          <w:rFonts w:cs="Times New Roman"/>
          <w:color w:val="445369"/>
        </w:rPr>
      </w:pPr>
      <w:r w:rsidRPr="7E7DEBD5">
        <w:rPr>
          <w:rFonts w:cs="Times New Roman"/>
          <w:color w:val="445369"/>
        </w:rPr>
        <w:lastRenderedPageBreak/>
        <w:t>Prije prihvaćanja Akcijskog plana, a sukladno Zaključku Odbora za obrazovanje, znanost i kulturu Hrvatskog sabora od 9. srpnja 2014. godine, Vlada RH je isti dužna uputiti na mišljenje Odboru za obrazovanje, znanost i kulturu Hrvatskog sabora.</w:t>
      </w:r>
    </w:p>
    <w:p w14:paraId="7F0EC2AB" w14:textId="0A6CE443" w:rsidR="000B6810" w:rsidRPr="00B90CD5" w:rsidRDefault="7E7DEBD5" w:rsidP="7E7DEBD5">
      <w:pPr>
        <w:spacing w:before="240" w:after="120" w:line="360" w:lineRule="auto"/>
        <w:jc w:val="both"/>
        <w:rPr>
          <w:rFonts w:cs="Times New Roman"/>
          <w:color w:val="445369"/>
        </w:rPr>
      </w:pPr>
      <w:r w:rsidRPr="7E7DEBD5">
        <w:rPr>
          <w:rFonts w:cs="Times New Roman"/>
          <w:color w:val="445369"/>
        </w:rPr>
        <w:t>Akcijski plan provedbe Strategije obrazovanja, znanosti i tehnologije provodit će se u skladu s preporukama područja nadležnih EU politika. Težit će ispunjavanju Ciljeva održivog razvoja iz okvira</w:t>
      </w:r>
      <w:r w:rsidR="00572357">
        <w:rPr>
          <w:rFonts w:cs="Times New Roman"/>
          <w:color w:val="445369"/>
        </w:rPr>
        <w:t xml:space="preserve"> </w:t>
      </w:r>
      <w:proofErr w:type="spellStart"/>
      <w:r w:rsidR="00572357">
        <w:rPr>
          <w:rFonts w:cs="Times New Roman"/>
          <w:color w:val="445369"/>
        </w:rPr>
        <w:t>Agende</w:t>
      </w:r>
      <w:proofErr w:type="spellEnd"/>
      <w:r w:rsidR="00572357">
        <w:rPr>
          <w:rFonts w:cs="Times New Roman"/>
          <w:color w:val="445369"/>
        </w:rPr>
        <w:t xml:space="preserve"> 2030 Ujedinjenih naroda</w:t>
      </w:r>
      <w:r w:rsidRPr="7E7DEBD5">
        <w:rPr>
          <w:rFonts w:cs="Times New Roman"/>
          <w:color w:val="445369"/>
        </w:rPr>
        <w:t xml:space="preserve"> s naglaskom na </w:t>
      </w:r>
      <w:proofErr w:type="spellStart"/>
      <w:r w:rsidRPr="7E7DEBD5">
        <w:rPr>
          <w:rFonts w:cs="Times New Roman"/>
          <w:color w:val="445369"/>
        </w:rPr>
        <w:t>inkluzivno</w:t>
      </w:r>
      <w:proofErr w:type="spellEnd"/>
      <w:r w:rsidRPr="7E7DEBD5">
        <w:rPr>
          <w:rFonts w:cs="Times New Roman"/>
          <w:color w:val="445369"/>
        </w:rPr>
        <w:t>, kval</w:t>
      </w:r>
      <w:r w:rsidR="00572357">
        <w:rPr>
          <w:rFonts w:cs="Times New Roman"/>
          <w:color w:val="445369"/>
        </w:rPr>
        <w:t xml:space="preserve">itetno i pravično obrazovanje te </w:t>
      </w:r>
      <w:r w:rsidRPr="7E7DEBD5">
        <w:rPr>
          <w:rFonts w:cs="Times New Roman"/>
          <w:color w:val="445369"/>
        </w:rPr>
        <w:t>promicanje mogućnosti cj</w:t>
      </w:r>
      <w:r w:rsidR="00754506">
        <w:rPr>
          <w:rFonts w:cs="Times New Roman"/>
          <w:color w:val="445369"/>
        </w:rPr>
        <w:t>eloživotnog obrazovanja za sve.</w:t>
      </w:r>
    </w:p>
    <w:p w14:paraId="1AC73235" w14:textId="77777777" w:rsidR="00A26AA8" w:rsidRPr="00B90CD5" w:rsidRDefault="74BEB90D" w:rsidP="00272FAF">
      <w:pPr>
        <w:pStyle w:val="Heading1"/>
      </w:pPr>
      <w:bookmarkStart w:id="2" w:name="_Toc503358228"/>
      <w:r>
        <w:lastRenderedPageBreak/>
        <w:t>CJELOŽIVOTNO UČENJE</w:t>
      </w:r>
      <w:bookmarkEnd w:id="2"/>
    </w:p>
    <w:p w14:paraId="6093B735" w14:textId="77777777" w:rsidR="005A4E64" w:rsidRPr="00B90CD5" w:rsidRDefault="74BEB90D" w:rsidP="74BEB90D">
      <w:pPr>
        <w:spacing w:after="200" w:line="360" w:lineRule="auto"/>
        <w:jc w:val="both"/>
        <w:rPr>
          <w:rFonts w:eastAsia="Times New Roman" w:cs="Times New Roman"/>
          <w:color w:val="44546A" w:themeColor="text2"/>
        </w:rPr>
      </w:pPr>
      <w:r w:rsidRPr="74BEB90D">
        <w:rPr>
          <w:rFonts w:eastAsia="Times New Roman" w:cs="Times New Roman"/>
          <w:color w:val="44546A" w:themeColor="text2"/>
        </w:rPr>
        <w:t>Cjeloživotno učenje usmjereno je k smanjenju obrazovnih razlika svih građana Republike Hrvatske, aktivnog i neaktivnog stanovništva, zaposlenih i nezaposlenih osoba, građana, studenata i učenika, žena u području poduzetničkog obrazovanja, zatim socijalno marginaliziranih i isključenih osoba, osoba s invaliditetom, osoba treće životne dobi, useljenika, zatvorenika i drugih skupina.</w:t>
      </w:r>
    </w:p>
    <w:p w14:paraId="1DE84F50" w14:textId="77777777" w:rsidR="005A4E64" w:rsidRPr="00B90CD5" w:rsidRDefault="74BEB90D" w:rsidP="74BEB90D">
      <w:pPr>
        <w:spacing w:after="200" w:line="360" w:lineRule="auto"/>
        <w:jc w:val="both"/>
        <w:rPr>
          <w:rFonts w:eastAsia="Times New Roman" w:cs="Times New Roman"/>
          <w:color w:val="44546A" w:themeColor="text2"/>
        </w:rPr>
      </w:pPr>
      <w:r w:rsidRPr="74BEB90D">
        <w:rPr>
          <w:rFonts w:eastAsia="Times New Roman" w:cs="Times New Roman"/>
          <w:color w:val="44546A" w:themeColor="text2"/>
        </w:rPr>
        <w:t xml:space="preserve">Programska raspršenost područja cjeloživotnog učenja odnosi se na razvoj cijelog niza suvremenih funkcionalnih pismenosti, zatim na zaštitu okoliša i prirodnih resursa te nacionalne i lokalne kulturne baštine. Realizacija programa povjerena je najširem broju čimbenika, uključujući ustanove koje se bave odgojem i obrazovanjem, kao i udruge civilnog društva. Naglašena je potreba uređivanja sustava priznavanja formalno i neformalno stečenih ishoda učenja. </w:t>
      </w:r>
    </w:p>
    <w:p w14:paraId="7437687B" w14:textId="77777777" w:rsidR="005A4E64" w:rsidRPr="00B90CD5" w:rsidRDefault="74BEB90D" w:rsidP="74BEB90D">
      <w:pPr>
        <w:spacing w:after="200" w:line="360" w:lineRule="auto"/>
        <w:jc w:val="both"/>
        <w:rPr>
          <w:rFonts w:eastAsia="Times New Roman" w:cs="Times New Roman"/>
          <w:color w:val="44546A" w:themeColor="text2"/>
        </w:rPr>
      </w:pPr>
      <w:r w:rsidRPr="74BEB90D">
        <w:rPr>
          <w:rFonts w:eastAsia="Times New Roman" w:cs="Times New Roman"/>
          <w:color w:val="44546A" w:themeColor="text2"/>
        </w:rPr>
        <w:t>E-učenje je specifičnost cjeloživotnog učenja koje nadilazi lokalne granice, pa je korištenje informacijsko-komunikacijskih tehnologija prioritetno. Prioritetno je, također, u popularizaciji, većoj uključenosti različitih čimbenika u izradi programa cjeloživotnog učenja, kao i stalnom povećanju kvalitete navedenih mjera i aktivnosti.</w:t>
      </w:r>
    </w:p>
    <w:p w14:paraId="518D26CE" w14:textId="0319BCE4" w:rsidR="005A4E64" w:rsidRPr="00B90CD5" w:rsidRDefault="005A4E64">
      <w:pPr>
        <w:rPr>
          <w:rFonts w:eastAsia="Times New Roman" w:cs="Times New Roman"/>
          <w:color w:val="44546A" w:themeColor="text2"/>
        </w:rPr>
      </w:pPr>
      <w:r w:rsidRPr="00B90CD5">
        <w:rPr>
          <w:rFonts w:eastAsia="Times New Roman" w:cs="Times New Roman"/>
          <w:color w:val="44546A" w:themeColor="text2"/>
        </w:rPr>
        <w:br w:type="page"/>
      </w:r>
    </w:p>
    <w:tbl>
      <w:tblPr>
        <w:tblStyle w:val="TableGrid"/>
        <w:tblW w:w="14000" w:type="dxa"/>
        <w:tblLook w:val="04A0" w:firstRow="1" w:lastRow="0" w:firstColumn="1" w:lastColumn="0" w:noHBand="0" w:noVBand="1"/>
      </w:tblPr>
      <w:tblGrid>
        <w:gridCol w:w="4400"/>
        <w:gridCol w:w="1800"/>
        <w:gridCol w:w="2800"/>
        <w:gridCol w:w="1800"/>
        <w:gridCol w:w="3200"/>
      </w:tblGrid>
      <w:tr w:rsidR="000213EA" w:rsidRPr="00B90CD5" w14:paraId="1D4F29A8"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BDD6EE" w:themeFill="accent1" w:themeFillTint="66"/>
          </w:tcPr>
          <w:p w14:paraId="2DE74BAE" w14:textId="0C14CF7E" w:rsidR="005A4E64" w:rsidRPr="00F3701D" w:rsidRDefault="7E7DEBD5" w:rsidP="007D2C6F">
            <w:pPr>
              <w:pStyle w:val="Heading2"/>
              <w:outlineLvl w:val="1"/>
            </w:pPr>
            <w:bookmarkStart w:id="3" w:name="_Toc503358229"/>
            <w:r>
              <w:lastRenderedPageBreak/>
              <w:t xml:space="preserve">1. </w:t>
            </w:r>
            <w:r w:rsidRPr="007B00E0">
              <w:t xml:space="preserve">cilj: izgraditi sustav za </w:t>
            </w:r>
            <w:r w:rsidR="007D2C6F">
              <w:t>IDENTIFICIRANJE, POTICANJE I RAZVOJ SPOSOBNOSTI I POTENCIJALA POJEDINCA TE OJAČATI SLUŽBE ZA CJELOŽIVOTNO OSOBNO I PROFESIONALNO USMJERAVANJE</w:t>
            </w:r>
            <w:bookmarkEnd w:id="3"/>
          </w:p>
        </w:tc>
      </w:tr>
      <w:tr w:rsidR="000213EA" w:rsidRPr="00B90CD5" w14:paraId="22697F95"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00FDC489" w14:textId="77777777" w:rsidR="005A4E64" w:rsidRPr="00B90CD5" w:rsidRDefault="74BEB90D" w:rsidP="74BEB90D">
            <w:pPr>
              <w:pStyle w:val="Style6"/>
              <w:rPr>
                <w:rFonts w:eastAsia="Times New Roman"/>
                <w:color w:val="44546A" w:themeColor="text2"/>
              </w:rPr>
            </w:pPr>
            <w:r w:rsidRPr="74BEB90D">
              <w:rPr>
                <w:rFonts w:eastAsia="Times New Roman"/>
                <w:color w:val="44546A" w:themeColor="text2"/>
              </w:rPr>
              <w:t>MJERA 1.1. Izrada i provedba programa, projekata i aktivnosti za stjecanje suvremenih pismenosti vidovima formalnog i neformalnog i učenja</w:t>
            </w:r>
          </w:p>
        </w:tc>
      </w:tr>
      <w:tr w:rsidR="000213EA" w:rsidRPr="00B90CD5" w14:paraId="3D000250" w14:textId="77777777" w:rsidTr="7E7DEBD5">
        <w:tc>
          <w:tcPr>
            <w:tcW w:w="44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4450395E"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Način provedbe/Aktivnosti</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54B5A001"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Nadležnost</w:t>
            </w:r>
          </w:p>
        </w:tc>
        <w:tc>
          <w:tcPr>
            <w:tcW w:w="2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56C82838"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Provedba</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57BBCEB9"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Vrijeme provedbe</w:t>
            </w:r>
          </w:p>
        </w:tc>
        <w:tc>
          <w:tcPr>
            <w:tcW w:w="32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5AF67C00"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Pokazatelji provedbe</w:t>
            </w:r>
          </w:p>
        </w:tc>
      </w:tr>
      <w:tr w:rsidR="000213EA" w:rsidRPr="00B90CD5" w14:paraId="4F8BD3D0" w14:textId="77777777" w:rsidTr="7E7DEBD5">
        <w:trPr>
          <w:trHeight w:val="2110"/>
        </w:trPr>
        <w:tc>
          <w:tcPr>
            <w:tcW w:w="4400" w:type="dxa"/>
            <w:tcBorders>
              <w:top w:val="single" w:sz="4" w:space="0" w:color="1F3864"/>
              <w:left w:val="single" w:sz="4" w:space="0" w:color="1F3864"/>
              <w:bottom w:val="single" w:sz="4" w:space="0" w:color="1F3864"/>
              <w:right w:val="single" w:sz="4" w:space="0" w:color="1F3864"/>
            </w:tcBorders>
          </w:tcPr>
          <w:p w14:paraId="446589A2"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Provoditi programe profesionalnog usmjeravanja - informiranja i savjetovanja o karijeri na lokalnoj i regionalnoj razini</w:t>
            </w:r>
          </w:p>
        </w:tc>
        <w:tc>
          <w:tcPr>
            <w:tcW w:w="1800" w:type="dxa"/>
            <w:tcBorders>
              <w:top w:val="single" w:sz="4" w:space="0" w:color="1F3864"/>
              <w:left w:val="single" w:sz="4" w:space="0" w:color="1F3864"/>
              <w:bottom w:val="single" w:sz="4" w:space="0" w:color="1F3864"/>
              <w:right w:val="single" w:sz="4" w:space="0" w:color="1F3864"/>
            </w:tcBorders>
          </w:tcPr>
          <w:p w14:paraId="065DEC2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aktivnost i agencije </w:t>
            </w:r>
          </w:p>
          <w:p w14:paraId="5C38BDD9"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07D8247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Hrvatski zavod za zapošljavanje (HZZ), centri za informiranje i karijerno obrazovanje, odgojno-obrazovne ustanove kroz provođenje neformalnih programa i aktivnosti, Hrvatska gospodarska komora HGK, centri za informiranje i savjetovanje o karijeri (CISOK)</w:t>
            </w:r>
          </w:p>
        </w:tc>
        <w:tc>
          <w:tcPr>
            <w:tcW w:w="1800" w:type="dxa"/>
            <w:tcBorders>
              <w:top w:val="single" w:sz="4" w:space="0" w:color="1F3864"/>
              <w:left w:val="single" w:sz="4" w:space="0" w:color="1F3864"/>
              <w:bottom w:val="single" w:sz="4" w:space="0" w:color="1F3864"/>
              <w:right w:val="single" w:sz="4" w:space="0" w:color="1F3864"/>
            </w:tcBorders>
          </w:tcPr>
          <w:p w14:paraId="09FAF180" w14:textId="5803A61C"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201</w:t>
            </w:r>
            <w:r w:rsidR="0078730E">
              <w:rPr>
                <w:rFonts w:eastAsia="Times New Roman" w:cs="Times New Roman"/>
                <w:color w:val="44546A" w:themeColor="text2"/>
              </w:rPr>
              <w:t>8. – 2020</w:t>
            </w:r>
            <w:r w:rsidRPr="74BEB90D">
              <w:rPr>
                <w:rFonts w:eastAsia="Times New Roman" w:cs="Times New Roman"/>
                <w:color w:val="44546A" w:themeColor="text2"/>
              </w:rPr>
              <w:t>.</w:t>
            </w:r>
          </w:p>
          <w:p w14:paraId="7B0F64EF" w14:textId="77777777" w:rsidR="005A4E64" w:rsidRPr="00B90CD5" w:rsidRDefault="005A4E64" w:rsidP="005A4E64">
            <w:pPr>
              <w:spacing w:before="60" w:after="60" w:line="276" w:lineRule="auto"/>
              <w:rPr>
                <w:rFonts w:eastAsia="Times New Roman" w:cs="Times New Roman"/>
                <w:color w:val="44546A" w:themeColor="text2"/>
              </w:rPr>
            </w:pPr>
          </w:p>
        </w:tc>
        <w:tc>
          <w:tcPr>
            <w:tcW w:w="3200" w:type="dxa"/>
            <w:tcBorders>
              <w:top w:val="single" w:sz="4" w:space="0" w:color="1F3864"/>
              <w:left w:val="single" w:sz="4" w:space="0" w:color="1F3864"/>
              <w:bottom w:val="single" w:sz="4" w:space="0" w:color="1F3864"/>
              <w:right w:val="single" w:sz="4" w:space="0" w:color="1F3864"/>
            </w:tcBorders>
          </w:tcPr>
          <w:p w14:paraId="18A00FD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aktivnosti individualnog i grupnog profesionalnog informiranja i savjetovanja</w:t>
            </w:r>
          </w:p>
        </w:tc>
      </w:tr>
      <w:tr w:rsidR="000213EA" w:rsidRPr="00B90CD5" w14:paraId="249F3416" w14:textId="77777777" w:rsidTr="7E7DEBD5">
        <w:trPr>
          <w:trHeight w:val="992"/>
        </w:trPr>
        <w:tc>
          <w:tcPr>
            <w:tcW w:w="4400" w:type="dxa"/>
            <w:tcBorders>
              <w:top w:val="single" w:sz="4" w:space="0" w:color="1F3864"/>
              <w:left w:val="single" w:sz="4" w:space="0" w:color="1F3864"/>
              <w:bottom w:val="single" w:sz="4" w:space="0" w:color="1F3864"/>
              <w:right w:val="single" w:sz="4" w:space="0" w:color="1F3864"/>
            </w:tcBorders>
          </w:tcPr>
          <w:p w14:paraId="0F2604BC"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Poticati izradu i realizaciju programa za razvoj suvremenih funkcionalnih (primijenjenih) pismenosti zaposlenih i nezaposlenih osoba, građana, studenata i učenika (poduzetnička, financijska, građanska, potrošačka, računalna, digitalna, tehničko-tehnološka, komunikacijska, ekološka, pravna, politička, medijska pismenost, sudjelovanju u društvenom razvitku, sigurnost, volontiranje, osvješćivanje o općem i javnom dobru i dr.)</w:t>
            </w:r>
          </w:p>
        </w:tc>
        <w:tc>
          <w:tcPr>
            <w:tcW w:w="1800" w:type="dxa"/>
            <w:tcBorders>
              <w:top w:val="single" w:sz="4" w:space="0" w:color="1F3864"/>
              <w:left w:val="single" w:sz="4" w:space="0" w:color="1F3864"/>
              <w:bottom w:val="single" w:sz="4" w:space="0" w:color="1F3864"/>
              <w:right w:val="single" w:sz="4" w:space="0" w:color="1F3864"/>
            </w:tcBorders>
          </w:tcPr>
          <w:p w14:paraId="409057AB"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aktivnost, agencije, </w:t>
            </w:r>
          </w:p>
          <w:p w14:paraId="7C801DE0" w14:textId="621C9681"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JLPS </w:t>
            </w:r>
          </w:p>
        </w:tc>
        <w:tc>
          <w:tcPr>
            <w:tcW w:w="2800" w:type="dxa"/>
            <w:tcBorders>
              <w:top w:val="single" w:sz="4" w:space="0" w:color="1F3864"/>
              <w:left w:val="single" w:sz="4" w:space="0" w:color="1F3864"/>
              <w:bottom w:val="single" w:sz="4" w:space="0" w:color="1F3864"/>
              <w:right w:val="single" w:sz="4" w:space="0" w:color="1F3864"/>
            </w:tcBorders>
          </w:tcPr>
          <w:p w14:paraId="5A0703A6"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Odgojno-obrazovne i druge ustanove kroz provođenje formalnih i neformalnih programa i aktivnosti cjeloživotnog učenja, udruge civilnog društva, HGK</w:t>
            </w:r>
          </w:p>
          <w:p w14:paraId="5A23D916" w14:textId="77777777" w:rsidR="005A4E64" w:rsidRPr="00B90CD5" w:rsidRDefault="005A4E64" w:rsidP="005A4E64">
            <w:pPr>
              <w:spacing w:before="60" w:after="60" w:line="276" w:lineRule="auto"/>
              <w:rPr>
                <w:rFonts w:eastAsia="Times New Roman" w:cs="Times New Roman"/>
                <w:color w:val="44546A" w:themeColor="text2"/>
              </w:rPr>
            </w:pPr>
          </w:p>
        </w:tc>
        <w:tc>
          <w:tcPr>
            <w:tcW w:w="1800" w:type="dxa"/>
            <w:tcBorders>
              <w:top w:val="single" w:sz="4" w:space="0" w:color="1F3864"/>
              <w:left w:val="single" w:sz="4" w:space="0" w:color="1F3864"/>
              <w:bottom w:val="single" w:sz="4" w:space="0" w:color="1F3864"/>
              <w:right w:val="single" w:sz="4" w:space="0" w:color="1F3864"/>
            </w:tcBorders>
          </w:tcPr>
          <w:p w14:paraId="2C4BFC68" w14:textId="7BA78287" w:rsidR="005A4E64" w:rsidRPr="00B90CD5" w:rsidRDefault="00DE6DBA" w:rsidP="00DE6DBA">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74BEB90D" w:rsidRPr="74BEB90D">
              <w:rPr>
                <w:rFonts w:eastAsia="Times New Roman" w:cs="Times New Roman"/>
                <w:color w:val="44546A" w:themeColor="text2"/>
              </w:rPr>
              <w:t>. – 20</w:t>
            </w:r>
            <w:r>
              <w:rPr>
                <w:rFonts w:eastAsia="Times New Roman" w:cs="Times New Roman"/>
                <w:color w:val="44546A" w:themeColor="text2"/>
              </w:rPr>
              <w:t>20</w:t>
            </w:r>
            <w:r w:rsidR="74BEB90D"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7A1EEC55"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Izrađeni programi cjeloživotnog učenja</w:t>
            </w:r>
          </w:p>
          <w:p w14:paraId="0F5D6ED2"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provedenih programa cjeloživotnog učenja</w:t>
            </w:r>
          </w:p>
          <w:p w14:paraId="0E711E2C"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polaznika programa cjeloživotnog učenja</w:t>
            </w:r>
          </w:p>
        </w:tc>
      </w:tr>
      <w:tr w:rsidR="000213EA" w:rsidRPr="00B90CD5" w14:paraId="06E44474" w14:textId="77777777" w:rsidTr="7E7DEBD5">
        <w:trPr>
          <w:trHeight w:val="992"/>
        </w:trPr>
        <w:tc>
          <w:tcPr>
            <w:tcW w:w="4400" w:type="dxa"/>
            <w:tcBorders>
              <w:top w:val="single" w:sz="4" w:space="0" w:color="1F3864"/>
              <w:left w:val="single" w:sz="4" w:space="0" w:color="1F3864"/>
              <w:bottom w:val="single" w:sz="4" w:space="0" w:color="1F3864"/>
              <w:right w:val="single" w:sz="4" w:space="0" w:color="1F3864"/>
            </w:tcBorders>
          </w:tcPr>
          <w:p w14:paraId="0A9DE904"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lastRenderedPageBreak/>
              <w:t>Poticati poduzetničko obrazovanje žena</w:t>
            </w:r>
          </w:p>
          <w:p w14:paraId="6700FAB2" w14:textId="77777777" w:rsidR="005A4E64" w:rsidRPr="00B90CD5" w:rsidRDefault="005A4E64" w:rsidP="005A4E64">
            <w:pPr>
              <w:spacing w:before="60" w:after="60" w:line="276" w:lineRule="auto"/>
              <w:rPr>
                <w:rFonts w:eastAsia="Times New Roman" w:cs="Times New Roman"/>
                <w:color w:val="44546A" w:themeColor="text2"/>
              </w:rPr>
            </w:pPr>
          </w:p>
        </w:tc>
        <w:tc>
          <w:tcPr>
            <w:tcW w:w="1800" w:type="dxa"/>
            <w:tcBorders>
              <w:top w:val="single" w:sz="4" w:space="0" w:color="1F3864"/>
              <w:left w:val="single" w:sz="4" w:space="0" w:color="1F3864"/>
              <w:bottom w:val="single" w:sz="4" w:space="0" w:color="1F3864"/>
              <w:right w:val="single" w:sz="4" w:space="0" w:color="1F3864"/>
            </w:tcBorders>
          </w:tcPr>
          <w:p w14:paraId="2B9E5A01"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Ministarstva na koja se odnosi aktivnost, agencije</w:t>
            </w:r>
          </w:p>
          <w:p w14:paraId="74EF9BF2"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273E8CF9" w14:textId="23196961"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Agencije, HGK, HOK, JLPS, visoka učilišta, udruge civilnog društva</w:t>
            </w:r>
          </w:p>
        </w:tc>
        <w:tc>
          <w:tcPr>
            <w:tcW w:w="1800" w:type="dxa"/>
            <w:tcBorders>
              <w:top w:val="single" w:sz="4" w:space="0" w:color="1F3864"/>
              <w:left w:val="single" w:sz="4" w:space="0" w:color="1F3864"/>
              <w:bottom w:val="single" w:sz="4" w:space="0" w:color="1F3864"/>
              <w:right w:val="single" w:sz="4" w:space="0" w:color="1F3864"/>
            </w:tcBorders>
          </w:tcPr>
          <w:p w14:paraId="25B30240" w14:textId="1D626CC3"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5F6A2A4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žena osposobljenih za poduzetništvo</w:t>
            </w:r>
          </w:p>
        </w:tc>
      </w:tr>
      <w:tr w:rsidR="000213EA" w:rsidRPr="00B90CD5" w14:paraId="42CD3D7B" w14:textId="77777777" w:rsidTr="7E7DEBD5">
        <w:trPr>
          <w:trHeight w:val="992"/>
        </w:trPr>
        <w:tc>
          <w:tcPr>
            <w:tcW w:w="4400" w:type="dxa"/>
            <w:tcBorders>
              <w:top w:val="single" w:sz="4" w:space="0" w:color="1F3864"/>
              <w:left w:val="single" w:sz="4" w:space="0" w:color="1F3864"/>
              <w:bottom w:val="single" w:sz="4" w:space="0" w:color="1F3864"/>
              <w:right w:val="single" w:sz="4" w:space="0" w:color="1F3864"/>
            </w:tcBorders>
          </w:tcPr>
          <w:p w14:paraId="7E22D022" w14:textId="60E93A02"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Provoditi kampanje o održivom razvoju i održivim stilovima života očuvanju i zaštiti svih sastavnica okoliša (zrak, more, vode, tlo, krajobraz, biljni i životinjski s</w:t>
            </w:r>
            <w:r w:rsidR="00572357">
              <w:rPr>
                <w:rFonts w:eastAsia="Times New Roman" w:cs="Times New Roman"/>
                <w:color w:val="44546A" w:themeColor="text2"/>
              </w:rPr>
              <w:t>vijet, te zemljina kamena kora)</w:t>
            </w:r>
            <w:r w:rsidRPr="74BEB90D">
              <w:rPr>
                <w:rFonts w:eastAsia="Times New Roman" w:cs="Times New Roman"/>
                <w:color w:val="44546A" w:themeColor="text2"/>
              </w:rPr>
              <w:t xml:space="preserve"> te o zaštiti klime i ozonskog sloja </w:t>
            </w:r>
          </w:p>
        </w:tc>
        <w:tc>
          <w:tcPr>
            <w:tcW w:w="1800" w:type="dxa"/>
            <w:tcBorders>
              <w:top w:val="single" w:sz="4" w:space="0" w:color="1F3864"/>
              <w:left w:val="single" w:sz="4" w:space="0" w:color="1F3864"/>
              <w:bottom w:val="single" w:sz="4" w:space="0" w:color="1F3864"/>
              <w:right w:val="single" w:sz="4" w:space="0" w:color="1F3864"/>
            </w:tcBorders>
          </w:tcPr>
          <w:p w14:paraId="189798D2"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aktivnost, agencije </w:t>
            </w:r>
          </w:p>
          <w:p w14:paraId="0ACE7C7F"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2E8ABD33" w14:textId="24E14C3A"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JLPS, škole, ustanove za obrazovanje odraslih, visoka učilišta, udruge civilnog društva, HGK</w:t>
            </w:r>
          </w:p>
        </w:tc>
        <w:tc>
          <w:tcPr>
            <w:tcW w:w="1800" w:type="dxa"/>
            <w:tcBorders>
              <w:top w:val="single" w:sz="4" w:space="0" w:color="1F3864"/>
              <w:left w:val="single" w:sz="4" w:space="0" w:color="1F3864"/>
              <w:bottom w:val="single" w:sz="4" w:space="0" w:color="1F3864"/>
              <w:right w:val="single" w:sz="4" w:space="0" w:color="1F3864"/>
            </w:tcBorders>
          </w:tcPr>
          <w:p w14:paraId="1B8915B0" w14:textId="053E5BFE"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7511B157"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kampanja</w:t>
            </w:r>
          </w:p>
        </w:tc>
      </w:tr>
      <w:tr w:rsidR="000213EA" w:rsidRPr="00B90CD5" w14:paraId="66F25912" w14:textId="77777777" w:rsidTr="7E7DEBD5">
        <w:trPr>
          <w:trHeight w:val="992"/>
        </w:trPr>
        <w:tc>
          <w:tcPr>
            <w:tcW w:w="4400" w:type="dxa"/>
            <w:tcBorders>
              <w:top w:val="single" w:sz="4" w:space="0" w:color="1F3864"/>
              <w:left w:val="single" w:sz="4" w:space="0" w:color="1F3864"/>
              <w:bottom w:val="single" w:sz="4" w:space="0" w:color="1F3864"/>
              <w:right w:val="single" w:sz="4" w:space="0" w:color="1F3864"/>
            </w:tcBorders>
          </w:tcPr>
          <w:p w14:paraId="56BC80A8" w14:textId="7B7C485C"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 xml:space="preserve">Razviti </w:t>
            </w:r>
            <w:proofErr w:type="spellStart"/>
            <w:r w:rsidRPr="7E7DEBD5">
              <w:rPr>
                <w:rFonts w:eastAsia="Times New Roman" w:cs="Times New Roman"/>
                <w:color w:val="445369"/>
              </w:rPr>
              <w:t>inter</w:t>
            </w:r>
            <w:proofErr w:type="spellEnd"/>
            <w:r w:rsidRPr="7E7DEBD5">
              <w:rPr>
                <w:rFonts w:eastAsia="Times New Roman" w:cs="Times New Roman"/>
                <w:color w:val="445369"/>
              </w:rPr>
              <w:t xml:space="preserve">- i </w:t>
            </w:r>
            <w:proofErr w:type="spellStart"/>
            <w:r w:rsidRPr="7E7DEBD5">
              <w:rPr>
                <w:rFonts w:eastAsia="Times New Roman" w:cs="Times New Roman"/>
                <w:color w:val="445369"/>
              </w:rPr>
              <w:t>transdisciplinarne</w:t>
            </w:r>
            <w:proofErr w:type="spellEnd"/>
            <w:r w:rsidRPr="7E7DEBD5">
              <w:rPr>
                <w:rFonts w:eastAsia="Times New Roman" w:cs="Times New Roman"/>
                <w:color w:val="445369"/>
              </w:rPr>
              <w:t xml:space="preserve"> obrazovne programe i projekte o održivom razvoju i održivim stilovima života, očuvanju i zaštiti svih sastavnica okoliša (zrak, vode, more, tlo, krajobraz, biljni i životinjski svijet te zemljina kamena kora), kao i o zaštiti klime i ozonskog sloja, te provoditi promotivne kampanje ekosustava</w:t>
            </w:r>
          </w:p>
        </w:tc>
        <w:tc>
          <w:tcPr>
            <w:tcW w:w="1800" w:type="dxa"/>
            <w:tcBorders>
              <w:top w:val="single" w:sz="4" w:space="0" w:color="1F3864"/>
              <w:left w:val="single" w:sz="4" w:space="0" w:color="1F3864"/>
              <w:bottom w:val="single" w:sz="4" w:space="0" w:color="1F3864"/>
              <w:right w:val="single" w:sz="4" w:space="0" w:color="1F3864"/>
            </w:tcBorders>
          </w:tcPr>
          <w:p w14:paraId="18A0993B"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aktivnost, agencije </w:t>
            </w:r>
          </w:p>
          <w:p w14:paraId="64232AFF"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34356C2D" w14:textId="11CFD725"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JLPS, škole, ustanove za obrazovanje odraslih, visoka učilišta, udruge civilnog društva, HGK</w:t>
            </w:r>
          </w:p>
        </w:tc>
        <w:tc>
          <w:tcPr>
            <w:tcW w:w="1800" w:type="dxa"/>
            <w:tcBorders>
              <w:top w:val="single" w:sz="4" w:space="0" w:color="1F3864"/>
              <w:left w:val="single" w:sz="4" w:space="0" w:color="1F3864"/>
              <w:bottom w:val="single" w:sz="4" w:space="0" w:color="1F3864"/>
              <w:right w:val="single" w:sz="4" w:space="0" w:color="1F3864"/>
            </w:tcBorders>
          </w:tcPr>
          <w:p w14:paraId="0083D7A3" w14:textId="147F8118"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5CF44129"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programa iz područja zaštite okoliša</w:t>
            </w:r>
          </w:p>
          <w:p w14:paraId="21749D89"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projekata iz područja zaštite okoliša</w:t>
            </w:r>
          </w:p>
          <w:p w14:paraId="11CC5555"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promotivnih aktivnosti</w:t>
            </w:r>
          </w:p>
        </w:tc>
      </w:tr>
      <w:tr w:rsidR="000213EA" w:rsidRPr="00B90CD5" w14:paraId="06BA81F4" w14:textId="77777777" w:rsidTr="7E7DEBD5">
        <w:trPr>
          <w:trHeight w:val="992"/>
        </w:trPr>
        <w:tc>
          <w:tcPr>
            <w:tcW w:w="4400" w:type="dxa"/>
            <w:tcBorders>
              <w:top w:val="single" w:sz="4" w:space="0" w:color="1F3864"/>
              <w:left w:val="single" w:sz="4" w:space="0" w:color="1F3864"/>
              <w:bottom w:val="single" w:sz="4" w:space="0" w:color="1F3864"/>
              <w:right w:val="single" w:sz="4" w:space="0" w:color="1F3864"/>
            </w:tcBorders>
          </w:tcPr>
          <w:p w14:paraId="7A4FF468"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Izrada i razvoj programa održivog razvoja te osiguravanja supsidijarnosti od lokalne, regionalne nacionalne i globalne razine</w:t>
            </w:r>
          </w:p>
        </w:tc>
        <w:tc>
          <w:tcPr>
            <w:tcW w:w="1800" w:type="dxa"/>
            <w:tcBorders>
              <w:top w:val="single" w:sz="4" w:space="0" w:color="1F3864"/>
              <w:left w:val="single" w:sz="4" w:space="0" w:color="1F3864"/>
              <w:bottom w:val="single" w:sz="4" w:space="0" w:color="1F3864"/>
              <w:right w:val="single" w:sz="4" w:space="0" w:color="1F3864"/>
            </w:tcBorders>
          </w:tcPr>
          <w:p w14:paraId="6860370F"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Ministarstva na koja se odnosi aktivnost, agencije</w:t>
            </w:r>
          </w:p>
          <w:p w14:paraId="4E2D2F43"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367AFE00"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Odgojno-obrazovne ustanove, ustanove za obrazovanje odraslih, visoka učilišta, udruge civilnog društva</w:t>
            </w:r>
          </w:p>
        </w:tc>
        <w:tc>
          <w:tcPr>
            <w:tcW w:w="1800" w:type="dxa"/>
            <w:tcBorders>
              <w:top w:val="single" w:sz="4" w:space="0" w:color="1F3864"/>
              <w:left w:val="single" w:sz="4" w:space="0" w:color="1F3864"/>
              <w:bottom w:val="single" w:sz="4" w:space="0" w:color="1F3864"/>
              <w:right w:val="single" w:sz="4" w:space="0" w:color="1F3864"/>
            </w:tcBorders>
          </w:tcPr>
          <w:p w14:paraId="276F059E" w14:textId="5564AC0A"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69373A0A"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programa iz područja održivog razvoja</w:t>
            </w:r>
          </w:p>
        </w:tc>
      </w:tr>
      <w:tr w:rsidR="000213EA" w:rsidRPr="00B90CD5" w14:paraId="0243FA44" w14:textId="77777777" w:rsidTr="00572357">
        <w:trPr>
          <w:trHeight w:val="551"/>
        </w:trPr>
        <w:tc>
          <w:tcPr>
            <w:tcW w:w="4400" w:type="dxa"/>
            <w:tcBorders>
              <w:top w:val="single" w:sz="4" w:space="0" w:color="1F3864"/>
              <w:left w:val="single" w:sz="4" w:space="0" w:color="1F3864"/>
              <w:bottom w:val="single" w:sz="4" w:space="0" w:color="1F3864"/>
              <w:right w:val="single" w:sz="4" w:space="0" w:color="1F3864"/>
            </w:tcBorders>
          </w:tcPr>
          <w:p w14:paraId="3C182BD5"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Provoditi programe koji potiču društvenu uključenost i aktivno sudjelovanje u suživotu s drugim i drukčijim</w:t>
            </w:r>
          </w:p>
        </w:tc>
        <w:tc>
          <w:tcPr>
            <w:tcW w:w="1800" w:type="dxa"/>
            <w:tcBorders>
              <w:top w:val="single" w:sz="4" w:space="0" w:color="1F3864"/>
              <w:left w:val="single" w:sz="4" w:space="0" w:color="1F3864"/>
              <w:bottom w:val="single" w:sz="4" w:space="0" w:color="1F3864"/>
              <w:right w:val="single" w:sz="4" w:space="0" w:color="1F3864"/>
            </w:tcBorders>
          </w:tcPr>
          <w:p w14:paraId="39F0D9CB" w14:textId="7D548B0F" w:rsidR="005A4E64" w:rsidRPr="00B90CD5" w:rsidRDefault="74BEB90D" w:rsidP="005A4E64">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w:t>
            </w:r>
            <w:r w:rsidRPr="74BEB90D">
              <w:rPr>
                <w:rFonts w:eastAsia="Times New Roman" w:cs="Times New Roman"/>
                <w:color w:val="44546A" w:themeColor="text2"/>
              </w:rPr>
              <w:lastRenderedPageBreak/>
              <w:t>aktivnost, agencije, JLPS</w:t>
            </w:r>
          </w:p>
        </w:tc>
        <w:tc>
          <w:tcPr>
            <w:tcW w:w="2800" w:type="dxa"/>
            <w:tcBorders>
              <w:top w:val="single" w:sz="4" w:space="0" w:color="1F3864"/>
              <w:left w:val="single" w:sz="4" w:space="0" w:color="1F3864"/>
              <w:bottom w:val="single" w:sz="4" w:space="0" w:color="1F3864"/>
              <w:right w:val="single" w:sz="4" w:space="0" w:color="1F3864"/>
            </w:tcBorders>
          </w:tcPr>
          <w:p w14:paraId="67E01E2E" w14:textId="52BE597D"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lastRenderedPageBreak/>
              <w:t>JLPS, škole, ustanove za obrazovanje odraslih, sveučilišta, odgojno-</w:t>
            </w:r>
            <w:r w:rsidRPr="74BEB90D">
              <w:rPr>
                <w:rFonts w:eastAsia="Times New Roman" w:cs="Times New Roman"/>
                <w:color w:val="44546A" w:themeColor="text2"/>
              </w:rPr>
              <w:lastRenderedPageBreak/>
              <w:t>obrazovne ustanove, udruge civilnog društva</w:t>
            </w:r>
          </w:p>
        </w:tc>
        <w:tc>
          <w:tcPr>
            <w:tcW w:w="1800" w:type="dxa"/>
            <w:tcBorders>
              <w:top w:val="single" w:sz="4" w:space="0" w:color="1F3864"/>
              <w:left w:val="single" w:sz="4" w:space="0" w:color="1F3864"/>
              <w:bottom w:val="single" w:sz="4" w:space="0" w:color="1F3864"/>
              <w:right w:val="single" w:sz="4" w:space="0" w:color="1F3864"/>
            </w:tcBorders>
          </w:tcPr>
          <w:p w14:paraId="1BF2B7F5" w14:textId="4786271B"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lastRenderedPageBreak/>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49880566"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Broj programe društvene uključivosti</w:t>
            </w:r>
          </w:p>
        </w:tc>
      </w:tr>
      <w:tr w:rsidR="000213EA" w:rsidRPr="00B90CD5" w14:paraId="0046A5C9" w14:textId="77777777" w:rsidTr="7E7DEBD5">
        <w:trPr>
          <w:trHeight w:val="992"/>
        </w:trPr>
        <w:tc>
          <w:tcPr>
            <w:tcW w:w="4400" w:type="dxa"/>
            <w:tcBorders>
              <w:top w:val="single" w:sz="4" w:space="0" w:color="1F3864"/>
              <w:left w:val="single" w:sz="4" w:space="0" w:color="1F3864"/>
              <w:bottom w:val="single" w:sz="4" w:space="0" w:color="1F3864"/>
              <w:right w:val="single" w:sz="4" w:space="0" w:color="1F3864"/>
            </w:tcBorders>
          </w:tcPr>
          <w:p w14:paraId="30ABBA32"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lastRenderedPageBreak/>
              <w:t>Poticati osobe niže razine obrazovanosti i kvalifikacija, socijalno marginalizirane i isključene, osobe s invalidnošću, starije i osobe treće životne dobi te useljenike za sudjelovanje u obrazovanju odraslih</w:t>
            </w:r>
          </w:p>
        </w:tc>
        <w:tc>
          <w:tcPr>
            <w:tcW w:w="1800" w:type="dxa"/>
            <w:tcBorders>
              <w:top w:val="single" w:sz="4" w:space="0" w:color="1F3864"/>
              <w:left w:val="single" w:sz="4" w:space="0" w:color="1F3864"/>
              <w:bottom w:val="single" w:sz="4" w:space="0" w:color="1F3864"/>
              <w:right w:val="single" w:sz="4" w:space="0" w:color="1F3864"/>
            </w:tcBorders>
          </w:tcPr>
          <w:p w14:paraId="4712DEEA" w14:textId="16174DF6"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aktivnost, agencije, JLPS, HZZ </w:t>
            </w:r>
          </w:p>
          <w:p w14:paraId="39FE8D2D"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757ACCD7" w14:textId="56601A41"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JLPS, škole, ustanove za obrazovanje odraslih, visoka učilišta, odgojno-obrazovne ustanove, udruge poslodavaca, strukovne udruge, udruge civilnog društva</w:t>
            </w:r>
          </w:p>
        </w:tc>
        <w:tc>
          <w:tcPr>
            <w:tcW w:w="1800" w:type="dxa"/>
            <w:tcBorders>
              <w:top w:val="single" w:sz="4" w:space="0" w:color="1F3864"/>
              <w:left w:val="single" w:sz="4" w:space="0" w:color="1F3864"/>
              <w:bottom w:val="single" w:sz="4" w:space="0" w:color="1F3864"/>
              <w:right w:val="single" w:sz="4" w:space="0" w:color="1F3864"/>
            </w:tcBorders>
          </w:tcPr>
          <w:p w14:paraId="0311379D" w14:textId="07C87C8F"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468F3DE7"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osoba i skupina koje su sudjelovale u programu cjeloživotnog učenja</w:t>
            </w:r>
          </w:p>
        </w:tc>
      </w:tr>
      <w:tr w:rsidR="000213EA" w:rsidRPr="00B90CD5" w14:paraId="55F5736F" w14:textId="77777777" w:rsidTr="7E7DEBD5">
        <w:trPr>
          <w:trHeight w:val="567"/>
        </w:trPr>
        <w:tc>
          <w:tcPr>
            <w:tcW w:w="4400" w:type="dxa"/>
            <w:tcBorders>
              <w:top w:val="single" w:sz="4" w:space="0" w:color="1F3864"/>
              <w:left w:val="single" w:sz="4" w:space="0" w:color="1F3864"/>
              <w:bottom w:val="single" w:sz="4" w:space="0" w:color="1F3864"/>
              <w:right w:val="single" w:sz="4" w:space="0" w:color="1F3864"/>
            </w:tcBorders>
          </w:tcPr>
          <w:p w14:paraId="3152B27D"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Kreirati programe cjeloživotnog učenja za potrebe odraslih osoba sa specifičnim problemima i poteškoćama (niže kvalificirane osobe (osobe s nižim srednjim obrazovanjem) koje imaju najnižu razinu elementarne pismenosti; prognanicima i imigrantima; mlađim prijestupnicima i zatvorenicima; osobama s teškoćama u razvoju)</w:t>
            </w:r>
          </w:p>
        </w:tc>
        <w:tc>
          <w:tcPr>
            <w:tcW w:w="1800" w:type="dxa"/>
            <w:tcBorders>
              <w:top w:val="single" w:sz="4" w:space="0" w:color="1F3864"/>
              <w:left w:val="single" w:sz="4" w:space="0" w:color="1F3864"/>
              <w:bottom w:val="single" w:sz="4" w:space="0" w:color="1F3864"/>
              <w:right w:val="single" w:sz="4" w:space="0" w:color="1F3864"/>
            </w:tcBorders>
          </w:tcPr>
          <w:p w14:paraId="4C962E2B" w14:textId="04C7D7BD"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na koja se odnosi aktivnost, agencije, JLPS </w:t>
            </w:r>
          </w:p>
          <w:p w14:paraId="3875F7CC"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20B00E39" w14:textId="61380EC2"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JLPS, škole, ustanove za obrazovanje odraslih, visoka učilišta, odgojno-obrazovne ustanove, udruge poslodavaca, strukovne udruge,  udruge civilnog društva, HGK</w:t>
            </w:r>
          </w:p>
        </w:tc>
        <w:tc>
          <w:tcPr>
            <w:tcW w:w="1800" w:type="dxa"/>
            <w:tcBorders>
              <w:top w:val="single" w:sz="4" w:space="0" w:color="1F3864"/>
              <w:left w:val="single" w:sz="4" w:space="0" w:color="1F3864"/>
              <w:bottom w:val="single" w:sz="4" w:space="0" w:color="1F3864"/>
              <w:right w:val="single" w:sz="4" w:space="0" w:color="1F3864"/>
            </w:tcBorders>
          </w:tcPr>
          <w:p w14:paraId="1D1E74A1" w14:textId="2C4D1589" w:rsidR="005A4E64" w:rsidRPr="00B90CD5" w:rsidRDefault="00DE6DBA"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346D08C0"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programa i skupina cjeloživotnog učenja</w:t>
            </w:r>
          </w:p>
        </w:tc>
      </w:tr>
      <w:tr w:rsidR="000213EA" w:rsidRPr="00B90CD5" w14:paraId="7F9D0C70" w14:textId="77777777" w:rsidTr="7E7DEBD5">
        <w:trPr>
          <w:trHeight w:val="551"/>
        </w:trPr>
        <w:tc>
          <w:tcPr>
            <w:tcW w:w="4400" w:type="dxa"/>
            <w:tcBorders>
              <w:top w:val="single" w:sz="4" w:space="0" w:color="1F3864"/>
              <w:left w:val="single" w:sz="4" w:space="0" w:color="1F3864"/>
              <w:bottom w:val="single" w:sz="4" w:space="0" w:color="1F3864"/>
              <w:right w:val="single" w:sz="4" w:space="0" w:color="1F3864"/>
            </w:tcBorders>
          </w:tcPr>
          <w:p w14:paraId="445A4051" w14:textId="3F729CC7" w:rsidR="005A4E64" w:rsidRPr="00B90CD5" w:rsidRDefault="007D2C6F" w:rsidP="7E7DEBD5">
            <w:pPr>
              <w:spacing w:before="60" w:after="60" w:line="276" w:lineRule="auto"/>
              <w:rPr>
                <w:rFonts w:eastAsia="Times New Roman" w:cs="Times New Roman"/>
                <w:color w:val="445369"/>
              </w:rPr>
            </w:pPr>
            <w:r>
              <w:rPr>
                <w:rFonts w:eastAsia="Times New Roman" w:cs="Times New Roman"/>
                <w:color w:val="445369"/>
              </w:rPr>
              <w:t>Izraditi Zakon o obrazovanju odraslih</w:t>
            </w:r>
          </w:p>
        </w:tc>
        <w:tc>
          <w:tcPr>
            <w:tcW w:w="1800" w:type="dxa"/>
            <w:tcBorders>
              <w:top w:val="single" w:sz="4" w:space="0" w:color="1F3864"/>
              <w:left w:val="single" w:sz="4" w:space="0" w:color="1F3864"/>
              <w:bottom w:val="single" w:sz="4" w:space="0" w:color="1F3864"/>
              <w:right w:val="single" w:sz="4" w:space="0" w:color="1F3864"/>
            </w:tcBorders>
          </w:tcPr>
          <w:p w14:paraId="556238D8" w14:textId="1FF85C5D" w:rsidR="005A4E64" w:rsidRPr="00B90CD5" w:rsidRDefault="007D2C6F" w:rsidP="74BEB90D">
            <w:pPr>
              <w:spacing w:before="60" w:after="60" w:line="276" w:lineRule="auto"/>
              <w:rPr>
                <w:rFonts w:eastAsia="Times New Roman" w:cs="Times New Roman"/>
                <w:color w:val="44546A" w:themeColor="text2"/>
              </w:rPr>
            </w:pPr>
            <w:r>
              <w:rPr>
                <w:rFonts w:eastAsia="Times New Roman" w:cs="Times New Roman"/>
                <w:color w:val="44546A" w:themeColor="text2"/>
              </w:rPr>
              <w:t>MZO</w:t>
            </w:r>
            <w:r w:rsidR="74BEB90D" w:rsidRPr="74BEB90D">
              <w:rPr>
                <w:rFonts w:eastAsia="Times New Roman" w:cs="Times New Roman"/>
                <w:color w:val="44546A" w:themeColor="text2"/>
              </w:rPr>
              <w:t xml:space="preserve"> </w:t>
            </w:r>
          </w:p>
        </w:tc>
        <w:tc>
          <w:tcPr>
            <w:tcW w:w="2800" w:type="dxa"/>
            <w:tcBorders>
              <w:top w:val="single" w:sz="4" w:space="0" w:color="1F3864"/>
              <w:left w:val="single" w:sz="4" w:space="0" w:color="1F3864"/>
              <w:bottom w:val="single" w:sz="4" w:space="0" w:color="1F3864"/>
              <w:right w:val="single" w:sz="4" w:space="0" w:color="1F3864"/>
            </w:tcBorders>
          </w:tcPr>
          <w:p w14:paraId="342B9302" w14:textId="02A5C639" w:rsidR="005A4E64" w:rsidRPr="00B90CD5" w:rsidRDefault="007D2C6F" w:rsidP="74BEB90D">
            <w:pPr>
              <w:spacing w:before="60" w:after="60" w:line="276" w:lineRule="auto"/>
              <w:rPr>
                <w:rFonts w:eastAsia="Times New Roman" w:cs="Times New Roman"/>
                <w:color w:val="44546A" w:themeColor="text2"/>
              </w:rPr>
            </w:pPr>
            <w:r>
              <w:rPr>
                <w:rFonts w:eastAsia="Times New Roman" w:cs="Times New Roman"/>
                <w:color w:val="44546A" w:themeColor="text2"/>
              </w:rPr>
              <w:t>MZO</w:t>
            </w:r>
          </w:p>
        </w:tc>
        <w:tc>
          <w:tcPr>
            <w:tcW w:w="1800" w:type="dxa"/>
            <w:tcBorders>
              <w:top w:val="single" w:sz="4" w:space="0" w:color="1F3864"/>
              <w:left w:val="single" w:sz="4" w:space="0" w:color="1F3864"/>
              <w:bottom w:val="single" w:sz="4" w:space="0" w:color="1F3864"/>
              <w:right w:val="single" w:sz="4" w:space="0" w:color="1F3864"/>
            </w:tcBorders>
          </w:tcPr>
          <w:p w14:paraId="06B373B8" w14:textId="2CB2200C" w:rsidR="005A4E64" w:rsidRPr="00B90CD5" w:rsidRDefault="00DE6DBA" w:rsidP="007D2C6F">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xml:space="preserve">. </w:t>
            </w:r>
          </w:p>
        </w:tc>
        <w:tc>
          <w:tcPr>
            <w:tcW w:w="3200" w:type="dxa"/>
            <w:tcBorders>
              <w:top w:val="single" w:sz="4" w:space="0" w:color="1F3864"/>
              <w:left w:val="single" w:sz="4" w:space="0" w:color="1F3864"/>
              <w:bottom w:val="single" w:sz="4" w:space="0" w:color="1F3864"/>
              <w:right w:val="single" w:sz="4" w:space="0" w:color="1F3864"/>
            </w:tcBorders>
          </w:tcPr>
          <w:p w14:paraId="2D6B11F7" w14:textId="11DA057F" w:rsidR="005A4E64" w:rsidRPr="00B90CD5" w:rsidRDefault="007D2C6F" w:rsidP="7E7DEBD5">
            <w:pPr>
              <w:spacing w:before="60" w:after="60" w:line="276" w:lineRule="auto"/>
              <w:rPr>
                <w:rFonts w:eastAsia="Times New Roman" w:cs="Times New Roman"/>
                <w:color w:val="445369"/>
              </w:rPr>
            </w:pPr>
            <w:r>
              <w:rPr>
                <w:rFonts w:eastAsia="Times New Roman" w:cs="Times New Roman"/>
                <w:color w:val="445369"/>
              </w:rPr>
              <w:t>Donesen Zakon</w:t>
            </w:r>
          </w:p>
        </w:tc>
      </w:tr>
      <w:tr w:rsidR="000213EA" w:rsidRPr="00B90CD5" w14:paraId="7ABDFAD8"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BDD6EE" w:themeFill="accent1" w:themeFillTint="66"/>
          </w:tcPr>
          <w:p w14:paraId="46F3317A" w14:textId="77777777" w:rsidR="005A4E64" w:rsidRPr="00F3701D" w:rsidRDefault="74BEB90D" w:rsidP="00272FAF">
            <w:pPr>
              <w:pStyle w:val="Heading2"/>
              <w:outlineLvl w:val="1"/>
            </w:pPr>
            <w:bookmarkStart w:id="4" w:name="_Toc503358230"/>
            <w:r>
              <w:t>2. cilj: Unaprijediti kvalitetu i uspostaviti sustav osiguravanja kvalitete</w:t>
            </w:r>
            <w:bookmarkEnd w:id="4"/>
          </w:p>
        </w:tc>
      </w:tr>
      <w:tr w:rsidR="000213EA" w:rsidRPr="00B90CD5" w14:paraId="5E062028"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654D3564" w14:textId="77777777" w:rsidR="005A4E64" w:rsidRPr="00B90CD5" w:rsidRDefault="74BEB90D" w:rsidP="74BEB90D">
            <w:pPr>
              <w:pStyle w:val="Style6"/>
              <w:rPr>
                <w:rFonts w:eastAsia="Times New Roman"/>
                <w:color w:val="44546A" w:themeColor="text2"/>
              </w:rPr>
            </w:pPr>
            <w:r w:rsidRPr="74BEB90D">
              <w:rPr>
                <w:rFonts w:eastAsia="Times New Roman"/>
                <w:color w:val="44546A" w:themeColor="text2"/>
              </w:rPr>
              <w:t>MJERA 2.1. Vrednovanje provedenih aktivnosti i odobrenih projekata iz sustava cjeloživotnog učenja</w:t>
            </w:r>
          </w:p>
        </w:tc>
      </w:tr>
      <w:tr w:rsidR="000213EA" w:rsidRPr="00B90CD5" w14:paraId="4C4F4E21" w14:textId="77777777" w:rsidTr="7E7DEBD5">
        <w:tc>
          <w:tcPr>
            <w:tcW w:w="44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2C0C8EC6"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Način provedbe/Aktivnosti</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78CE1F83"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Nadležnost</w:t>
            </w:r>
          </w:p>
        </w:tc>
        <w:tc>
          <w:tcPr>
            <w:tcW w:w="2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169BDFC6"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Provedba</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74E47A14"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Vrijeme provedbe</w:t>
            </w:r>
          </w:p>
        </w:tc>
        <w:tc>
          <w:tcPr>
            <w:tcW w:w="32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7C2C5895"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Pokazatelji provedbe</w:t>
            </w:r>
          </w:p>
        </w:tc>
      </w:tr>
      <w:tr w:rsidR="000213EA" w:rsidRPr="00B90CD5" w14:paraId="610CA1B0"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19752786"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Objavljivanje financiranih projekata, programa i aktivnosti cjeloživotnog učenja</w:t>
            </w:r>
          </w:p>
          <w:p w14:paraId="3E7A09DC" w14:textId="77777777" w:rsidR="005A4E64" w:rsidRPr="00B90CD5" w:rsidRDefault="005A4E64" w:rsidP="005A4E64">
            <w:pPr>
              <w:spacing w:before="60" w:after="60" w:line="276" w:lineRule="auto"/>
              <w:rPr>
                <w:rFonts w:eastAsia="Times New Roman" w:cs="Times New Roman"/>
                <w:color w:val="44546A" w:themeColor="text2"/>
              </w:rPr>
            </w:pPr>
          </w:p>
        </w:tc>
        <w:tc>
          <w:tcPr>
            <w:tcW w:w="1800" w:type="dxa"/>
            <w:tcBorders>
              <w:top w:val="single" w:sz="4" w:space="0" w:color="1F3864"/>
              <w:left w:val="single" w:sz="4" w:space="0" w:color="1F3864"/>
              <w:bottom w:val="single" w:sz="4" w:space="0" w:color="1F3864"/>
              <w:right w:val="single" w:sz="4" w:space="0" w:color="1F3864"/>
            </w:tcBorders>
          </w:tcPr>
          <w:p w14:paraId="6AD91004"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 xml:space="preserve">Ministarstva i druge ustanove koje financiraju projekte, </w:t>
            </w:r>
            <w:r w:rsidRPr="74BEB90D">
              <w:rPr>
                <w:rFonts w:eastAsia="Times New Roman" w:cs="Times New Roman"/>
                <w:color w:val="44546A" w:themeColor="text2"/>
              </w:rPr>
              <w:lastRenderedPageBreak/>
              <w:t>programe i aktivnosti cjeloživotnog učenja</w:t>
            </w:r>
          </w:p>
        </w:tc>
        <w:tc>
          <w:tcPr>
            <w:tcW w:w="2800" w:type="dxa"/>
            <w:tcBorders>
              <w:top w:val="single" w:sz="4" w:space="0" w:color="1F3864"/>
              <w:left w:val="single" w:sz="4" w:space="0" w:color="1F3864"/>
              <w:bottom w:val="single" w:sz="4" w:space="0" w:color="1F3864"/>
              <w:right w:val="single" w:sz="4" w:space="0" w:color="1F3864"/>
            </w:tcBorders>
          </w:tcPr>
          <w:p w14:paraId="24485427"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lastRenderedPageBreak/>
              <w:t>Ustanove koje su nositelji programa, projekata i aktivnosti cjeloživotnog učenja</w:t>
            </w:r>
          </w:p>
        </w:tc>
        <w:tc>
          <w:tcPr>
            <w:tcW w:w="1800" w:type="dxa"/>
            <w:tcBorders>
              <w:top w:val="single" w:sz="4" w:space="0" w:color="1F3864"/>
              <w:left w:val="single" w:sz="4" w:space="0" w:color="1F3864"/>
              <w:bottom w:val="single" w:sz="4" w:space="0" w:color="1F3864"/>
              <w:right w:val="single" w:sz="4" w:space="0" w:color="1F3864"/>
            </w:tcBorders>
          </w:tcPr>
          <w:p w14:paraId="05D128D3" w14:textId="03BFBDEF" w:rsidR="005A4E64" w:rsidRPr="00B90CD5" w:rsidRDefault="00684FCE"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4417D329"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financiranih projekata, programa i aktivnosti godišnje</w:t>
            </w:r>
          </w:p>
        </w:tc>
      </w:tr>
      <w:tr w:rsidR="000213EA" w:rsidRPr="00B90CD5" w14:paraId="3D90430C"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3CA3B5F4"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lastRenderedPageBreak/>
              <w:t>Definiranje kriterija vrednovanja projekata, programa i aktivnosti cjeloživotnog učenja</w:t>
            </w:r>
          </w:p>
        </w:tc>
        <w:tc>
          <w:tcPr>
            <w:tcW w:w="1800" w:type="dxa"/>
            <w:tcBorders>
              <w:top w:val="single" w:sz="4" w:space="0" w:color="1F3864"/>
              <w:left w:val="single" w:sz="4" w:space="0" w:color="1F3864"/>
              <w:bottom w:val="single" w:sz="4" w:space="0" w:color="1F3864"/>
              <w:right w:val="single" w:sz="4" w:space="0" w:color="1F3864"/>
            </w:tcBorders>
          </w:tcPr>
          <w:p w14:paraId="6F88236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i druge ustanove koje financiraju projekte, programe i aktivnosti cjeloživotnog učenja</w:t>
            </w:r>
          </w:p>
        </w:tc>
        <w:tc>
          <w:tcPr>
            <w:tcW w:w="2800" w:type="dxa"/>
            <w:tcBorders>
              <w:top w:val="single" w:sz="4" w:space="0" w:color="1F3864"/>
              <w:left w:val="single" w:sz="4" w:space="0" w:color="1F3864"/>
              <w:bottom w:val="single" w:sz="4" w:space="0" w:color="1F3864"/>
              <w:right w:val="single" w:sz="4" w:space="0" w:color="1F3864"/>
            </w:tcBorders>
          </w:tcPr>
          <w:p w14:paraId="54C26D52"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AZOO, ASOO</w:t>
            </w:r>
          </w:p>
        </w:tc>
        <w:tc>
          <w:tcPr>
            <w:tcW w:w="1800" w:type="dxa"/>
            <w:tcBorders>
              <w:top w:val="single" w:sz="4" w:space="0" w:color="1F3864"/>
              <w:left w:val="single" w:sz="4" w:space="0" w:color="1F3864"/>
              <w:bottom w:val="single" w:sz="4" w:space="0" w:color="1F3864"/>
              <w:right w:val="single" w:sz="4" w:space="0" w:color="1F3864"/>
            </w:tcBorders>
          </w:tcPr>
          <w:p w14:paraId="41E8D368" w14:textId="2FA47455" w:rsidR="005A4E64" w:rsidRPr="00B90CD5" w:rsidRDefault="00684FCE"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1C0316D9"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Definirani kriteriji za vrednovanje</w:t>
            </w:r>
          </w:p>
        </w:tc>
      </w:tr>
      <w:tr w:rsidR="000213EA" w:rsidRPr="00B90CD5" w14:paraId="1E67F400"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6268F062"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Vrednovanje projekata, programa i aktivnosti rada udruga</w:t>
            </w:r>
          </w:p>
        </w:tc>
        <w:tc>
          <w:tcPr>
            <w:tcW w:w="1800" w:type="dxa"/>
            <w:tcBorders>
              <w:top w:val="single" w:sz="4" w:space="0" w:color="1F3864"/>
              <w:left w:val="single" w:sz="4" w:space="0" w:color="1F3864"/>
              <w:bottom w:val="single" w:sz="4" w:space="0" w:color="1F3864"/>
              <w:right w:val="single" w:sz="4" w:space="0" w:color="1F3864"/>
            </w:tcBorders>
          </w:tcPr>
          <w:p w14:paraId="6EDAD550"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i druge ustanove koje financiraju projekte, programe i aktivnosti cjeloživotnog učenja</w:t>
            </w:r>
          </w:p>
        </w:tc>
        <w:tc>
          <w:tcPr>
            <w:tcW w:w="2800" w:type="dxa"/>
            <w:tcBorders>
              <w:top w:val="single" w:sz="4" w:space="0" w:color="1F3864"/>
              <w:left w:val="single" w:sz="4" w:space="0" w:color="1F3864"/>
              <w:bottom w:val="single" w:sz="4" w:space="0" w:color="1F3864"/>
              <w:right w:val="single" w:sz="4" w:space="0" w:color="1F3864"/>
            </w:tcBorders>
          </w:tcPr>
          <w:p w14:paraId="5C36459D"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AZOO, ASOO, udruge civilnog društva</w:t>
            </w:r>
          </w:p>
        </w:tc>
        <w:tc>
          <w:tcPr>
            <w:tcW w:w="1800" w:type="dxa"/>
            <w:tcBorders>
              <w:top w:val="single" w:sz="4" w:space="0" w:color="1F3864"/>
              <w:left w:val="single" w:sz="4" w:space="0" w:color="1F3864"/>
              <w:bottom w:val="single" w:sz="4" w:space="0" w:color="1F3864"/>
              <w:right w:val="single" w:sz="4" w:space="0" w:color="1F3864"/>
            </w:tcBorders>
          </w:tcPr>
          <w:p w14:paraId="29197313" w14:textId="1981644D" w:rsidR="005A4E64" w:rsidRPr="00B90CD5" w:rsidRDefault="00684FCE"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50606DFA"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Izvješće o vrednovanim projektima, programima i aktivnostima rada udruga</w:t>
            </w:r>
          </w:p>
        </w:tc>
      </w:tr>
      <w:tr w:rsidR="000213EA" w:rsidRPr="00B90CD5" w14:paraId="00F8DC7B"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BDD6EE" w:themeFill="accent1" w:themeFillTint="66"/>
          </w:tcPr>
          <w:p w14:paraId="15087839" w14:textId="77777777" w:rsidR="005A4E64" w:rsidRPr="00F3701D" w:rsidRDefault="7E7DEBD5" w:rsidP="007B00E0">
            <w:pPr>
              <w:pStyle w:val="Heading2"/>
              <w:keepNext/>
              <w:outlineLvl w:val="1"/>
            </w:pPr>
            <w:bookmarkStart w:id="5" w:name="_Toc503358231"/>
            <w:r>
              <w:t>3. cilj: Razviti procese i sustav priznavanja neformalno i informalno stečenih znanja i vještina</w:t>
            </w:r>
            <w:bookmarkEnd w:id="5"/>
          </w:p>
        </w:tc>
      </w:tr>
      <w:tr w:rsidR="000213EA" w:rsidRPr="00B90CD5" w14:paraId="36812998"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662F0FE1" w14:textId="77777777" w:rsidR="005A4E64" w:rsidRPr="00B90CD5" w:rsidRDefault="7E7DEBD5" w:rsidP="7E7DEBD5">
            <w:pPr>
              <w:pStyle w:val="Style6"/>
              <w:keepNext/>
              <w:jc w:val="left"/>
              <w:rPr>
                <w:rFonts w:eastAsia="Times New Roman"/>
                <w:color w:val="445369"/>
              </w:rPr>
            </w:pPr>
            <w:r w:rsidRPr="7E7DEBD5">
              <w:rPr>
                <w:rFonts w:eastAsia="Times New Roman"/>
                <w:color w:val="445369"/>
              </w:rPr>
              <w:t xml:space="preserve">MJERA 3.1. Izrada modela priznavanja neformalno i </w:t>
            </w:r>
            <w:proofErr w:type="spellStart"/>
            <w:r w:rsidRPr="7E7DEBD5">
              <w:rPr>
                <w:rFonts w:eastAsia="Times New Roman"/>
                <w:color w:val="445369"/>
              </w:rPr>
              <w:t>informalno</w:t>
            </w:r>
            <w:proofErr w:type="spellEnd"/>
            <w:r w:rsidRPr="7E7DEBD5">
              <w:rPr>
                <w:rFonts w:eastAsia="Times New Roman"/>
                <w:color w:val="445369"/>
              </w:rPr>
              <w:t xml:space="preserve"> stečenih znanja, vještina i sposobnosti, te osposobljavanje za njegovu primjenu</w:t>
            </w:r>
          </w:p>
        </w:tc>
      </w:tr>
      <w:tr w:rsidR="000213EA" w:rsidRPr="00B90CD5" w14:paraId="5877ED93" w14:textId="77777777" w:rsidTr="7E7DEBD5">
        <w:tc>
          <w:tcPr>
            <w:tcW w:w="44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14257F04" w14:textId="77777777" w:rsidR="005A4E64" w:rsidRPr="00B90CD5" w:rsidRDefault="74BEB90D" w:rsidP="74BEB90D">
            <w:pPr>
              <w:keepNext/>
              <w:spacing w:before="60" w:after="60"/>
              <w:jc w:val="both"/>
              <w:rPr>
                <w:rFonts w:eastAsia="Times New Roman" w:cs="Times New Roman"/>
                <w:color w:val="44546A" w:themeColor="text2"/>
              </w:rPr>
            </w:pPr>
            <w:r w:rsidRPr="74BEB90D">
              <w:rPr>
                <w:rFonts w:eastAsia="Times New Roman" w:cs="Times New Roman"/>
                <w:color w:val="44546A" w:themeColor="text2"/>
              </w:rPr>
              <w:t>Način provedbe/Aktivnosti</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7D868B46" w14:textId="77777777" w:rsidR="005A4E64" w:rsidRPr="00B90CD5" w:rsidRDefault="74BEB90D" w:rsidP="74BEB90D">
            <w:pPr>
              <w:keepNext/>
              <w:spacing w:before="60" w:after="60"/>
              <w:jc w:val="both"/>
              <w:rPr>
                <w:rFonts w:eastAsia="Times New Roman" w:cs="Times New Roman"/>
                <w:color w:val="44546A" w:themeColor="text2"/>
              </w:rPr>
            </w:pPr>
            <w:r w:rsidRPr="74BEB90D">
              <w:rPr>
                <w:rFonts w:eastAsia="Times New Roman" w:cs="Times New Roman"/>
                <w:color w:val="44546A" w:themeColor="text2"/>
              </w:rPr>
              <w:t>Nadležnost</w:t>
            </w:r>
          </w:p>
        </w:tc>
        <w:tc>
          <w:tcPr>
            <w:tcW w:w="2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2D99FFEE" w14:textId="77777777" w:rsidR="005A4E64" w:rsidRPr="00B90CD5" w:rsidRDefault="74BEB90D" w:rsidP="74BEB90D">
            <w:pPr>
              <w:keepNext/>
              <w:spacing w:before="60" w:after="60"/>
              <w:jc w:val="both"/>
              <w:rPr>
                <w:rFonts w:eastAsia="Times New Roman" w:cs="Times New Roman"/>
                <w:color w:val="44546A" w:themeColor="text2"/>
              </w:rPr>
            </w:pPr>
            <w:r w:rsidRPr="74BEB90D">
              <w:rPr>
                <w:rFonts w:eastAsia="Times New Roman" w:cs="Times New Roman"/>
                <w:color w:val="44546A" w:themeColor="text2"/>
              </w:rPr>
              <w:t>Provedba</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07FC1EE9" w14:textId="77777777" w:rsidR="005A4E64" w:rsidRPr="00B90CD5" w:rsidRDefault="74BEB90D" w:rsidP="74BEB90D">
            <w:pPr>
              <w:keepNext/>
              <w:spacing w:before="60" w:after="60"/>
              <w:jc w:val="both"/>
              <w:rPr>
                <w:rFonts w:eastAsia="Times New Roman" w:cs="Times New Roman"/>
                <w:color w:val="44546A" w:themeColor="text2"/>
              </w:rPr>
            </w:pPr>
            <w:r w:rsidRPr="74BEB90D">
              <w:rPr>
                <w:rFonts w:eastAsia="Times New Roman" w:cs="Times New Roman"/>
                <w:color w:val="44546A" w:themeColor="text2"/>
              </w:rPr>
              <w:t>Vrijeme provedbe</w:t>
            </w:r>
          </w:p>
        </w:tc>
        <w:tc>
          <w:tcPr>
            <w:tcW w:w="32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6E3A9520" w14:textId="77777777" w:rsidR="005A4E64" w:rsidRPr="00B90CD5" w:rsidRDefault="74BEB90D" w:rsidP="74BEB90D">
            <w:pPr>
              <w:keepNext/>
              <w:spacing w:before="60" w:after="60"/>
              <w:jc w:val="both"/>
              <w:rPr>
                <w:rFonts w:eastAsia="Times New Roman" w:cs="Times New Roman"/>
                <w:color w:val="44546A" w:themeColor="text2"/>
              </w:rPr>
            </w:pPr>
            <w:r w:rsidRPr="74BEB90D">
              <w:rPr>
                <w:rFonts w:eastAsia="Times New Roman" w:cs="Times New Roman"/>
                <w:color w:val="44546A" w:themeColor="text2"/>
              </w:rPr>
              <w:t>Pokazatelji provedbe</w:t>
            </w:r>
          </w:p>
        </w:tc>
      </w:tr>
      <w:tr w:rsidR="000213EA" w:rsidRPr="00B90CD5" w14:paraId="0BA123F8"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0BE21179"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 xml:space="preserve">Izrada modela za priznavanje neformalno i </w:t>
            </w:r>
            <w:proofErr w:type="spellStart"/>
            <w:r w:rsidRPr="7E7DEBD5">
              <w:rPr>
                <w:rFonts w:eastAsia="Times New Roman" w:cs="Times New Roman"/>
                <w:color w:val="445369"/>
              </w:rPr>
              <w:t>informalno</w:t>
            </w:r>
            <w:proofErr w:type="spellEnd"/>
            <w:r w:rsidRPr="7E7DEBD5">
              <w:rPr>
                <w:rFonts w:eastAsia="Times New Roman" w:cs="Times New Roman"/>
                <w:color w:val="445369"/>
              </w:rPr>
              <w:t xml:space="preserve"> stečenih znanja, vještina i sposobnosti</w:t>
            </w:r>
          </w:p>
        </w:tc>
        <w:tc>
          <w:tcPr>
            <w:tcW w:w="1800" w:type="dxa"/>
            <w:tcBorders>
              <w:top w:val="single" w:sz="4" w:space="0" w:color="1F3864"/>
              <w:left w:val="single" w:sz="4" w:space="0" w:color="1F3864"/>
              <w:bottom w:val="single" w:sz="4" w:space="0" w:color="1F3864"/>
              <w:right w:val="single" w:sz="4" w:space="0" w:color="1F3864"/>
            </w:tcBorders>
          </w:tcPr>
          <w:p w14:paraId="7AC5061A"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AZOO, ASOO, AZVO, HGK</w:t>
            </w:r>
          </w:p>
        </w:tc>
        <w:tc>
          <w:tcPr>
            <w:tcW w:w="2800" w:type="dxa"/>
            <w:tcBorders>
              <w:top w:val="single" w:sz="4" w:space="0" w:color="1F3864"/>
              <w:left w:val="single" w:sz="4" w:space="0" w:color="1F3864"/>
              <w:bottom w:val="single" w:sz="4" w:space="0" w:color="1F3864"/>
              <w:right w:val="single" w:sz="4" w:space="0" w:color="1F3864"/>
            </w:tcBorders>
          </w:tcPr>
          <w:p w14:paraId="738807A8"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Ustanove za obrazovanje odraslih, škole, visoka učilišta</w:t>
            </w:r>
          </w:p>
        </w:tc>
        <w:tc>
          <w:tcPr>
            <w:tcW w:w="1800" w:type="dxa"/>
            <w:tcBorders>
              <w:top w:val="single" w:sz="4" w:space="0" w:color="1F3864"/>
              <w:left w:val="single" w:sz="4" w:space="0" w:color="1F3864"/>
              <w:bottom w:val="single" w:sz="4" w:space="0" w:color="1F3864"/>
              <w:right w:val="single" w:sz="4" w:space="0" w:color="1F3864"/>
            </w:tcBorders>
          </w:tcPr>
          <w:p w14:paraId="7D0839A5" w14:textId="13F1920D" w:rsidR="005A4E64" w:rsidRPr="00B90CD5" w:rsidRDefault="00684FCE" w:rsidP="005A4E64">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3F987729"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 xml:space="preserve">Izrađen model priznavanja neformalno i </w:t>
            </w:r>
            <w:proofErr w:type="spellStart"/>
            <w:r w:rsidRPr="7E7DEBD5">
              <w:rPr>
                <w:rFonts w:eastAsia="Times New Roman" w:cs="Times New Roman"/>
                <w:color w:val="445369"/>
              </w:rPr>
              <w:t>informalno</w:t>
            </w:r>
            <w:proofErr w:type="spellEnd"/>
            <w:r w:rsidRPr="7E7DEBD5">
              <w:rPr>
                <w:rFonts w:eastAsia="Times New Roman" w:cs="Times New Roman"/>
                <w:color w:val="445369"/>
              </w:rPr>
              <w:t xml:space="preserve"> stečenih znanja</w:t>
            </w:r>
          </w:p>
          <w:p w14:paraId="5720426D" w14:textId="77777777" w:rsidR="005A4E64" w:rsidRPr="00B90CD5" w:rsidRDefault="005A4E64" w:rsidP="005A4E64">
            <w:pPr>
              <w:spacing w:before="60" w:after="60" w:line="276" w:lineRule="auto"/>
              <w:rPr>
                <w:rFonts w:eastAsia="Times New Roman" w:cs="Times New Roman"/>
                <w:color w:val="44546A" w:themeColor="text2"/>
              </w:rPr>
            </w:pPr>
          </w:p>
        </w:tc>
      </w:tr>
      <w:tr w:rsidR="000213EA" w:rsidRPr="00B90CD5" w14:paraId="6E8608B9"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3FEDA8CD"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lastRenderedPageBreak/>
              <w:t xml:space="preserve">Osposobljavanje odgojno-obrazovnih djelatnika za primjenu modela priznavanja neformalno i </w:t>
            </w:r>
            <w:proofErr w:type="spellStart"/>
            <w:r w:rsidRPr="7E7DEBD5">
              <w:rPr>
                <w:rFonts w:eastAsia="Times New Roman" w:cs="Times New Roman"/>
                <w:color w:val="445369"/>
              </w:rPr>
              <w:t>informalno</w:t>
            </w:r>
            <w:proofErr w:type="spellEnd"/>
            <w:r w:rsidRPr="7E7DEBD5">
              <w:rPr>
                <w:rFonts w:eastAsia="Times New Roman" w:cs="Times New Roman"/>
                <w:color w:val="445369"/>
              </w:rPr>
              <w:t xml:space="preserve"> stečenih znanja, vještina i sposobnosti</w:t>
            </w:r>
          </w:p>
        </w:tc>
        <w:tc>
          <w:tcPr>
            <w:tcW w:w="1800" w:type="dxa"/>
            <w:tcBorders>
              <w:top w:val="single" w:sz="4" w:space="0" w:color="1F3864"/>
              <w:left w:val="single" w:sz="4" w:space="0" w:color="1F3864"/>
              <w:bottom w:val="single" w:sz="4" w:space="0" w:color="1F3864"/>
              <w:right w:val="single" w:sz="4" w:space="0" w:color="1F3864"/>
            </w:tcBorders>
          </w:tcPr>
          <w:p w14:paraId="1B7193CC"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AZOO, ASOO</w:t>
            </w:r>
          </w:p>
        </w:tc>
        <w:tc>
          <w:tcPr>
            <w:tcW w:w="2800" w:type="dxa"/>
            <w:tcBorders>
              <w:top w:val="single" w:sz="4" w:space="0" w:color="1F3864"/>
              <w:left w:val="single" w:sz="4" w:space="0" w:color="1F3864"/>
              <w:bottom w:val="single" w:sz="4" w:space="0" w:color="1F3864"/>
              <w:right w:val="single" w:sz="4" w:space="0" w:color="1F3864"/>
            </w:tcBorders>
          </w:tcPr>
          <w:p w14:paraId="6F3FABFC"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Visoka učilišta, Srce</w:t>
            </w:r>
          </w:p>
        </w:tc>
        <w:tc>
          <w:tcPr>
            <w:tcW w:w="1800" w:type="dxa"/>
            <w:tcBorders>
              <w:top w:val="single" w:sz="4" w:space="0" w:color="1F3864"/>
              <w:left w:val="single" w:sz="4" w:space="0" w:color="1F3864"/>
              <w:bottom w:val="single" w:sz="4" w:space="0" w:color="1F3864"/>
              <w:right w:val="single" w:sz="4" w:space="0" w:color="1F3864"/>
            </w:tcBorders>
          </w:tcPr>
          <w:p w14:paraId="78B5C932" w14:textId="0CE1F64C" w:rsidR="005A4E64" w:rsidRPr="00B90CD5" w:rsidRDefault="00684FCE" w:rsidP="7E7DEBD5">
            <w:pPr>
              <w:spacing w:before="60" w:after="60" w:line="276" w:lineRule="auto"/>
              <w:rPr>
                <w:rFonts w:eastAsia="Times New Roman" w:cs="Times New Roman"/>
                <w:color w:val="445369"/>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70F47DAB"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polaznika osposobljavanja</w:t>
            </w:r>
          </w:p>
        </w:tc>
      </w:tr>
      <w:tr w:rsidR="000213EA" w:rsidRPr="00B90CD5" w14:paraId="50FD7A64"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270987F0"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 xml:space="preserve">Izrada zakonske i </w:t>
            </w:r>
            <w:proofErr w:type="spellStart"/>
            <w:r w:rsidRPr="7E7DEBD5">
              <w:rPr>
                <w:rFonts w:eastAsia="Times New Roman" w:cs="Times New Roman"/>
                <w:color w:val="445369"/>
              </w:rPr>
              <w:t>podzakonske</w:t>
            </w:r>
            <w:proofErr w:type="spellEnd"/>
            <w:r w:rsidRPr="7E7DEBD5">
              <w:rPr>
                <w:rFonts w:eastAsia="Times New Roman" w:cs="Times New Roman"/>
                <w:color w:val="445369"/>
              </w:rPr>
              <w:t xml:space="preserve"> regulative za priznavanje neformalno i </w:t>
            </w:r>
            <w:proofErr w:type="spellStart"/>
            <w:r w:rsidRPr="7E7DEBD5">
              <w:rPr>
                <w:rFonts w:eastAsia="Times New Roman" w:cs="Times New Roman"/>
                <w:color w:val="445369"/>
              </w:rPr>
              <w:t>informalno</w:t>
            </w:r>
            <w:proofErr w:type="spellEnd"/>
            <w:r w:rsidRPr="7E7DEBD5">
              <w:rPr>
                <w:rFonts w:eastAsia="Times New Roman" w:cs="Times New Roman"/>
                <w:color w:val="445369"/>
              </w:rPr>
              <w:t xml:space="preserve"> stečenih kompetencija</w:t>
            </w:r>
          </w:p>
        </w:tc>
        <w:tc>
          <w:tcPr>
            <w:tcW w:w="1800" w:type="dxa"/>
            <w:tcBorders>
              <w:top w:val="single" w:sz="4" w:space="0" w:color="1F3864"/>
              <w:left w:val="single" w:sz="4" w:space="0" w:color="1F3864"/>
              <w:bottom w:val="single" w:sz="4" w:space="0" w:color="1F3864"/>
              <w:right w:val="single" w:sz="4" w:space="0" w:color="1F3864"/>
            </w:tcBorders>
          </w:tcPr>
          <w:p w14:paraId="33B0B6DD"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w:t>
            </w:r>
          </w:p>
        </w:tc>
        <w:tc>
          <w:tcPr>
            <w:tcW w:w="2800" w:type="dxa"/>
            <w:tcBorders>
              <w:top w:val="single" w:sz="4" w:space="0" w:color="1F3864"/>
              <w:left w:val="single" w:sz="4" w:space="0" w:color="1F3864"/>
              <w:bottom w:val="single" w:sz="4" w:space="0" w:color="1F3864"/>
              <w:right w:val="single" w:sz="4" w:space="0" w:color="1F3864"/>
            </w:tcBorders>
          </w:tcPr>
          <w:p w14:paraId="1D640A5D" w14:textId="254B6957" w:rsidR="005A4E64" w:rsidRPr="00B90CD5" w:rsidRDefault="00744CCF" w:rsidP="74BEB90D">
            <w:pPr>
              <w:spacing w:before="60" w:after="60" w:line="276" w:lineRule="auto"/>
              <w:rPr>
                <w:rFonts w:eastAsia="Times New Roman" w:cs="Times New Roman"/>
                <w:color w:val="44546A" w:themeColor="text2"/>
              </w:rPr>
            </w:pPr>
            <w:r>
              <w:rPr>
                <w:rFonts w:eastAsia="Times New Roman" w:cs="Times New Roman"/>
                <w:color w:val="44546A" w:themeColor="text2"/>
              </w:rPr>
              <w:t>Projektni</w:t>
            </w:r>
            <w:r w:rsidR="74BEB90D" w:rsidRPr="74BEB90D">
              <w:rPr>
                <w:rFonts w:eastAsia="Times New Roman" w:cs="Times New Roman"/>
                <w:color w:val="44546A" w:themeColor="text2"/>
              </w:rPr>
              <w:t xml:space="preserve"> tim</w:t>
            </w:r>
          </w:p>
        </w:tc>
        <w:tc>
          <w:tcPr>
            <w:tcW w:w="1800" w:type="dxa"/>
            <w:tcBorders>
              <w:top w:val="single" w:sz="4" w:space="0" w:color="1F3864"/>
              <w:left w:val="single" w:sz="4" w:space="0" w:color="1F3864"/>
              <w:bottom w:val="single" w:sz="4" w:space="0" w:color="1F3864"/>
              <w:right w:val="single" w:sz="4" w:space="0" w:color="1F3864"/>
            </w:tcBorders>
          </w:tcPr>
          <w:p w14:paraId="21EE4F9A" w14:textId="7EF80D88" w:rsidR="005A4E64" w:rsidRPr="00B90CD5" w:rsidRDefault="00684FCE" w:rsidP="74BEB90D">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4E709B2A"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 xml:space="preserve">Usvojena zakonska i </w:t>
            </w:r>
            <w:proofErr w:type="spellStart"/>
            <w:r w:rsidRPr="7E7DEBD5">
              <w:rPr>
                <w:rFonts w:eastAsia="Times New Roman" w:cs="Times New Roman"/>
                <w:color w:val="445369"/>
              </w:rPr>
              <w:t>podzakonska</w:t>
            </w:r>
            <w:proofErr w:type="spellEnd"/>
            <w:r w:rsidRPr="7E7DEBD5">
              <w:rPr>
                <w:rFonts w:eastAsia="Times New Roman" w:cs="Times New Roman"/>
                <w:color w:val="445369"/>
              </w:rPr>
              <w:t xml:space="preserve"> regulativa</w:t>
            </w:r>
          </w:p>
        </w:tc>
      </w:tr>
      <w:tr w:rsidR="000213EA" w:rsidRPr="00B90CD5" w14:paraId="564CE851"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BDD6EE" w:themeFill="accent1" w:themeFillTint="66"/>
          </w:tcPr>
          <w:p w14:paraId="274D29E4" w14:textId="77777777" w:rsidR="005A4E64" w:rsidRPr="00F3701D" w:rsidRDefault="74BEB90D" w:rsidP="00272FAF">
            <w:pPr>
              <w:pStyle w:val="Heading2"/>
              <w:outlineLvl w:val="1"/>
            </w:pPr>
            <w:bookmarkStart w:id="6" w:name="_Toc503358232"/>
            <w:r>
              <w:t>4. cilj: Unaprijediti sustav trajnoga profesionalnog razvoja i usavršavanja odgojno-obrazovnih djelatnika</w:t>
            </w:r>
            <w:bookmarkEnd w:id="6"/>
          </w:p>
        </w:tc>
      </w:tr>
      <w:tr w:rsidR="000213EA" w:rsidRPr="00B90CD5" w14:paraId="4D5CD11A"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5F79591F" w14:textId="77777777" w:rsidR="005A4E64" w:rsidRPr="00B90CD5" w:rsidRDefault="74BEB90D" w:rsidP="74BEB90D">
            <w:pPr>
              <w:pStyle w:val="Style6"/>
              <w:rPr>
                <w:rFonts w:eastAsia="Times New Roman"/>
                <w:color w:val="44546A" w:themeColor="text2"/>
              </w:rPr>
            </w:pPr>
            <w:r w:rsidRPr="74BEB90D">
              <w:rPr>
                <w:rFonts w:eastAsia="Times New Roman"/>
                <w:color w:val="44546A" w:themeColor="text2"/>
              </w:rPr>
              <w:t>MJERA 4.1. Razviti sustavan stručni razvoj odgojno-obrazovnih djelatnika na svim razinama odgoja i obrazovanja</w:t>
            </w:r>
          </w:p>
        </w:tc>
      </w:tr>
      <w:tr w:rsidR="000213EA" w:rsidRPr="00B90CD5" w14:paraId="57C928CF" w14:textId="77777777" w:rsidTr="7E7DEBD5">
        <w:tc>
          <w:tcPr>
            <w:tcW w:w="44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7CCEC049"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Način provedbe/Aktivnosti</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22B3BBAA"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Nadležnost</w:t>
            </w:r>
          </w:p>
        </w:tc>
        <w:tc>
          <w:tcPr>
            <w:tcW w:w="2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64332812"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Provedba</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1995270A"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Vrijeme provedbe</w:t>
            </w:r>
          </w:p>
        </w:tc>
        <w:tc>
          <w:tcPr>
            <w:tcW w:w="32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0A075EB6"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Pokazatelji provedbe</w:t>
            </w:r>
          </w:p>
        </w:tc>
      </w:tr>
      <w:tr w:rsidR="000213EA" w:rsidRPr="00B90CD5" w14:paraId="2379EF1C" w14:textId="77777777" w:rsidTr="7E7DEBD5">
        <w:tc>
          <w:tcPr>
            <w:tcW w:w="4400" w:type="dxa"/>
            <w:tcBorders>
              <w:top w:val="single" w:sz="4" w:space="0" w:color="1F3864"/>
              <w:left w:val="single" w:sz="4" w:space="0" w:color="1F3864"/>
              <w:bottom w:val="single" w:sz="4" w:space="0" w:color="1F3864"/>
              <w:right w:val="single" w:sz="4" w:space="0" w:color="1F3864"/>
            </w:tcBorders>
          </w:tcPr>
          <w:p w14:paraId="5B2F6BFB"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Provoditi sustavan stručni razvoj odgojno-obrazovnih djelatnika na svim razinama odgoja i obrazovanja</w:t>
            </w:r>
          </w:p>
        </w:tc>
        <w:tc>
          <w:tcPr>
            <w:tcW w:w="1800" w:type="dxa"/>
            <w:tcBorders>
              <w:top w:val="single" w:sz="4" w:space="0" w:color="1F3864"/>
              <w:left w:val="single" w:sz="4" w:space="0" w:color="1F3864"/>
              <w:bottom w:val="single" w:sz="4" w:space="0" w:color="1F3864"/>
              <w:right w:val="single" w:sz="4" w:space="0" w:color="1F3864"/>
            </w:tcBorders>
          </w:tcPr>
          <w:p w14:paraId="454E73C5"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i druga ministarstva, AZOO, ASOO</w:t>
            </w:r>
          </w:p>
          <w:p w14:paraId="6DBC2282"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6584BC2D"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AZOO, ASOO, ustanove za obrazovanje odraslih, škole, visoka učilišta</w:t>
            </w:r>
          </w:p>
        </w:tc>
        <w:tc>
          <w:tcPr>
            <w:tcW w:w="1800" w:type="dxa"/>
            <w:tcBorders>
              <w:top w:val="single" w:sz="4" w:space="0" w:color="1F3864"/>
              <w:left w:val="single" w:sz="4" w:space="0" w:color="1F3864"/>
              <w:bottom w:val="single" w:sz="4" w:space="0" w:color="1F3864"/>
              <w:right w:val="single" w:sz="4" w:space="0" w:color="1F3864"/>
            </w:tcBorders>
          </w:tcPr>
          <w:p w14:paraId="3033FA5E"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kontinuirano</w:t>
            </w:r>
          </w:p>
          <w:p w14:paraId="5518B0D4" w14:textId="77777777" w:rsidR="005A4E64" w:rsidRPr="00B90CD5" w:rsidRDefault="005A4E64" w:rsidP="005A4E64">
            <w:pPr>
              <w:spacing w:before="60" w:after="60" w:line="276" w:lineRule="auto"/>
              <w:rPr>
                <w:rFonts w:eastAsia="Times New Roman" w:cs="Times New Roman"/>
                <w:color w:val="44546A" w:themeColor="text2"/>
              </w:rPr>
            </w:pPr>
          </w:p>
        </w:tc>
        <w:tc>
          <w:tcPr>
            <w:tcW w:w="3200" w:type="dxa"/>
            <w:tcBorders>
              <w:top w:val="single" w:sz="4" w:space="0" w:color="1F3864"/>
              <w:left w:val="single" w:sz="4" w:space="0" w:color="1F3864"/>
              <w:bottom w:val="single" w:sz="4" w:space="0" w:color="1F3864"/>
              <w:right w:val="single" w:sz="4" w:space="0" w:color="1F3864"/>
            </w:tcBorders>
          </w:tcPr>
          <w:p w14:paraId="2F44963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polaznika obuhvaćen stručnim usavršavanjem godišnje</w:t>
            </w:r>
          </w:p>
          <w:p w14:paraId="7542EC8E" w14:textId="77777777" w:rsidR="005A4E64" w:rsidRPr="00B90CD5" w:rsidRDefault="005A4E64" w:rsidP="005A4E64">
            <w:pPr>
              <w:spacing w:before="60" w:after="60" w:line="276" w:lineRule="auto"/>
              <w:rPr>
                <w:rFonts w:eastAsia="Times New Roman" w:cs="Times New Roman"/>
                <w:color w:val="44546A" w:themeColor="text2"/>
              </w:rPr>
            </w:pPr>
          </w:p>
        </w:tc>
      </w:tr>
      <w:tr w:rsidR="000213EA" w:rsidRPr="00B90CD5" w14:paraId="374C245B" w14:textId="77777777" w:rsidTr="7E7DEBD5">
        <w:trPr>
          <w:trHeight w:val="567"/>
        </w:trPr>
        <w:tc>
          <w:tcPr>
            <w:tcW w:w="4400" w:type="dxa"/>
            <w:tcBorders>
              <w:top w:val="single" w:sz="4" w:space="0" w:color="1F3864"/>
              <w:left w:val="single" w:sz="4" w:space="0" w:color="1F3864"/>
              <w:bottom w:val="single" w:sz="4" w:space="0" w:color="1F3864"/>
              <w:right w:val="single" w:sz="4" w:space="0" w:color="1F3864"/>
            </w:tcBorders>
          </w:tcPr>
          <w:p w14:paraId="17D6D1D4"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Promovirati i popularizirati cjeloživotno učenje i obrazovanja te uvesti nove oblike i načine promotivnih aktivnosti korištenjem informacijsko-komunikacijskih tehnologija</w:t>
            </w:r>
          </w:p>
        </w:tc>
        <w:tc>
          <w:tcPr>
            <w:tcW w:w="1800" w:type="dxa"/>
            <w:tcBorders>
              <w:top w:val="single" w:sz="4" w:space="0" w:color="1F3864"/>
              <w:left w:val="single" w:sz="4" w:space="0" w:color="1F3864"/>
              <w:bottom w:val="single" w:sz="4" w:space="0" w:color="1F3864"/>
              <w:right w:val="single" w:sz="4" w:space="0" w:color="1F3864"/>
            </w:tcBorders>
          </w:tcPr>
          <w:p w14:paraId="273C5E86"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i druga ministarstva, AZOO, ASOO</w:t>
            </w:r>
          </w:p>
          <w:p w14:paraId="52031079" w14:textId="77777777" w:rsidR="005A4E64" w:rsidRPr="00B90CD5" w:rsidRDefault="005A4E64" w:rsidP="005A4E64">
            <w:pPr>
              <w:spacing w:before="60" w:after="60" w:line="276" w:lineRule="auto"/>
              <w:rPr>
                <w:rFonts w:eastAsia="Times New Roman" w:cs="Times New Roman"/>
                <w:color w:val="44546A" w:themeColor="text2"/>
              </w:rPr>
            </w:pPr>
          </w:p>
        </w:tc>
        <w:tc>
          <w:tcPr>
            <w:tcW w:w="2800" w:type="dxa"/>
            <w:tcBorders>
              <w:top w:val="single" w:sz="4" w:space="0" w:color="1F3864"/>
              <w:left w:val="single" w:sz="4" w:space="0" w:color="1F3864"/>
              <w:bottom w:val="single" w:sz="4" w:space="0" w:color="1F3864"/>
              <w:right w:val="single" w:sz="4" w:space="0" w:color="1F3864"/>
            </w:tcBorders>
          </w:tcPr>
          <w:p w14:paraId="65D93B85" w14:textId="77777777" w:rsidR="005A4E64"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AZOO, ASOO, Srce, ustanove za obrazovanje odraslih, škole, visoka učilišta, lokalna i područna (regionalna) samouprava, udruge poslodavaca, strukovne udruge, udruge civilnog društva</w:t>
            </w:r>
          </w:p>
          <w:p w14:paraId="5A9BCAF8" w14:textId="77777777" w:rsidR="000A6576" w:rsidRPr="00B90CD5" w:rsidRDefault="000A6576" w:rsidP="005A4E64">
            <w:pPr>
              <w:spacing w:before="60" w:after="60" w:line="276" w:lineRule="auto"/>
              <w:rPr>
                <w:rFonts w:eastAsia="Times New Roman" w:cs="Times New Roman"/>
                <w:color w:val="44546A" w:themeColor="text2"/>
              </w:rPr>
            </w:pPr>
          </w:p>
        </w:tc>
        <w:tc>
          <w:tcPr>
            <w:tcW w:w="1800" w:type="dxa"/>
            <w:tcBorders>
              <w:top w:val="single" w:sz="4" w:space="0" w:color="1F3864"/>
              <w:left w:val="single" w:sz="4" w:space="0" w:color="1F3864"/>
              <w:bottom w:val="single" w:sz="4" w:space="0" w:color="1F3864"/>
              <w:right w:val="single" w:sz="4" w:space="0" w:color="1F3864"/>
            </w:tcBorders>
          </w:tcPr>
          <w:p w14:paraId="25C68435"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kontinuirano</w:t>
            </w:r>
          </w:p>
        </w:tc>
        <w:tc>
          <w:tcPr>
            <w:tcW w:w="3200" w:type="dxa"/>
            <w:tcBorders>
              <w:top w:val="single" w:sz="4" w:space="0" w:color="1F3864"/>
              <w:left w:val="single" w:sz="4" w:space="0" w:color="1F3864"/>
              <w:bottom w:val="single" w:sz="4" w:space="0" w:color="1F3864"/>
              <w:right w:val="single" w:sz="4" w:space="0" w:color="1F3864"/>
            </w:tcBorders>
          </w:tcPr>
          <w:p w14:paraId="4BCA9F3F"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i vrsta promotivnih aktivnosti</w:t>
            </w:r>
          </w:p>
        </w:tc>
      </w:tr>
      <w:tr w:rsidR="000213EA" w:rsidRPr="00B90CD5" w14:paraId="5D8490E4"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BDD6EE" w:themeFill="accent1" w:themeFillTint="66"/>
          </w:tcPr>
          <w:p w14:paraId="7F1B832F" w14:textId="77777777" w:rsidR="005A4E64" w:rsidRPr="00F3701D" w:rsidRDefault="74BEB90D" w:rsidP="00272FAF">
            <w:pPr>
              <w:pStyle w:val="Heading2"/>
              <w:outlineLvl w:val="1"/>
            </w:pPr>
            <w:bookmarkStart w:id="7" w:name="_Toc503358233"/>
            <w:r>
              <w:lastRenderedPageBreak/>
              <w:t>5. cilj: Proširiti i unaprijediti primjenu informacijske i komunikacijske tehnologije u učenju i obrazovanju</w:t>
            </w:r>
            <w:bookmarkEnd w:id="7"/>
          </w:p>
        </w:tc>
      </w:tr>
      <w:tr w:rsidR="000213EA" w:rsidRPr="00B90CD5" w14:paraId="34F24ADC" w14:textId="77777777" w:rsidTr="7E7DEBD5">
        <w:tc>
          <w:tcPr>
            <w:tcW w:w="14000" w:type="dxa"/>
            <w:gridSpan w:val="5"/>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41B76D8B" w14:textId="77777777" w:rsidR="005A4E64" w:rsidRPr="00B90CD5" w:rsidRDefault="74BEB90D" w:rsidP="74BEB90D">
            <w:pPr>
              <w:pStyle w:val="Style6"/>
              <w:keepNext/>
              <w:rPr>
                <w:rFonts w:eastAsia="Times New Roman"/>
                <w:color w:val="44546A" w:themeColor="text2"/>
              </w:rPr>
            </w:pPr>
            <w:r w:rsidRPr="74BEB90D">
              <w:rPr>
                <w:rFonts w:eastAsia="Times New Roman"/>
                <w:color w:val="44546A" w:themeColor="text2"/>
              </w:rPr>
              <w:t>MJERA 5.1. Umrežavanje pojedinaca i ustanova radi kreiranja i provedbe programa e-učenja</w:t>
            </w:r>
          </w:p>
        </w:tc>
      </w:tr>
      <w:tr w:rsidR="000213EA" w:rsidRPr="00B90CD5" w14:paraId="503590CB" w14:textId="77777777" w:rsidTr="7E7DEBD5">
        <w:tc>
          <w:tcPr>
            <w:tcW w:w="44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4E2E99D6"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Način provedbe/Aktivnosti</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6CD07E42"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Nadležnost</w:t>
            </w:r>
          </w:p>
        </w:tc>
        <w:tc>
          <w:tcPr>
            <w:tcW w:w="2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158889D0"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Provedba</w:t>
            </w:r>
          </w:p>
        </w:tc>
        <w:tc>
          <w:tcPr>
            <w:tcW w:w="18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321BB054"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Vrijeme provedbe</w:t>
            </w:r>
          </w:p>
        </w:tc>
        <w:tc>
          <w:tcPr>
            <w:tcW w:w="3200" w:type="dxa"/>
            <w:tcBorders>
              <w:top w:val="single" w:sz="4" w:space="0" w:color="1F3864"/>
              <w:left w:val="single" w:sz="4" w:space="0" w:color="1F3864"/>
              <w:bottom w:val="single" w:sz="4" w:space="0" w:color="1F3864"/>
              <w:right w:val="single" w:sz="4" w:space="0" w:color="1F3864"/>
            </w:tcBorders>
            <w:shd w:val="clear" w:color="auto" w:fill="D9E2F3" w:themeFill="accent5" w:themeFillTint="33"/>
          </w:tcPr>
          <w:p w14:paraId="6B485018" w14:textId="77777777" w:rsidR="005A4E64" w:rsidRPr="00B90CD5" w:rsidRDefault="74BEB90D" w:rsidP="74BEB90D">
            <w:pPr>
              <w:spacing w:before="60" w:after="60"/>
              <w:jc w:val="both"/>
              <w:rPr>
                <w:rFonts w:eastAsia="Times New Roman" w:cs="Times New Roman"/>
                <w:color w:val="44546A" w:themeColor="text2"/>
              </w:rPr>
            </w:pPr>
            <w:r w:rsidRPr="74BEB90D">
              <w:rPr>
                <w:rFonts w:eastAsia="Times New Roman" w:cs="Times New Roman"/>
                <w:color w:val="44546A" w:themeColor="text2"/>
              </w:rPr>
              <w:t>Pokazatelji provedbe</w:t>
            </w:r>
          </w:p>
        </w:tc>
      </w:tr>
      <w:tr w:rsidR="000213EA" w:rsidRPr="00B90CD5" w14:paraId="50D51BAE" w14:textId="77777777" w:rsidTr="7E7DEBD5">
        <w:trPr>
          <w:trHeight w:val="983"/>
        </w:trPr>
        <w:tc>
          <w:tcPr>
            <w:tcW w:w="4400" w:type="dxa"/>
            <w:tcBorders>
              <w:top w:val="single" w:sz="4" w:space="0" w:color="1F3864"/>
              <w:left w:val="single" w:sz="4" w:space="0" w:color="1F3864"/>
              <w:bottom w:val="single" w:sz="4" w:space="0" w:color="1F3864"/>
              <w:right w:val="single" w:sz="4" w:space="0" w:color="1F3864"/>
            </w:tcBorders>
          </w:tcPr>
          <w:p w14:paraId="3200A120"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Umrežavanje pojedinaca i ustanova s ciljem izrade odgojno-obrazovnih sadržaja i provođenja kampanja za stjecanje suvremenih pismenosti</w:t>
            </w:r>
          </w:p>
        </w:tc>
        <w:tc>
          <w:tcPr>
            <w:tcW w:w="1800" w:type="dxa"/>
            <w:tcBorders>
              <w:top w:val="single" w:sz="4" w:space="0" w:color="1F3864"/>
              <w:left w:val="single" w:sz="4" w:space="0" w:color="1F3864"/>
              <w:bottom w:val="single" w:sz="4" w:space="0" w:color="1F3864"/>
              <w:right w:val="single" w:sz="4" w:space="0" w:color="1F3864"/>
            </w:tcBorders>
          </w:tcPr>
          <w:p w14:paraId="5D32193F"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 AZOO, ASOO</w:t>
            </w:r>
          </w:p>
        </w:tc>
        <w:tc>
          <w:tcPr>
            <w:tcW w:w="2800" w:type="dxa"/>
            <w:tcBorders>
              <w:top w:val="single" w:sz="4" w:space="0" w:color="1F3864"/>
              <w:left w:val="single" w:sz="4" w:space="0" w:color="1F3864"/>
              <w:bottom w:val="single" w:sz="4" w:space="0" w:color="1F3864"/>
              <w:right w:val="single" w:sz="4" w:space="0" w:color="1F3864"/>
            </w:tcBorders>
          </w:tcPr>
          <w:p w14:paraId="65FF70CF" w14:textId="77777777" w:rsidR="005A4E64" w:rsidRPr="00B90CD5" w:rsidRDefault="7E7DEBD5" w:rsidP="7E7DEBD5">
            <w:pPr>
              <w:spacing w:before="60" w:after="60" w:line="276" w:lineRule="auto"/>
              <w:rPr>
                <w:rFonts w:eastAsia="Times New Roman" w:cs="Times New Roman"/>
                <w:color w:val="445369"/>
              </w:rPr>
            </w:pPr>
            <w:r w:rsidRPr="7E7DEBD5">
              <w:rPr>
                <w:rFonts w:eastAsia="Times New Roman" w:cs="Times New Roman"/>
                <w:color w:val="445369"/>
              </w:rPr>
              <w:t xml:space="preserve">AZOO, ASOO, </w:t>
            </w:r>
            <w:proofErr w:type="spellStart"/>
            <w:r w:rsidRPr="7E7DEBD5">
              <w:rPr>
                <w:rFonts w:eastAsia="Times New Roman" w:cs="Times New Roman"/>
                <w:color w:val="445369"/>
              </w:rPr>
              <w:t>CARNet</w:t>
            </w:r>
            <w:proofErr w:type="spellEnd"/>
            <w:r w:rsidRPr="7E7DEBD5">
              <w:rPr>
                <w:rFonts w:eastAsia="Times New Roman" w:cs="Times New Roman"/>
                <w:color w:val="445369"/>
              </w:rPr>
              <w:t>, ustanove za obrazovanje odraslih, škole, visoka učilišta, lokalna i područna (regionalna) samouprava, udruge civilnog društva</w:t>
            </w:r>
          </w:p>
        </w:tc>
        <w:tc>
          <w:tcPr>
            <w:tcW w:w="1800" w:type="dxa"/>
            <w:tcBorders>
              <w:top w:val="single" w:sz="4" w:space="0" w:color="1F3864"/>
              <w:left w:val="single" w:sz="4" w:space="0" w:color="1F3864"/>
              <w:bottom w:val="single" w:sz="4" w:space="0" w:color="1F3864"/>
              <w:right w:val="single" w:sz="4" w:space="0" w:color="1F3864"/>
            </w:tcBorders>
          </w:tcPr>
          <w:p w14:paraId="397F56FC" w14:textId="0D2C27B9" w:rsidR="005A4E64" w:rsidRPr="00B90CD5" w:rsidRDefault="00684FCE" w:rsidP="005A4E64">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6538D876"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umreženih ustanova i pojedinaca</w:t>
            </w:r>
          </w:p>
        </w:tc>
      </w:tr>
      <w:tr w:rsidR="000213EA" w:rsidRPr="00B90CD5" w14:paraId="6829B033" w14:textId="77777777" w:rsidTr="7E7DEBD5">
        <w:trPr>
          <w:trHeight w:val="70"/>
        </w:trPr>
        <w:tc>
          <w:tcPr>
            <w:tcW w:w="4400" w:type="dxa"/>
            <w:tcBorders>
              <w:top w:val="single" w:sz="4" w:space="0" w:color="1F3864"/>
              <w:left w:val="single" w:sz="4" w:space="0" w:color="1F3864"/>
              <w:bottom w:val="single" w:sz="4" w:space="0" w:color="1F3864"/>
              <w:right w:val="single" w:sz="4" w:space="0" w:color="1F3864"/>
            </w:tcBorders>
          </w:tcPr>
          <w:p w14:paraId="1A93C2DF"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Izrada sadržaja za e-učenje</w:t>
            </w:r>
          </w:p>
          <w:p w14:paraId="31A7A4A1" w14:textId="77777777" w:rsidR="005A4E64" w:rsidRPr="00B90CD5" w:rsidRDefault="005A4E64" w:rsidP="005A4E64">
            <w:pPr>
              <w:spacing w:before="60" w:after="60" w:line="276" w:lineRule="auto"/>
              <w:rPr>
                <w:rFonts w:eastAsia="Times New Roman" w:cs="Times New Roman"/>
                <w:color w:val="44546A" w:themeColor="text2"/>
              </w:rPr>
            </w:pPr>
          </w:p>
          <w:p w14:paraId="07637023" w14:textId="77777777" w:rsidR="005A4E64" w:rsidRPr="00B90CD5" w:rsidRDefault="005A4E64" w:rsidP="005A4E64">
            <w:pPr>
              <w:spacing w:before="60" w:after="60" w:line="276" w:lineRule="auto"/>
              <w:rPr>
                <w:rFonts w:eastAsia="Times New Roman" w:cs="Times New Roman"/>
                <w:color w:val="44546A" w:themeColor="text2"/>
              </w:rPr>
            </w:pPr>
          </w:p>
          <w:p w14:paraId="0CD1924F" w14:textId="77777777" w:rsidR="005A4E64" w:rsidRPr="00B90CD5" w:rsidRDefault="005A4E64" w:rsidP="005A4E64">
            <w:pPr>
              <w:spacing w:before="60" w:after="60" w:line="276" w:lineRule="auto"/>
              <w:rPr>
                <w:rFonts w:eastAsia="Times New Roman" w:cs="Times New Roman"/>
                <w:color w:val="44546A" w:themeColor="text2"/>
              </w:rPr>
            </w:pPr>
          </w:p>
        </w:tc>
        <w:tc>
          <w:tcPr>
            <w:tcW w:w="1800" w:type="dxa"/>
            <w:tcBorders>
              <w:top w:val="single" w:sz="4" w:space="0" w:color="1F3864"/>
              <w:left w:val="single" w:sz="4" w:space="0" w:color="1F3864"/>
              <w:bottom w:val="single" w:sz="4" w:space="0" w:color="1F3864"/>
              <w:right w:val="single" w:sz="4" w:space="0" w:color="1F3864"/>
            </w:tcBorders>
          </w:tcPr>
          <w:p w14:paraId="5EE69EE3"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MZO</w:t>
            </w:r>
          </w:p>
        </w:tc>
        <w:tc>
          <w:tcPr>
            <w:tcW w:w="2800" w:type="dxa"/>
            <w:tcBorders>
              <w:top w:val="single" w:sz="4" w:space="0" w:color="1F3864"/>
              <w:left w:val="single" w:sz="4" w:space="0" w:color="1F3864"/>
              <w:bottom w:val="single" w:sz="4" w:space="0" w:color="1F3864"/>
              <w:right w:val="single" w:sz="4" w:space="0" w:color="1F3864"/>
            </w:tcBorders>
          </w:tcPr>
          <w:p w14:paraId="506A6186" w14:textId="5F701E5C"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Odgojno-obrazovne ustanove, strukovne i druge udruge, nezavisni stručnjaci, nakladnici</w:t>
            </w:r>
          </w:p>
        </w:tc>
        <w:tc>
          <w:tcPr>
            <w:tcW w:w="1800" w:type="dxa"/>
            <w:tcBorders>
              <w:top w:val="single" w:sz="4" w:space="0" w:color="1F3864"/>
              <w:left w:val="single" w:sz="4" w:space="0" w:color="1F3864"/>
              <w:bottom w:val="single" w:sz="4" w:space="0" w:color="1F3864"/>
              <w:right w:val="single" w:sz="4" w:space="0" w:color="1F3864"/>
            </w:tcBorders>
          </w:tcPr>
          <w:p w14:paraId="1C2C4393" w14:textId="05A6BFF8" w:rsidR="005A4E64" w:rsidRPr="00B90CD5" w:rsidRDefault="00684FCE" w:rsidP="7E7DEBD5">
            <w:pPr>
              <w:spacing w:before="60" w:after="60" w:line="276" w:lineRule="auto"/>
              <w:rPr>
                <w:rFonts w:eastAsia="Times New Roman" w:cs="Times New Roman"/>
                <w:color w:val="445369"/>
              </w:rPr>
            </w:pPr>
            <w:r>
              <w:rPr>
                <w:rFonts w:eastAsia="Times New Roman" w:cs="Times New Roman"/>
                <w:color w:val="44546A" w:themeColor="text2"/>
              </w:rPr>
              <w:t>2018</w:t>
            </w:r>
            <w:r w:rsidRPr="74BEB90D">
              <w:rPr>
                <w:rFonts w:eastAsia="Times New Roman" w:cs="Times New Roman"/>
                <w:color w:val="44546A" w:themeColor="text2"/>
              </w:rPr>
              <w:t>. – 20</w:t>
            </w:r>
            <w:r>
              <w:rPr>
                <w:rFonts w:eastAsia="Times New Roman" w:cs="Times New Roman"/>
                <w:color w:val="44546A" w:themeColor="text2"/>
              </w:rPr>
              <w:t>20</w:t>
            </w:r>
            <w:r w:rsidRPr="74BEB90D">
              <w:rPr>
                <w:rFonts w:eastAsia="Times New Roman" w:cs="Times New Roman"/>
                <w:color w:val="44546A" w:themeColor="text2"/>
              </w:rPr>
              <w:t>.</w:t>
            </w:r>
          </w:p>
        </w:tc>
        <w:tc>
          <w:tcPr>
            <w:tcW w:w="3200" w:type="dxa"/>
            <w:tcBorders>
              <w:top w:val="single" w:sz="4" w:space="0" w:color="1F3864"/>
              <w:left w:val="single" w:sz="4" w:space="0" w:color="1F3864"/>
              <w:bottom w:val="single" w:sz="4" w:space="0" w:color="1F3864"/>
              <w:right w:val="single" w:sz="4" w:space="0" w:color="1F3864"/>
            </w:tcBorders>
          </w:tcPr>
          <w:p w14:paraId="69291579" w14:textId="77777777" w:rsidR="005A4E64" w:rsidRPr="00B90CD5" w:rsidRDefault="74BEB90D" w:rsidP="74BEB90D">
            <w:pPr>
              <w:spacing w:before="60" w:after="60" w:line="276" w:lineRule="auto"/>
              <w:rPr>
                <w:rFonts w:eastAsia="Times New Roman" w:cs="Times New Roman"/>
                <w:color w:val="44546A" w:themeColor="text2"/>
              </w:rPr>
            </w:pPr>
            <w:r w:rsidRPr="74BEB90D">
              <w:rPr>
                <w:rFonts w:eastAsia="Times New Roman" w:cs="Times New Roman"/>
                <w:color w:val="44546A" w:themeColor="text2"/>
              </w:rPr>
              <w:t>Broj izrađenih e-sadržaja</w:t>
            </w:r>
          </w:p>
        </w:tc>
      </w:tr>
    </w:tbl>
    <w:p w14:paraId="0D70170D" w14:textId="77777777" w:rsidR="005A4E64" w:rsidRPr="00B90CD5" w:rsidRDefault="005A4E64" w:rsidP="005A4E64">
      <w:pPr>
        <w:spacing w:after="200" w:line="360" w:lineRule="auto"/>
        <w:jc w:val="both"/>
        <w:rPr>
          <w:rFonts w:eastAsia="Times New Roman" w:cs="Times New Roman"/>
          <w:color w:val="44546A" w:themeColor="text2"/>
        </w:rPr>
      </w:pPr>
    </w:p>
    <w:p w14:paraId="60BFD60E" w14:textId="77777777" w:rsidR="00433683" w:rsidRPr="00B90CD5" w:rsidRDefault="74BEB90D" w:rsidP="00272FAF">
      <w:pPr>
        <w:pStyle w:val="Heading1"/>
      </w:pPr>
      <w:bookmarkStart w:id="8" w:name="_Toc503358234"/>
      <w:bookmarkStart w:id="9" w:name="_Toc479157114"/>
      <w:r>
        <w:lastRenderedPageBreak/>
        <w:t>RANI I PREDŠKOLSKI, OSNOVNOŠKOLSKI I SREDNJOŠKOLSKI ODGOJ I OBRAZOVANJE</w:t>
      </w:r>
      <w:bookmarkEnd w:id="8"/>
      <w:r>
        <w:t xml:space="preserve"> </w:t>
      </w:r>
      <w:bookmarkEnd w:id="9"/>
    </w:p>
    <w:p w14:paraId="617DD9E4" w14:textId="5844DA05" w:rsidR="00433683" w:rsidRPr="00B90CD5" w:rsidRDefault="74BEB90D" w:rsidP="74BEB90D">
      <w:pPr>
        <w:spacing w:line="360" w:lineRule="auto"/>
        <w:jc w:val="both"/>
        <w:rPr>
          <w:rFonts w:eastAsia="Times New Roman" w:cs="Times New Roman"/>
          <w:color w:val="44546A" w:themeColor="text2"/>
        </w:rPr>
      </w:pPr>
      <w:r w:rsidRPr="74BEB90D">
        <w:rPr>
          <w:rFonts w:eastAsia="Times New Roman" w:cs="Times New Roman"/>
          <w:color w:val="44546A" w:themeColor="text2"/>
        </w:rPr>
        <w:t>Ciljevi ranog i predškolskog odgoja temelje se na načelima jednakosti i socijalne kohezije, a usmjereni su na razvoj ranog i predškolskog odgoja, dostupnost dječjeg vrtića svakom djetetu, potporu u odgoju i obrazovanju djece i učenika, obiteljima u sklopu demografske politike, čvršću povezanost obitelji i predškolske ustanove radi postizanja sigurnog i cjelovitog razvoja djeteta, veću odgovornost osnivača predškolskih ustanova u poticanju realizacije posebnih programa, te poticanje privatnog sektora glede o</w:t>
      </w:r>
      <w:r w:rsidR="00744CCF">
        <w:rPr>
          <w:rFonts w:eastAsia="Times New Roman" w:cs="Times New Roman"/>
          <w:color w:val="44546A" w:themeColor="text2"/>
        </w:rPr>
        <w:t>snivanja predškolskih ustanova.</w:t>
      </w:r>
    </w:p>
    <w:p w14:paraId="0E934887" w14:textId="77777777" w:rsidR="00433683" w:rsidRPr="00B90CD5" w:rsidRDefault="7E7DEBD5" w:rsidP="7E7DEBD5">
      <w:pPr>
        <w:spacing w:line="360" w:lineRule="auto"/>
        <w:jc w:val="both"/>
        <w:rPr>
          <w:rFonts w:cs="Times New Roman"/>
          <w:color w:val="445369"/>
        </w:rPr>
      </w:pPr>
      <w:r w:rsidRPr="7E7DEBD5">
        <w:rPr>
          <w:rFonts w:cs="Times New Roman"/>
          <w:color w:val="445369"/>
        </w:rPr>
        <w:t xml:space="preserve">Provedba </w:t>
      </w:r>
      <w:proofErr w:type="spellStart"/>
      <w:r w:rsidRPr="7E7DEBD5">
        <w:rPr>
          <w:rFonts w:cs="Times New Roman"/>
          <w:color w:val="445369"/>
        </w:rPr>
        <w:t>kurikularne</w:t>
      </w:r>
      <w:proofErr w:type="spellEnd"/>
      <w:r w:rsidRPr="7E7DEBD5">
        <w:rPr>
          <w:rFonts w:cs="Times New Roman"/>
          <w:color w:val="445369"/>
        </w:rPr>
        <w:t xml:space="preserve"> reforme nastavlja se definiranjem strukture nacionalnih kurikuluma s planiranim optimalnim i maksimalnim opterećenjem učenika za postizanje očekivanih odgojno-obrazovnih postignuća, te</w:t>
      </w:r>
      <w:r w:rsidRPr="7E7DEBD5">
        <w:rPr>
          <w:rFonts w:cs="Times New Roman"/>
          <w:caps/>
          <w:color w:val="445369"/>
        </w:rPr>
        <w:t xml:space="preserve"> </w:t>
      </w:r>
      <w:r w:rsidRPr="7E7DEBD5">
        <w:rPr>
          <w:rFonts w:cs="Times New Roman"/>
          <w:color w:val="445369"/>
        </w:rPr>
        <w:t xml:space="preserve">postepenom prilagodbom </w:t>
      </w:r>
      <w:r w:rsidRPr="7E7DEBD5">
        <w:rPr>
          <w:rStyle w:val="Style6Char"/>
          <w:b w:val="0"/>
          <w:color w:val="445369"/>
        </w:rPr>
        <w:t xml:space="preserve">odgojno-obrazovnih ustanova za primjenu </w:t>
      </w:r>
      <w:proofErr w:type="spellStart"/>
      <w:r w:rsidRPr="7E7DEBD5">
        <w:rPr>
          <w:rStyle w:val="Style6Char"/>
          <w:b w:val="0"/>
          <w:color w:val="445369"/>
        </w:rPr>
        <w:t>kurikularnog</w:t>
      </w:r>
      <w:proofErr w:type="spellEnd"/>
      <w:r w:rsidRPr="7E7DEBD5">
        <w:rPr>
          <w:rStyle w:val="Style6Char"/>
          <w:b w:val="0"/>
          <w:color w:val="445369"/>
        </w:rPr>
        <w:t xml:space="preserve"> pristupa,</w:t>
      </w:r>
      <w:r w:rsidRPr="7E7DEBD5">
        <w:rPr>
          <w:rStyle w:val="Style6Char"/>
          <w:color w:val="445369"/>
        </w:rPr>
        <w:t xml:space="preserve"> </w:t>
      </w:r>
      <w:r w:rsidRPr="7E7DEBD5">
        <w:rPr>
          <w:rFonts w:cs="Times New Roman"/>
          <w:color w:val="445369"/>
        </w:rPr>
        <w:t xml:space="preserve">ispunjenjem infrastrukturnih, kadrovskih, materijalnih i drugih preduvjeta, time i primjeni predmetnih kurikuluma. </w:t>
      </w:r>
    </w:p>
    <w:p w14:paraId="6C055786" w14:textId="77777777" w:rsidR="00433683" w:rsidRPr="00B90CD5" w:rsidRDefault="7E7DEBD5" w:rsidP="7E7DEBD5">
      <w:pPr>
        <w:spacing w:line="360" w:lineRule="auto"/>
        <w:jc w:val="both"/>
        <w:rPr>
          <w:rFonts w:cs="Times New Roman"/>
          <w:color w:val="445369"/>
        </w:rPr>
      </w:pPr>
      <w:r w:rsidRPr="7E7DEBD5">
        <w:rPr>
          <w:rFonts w:cs="Times New Roman"/>
          <w:color w:val="445369"/>
        </w:rPr>
        <w:t xml:space="preserve">Decentraliziranje sustava u smislu prepuštanja donošenja odluka neposrednim nositeljima odgojno-obrazovne djelatnosti također je jedan od preduvjeta za uspješnu provedbu </w:t>
      </w:r>
      <w:proofErr w:type="spellStart"/>
      <w:r w:rsidRPr="7E7DEBD5">
        <w:rPr>
          <w:rFonts w:cs="Times New Roman"/>
          <w:color w:val="445369"/>
        </w:rPr>
        <w:t>kurikularne</w:t>
      </w:r>
      <w:proofErr w:type="spellEnd"/>
      <w:r w:rsidRPr="7E7DEBD5">
        <w:rPr>
          <w:rFonts w:cs="Times New Roman"/>
          <w:color w:val="445369"/>
        </w:rPr>
        <w:t xml:space="preserve"> reforme.</w:t>
      </w:r>
    </w:p>
    <w:p w14:paraId="169A1009" w14:textId="77777777" w:rsidR="00433683" w:rsidRPr="00B90CD5" w:rsidRDefault="74BEB90D" w:rsidP="74BEB90D">
      <w:pPr>
        <w:spacing w:line="360" w:lineRule="auto"/>
        <w:jc w:val="both"/>
        <w:rPr>
          <w:rFonts w:cs="Times New Roman"/>
          <w:color w:val="44546A" w:themeColor="text2"/>
        </w:rPr>
      </w:pPr>
      <w:r w:rsidRPr="74BEB90D">
        <w:rPr>
          <w:rFonts w:cs="Times New Roman"/>
          <w:color w:val="44546A" w:themeColor="text2"/>
        </w:rPr>
        <w:t>Istodobno s ostvarenjem navedenih mjera i aktivnosti za postojeći sustav odgoja i obrazovanja, osmislit će se model produljenja obvezne osnovne škole.</w:t>
      </w:r>
    </w:p>
    <w:p w14:paraId="76777AD8" w14:textId="48BA83BC" w:rsidR="00433683" w:rsidRPr="00B90CD5" w:rsidRDefault="74BEB90D" w:rsidP="74BEB90D">
      <w:pPr>
        <w:spacing w:line="360" w:lineRule="auto"/>
        <w:jc w:val="both"/>
        <w:rPr>
          <w:rFonts w:cs="Times New Roman"/>
          <w:color w:val="44546A" w:themeColor="text2"/>
        </w:rPr>
      </w:pPr>
      <w:r w:rsidRPr="74BEB90D">
        <w:rPr>
          <w:rFonts w:cs="Times New Roman"/>
          <w:color w:val="44546A" w:themeColor="text2"/>
        </w:rPr>
        <w:t>Pokazatelj kvalitete osnovnoškolskog i srednjoškolskog odgoja i obrazovanja jeste uspjeh svakoga učenika i ostvarenje potencijala svakog učenika. Pretpostavke za postizan</w:t>
      </w:r>
      <w:r w:rsidR="00744CCF">
        <w:rPr>
          <w:rFonts w:cs="Times New Roman"/>
          <w:color w:val="44546A" w:themeColor="text2"/>
        </w:rPr>
        <w:t>je tog cilja su višestruke</w:t>
      </w:r>
      <w:r w:rsidRPr="74BEB90D">
        <w:rPr>
          <w:rFonts w:cs="Times New Roman"/>
          <w:color w:val="44546A" w:themeColor="text2"/>
        </w:rPr>
        <w:t xml:space="preserve"> te podrazumijevaju istodobnu provedbu niza strateških mjera, kao što su: razvoj cjelovite potpore učenicima u učenju, posebice djeci s teškoćama i darovitoj djeci, uvođenje produženog boravka, ujednačavanje uvjeta školskog rada, podizanje kvalifikacijskih standarda nastavnika i ravnatelja, razvijanje sustava natjecanja, uspostavljanje regionalnih centara kompetentnosti, informatizaciju odgojno-obrazovnog sustava i dr.</w:t>
      </w:r>
    </w:p>
    <w:p w14:paraId="1F939388" w14:textId="710A74A8" w:rsidR="005A4E64" w:rsidRPr="00B90CD5" w:rsidRDefault="7E7DEBD5" w:rsidP="7E7DEBD5">
      <w:pPr>
        <w:spacing w:line="360" w:lineRule="auto"/>
        <w:jc w:val="both"/>
        <w:rPr>
          <w:rFonts w:cs="Times New Roman"/>
          <w:color w:val="445369"/>
        </w:rPr>
      </w:pPr>
      <w:r w:rsidRPr="7E7DEBD5">
        <w:rPr>
          <w:rFonts w:cs="Times New Roman"/>
          <w:color w:val="445369"/>
        </w:rPr>
        <w:t xml:space="preserve">Uvođenjem sustavnog i stalnog praćenja i vanjskog vrednovanja odgojno-obrazovnih postignuća učenika, koje </w:t>
      </w:r>
      <w:proofErr w:type="spellStart"/>
      <w:r w:rsidRPr="7E7DEBD5">
        <w:rPr>
          <w:rFonts w:cs="Times New Roman"/>
          <w:color w:val="445369"/>
        </w:rPr>
        <w:t>kurikularni</w:t>
      </w:r>
      <w:proofErr w:type="spellEnd"/>
      <w:r w:rsidRPr="7E7DEBD5">
        <w:rPr>
          <w:rFonts w:cs="Times New Roman"/>
          <w:color w:val="445369"/>
        </w:rPr>
        <w:t xml:space="preserve"> pristup definira, osiguravat će se kvaliteta odgoja i obrazovanja na razini sustava ranog i predškolskog, osnovnoškolskog i srednjoškolskog odgoja i obrazovanja.</w:t>
      </w:r>
    </w:p>
    <w:p w14:paraId="392A526F" w14:textId="77777777" w:rsidR="005A4E64" w:rsidRPr="00B90CD5" w:rsidRDefault="005A4E64">
      <w:pPr>
        <w:rPr>
          <w:rFonts w:cs="Times New Roman"/>
          <w:bCs/>
          <w:color w:val="44546A" w:themeColor="text2"/>
        </w:rPr>
      </w:pPr>
      <w:r w:rsidRPr="00B90CD5">
        <w:rPr>
          <w:rFonts w:cs="Times New Roman"/>
          <w:bCs/>
          <w:color w:val="44546A" w:themeColor="text2"/>
        </w:rPr>
        <w:br w:type="page"/>
      </w:r>
    </w:p>
    <w:tbl>
      <w:tblPr>
        <w:tblW w:w="14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0"/>
        <w:gridCol w:w="3200"/>
      </w:tblGrid>
      <w:tr w:rsidR="000213EA" w:rsidRPr="00B90CD5" w14:paraId="0C139D9A" w14:textId="77777777" w:rsidTr="7E7DEBD5">
        <w:tc>
          <w:tcPr>
            <w:tcW w:w="14000" w:type="dxa"/>
            <w:gridSpan w:val="5"/>
            <w:tcBorders>
              <w:bottom w:val="single" w:sz="4" w:space="0" w:color="auto"/>
            </w:tcBorders>
            <w:shd w:val="clear" w:color="auto" w:fill="BDD6EE" w:themeFill="accent1" w:themeFillTint="66"/>
          </w:tcPr>
          <w:p w14:paraId="2B3785C5" w14:textId="13BAF286" w:rsidR="009A4140" w:rsidRPr="00F3701D" w:rsidRDefault="74BEB90D" w:rsidP="00272FAF">
            <w:pPr>
              <w:pStyle w:val="Heading2"/>
            </w:pPr>
            <w:bookmarkStart w:id="10" w:name="_Toc492546171"/>
            <w:bookmarkStart w:id="11" w:name="_Toc503358235"/>
            <w:r>
              <w:lastRenderedPageBreak/>
              <w:t>1. cilj: Unaprijediti razvojni potencijal odgojno-obrazovnih ustanova</w:t>
            </w:r>
            <w:bookmarkEnd w:id="10"/>
            <w:bookmarkEnd w:id="11"/>
          </w:p>
        </w:tc>
      </w:tr>
      <w:tr w:rsidR="000213EA" w:rsidRPr="00B90CD5" w14:paraId="611503F9" w14:textId="77777777" w:rsidTr="7E7DEBD5">
        <w:tc>
          <w:tcPr>
            <w:tcW w:w="14000" w:type="dxa"/>
            <w:gridSpan w:val="5"/>
            <w:tcBorders>
              <w:bottom w:val="single" w:sz="4" w:space="0" w:color="auto"/>
            </w:tcBorders>
            <w:shd w:val="clear" w:color="auto" w:fill="DEEAF6" w:themeFill="accent1" w:themeFillTint="33"/>
          </w:tcPr>
          <w:p w14:paraId="6791D7E9" w14:textId="52701E54" w:rsidR="009A4140" w:rsidRPr="00B90CD5" w:rsidRDefault="74BEB90D" w:rsidP="74BEB90D">
            <w:pPr>
              <w:pStyle w:val="Style6"/>
              <w:rPr>
                <w:color w:val="44546A" w:themeColor="text2"/>
              </w:rPr>
            </w:pPr>
            <w:r w:rsidRPr="74BEB90D">
              <w:rPr>
                <w:color w:val="44546A" w:themeColor="text2"/>
              </w:rPr>
              <w:t>MJERA 1.1. Smanjiti stupanj normiranosti odgojno-obrazovnog i administrativnog rada odgojno-obrazovnih ustanova</w:t>
            </w:r>
          </w:p>
        </w:tc>
      </w:tr>
      <w:tr w:rsidR="000213EA" w:rsidRPr="00B90CD5" w14:paraId="2C572694" w14:textId="77777777" w:rsidTr="7E7DEBD5">
        <w:tc>
          <w:tcPr>
            <w:tcW w:w="4400" w:type="dxa"/>
            <w:tcBorders>
              <w:bottom w:val="single" w:sz="4" w:space="0" w:color="auto"/>
            </w:tcBorders>
            <w:shd w:val="clear" w:color="auto" w:fill="DEEAF6" w:themeFill="accent1" w:themeFillTint="33"/>
          </w:tcPr>
          <w:p w14:paraId="7E464AB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9AE01F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38F0BC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1C35BA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E9F323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0449FDE" w14:textId="77777777" w:rsidTr="7E7DEBD5">
        <w:tc>
          <w:tcPr>
            <w:tcW w:w="4400" w:type="dxa"/>
            <w:tcBorders>
              <w:bottom w:val="single" w:sz="4" w:space="0" w:color="auto"/>
            </w:tcBorders>
            <w:shd w:val="clear" w:color="auto" w:fill="FFFFFF" w:themeFill="background1"/>
          </w:tcPr>
          <w:p w14:paraId="279118F4" w14:textId="1E363299"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Formirati radnu skupinu koja će utvrditi administrativne zapreke poslove o kojima odgojno-obrazovni radnici i  ustanove mogu autonomno odlučivati s ciljem smanjenja stupnja normiranosti i mogućnosti većeg samostalnoga odlučivanja i povećanja autonomije odgojno-obrazovnih ustanova </w:t>
            </w:r>
          </w:p>
        </w:tc>
        <w:tc>
          <w:tcPr>
            <w:tcW w:w="1800" w:type="dxa"/>
            <w:tcBorders>
              <w:bottom w:val="single" w:sz="4" w:space="0" w:color="auto"/>
            </w:tcBorders>
            <w:shd w:val="clear" w:color="auto" w:fill="FFFFFF" w:themeFill="background1"/>
          </w:tcPr>
          <w:p w14:paraId="04770FC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6A3FAA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Radna skupina</w:t>
            </w:r>
          </w:p>
        </w:tc>
        <w:tc>
          <w:tcPr>
            <w:tcW w:w="1800" w:type="dxa"/>
            <w:tcBorders>
              <w:bottom w:val="single" w:sz="4" w:space="0" w:color="auto"/>
            </w:tcBorders>
            <w:shd w:val="clear" w:color="auto" w:fill="FFFFFF" w:themeFill="background1"/>
          </w:tcPr>
          <w:p w14:paraId="3BD505C8"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2018.</w:t>
            </w:r>
          </w:p>
        </w:tc>
        <w:tc>
          <w:tcPr>
            <w:tcW w:w="3200" w:type="dxa"/>
            <w:tcBorders>
              <w:bottom w:val="single" w:sz="4" w:space="0" w:color="auto"/>
            </w:tcBorders>
            <w:shd w:val="clear" w:color="auto" w:fill="FFFFFF" w:themeFill="background1"/>
          </w:tcPr>
          <w:p w14:paraId="764BAD4F" w14:textId="109DC002"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Utvrđeni poslovi i zakonski i </w:t>
            </w:r>
            <w:proofErr w:type="spellStart"/>
            <w:r w:rsidRPr="7E7DEBD5">
              <w:rPr>
                <w:rFonts w:eastAsiaTheme="minorEastAsia" w:cs="Times New Roman"/>
                <w:color w:val="445369"/>
              </w:rPr>
              <w:t>podzakonski</w:t>
            </w:r>
            <w:proofErr w:type="spellEnd"/>
            <w:r w:rsidRPr="7E7DEBD5">
              <w:rPr>
                <w:rFonts w:eastAsiaTheme="minorEastAsia" w:cs="Times New Roman"/>
                <w:color w:val="445369"/>
              </w:rPr>
              <w:t xml:space="preserve"> propisi koje je potrebno mijenjati/donijeti kao i provedbena rješenja koja smanjuju normiranost odgojno-obrazovnog i administrativnog rada odgojno-obrazovnih radnika u odgojno-obrazovnim ustanovama i jačaju njihovu autonomiju</w:t>
            </w:r>
          </w:p>
        </w:tc>
      </w:tr>
      <w:tr w:rsidR="000213EA" w:rsidRPr="00B90CD5" w14:paraId="2D8487A9" w14:textId="77777777" w:rsidTr="7E7DEBD5">
        <w:tc>
          <w:tcPr>
            <w:tcW w:w="4400" w:type="dxa"/>
            <w:tcBorders>
              <w:bottom w:val="single" w:sz="4" w:space="0" w:color="auto"/>
            </w:tcBorders>
            <w:shd w:val="clear" w:color="auto" w:fill="FFFFFF" w:themeFill="background1"/>
          </w:tcPr>
          <w:p w14:paraId="73B5DE56" w14:textId="2ACC57ED"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Imenovati radne skupine za izmjenu/izradu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prema potrebi kojima će se omogućiti veća odnosno optimalna autonomija odgojno-obrazovnih ustanova</w:t>
            </w:r>
          </w:p>
        </w:tc>
        <w:tc>
          <w:tcPr>
            <w:tcW w:w="1800" w:type="dxa"/>
            <w:tcBorders>
              <w:bottom w:val="single" w:sz="4" w:space="0" w:color="auto"/>
            </w:tcBorders>
            <w:shd w:val="clear" w:color="auto" w:fill="FFFFFF" w:themeFill="background1"/>
          </w:tcPr>
          <w:p w14:paraId="231F8F8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CD1819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5C662286" w14:textId="250D0269" w:rsidR="009A4140" w:rsidRPr="00B90CD5" w:rsidRDefault="00E744AA"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55475B40"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Imenovane radne skupine za izmjenu/izradu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w:t>
            </w:r>
          </w:p>
        </w:tc>
      </w:tr>
      <w:tr w:rsidR="000213EA" w:rsidRPr="00B90CD5" w14:paraId="233F73FC" w14:textId="77777777" w:rsidTr="7E7DEBD5">
        <w:tc>
          <w:tcPr>
            <w:tcW w:w="4400" w:type="dxa"/>
            <w:tcBorders>
              <w:bottom w:val="single" w:sz="4" w:space="0" w:color="auto"/>
            </w:tcBorders>
            <w:shd w:val="clear" w:color="auto" w:fill="FFFFFF" w:themeFill="background1"/>
          </w:tcPr>
          <w:p w14:paraId="505516F7" w14:textId="72C3B975"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Prema potrebi izraditi prijedloge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te provesti javno savjetovanje</w:t>
            </w:r>
          </w:p>
        </w:tc>
        <w:tc>
          <w:tcPr>
            <w:tcW w:w="1800" w:type="dxa"/>
            <w:tcBorders>
              <w:bottom w:val="single" w:sz="4" w:space="0" w:color="auto"/>
            </w:tcBorders>
            <w:shd w:val="clear" w:color="auto" w:fill="FFFFFF" w:themeFill="background1"/>
          </w:tcPr>
          <w:p w14:paraId="6B5EE0E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1E6588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Radne skupine</w:t>
            </w:r>
          </w:p>
        </w:tc>
        <w:tc>
          <w:tcPr>
            <w:tcW w:w="1800" w:type="dxa"/>
            <w:tcBorders>
              <w:bottom w:val="single" w:sz="4" w:space="0" w:color="auto"/>
            </w:tcBorders>
            <w:shd w:val="clear" w:color="auto" w:fill="FFFFFF" w:themeFill="background1"/>
          </w:tcPr>
          <w:p w14:paraId="6CDF1AD1" w14:textId="6A7B3262" w:rsidR="009A4140" w:rsidRPr="00B90CD5" w:rsidRDefault="00E744AA" w:rsidP="00E744AA">
            <w:pPr>
              <w:rPr>
                <w:rFonts w:eastAsiaTheme="minorEastAsia" w:cs="Times New Roman"/>
                <w:color w:val="44546A" w:themeColor="text2"/>
              </w:rPr>
            </w:pPr>
            <w:r>
              <w:rPr>
                <w:rFonts w:eastAsiaTheme="minorEastAsia" w:cs="Times New Roman"/>
                <w:color w:val="44546A" w:themeColor="text2"/>
              </w:rPr>
              <w:t>Č</w:t>
            </w:r>
            <w:r w:rsidR="00792860">
              <w:rPr>
                <w:rFonts w:eastAsiaTheme="minorEastAsia" w:cs="Times New Roman"/>
                <w:color w:val="44546A" w:themeColor="text2"/>
              </w:rPr>
              <w:t>etvrto</w:t>
            </w:r>
            <w:r w:rsidR="74BEB90D" w:rsidRPr="74BEB90D">
              <w:rPr>
                <w:rFonts w:eastAsiaTheme="minorEastAsia" w:cs="Times New Roman"/>
                <w:color w:val="44546A" w:themeColor="text2"/>
              </w:rPr>
              <w:t xml:space="preserve"> tromjesečje 2018.</w:t>
            </w:r>
            <w:r>
              <w:rPr>
                <w:rFonts w:eastAsiaTheme="minorEastAsia" w:cs="Times New Roman"/>
                <w:color w:val="44546A" w:themeColor="text2"/>
              </w:rPr>
              <w:t xml:space="preserve"> i prvo tromjesečje 2019.</w:t>
            </w:r>
          </w:p>
        </w:tc>
        <w:tc>
          <w:tcPr>
            <w:tcW w:w="3200" w:type="dxa"/>
            <w:tcBorders>
              <w:bottom w:val="single" w:sz="4" w:space="0" w:color="auto"/>
            </w:tcBorders>
            <w:shd w:val="clear" w:color="auto" w:fill="FFFFFF" w:themeFill="background1"/>
          </w:tcPr>
          <w:p w14:paraId="4614B3B8"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Izrađeni prijedlozi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Provedeno javno savjetovanje</w:t>
            </w:r>
          </w:p>
        </w:tc>
      </w:tr>
      <w:tr w:rsidR="000213EA" w:rsidRPr="00B90CD5" w14:paraId="254184F5" w14:textId="77777777" w:rsidTr="7E7DEBD5">
        <w:tc>
          <w:tcPr>
            <w:tcW w:w="4400" w:type="dxa"/>
            <w:tcBorders>
              <w:bottom w:val="single" w:sz="4" w:space="0" w:color="auto"/>
            </w:tcBorders>
            <w:shd w:val="clear" w:color="auto" w:fill="FFFFFF" w:themeFill="background1"/>
          </w:tcPr>
          <w:p w14:paraId="545151BA" w14:textId="6A5B71BC"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Prema potrebi donijeti zakonske i </w:t>
            </w:r>
            <w:proofErr w:type="spellStart"/>
            <w:r w:rsidRPr="7E7DEBD5">
              <w:rPr>
                <w:rFonts w:eastAsiaTheme="minorEastAsia" w:cs="Times New Roman"/>
                <w:color w:val="445369"/>
              </w:rPr>
              <w:t>podzakonske</w:t>
            </w:r>
            <w:proofErr w:type="spellEnd"/>
            <w:r w:rsidRPr="7E7DEBD5">
              <w:rPr>
                <w:rFonts w:eastAsiaTheme="minorEastAsia" w:cs="Times New Roman"/>
                <w:color w:val="445369"/>
              </w:rPr>
              <w:t xml:space="preserve"> propise koji omogućuju veću odnosno </w:t>
            </w:r>
            <w:r w:rsidRPr="7E7DEBD5">
              <w:rPr>
                <w:rFonts w:eastAsiaTheme="minorEastAsia" w:cs="Times New Roman"/>
                <w:color w:val="445369"/>
              </w:rPr>
              <w:lastRenderedPageBreak/>
              <w:t>optimalnu autonomiju odgojno-obrazovnih ustanova</w:t>
            </w:r>
          </w:p>
        </w:tc>
        <w:tc>
          <w:tcPr>
            <w:tcW w:w="1800" w:type="dxa"/>
            <w:tcBorders>
              <w:bottom w:val="single" w:sz="4" w:space="0" w:color="auto"/>
            </w:tcBorders>
            <w:shd w:val="clear" w:color="auto" w:fill="FFFFFF" w:themeFill="background1"/>
          </w:tcPr>
          <w:p w14:paraId="4EB93BD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MZO</w:t>
            </w:r>
          </w:p>
        </w:tc>
        <w:tc>
          <w:tcPr>
            <w:tcW w:w="2800" w:type="dxa"/>
            <w:tcBorders>
              <w:bottom w:val="single" w:sz="4" w:space="0" w:color="auto"/>
            </w:tcBorders>
            <w:shd w:val="clear" w:color="auto" w:fill="FFFFFF" w:themeFill="background1"/>
          </w:tcPr>
          <w:p w14:paraId="333976D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3E90870C" w14:textId="1BD62FFD" w:rsidR="009A4140" w:rsidRPr="00B90CD5" w:rsidRDefault="00E744AA" w:rsidP="74BEB90D">
            <w:pPr>
              <w:rPr>
                <w:rFonts w:eastAsiaTheme="minorEastAsia" w:cs="Times New Roman"/>
                <w:color w:val="44546A" w:themeColor="text2"/>
              </w:rPr>
            </w:pPr>
            <w:r>
              <w:rPr>
                <w:rFonts w:eastAsiaTheme="minorEastAsia" w:cs="Times New Roman"/>
                <w:color w:val="44546A" w:themeColor="text2"/>
              </w:rPr>
              <w:t>Drugo</w:t>
            </w:r>
            <w:r w:rsidR="00792860">
              <w:rPr>
                <w:rFonts w:eastAsiaTheme="minorEastAsia" w:cs="Times New Roman"/>
                <w:color w:val="44546A" w:themeColor="text2"/>
              </w:rPr>
              <w:t xml:space="preserve"> tromjesečje 2019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49999DA4"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Doneseni zakonski i </w:t>
            </w:r>
            <w:proofErr w:type="spellStart"/>
            <w:r w:rsidRPr="7E7DEBD5">
              <w:rPr>
                <w:rFonts w:eastAsiaTheme="minorEastAsia" w:cs="Times New Roman"/>
                <w:color w:val="445369"/>
              </w:rPr>
              <w:t>podzakonski</w:t>
            </w:r>
            <w:proofErr w:type="spellEnd"/>
            <w:r w:rsidRPr="7E7DEBD5">
              <w:rPr>
                <w:rFonts w:eastAsiaTheme="minorEastAsia" w:cs="Times New Roman"/>
                <w:color w:val="445369"/>
              </w:rPr>
              <w:t xml:space="preserve"> propisi </w:t>
            </w:r>
          </w:p>
        </w:tc>
      </w:tr>
      <w:tr w:rsidR="000213EA" w:rsidRPr="00B90CD5" w14:paraId="6B4BFA97" w14:textId="77777777" w:rsidTr="7E7DEBD5">
        <w:tc>
          <w:tcPr>
            <w:tcW w:w="4400" w:type="dxa"/>
            <w:tcBorders>
              <w:bottom w:val="single" w:sz="4" w:space="0" w:color="auto"/>
            </w:tcBorders>
            <w:shd w:val="clear" w:color="auto" w:fill="FFFFFF" w:themeFill="background1"/>
          </w:tcPr>
          <w:p w14:paraId="5D965F74" w14:textId="4460B351" w:rsidR="009A4140" w:rsidRPr="00B90CD5" w:rsidRDefault="7E7DEBD5" w:rsidP="7E7DEBD5">
            <w:pPr>
              <w:rPr>
                <w:rFonts w:eastAsiaTheme="minorEastAsia" w:cs="Times New Roman"/>
                <w:color w:val="445369"/>
              </w:rPr>
            </w:pPr>
            <w:r w:rsidRPr="7E7DEBD5">
              <w:rPr>
                <w:rFonts w:eastAsiaTheme="minorEastAsia" w:cs="Times New Roman"/>
                <w:color w:val="445369"/>
              </w:rPr>
              <w:lastRenderedPageBreak/>
              <w:t>Provesti stručna usavršavanja odgojno-obrazovnih radnika vezano uz optimalnu autonomiju odgojno-obrazovnih radnika i ustanova</w:t>
            </w:r>
          </w:p>
        </w:tc>
        <w:tc>
          <w:tcPr>
            <w:tcW w:w="1800" w:type="dxa"/>
            <w:tcBorders>
              <w:bottom w:val="single" w:sz="4" w:space="0" w:color="auto"/>
            </w:tcBorders>
            <w:shd w:val="clear" w:color="auto" w:fill="FFFFFF" w:themeFill="background1"/>
          </w:tcPr>
          <w:p w14:paraId="6CD8C4A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2FDEB07" w14:textId="718EA71A"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AZVO u suradnji sa sveučilištima i znanstvenim ustanovama</w:t>
            </w:r>
          </w:p>
        </w:tc>
        <w:tc>
          <w:tcPr>
            <w:tcW w:w="1800" w:type="dxa"/>
            <w:tcBorders>
              <w:bottom w:val="single" w:sz="4" w:space="0" w:color="auto"/>
            </w:tcBorders>
            <w:shd w:val="clear" w:color="auto" w:fill="FFFFFF" w:themeFill="background1"/>
          </w:tcPr>
          <w:p w14:paraId="722E3EC9" w14:textId="4C09780D" w:rsidR="009A4140" w:rsidRPr="00735B09" w:rsidRDefault="74BEB90D" w:rsidP="008E2CD8">
            <w:pPr>
              <w:rPr>
                <w:highlight w:val="lightGray"/>
              </w:rPr>
            </w:pPr>
            <w:r w:rsidRPr="008E2CD8">
              <w:t xml:space="preserve">Od </w:t>
            </w:r>
            <w:r w:rsidR="008E2CD8" w:rsidRPr="008E2CD8">
              <w:t>trećeg</w:t>
            </w:r>
            <w:r w:rsidRPr="008E2CD8">
              <w:t xml:space="preserve"> tromjesečja 2019. - kontinuirano</w:t>
            </w:r>
          </w:p>
        </w:tc>
        <w:tc>
          <w:tcPr>
            <w:tcW w:w="3200" w:type="dxa"/>
            <w:tcBorders>
              <w:bottom w:val="single" w:sz="4" w:space="0" w:color="auto"/>
            </w:tcBorders>
            <w:shd w:val="clear" w:color="auto" w:fill="FFFFFF" w:themeFill="background1"/>
          </w:tcPr>
          <w:p w14:paraId="732B9DA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odgojno-obrazovnih ustanova uključenih u stručna usavršavanja </w:t>
            </w:r>
          </w:p>
        </w:tc>
      </w:tr>
      <w:tr w:rsidR="000213EA" w:rsidRPr="00B90CD5" w14:paraId="5AE1662A" w14:textId="77777777" w:rsidTr="7E7DEBD5">
        <w:tc>
          <w:tcPr>
            <w:tcW w:w="14000" w:type="dxa"/>
            <w:gridSpan w:val="5"/>
            <w:tcBorders>
              <w:bottom w:val="single" w:sz="4" w:space="0" w:color="auto"/>
            </w:tcBorders>
            <w:shd w:val="clear" w:color="auto" w:fill="DEEAF6" w:themeFill="accent1" w:themeFillTint="33"/>
          </w:tcPr>
          <w:p w14:paraId="44AA7899" w14:textId="1D8462F5" w:rsidR="009A4140" w:rsidRPr="00B90CD5" w:rsidRDefault="74BEB90D" w:rsidP="74BEB90D">
            <w:pPr>
              <w:pStyle w:val="Style6"/>
              <w:rPr>
                <w:color w:val="44546A" w:themeColor="text2"/>
              </w:rPr>
            </w:pPr>
            <w:r w:rsidRPr="74BEB90D">
              <w:rPr>
                <w:color w:val="44546A" w:themeColor="text2"/>
              </w:rPr>
              <w:t>MJERA 1.2. Osigurati odgojno-obrazovnim ustanovama (1) specifičnu edukaciju zaposlenika, (2) mogućnost kontinuirane suradnje, razmjene iskustava i primjera dobre prakse te (3) stručnu i financijsku podršku u koncipiranju, provođenju i vrednovanju inovacijskih projekata</w:t>
            </w:r>
          </w:p>
        </w:tc>
      </w:tr>
      <w:tr w:rsidR="000213EA" w:rsidRPr="00B90CD5" w14:paraId="11C4A7B2" w14:textId="77777777" w:rsidTr="7E7DEBD5">
        <w:tc>
          <w:tcPr>
            <w:tcW w:w="4400" w:type="dxa"/>
            <w:tcBorders>
              <w:bottom w:val="single" w:sz="4" w:space="0" w:color="auto"/>
            </w:tcBorders>
            <w:shd w:val="clear" w:color="auto" w:fill="DEEAF6" w:themeFill="accent1" w:themeFillTint="33"/>
          </w:tcPr>
          <w:p w14:paraId="1419384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6906ED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DF8AAF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7C3611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D70219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7D2ABDB" w14:textId="77777777" w:rsidTr="7E7DEBD5">
        <w:tc>
          <w:tcPr>
            <w:tcW w:w="4400" w:type="dxa"/>
            <w:tcBorders>
              <w:bottom w:val="single" w:sz="4" w:space="0" w:color="auto"/>
            </w:tcBorders>
            <w:shd w:val="clear" w:color="auto" w:fill="FFFFFF" w:themeFill="background1"/>
          </w:tcPr>
          <w:p w14:paraId="4062205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Dogovoriti i ustrojiti model piramidalne strukture podrške i trajnog stručnog usavršavanja odgojno-obrazovnih radnika  u sustavu</w:t>
            </w:r>
          </w:p>
        </w:tc>
        <w:tc>
          <w:tcPr>
            <w:tcW w:w="1800" w:type="dxa"/>
            <w:tcBorders>
              <w:bottom w:val="single" w:sz="4" w:space="0" w:color="auto"/>
            </w:tcBorders>
            <w:shd w:val="clear" w:color="auto" w:fill="FFFFFF" w:themeFill="background1"/>
          </w:tcPr>
          <w:p w14:paraId="0F7FB12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0BBEF3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i AZOO u suradnji sa sveučilištima i znanstvenim ustanovama</w:t>
            </w:r>
          </w:p>
        </w:tc>
        <w:tc>
          <w:tcPr>
            <w:tcW w:w="1800" w:type="dxa"/>
            <w:tcBorders>
              <w:bottom w:val="single" w:sz="4" w:space="0" w:color="auto"/>
            </w:tcBorders>
            <w:shd w:val="clear" w:color="auto" w:fill="FFFFFF" w:themeFill="background1"/>
          </w:tcPr>
          <w:p w14:paraId="34D43CB0" w14:textId="4746C35F" w:rsidR="009A4140" w:rsidRPr="00B90CD5" w:rsidRDefault="00735B09" w:rsidP="00E373F4">
            <w:pPr>
              <w:rPr>
                <w:rFonts w:eastAsiaTheme="minorEastAsia" w:cs="Times New Roman"/>
                <w:color w:val="44546A" w:themeColor="text2"/>
              </w:rPr>
            </w:pPr>
            <w:r>
              <w:rPr>
                <w:rFonts w:eastAsiaTheme="minorEastAsia" w:cs="Times New Roman"/>
                <w:color w:val="44546A" w:themeColor="text2"/>
              </w:rPr>
              <w:t>Prv</w:t>
            </w:r>
            <w:r w:rsidR="00E373F4">
              <w:rPr>
                <w:rFonts w:eastAsiaTheme="minorEastAsia" w:cs="Times New Roman"/>
                <w:color w:val="44546A" w:themeColor="text2"/>
              </w:rPr>
              <w:t>a</w:t>
            </w:r>
            <w:r>
              <w:rPr>
                <w:rFonts w:eastAsiaTheme="minorEastAsia" w:cs="Times New Roman"/>
                <w:color w:val="44546A" w:themeColor="text2"/>
              </w:rPr>
              <w:t xml:space="preserve"> </w:t>
            </w:r>
            <w:r w:rsidR="00E373F4">
              <w:rPr>
                <w:rFonts w:eastAsiaTheme="minorEastAsia" w:cs="Times New Roman"/>
                <w:color w:val="44546A" w:themeColor="text2"/>
              </w:rPr>
              <w:t>polovica</w:t>
            </w:r>
            <w:r>
              <w:rPr>
                <w:rFonts w:eastAsiaTheme="minorEastAsia" w:cs="Times New Roman"/>
                <w:color w:val="44546A" w:themeColor="text2"/>
              </w:rPr>
              <w:t xml:space="preserve"> 2018</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4D28F88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Ustrojen model sustava potpore stručnog usavršavanja odgojno-obrazovnih radnika</w:t>
            </w:r>
          </w:p>
        </w:tc>
      </w:tr>
      <w:tr w:rsidR="000213EA" w:rsidRPr="00B90CD5" w14:paraId="33BF8058" w14:textId="77777777" w:rsidTr="7E7DEBD5">
        <w:tc>
          <w:tcPr>
            <w:tcW w:w="4400" w:type="dxa"/>
            <w:tcBorders>
              <w:bottom w:val="single" w:sz="4" w:space="0" w:color="auto"/>
            </w:tcBorders>
            <w:shd w:val="clear" w:color="auto" w:fill="FFFFFF" w:themeFill="background1"/>
          </w:tcPr>
          <w:p w14:paraId="2817CA7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programe usavršavanja na području obrazovnih inovacija</w:t>
            </w:r>
          </w:p>
        </w:tc>
        <w:tc>
          <w:tcPr>
            <w:tcW w:w="1800" w:type="dxa"/>
            <w:tcBorders>
              <w:bottom w:val="single" w:sz="4" w:space="0" w:color="auto"/>
            </w:tcBorders>
            <w:shd w:val="clear" w:color="auto" w:fill="FFFFFF" w:themeFill="background1"/>
          </w:tcPr>
          <w:p w14:paraId="33BF5C9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F502ED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i AZOO u suradnji sa sveučilištima i znanstvenim ustanovama</w:t>
            </w:r>
          </w:p>
        </w:tc>
        <w:tc>
          <w:tcPr>
            <w:tcW w:w="1800" w:type="dxa"/>
            <w:tcBorders>
              <w:bottom w:val="single" w:sz="4" w:space="0" w:color="auto"/>
            </w:tcBorders>
            <w:shd w:val="clear" w:color="auto" w:fill="FFFFFF" w:themeFill="background1"/>
          </w:tcPr>
          <w:p w14:paraId="52222FCB" w14:textId="1FCDC210" w:rsidR="009A4140" w:rsidRPr="00E373F4" w:rsidRDefault="008E2CD8" w:rsidP="74BEB90D">
            <w:pPr>
              <w:rPr>
                <w:rFonts w:eastAsiaTheme="minorEastAsia" w:cs="Times New Roman"/>
                <w:color w:val="44546A" w:themeColor="text2"/>
                <w:highlight w:val="lightGray"/>
              </w:rPr>
            </w:pPr>
            <w:r w:rsidRPr="008E2CD8">
              <w:rPr>
                <w:rFonts w:eastAsiaTheme="minorEastAsia" w:cs="Times New Roman"/>
                <w:color w:val="44546A" w:themeColor="text2"/>
              </w:rPr>
              <w:t>Druga</w:t>
            </w:r>
            <w:r w:rsidR="74BEB90D" w:rsidRPr="008E2CD8">
              <w:rPr>
                <w:rFonts w:eastAsiaTheme="minorEastAsia" w:cs="Times New Roman"/>
                <w:color w:val="44546A" w:themeColor="text2"/>
              </w:rPr>
              <w:t xml:space="preserve"> polovica 2018</w:t>
            </w:r>
            <w:r w:rsidRPr="008E2CD8">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04906D5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izrađenih programa</w:t>
            </w:r>
          </w:p>
        </w:tc>
      </w:tr>
      <w:tr w:rsidR="000213EA" w:rsidRPr="00B90CD5" w14:paraId="4E13D769" w14:textId="77777777" w:rsidTr="7E7DEBD5">
        <w:tc>
          <w:tcPr>
            <w:tcW w:w="4400" w:type="dxa"/>
            <w:tcBorders>
              <w:bottom w:val="single" w:sz="4" w:space="0" w:color="auto"/>
            </w:tcBorders>
            <w:shd w:val="clear" w:color="auto" w:fill="FFFFFF" w:themeFill="background1"/>
          </w:tcPr>
          <w:p w14:paraId="54AB6C5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Sustavno provoditi programe stručnog usavršavanja</w:t>
            </w:r>
          </w:p>
        </w:tc>
        <w:tc>
          <w:tcPr>
            <w:tcW w:w="1800" w:type="dxa"/>
            <w:tcBorders>
              <w:bottom w:val="single" w:sz="4" w:space="0" w:color="auto"/>
            </w:tcBorders>
            <w:shd w:val="clear" w:color="auto" w:fill="FFFFFF" w:themeFill="background1"/>
          </w:tcPr>
          <w:p w14:paraId="4F68EEB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79A046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i AZOO u suradnji sa sveučilištima i znanstvenim ustanovama</w:t>
            </w:r>
          </w:p>
        </w:tc>
        <w:tc>
          <w:tcPr>
            <w:tcW w:w="1800" w:type="dxa"/>
            <w:tcBorders>
              <w:bottom w:val="single" w:sz="4" w:space="0" w:color="auto"/>
            </w:tcBorders>
            <w:shd w:val="clear" w:color="auto" w:fill="FFFFFF" w:themeFill="background1"/>
          </w:tcPr>
          <w:p w14:paraId="3AA684F5" w14:textId="77777777" w:rsidR="009A4140" w:rsidRPr="00E373F4" w:rsidRDefault="7E7DEBD5" w:rsidP="7E7DEBD5">
            <w:pPr>
              <w:rPr>
                <w:rFonts w:eastAsiaTheme="minorEastAsia" w:cs="Times New Roman"/>
                <w:color w:val="445369"/>
                <w:highlight w:val="lightGray"/>
              </w:rPr>
            </w:pPr>
            <w:proofErr w:type="spellStart"/>
            <w:r w:rsidRPr="00584663">
              <w:rPr>
                <w:rFonts w:eastAsiaTheme="minorEastAsia" w:cs="Times New Roman"/>
                <w:color w:val="445369"/>
              </w:rPr>
              <w:t>Ped</w:t>
            </w:r>
            <w:proofErr w:type="spellEnd"/>
            <w:r w:rsidRPr="00584663">
              <w:rPr>
                <w:rFonts w:eastAsiaTheme="minorEastAsia" w:cs="Times New Roman"/>
                <w:color w:val="445369"/>
              </w:rPr>
              <w:t xml:space="preserve">. g. / </w:t>
            </w:r>
            <w:proofErr w:type="spellStart"/>
            <w:r w:rsidRPr="00584663">
              <w:rPr>
                <w:rFonts w:eastAsiaTheme="minorEastAsia" w:cs="Times New Roman"/>
                <w:color w:val="445369"/>
              </w:rPr>
              <w:t>šk</w:t>
            </w:r>
            <w:proofErr w:type="spellEnd"/>
            <w:r w:rsidRPr="00584663">
              <w:rPr>
                <w:rFonts w:eastAsiaTheme="minorEastAsia" w:cs="Times New Roman"/>
                <w:color w:val="445369"/>
              </w:rPr>
              <w:t xml:space="preserve"> .g. 2018./2019. - kontinuirano</w:t>
            </w:r>
          </w:p>
        </w:tc>
        <w:tc>
          <w:tcPr>
            <w:tcW w:w="3200" w:type="dxa"/>
            <w:tcBorders>
              <w:bottom w:val="single" w:sz="4" w:space="0" w:color="auto"/>
            </w:tcBorders>
            <w:shd w:val="clear" w:color="auto" w:fill="FFFFFF" w:themeFill="background1"/>
          </w:tcPr>
          <w:p w14:paraId="214779A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odgojno-obrazovnih ustanova uključenih u programe stručnoga usavršavanja </w:t>
            </w:r>
          </w:p>
        </w:tc>
      </w:tr>
      <w:tr w:rsidR="000213EA" w:rsidRPr="00B90CD5" w14:paraId="7AAFF573" w14:textId="77777777" w:rsidTr="7E7DEBD5">
        <w:tc>
          <w:tcPr>
            <w:tcW w:w="4400" w:type="dxa"/>
            <w:tcBorders>
              <w:bottom w:val="single" w:sz="4" w:space="0" w:color="auto"/>
            </w:tcBorders>
            <w:shd w:val="clear" w:color="auto" w:fill="FFFFFF" w:themeFill="background1"/>
          </w:tcPr>
          <w:p w14:paraId="6A3BB0C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mehanizme suradnje odgojno-obrazovnih ustanova, razmjene iskustava i primjera dobre prakse</w:t>
            </w:r>
          </w:p>
        </w:tc>
        <w:tc>
          <w:tcPr>
            <w:tcW w:w="1800" w:type="dxa"/>
            <w:tcBorders>
              <w:bottom w:val="single" w:sz="4" w:space="0" w:color="auto"/>
            </w:tcBorders>
            <w:shd w:val="clear" w:color="auto" w:fill="FFFFFF" w:themeFill="background1"/>
          </w:tcPr>
          <w:p w14:paraId="0EF8E59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D8D510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i AZOO</w:t>
            </w:r>
          </w:p>
        </w:tc>
        <w:tc>
          <w:tcPr>
            <w:tcW w:w="1800" w:type="dxa"/>
            <w:tcBorders>
              <w:bottom w:val="single" w:sz="4" w:space="0" w:color="auto"/>
            </w:tcBorders>
            <w:shd w:val="clear" w:color="auto" w:fill="FFFFFF" w:themeFill="background1"/>
          </w:tcPr>
          <w:p w14:paraId="316B9FEA" w14:textId="28B64F92" w:rsidR="009A4140" w:rsidRPr="00E373F4" w:rsidRDefault="00396617" w:rsidP="74BEB90D">
            <w:pPr>
              <w:rPr>
                <w:rFonts w:eastAsiaTheme="minorEastAsia" w:cs="Times New Roman"/>
                <w:color w:val="44546A" w:themeColor="text2"/>
                <w:highlight w:val="lightGray"/>
              </w:rPr>
            </w:pPr>
            <w:r w:rsidRPr="008E2CD8">
              <w:rPr>
                <w:rFonts w:eastAsiaTheme="minorEastAsia" w:cs="Times New Roman"/>
                <w:color w:val="44546A" w:themeColor="text2"/>
              </w:rPr>
              <w:t>Druga polovica 2018.</w:t>
            </w:r>
          </w:p>
        </w:tc>
        <w:tc>
          <w:tcPr>
            <w:tcW w:w="3200" w:type="dxa"/>
            <w:tcBorders>
              <w:bottom w:val="single" w:sz="4" w:space="0" w:color="auto"/>
            </w:tcBorders>
            <w:shd w:val="clear" w:color="auto" w:fill="FFFFFF" w:themeFill="background1"/>
          </w:tcPr>
          <w:p w14:paraId="08E2AA6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Definirani mehanizmi suradnje </w:t>
            </w:r>
          </w:p>
        </w:tc>
      </w:tr>
      <w:tr w:rsidR="000213EA" w:rsidRPr="00B90CD5" w14:paraId="1C0AFFE6" w14:textId="77777777" w:rsidTr="7E7DEBD5">
        <w:tc>
          <w:tcPr>
            <w:tcW w:w="4400" w:type="dxa"/>
            <w:tcBorders>
              <w:bottom w:val="single" w:sz="4" w:space="0" w:color="auto"/>
            </w:tcBorders>
            <w:shd w:val="clear" w:color="auto" w:fill="FFFFFF" w:themeFill="background1"/>
          </w:tcPr>
          <w:p w14:paraId="4B683A4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Stvoriti mrežu stručnjaka koji će pomagati u koncipiranju, provođenju i vrednovanju  projekata inovacijskih obrazovnih projekata</w:t>
            </w:r>
          </w:p>
        </w:tc>
        <w:tc>
          <w:tcPr>
            <w:tcW w:w="1800" w:type="dxa"/>
            <w:tcBorders>
              <w:bottom w:val="single" w:sz="4" w:space="0" w:color="auto"/>
            </w:tcBorders>
            <w:shd w:val="clear" w:color="auto" w:fill="FFFFFF" w:themeFill="background1"/>
          </w:tcPr>
          <w:p w14:paraId="7890BF9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412B8C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i AZOO u suradnji sa sveučilištima i znanstvenim ustanovama</w:t>
            </w:r>
          </w:p>
        </w:tc>
        <w:tc>
          <w:tcPr>
            <w:tcW w:w="1800" w:type="dxa"/>
            <w:tcBorders>
              <w:bottom w:val="single" w:sz="4" w:space="0" w:color="auto"/>
            </w:tcBorders>
            <w:shd w:val="clear" w:color="auto" w:fill="FFFFFF" w:themeFill="background1"/>
          </w:tcPr>
          <w:p w14:paraId="3D46A73E" w14:textId="5D277C6D" w:rsidR="009A4140" w:rsidRPr="00E373F4" w:rsidRDefault="00396617" w:rsidP="74BEB90D">
            <w:pPr>
              <w:rPr>
                <w:rFonts w:eastAsiaTheme="minorEastAsia" w:cs="Times New Roman"/>
                <w:color w:val="44546A" w:themeColor="text2"/>
                <w:highlight w:val="lightGray"/>
              </w:rPr>
            </w:pPr>
            <w:r w:rsidRPr="00396617">
              <w:rPr>
                <w:rFonts w:eastAsiaTheme="minorEastAsia" w:cs="Times New Roman"/>
                <w:color w:val="44546A" w:themeColor="text2"/>
              </w:rPr>
              <w:t>Druga</w:t>
            </w:r>
            <w:r w:rsidR="74BEB90D" w:rsidRPr="00396617">
              <w:rPr>
                <w:rFonts w:eastAsiaTheme="minorEastAsia" w:cs="Times New Roman"/>
                <w:color w:val="44546A" w:themeColor="text2"/>
              </w:rPr>
              <w:t xml:space="preserve"> polovica 2018. -  kontinuirano</w:t>
            </w:r>
          </w:p>
        </w:tc>
        <w:tc>
          <w:tcPr>
            <w:tcW w:w="3200" w:type="dxa"/>
            <w:tcBorders>
              <w:bottom w:val="single" w:sz="4" w:space="0" w:color="auto"/>
            </w:tcBorders>
            <w:shd w:val="clear" w:color="auto" w:fill="FFFFFF" w:themeFill="background1"/>
          </w:tcPr>
          <w:p w14:paraId="5A8ADB4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Stvorena mreža stručnjaka</w:t>
            </w:r>
          </w:p>
        </w:tc>
      </w:tr>
      <w:tr w:rsidR="000213EA" w:rsidRPr="00B90CD5" w14:paraId="52D99A03" w14:textId="77777777" w:rsidTr="7E7DEBD5">
        <w:tc>
          <w:tcPr>
            <w:tcW w:w="4400" w:type="dxa"/>
            <w:tcBorders>
              <w:bottom w:val="single" w:sz="4" w:space="0" w:color="auto"/>
            </w:tcBorders>
            <w:shd w:val="clear" w:color="auto" w:fill="FFFFFF" w:themeFill="background1"/>
          </w:tcPr>
          <w:p w14:paraId="6D07CA8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Osigurati u proračunu sredstva za financijsku potporu koncipiranju, provođenju i vrednovanju inovacijskih obrazovnih projekata</w:t>
            </w:r>
          </w:p>
        </w:tc>
        <w:tc>
          <w:tcPr>
            <w:tcW w:w="1800" w:type="dxa"/>
            <w:tcBorders>
              <w:bottom w:val="single" w:sz="4" w:space="0" w:color="auto"/>
            </w:tcBorders>
            <w:shd w:val="clear" w:color="auto" w:fill="FFFFFF" w:themeFill="background1"/>
          </w:tcPr>
          <w:p w14:paraId="5EF0C0A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51BC85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ASOO i AZOO u suradnji sa sveučilištima i znanstvenim ustanovama</w:t>
            </w:r>
          </w:p>
        </w:tc>
        <w:tc>
          <w:tcPr>
            <w:tcW w:w="1800" w:type="dxa"/>
            <w:tcBorders>
              <w:bottom w:val="single" w:sz="4" w:space="0" w:color="auto"/>
            </w:tcBorders>
            <w:shd w:val="clear" w:color="auto" w:fill="FFFFFF" w:themeFill="background1"/>
          </w:tcPr>
          <w:p w14:paraId="25E2A819" w14:textId="798DED0B" w:rsidR="009A4140" w:rsidRPr="00E373F4" w:rsidRDefault="007D4DBF" w:rsidP="007D4DBF">
            <w:pPr>
              <w:rPr>
                <w:rFonts w:eastAsiaTheme="minorEastAsia" w:cs="Times New Roman"/>
                <w:color w:val="44546A" w:themeColor="text2"/>
                <w:highlight w:val="lightGray"/>
              </w:rPr>
            </w:pPr>
            <w:r w:rsidRPr="007D4DBF">
              <w:rPr>
                <w:rFonts w:eastAsiaTheme="minorEastAsia" w:cs="Times New Roman"/>
                <w:color w:val="44546A" w:themeColor="text2"/>
              </w:rPr>
              <w:t>Prvo</w:t>
            </w:r>
            <w:r w:rsidR="74BEB90D" w:rsidRPr="007D4DBF">
              <w:rPr>
                <w:rFonts w:eastAsiaTheme="minorEastAsia" w:cs="Times New Roman"/>
                <w:color w:val="44546A" w:themeColor="text2"/>
              </w:rPr>
              <w:t xml:space="preserve"> tromjesečje 201</w:t>
            </w:r>
            <w:r w:rsidRPr="007D4DBF">
              <w:rPr>
                <w:rFonts w:eastAsiaTheme="minorEastAsia" w:cs="Times New Roman"/>
                <w:color w:val="44546A" w:themeColor="text2"/>
              </w:rPr>
              <w:t>9</w:t>
            </w:r>
            <w:r w:rsidR="74BEB90D" w:rsidRPr="007D4DBF">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03579AC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Količina osiguranih sredstava</w:t>
            </w:r>
          </w:p>
        </w:tc>
      </w:tr>
      <w:tr w:rsidR="000213EA" w:rsidRPr="00B90CD5" w14:paraId="47A19BA0" w14:textId="77777777" w:rsidTr="7E7DEBD5">
        <w:tc>
          <w:tcPr>
            <w:tcW w:w="4400" w:type="dxa"/>
            <w:tcBorders>
              <w:bottom w:val="single" w:sz="4" w:space="0" w:color="auto"/>
            </w:tcBorders>
            <w:shd w:val="clear" w:color="auto" w:fill="FFFFFF" w:themeFill="background1"/>
          </w:tcPr>
          <w:p w14:paraId="3E4392B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suradnju, razmjenu iskustava i primjera dobre prakse</w:t>
            </w:r>
          </w:p>
        </w:tc>
        <w:tc>
          <w:tcPr>
            <w:tcW w:w="1800" w:type="dxa"/>
            <w:tcBorders>
              <w:bottom w:val="single" w:sz="4" w:space="0" w:color="auto"/>
            </w:tcBorders>
            <w:shd w:val="clear" w:color="auto" w:fill="FFFFFF" w:themeFill="background1"/>
          </w:tcPr>
          <w:p w14:paraId="416016DA" w14:textId="301840D1"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AZVO</w:t>
            </w:r>
          </w:p>
        </w:tc>
        <w:tc>
          <w:tcPr>
            <w:tcW w:w="2800" w:type="dxa"/>
            <w:tcBorders>
              <w:bottom w:val="single" w:sz="4" w:space="0" w:color="auto"/>
            </w:tcBorders>
            <w:shd w:val="clear" w:color="auto" w:fill="FFFFFF" w:themeFill="background1"/>
          </w:tcPr>
          <w:p w14:paraId="1E596EA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Odgojno-obrazovne ustanove</w:t>
            </w:r>
          </w:p>
        </w:tc>
        <w:tc>
          <w:tcPr>
            <w:tcW w:w="1800" w:type="dxa"/>
            <w:tcBorders>
              <w:bottom w:val="single" w:sz="4" w:space="0" w:color="auto"/>
            </w:tcBorders>
            <w:shd w:val="clear" w:color="auto" w:fill="FFFFFF" w:themeFill="background1"/>
          </w:tcPr>
          <w:p w14:paraId="67F6E51E" w14:textId="77777777" w:rsidR="009A4140" w:rsidRPr="00584663" w:rsidRDefault="7E7DEBD5" w:rsidP="7E7DEBD5">
            <w:pPr>
              <w:rPr>
                <w:rFonts w:eastAsiaTheme="minorEastAsia" w:cs="Times New Roman"/>
                <w:color w:val="445369"/>
              </w:rPr>
            </w:pPr>
            <w:r w:rsidRPr="00584663">
              <w:rPr>
                <w:rFonts w:eastAsiaTheme="minorEastAsia" w:cs="Times New Roman"/>
                <w:color w:val="445369"/>
              </w:rPr>
              <w:t xml:space="preserve">Od početka </w:t>
            </w:r>
            <w:proofErr w:type="spellStart"/>
            <w:r w:rsidRPr="00584663">
              <w:rPr>
                <w:rFonts w:eastAsiaTheme="minorEastAsia" w:cs="Times New Roman"/>
                <w:color w:val="445369"/>
              </w:rPr>
              <w:t>ped</w:t>
            </w:r>
            <w:proofErr w:type="spellEnd"/>
            <w:r w:rsidRPr="00584663">
              <w:rPr>
                <w:rFonts w:eastAsiaTheme="minorEastAsia" w:cs="Times New Roman"/>
                <w:color w:val="445369"/>
              </w:rPr>
              <w:t xml:space="preserve">. g. / </w:t>
            </w:r>
            <w:proofErr w:type="spellStart"/>
            <w:r w:rsidRPr="00584663">
              <w:rPr>
                <w:rFonts w:eastAsiaTheme="minorEastAsia" w:cs="Times New Roman"/>
                <w:color w:val="445369"/>
              </w:rPr>
              <w:t>šk</w:t>
            </w:r>
            <w:proofErr w:type="spellEnd"/>
            <w:r w:rsidRPr="00584663">
              <w:rPr>
                <w:rFonts w:eastAsiaTheme="minorEastAsia" w:cs="Times New Roman"/>
                <w:color w:val="445369"/>
              </w:rPr>
              <w:t xml:space="preserve"> .g. 2018./2019.</w:t>
            </w:r>
          </w:p>
        </w:tc>
        <w:tc>
          <w:tcPr>
            <w:tcW w:w="3200" w:type="dxa"/>
            <w:tcBorders>
              <w:bottom w:val="single" w:sz="4" w:space="0" w:color="auto"/>
            </w:tcBorders>
            <w:shd w:val="clear" w:color="auto" w:fill="FFFFFF" w:themeFill="background1"/>
          </w:tcPr>
          <w:p w14:paraId="05C091A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uključenih odgojno-obrazovnih ustanova</w:t>
            </w:r>
          </w:p>
        </w:tc>
      </w:tr>
    </w:tbl>
    <w:p w14:paraId="5237982C" w14:textId="77777777" w:rsidR="00B12602" w:rsidRPr="00B90CD5" w:rsidRDefault="00B12602">
      <w:pPr>
        <w:rPr>
          <w:rFonts w:cs="Times New Roman"/>
          <w:color w:val="44546A" w:themeColor="text2"/>
        </w:rPr>
      </w:pPr>
    </w:p>
    <w:tbl>
      <w:tblPr>
        <w:tblW w:w="14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799"/>
        <w:gridCol w:w="2800"/>
        <w:gridCol w:w="1800"/>
        <w:gridCol w:w="3201"/>
      </w:tblGrid>
      <w:tr w:rsidR="000213EA" w:rsidRPr="00B90CD5" w14:paraId="2E015DA9" w14:textId="77777777" w:rsidTr="7E7DEBD5">
        <w:tc>
          <w:tcPr>
            <w:tcW w:w="14000" w:type="dxa"/>
            <w:gridSpan w:val="5"/>
            <w:tcBorders>
              <w:bottom w:val="single" w:sz="4" w:space="0" w:color="auto"/>
            </w:tcBorders>
            <w:shd w:val="clear" w:color="auto" w:fill="BDD6EE" w:themeFill="accent1" w:themeFillTint="66"/>
          </w:tcPr>
          <w:p w14:paraId="40704484" w14:textId="01382D73" w:rsidR="009A4140" w:rsidRPr="00F3701D" w:rsidRDefault="7E7DEBD5" w:rsidP="00272FAF">
            <w:pPr>
              <w:pStyle w:val="Heading2"/>
            </w:pPr>
            <w:bookmarkStart w:id="12" w:name="_Toc492546172"/>
            <w:bookmarkStart w:id="13" w:name="_Toc503358236"/>
            <w:r>
              <w:t>2. cilj: Provesti cjelovitu kurikularnu reformu</w:t>
            </w:r>
            <w:bookmarkEnd w:id="12"/>
            <w:bookmarkEnd w:id="13"/>
          </w:p>
        </w:tc>
      </w:tr>
      <w:tr w:rsidR="000213EA" w:rsidRPr="00B90CD5" w14:paraId="258E36C8" w14:textId="77777777" w:rsidTr="7E7DEBD5">
        <w:tc>
          <w:tcPr>
            <w:tcW w:w="14000" w:type="dxa"/>
            <w:gridSpan w:val="5"/>
            <w:tcBorders>
              <w:bottom w:val="single" w:sz="4" w:space="0" w:color="auto"/>
            </w:tcBorders>
            <w:shd w:val="clear" w:color="auto" w:fill="DEEAF6" w:themeFill="accent1" w:themeFillTint="33"/>
          </w:tcPr>
          <w:p w14:paraId="0572F0D8" w14:textId="77777777" w:rsidR="009A4140" w:rsidRPr="00B90CD5" w:rsidRDefault="74BEB90D" w:rsidP="74BEB90D">
            <w:pPr>
              <w:pStyle w:val="Style6"/>
              <w:rPr>
                <w:color w:val="44546A" w:themeColor="text2"/>
              </w:rPr>
            </w:pPr>
            <w:r w:rsidRPr="74BEB90D">
              <w:rPr>
                <w:color w:val="44546A" w:themeColor="text2"/>
              </w:rPr>
              <w:t>2.1. Inovirati i osuvremeniti Nacionalni okvirni kurikulum i uskladiti različite dokumente obrazovne politike</w:t>
            </w:r>
          </w:p>
        </w:tc>
      </w:tr>
      <w:tr w:rsidR="000213EA" w:rsidRPr="00B90CD5" w14:paraId="17C85C2D" w14:textId="77777777" w:rsidTr="7E7DEBD5">
        <w:tc>
          <w:tcPr>
            <w:tcW w:w="14000" w:type="dxa"/>
            <w:gridSpan w:val="5"/>
            <w:tcBorders>
              <w:bottom w:val="single" w:sz="4" w:space="0" w:color="auto"/>
            </w:tcBorders>
            <w:shd w:val="clear" w:color="auto" w:fill="DEEAF6" w:themeFill="accent1" w:themeFillTint="33"/>
          </w:tcPr>
          <w:p w14:paraId="5BD865DB" w14:textId="586D3C1D" w:rsidR="009A4140" w:rsidRPr="00B90CD5" w:rsidRDefault="7E7DEBD5" w:rsidP="7E7DEBD5">
            <w:pPr>
              <w:pStyle w:val="Style6"/>
              <w:rPr>
                <w:color w:val="445369"/>
              </w:rPr>
            </w:pPr>
            <w:r w:rsidRPr="7E7DEBD5">
              <w:rPr>
                <w:color w:val="445369"/>
              </w:rPr>
              <w:t xml:space="preserve">MJERA 2.1.1. Ustroj Ekspertne radne skupine za provođenje </w:t>
            </w:r>
            <w:proofErr w:type="spellStart"/>
            <w:r w:rsidRPr="7E7DEBD5">
              <w:rPr>
                <w:color w:val="445369"/>
              </w:rPr>
              <w:t>kurikularne</w:t>
            </w:r>
            <w:proofErr w:type="spellEnd"/>
            <w:r w:rsidRPr="7E7DEBD5">
              <w:rPr>
                <w:color w:val="445369"/>
              </w:rPr>
              <w:t xml:space="preserve"> reforme (ERS)</w:t>
            </w:r>
          </w:p>
        </w:tc>
      </w:tr>
      <w:tr w:rsidR="000213EA" w:rsidRPr="00B90CD5" w14:paraId="27CF4E2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4E71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A3294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73C92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F8019B"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62727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F08582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F5E3B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kriterije i načela formiranja ERS-a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EC4F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PSP</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481D5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PSP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B5180" w14:textId="46734391" w:rsidR="009A4140" w:rsidRPr="00B90CD5" w:rsidRDefault="00E373F4" w:rsidP="74BEB90D">
            <w:pPr>
              <w:rPr>
                <w:rFonts w:eastAsiaTheme="minorEastAsia" w:cs="Times New Roman"/>
                <w:color w:val="44546A" w:themeColor="text2"/>
              </w:rPr>
            </w:pPr>
            <w:r>
              <w:rPr>
                <w:rFonts w:eastAsiaTheme="minorEastAsia" w:cs="Times New Roman"/>
                <w:color w:val="44546A" w:themeColor="text2"/>
              </w:rPr>
              <w:t>Siječanj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9277B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Izrađeni kriteriji i načela formiranja ERS-a</w:t>
            </w:r>
          </w:p>
        </w:tc>
      </w:tr>
      <w:tr w:rsidR="000213EA" w:rsidRPr="00B90CD5" w14:paraId="3D9F441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2A25B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Raspisati natječaj za izbor članova ERS-a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484C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97078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908D78E" w14:textId="129B72E1" w:rsidR="009A4140" w:rsidRPr="00B90CD5" w:rsidRDefault="00E373F4" w:rsidP="74BEB90D">
            <w:pPr>
              <w:rPr>
                <w:rFonts w:eastAsiaTheme="minorEastAsia" w:cs="Times New Roman"/>
                <w:color w:val="44546A" w:themeColor="text2"/>
              </w:rPr>
            </w:pPr>
            <w:r>
              <w:rPr>
                <w:rFonts w:eastAsiaTheme="minorEastAsia" w:cs="Times New Roman"/>
                <w:color w:val="44546A" w:themeColor="text2"/>
              </w:rPr>
              <w:t>Siječanj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4232B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Raspisan natječaj za izbor članova ERS-a</w:t>
            </w:r>
          </w:p>
        </w:tc>
      </w:tr>
      <w:tr w:rsidR="000213EA" w:rsidRPr="00B90CD5" w14:paraId="40016DA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03B1A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natječaj za izbor članova ERS-a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2C3D76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PSP</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A20B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PSP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135F815" w14:textId="597911B4" w:rsidR="009A4140" w:rsidRPr="00B90CD5" w:rsidRDefault="00E373F4" w:rsidP="74BEB90D">
            <w:pPr>
              <w:rPr>
                <w:rFonts w:eastAsiaTheme="minorEastAsia" w:cs="Times New Roman"/>
                <w:color w:val="44546A" w:themeColor="text2"/>
              </w:rPr>
            </w:pPr>
            <w:r>
              <w:rPr>
                <w:rFonts w:eastAsiaTheme="minorEastAsia" w:cs="Times New Roman"/>
                <w:color w:val="44546A" w:themeColor="text2"/>
              </w:rPr>
              <w:t xml:space="preserve">Siječanj </w:t>
            </w:r>
            <w:r w:rsidR="001A2B63">
              <w:rPr>
                <w:rFonts w:eastAsiaTheme="minorEastAsia" w:cs="Times New Roman"/>
                <w:color w:val="44546A" w:themeColor="text2"/>
              </w:rPr>
              <w:t xml:space="preserve">– ožujak </w:t>
            </w:r>
            <w:r>
              <w:rPr>
                <w:rFonts w:eastAsiaTheme="minorEastAsia" w:cs="Times New Roman"/>
                <w:color w:val="44546A" w:themeColor="text2"/>
              </w:rPr>
              <w:t>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7B01D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 natječaj za izbor članova ERS-a</w:t>
            </w:r>
          </w:p>
        </w:tc>
      </w:tr>
      <w:tr w:rsidR="000213EA" w:rsidRPr="00B90CD5" w14:paraId="5D94EB7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D807B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Ustrojiti ERS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7ABE65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09E0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4722" w14:textId="439041C0" w:rsidR="009A4140" w:rsidRPr="00B90CD5" w:rsidRDefault="001A2B63" w:rsidP="74BEB90D">
            <w:pPr>
              <w:rPr>
                <w:rFonts w:eastAsiaTheme="minorEastAsia" w:cs="Times New Roman"/>
                <w:color w:val="44546A" w:themeColor="text2"/>
              </w:rPr>
            </w:pPr>
            <w:r>
              <w:rPr>
                <w:rFonts w:eastAsiaTheme="minorEastAsia" w:cs="Times New Roman"/>
                <w:color w:val="44546A" w:themeColor="text2"/>
              </w:rPr>
              <w:t>Ožujak</w:t>
            </w:r>
            <w:r w:rsidR="00E373F4">
              <w:rPr>
                <w:rFonts w:eastAsiaTheme="minorEastAsia" w:cs="Times New Roman"/>
                <w:color w:val="44546A" w:themeColor="text2"/>
              </w:rPr>
              <w:t xml:space="preserv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D4E65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Ustrojen ERS</w:t>
            </w:r>
          </w:p>
        </w:tc>
      </w:tr>
      <w:tr w:rsidR="000213EA" w:rsidRPr="00B90CD5" w14:paraId="5EE3A85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51A5B5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Započeti s radom ERS-a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34E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PSP</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AF584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PSP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3DA9300" w14:textId="1FC32D78" w:rsidR="009A4140" w:rsidRPr="00B90CD5" w:rsidRDefault="001A2B63" w:rsidP="74BEB90D">
            <w:pPr>
              <w:rPr>
                <w:rFonts w:eastAsiaTheme="minorEastAsia" w:cs="Times New Roman"/>
                <w:color w:val="44546A" w:themeColor="text2"/>
              </w:rPr>
            </w:pPr>
            <w:r>
              <w:rPr>
                <w:rFonts w:eastAsiaTheme="minorEastAsia" w:cs="Times New Roman"/>
                <w:color w:val="44546A" w:themeColor="text2"/>
              </w:rPr>
              <w:t>Travanj</w:t>
            </w:r>
            <w:r w:rsidR="002A692D">
              <w:rPr>
                <w:rFonts w:eastAsiaTheme="minorEastAsia" w:cs="Times New Roman"/>
                <w:color w:val="44546A" w:themeColor="text2"/>
              </w:rPr>
              <w:t xml:space="preserve"> 2018</w:t>
            </w:r>
            <w:r w:rsidR="74BEB90D"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4666D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 počeo s radom</w:t>
            </w:r>
          </w:p>
        </w:tc>
      </w:tr>
      <w:tr w:rsidR="000213EA" w:rsidRPr="00B90CD5" w14:paraId="53192262" w14:textId="77777777" w:rsidTr="7E7DEBD5">
        <w:tc>
          <w:tcPr>
            <w:tcW w:w="14000" w:type="dxa"/>
            <w:gridSpan w:val="5"/>
            <w:tcBorders>
              <w:bottom w:val="single" w:sz="4" w:space="0" w:color="auto"/>
            </w:tcBorders>
            <w:shd w:val="clear" w:color="auto" w:fill="DEEAF6" w:themeFill="accent1" w:themeFillTint="33"/>
          </w:tcPr>
          <w:p w14:paraId="5EBEA6FD" w14:textId="575A5D94" w:rsidR="009A4140" w:rsidRPr="00B90CD5" w:rsidRDefault="7E7DEBD5" w:rsidP="00754506">
            <w:pPr>
              <w:pStyle w:val="Style6"/>
              <w:keepNext/>
              <w:rPr>
                <w:color w:val="445369"/>
              </w:rPr>
            </w:pPr>
            <w:r w:rsidRPr="7E7DEBD5">
              <w:rPr>
                <w:color w:val="445369"/>
              </w:rPr>
              <w:lastRenderedPageBreak/>
              <w:t xml:space="preserve">MJERA 2.1.2. Definiranje koordiniranoga metodološkog pristupa izradi </w:t>
            </w:r>
            <w:proofErr w:type="spellStart"/>
            <w:r w:rsidRPr="7E7DEBD5">
              <w:rPr>
                <w:color w:val="445369"/>
              </w:rPr>
              <w:t>kurikularnih</w:t>
            </w:r>
            <w:proofErr w:type="spellEnd"/>
            <w:r w:rsidRPr="7E7DEBD5">
              <w:rPr>
                <w:color w:val="445369"/>
              </w:rPr>
              <w:t xml:space="preserve"> dokumenata</w:t>
            </w:r>
          </w:p>
        </w:tc>
      </w:tr>
      <w:tr w:rsidR="000213EA" w:rsidRPr="00B90CD5" w14:paraId="1C70664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48E7B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EE105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F6215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6AD05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C868F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A9560C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0D716" w14:textId="3B728DD3" w:rsidR="009A4140" w:rsidRPr="006438CC" w:rsidRDefault="00A7104A" w:rsidP="7E7DEBD5">
            <w:pPr>
              <w:rPr>
                <w:rFonts w:eastAsiaTheme="minorEastAsia" w:cs="Times New Roman"/>
                <w:color w:val="445369"/>
              </w:rPr>
            </w:pPr>
            <w:r w:rsidRPr="006438CC">
              <w:rPr>
                <w:rFonts w:eastAsiaTheme="minorEastAsia" w:cs="Times New Roman"/>
                <w:color w:val="445369"/>
              </w:rPr>
              <w:t>Revidiranje koordiniranog metodološkog</w:t>
            </w:r>
            <w:r w:rsidR="7E7DEBD5" w:rsidRPr="006438CC">
              <w:rPr>
                <w:rFonts w:eastAsiaTheme="minorEastAsia" w:cs="Times New Roman"/>
                <w:color w:val="445369"/>
              </w:rPr>
              <w:t xml:space="preserve"> pristup</w:t>
            </w:r>
            <w:r w:rsidRPr="006438CC">
              <w:rPr>
                <w:rFonts w:eastAsiaTheme="minorEastAsia" w:cs="Times New Roman"/>
                <w:color w:val="445369"/>
              </w:rPr>
              <w:t>a</w:t>
            </w:r>
            <w:r w:rsidR="7E7DEBD5" w:rsidRPr="006438CC">
              <w:rPr>
                <w:rFonts w:eastAsiaTheme="minorEastAsia" w:cs="Times New Roman"/>
                <w:color w:val="445369"/>
              </w:rPr>
              <w:t xml:space="preserve"> izradi </w:t>
            </w:r>
            <w:proofErr w:type="spellStart"/>
            <w:r w:rsidR="7E7DEBD5" w:rsidRPr="006438CC">
              <w:rPr>
                <w:rFonts w:eastAsiaTheme="minorEastAsia" w:cs="Times New Roman"/>
                <w:color w:val="445369"/>
              </w:rPr>
              <w:t>kurikularnih</w:t>
            </w:r>
            <w:proofErr w:type="spellEnd"/>
            <w:r w:rsidR="7E7DEBD5" w:rsidRPr="006438CC">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418354A"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FC150F8"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1F4" w14:textId="503699A4" w:rsidR="009A4140" w:rsidRPr="006438CC" w:rsidDel="00B309F2" w:rsidRDefault="006C587E" w:rsidP="74BEB90D">
            <w:pPr>
              <w:rPr>
                <w:rFonts w:eastAsiaTheme="minorEastAsia" w:cs="Times New Roman"/>
                <w:color w:val="44546A" w:themeColor="text2"/>
              </w:rPr>
            </w:pPr>
            <w:r>
              <w:rPr>
                <w:rFonts w:eastAsiaTheme="minorEastAsia" w:cs="Times New Roman"/>
                <w:color w:val="44546A" w:themeColor="text2"/>
              </w:rPr>
              <w:t xml:space="preserve">Drugo tromjesečje </w:t>
            </w:r>
            <w:r w:rsidR="00A7104A" w:rsidRPr="006438CC">
              <w:rPr>
                <w:rFonts w:eastAsiaTheme="minorEastAsia" w:cs="Times New Roman"/>
                <w:color w:val="44546A" w:themeColor="text2"/>
              </w:rPr>
              <w:t>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F3A889" w14:textId="52B24ACD" w:rsidR="009A4140" w:rsidRPr="006438CC" w:rsidDel="00B309F2" w:rsidRDefault="00A7104A" w:rsidP="7E7DEBD5">
            <w:pPr>
              <w:rPr>
                <w:rFonts w:eastAsiaTheme="minorEastAsia" w:cs="Times New Roman"/>
                <w:color w:val="445369"/>
              </w:rPr>
            </w:pPr>
            <w:r w:rsidRPr="006438CC">
              <w:rPr>
                <w:rFonts w:eastAsiaTheme="minorEastAsia" w:cs="Times New Roman"/>
                <w:color w:val="445369"/>
              </w:rPr>
              <w:t>Revidiran metodološki pristup</w:t>
            </w:r>
            <w:r w:rsidR="007A55EA" w:rsidRPr="006438CC">
              <w:rPr>
                <w:rFonts w:eastAsiaTheme="minorEastAsia" w:cs="Times New Roman"/>
                <w:color w:val="445369"/>
              </w:rPr>
              <w:t xml:space="preserve"> izradi </w:t>
            </w:r>
            <w:proofErr w:type="spellStart"/>
            <w:r w:rsidR="007A55EA" w:rsidRPr="006438CC">
              <w:rPr>
                <w:rFonts w:eastAsiaTheme="minorEastAsia" w:cs="Times New Roman"/>
                <w:color w:val="445369"/>
              </w:rPr>
              <w:t>kurikularnih</w:t>
            </w:r>
            <w:proofErr w:type="spellEnd"/>
            <w:r w:rsidR="007A55EA" w:rsidRPr="006438CC">
              <w:rPr>
                <w:rFonts w:eastAsiaTheme="minorEastAsia" w:cs="Times New Roman"/>
                <w:color w:val="445369"/>
              </w:rPr>
              <w:t xml:space="preserve"> dokumenata</w:t>
            </w:r>
          </w:p>
        </w:tc>
      </w:tr>
      <w:tr w:rsidR="000213EA" w:rsidRPr="00B90CD5" w14:paraId="2C614458" w14:textId="77777777" w:rsidTr="7E7DEBD5">
        <w:tc>
          <w:tcPr>
            <w:tcW w:w="14000" w:type="dxa"/>
            <w:gridSpan w:val="5"/>
            <w:tcBorders>
              <w:top w:val="nil"/>
              <w:bottom w:val="single" w:sz="4" w:space="0" w:color="auto"/>
            </w:tcBorders>
            <w:shd w:val="clear" w:color="auto" w:fill="DEEAF6" w:themeFill="accent1" w:themeFillTint="33"/>
          </w:tcPr>
          <w:p w14:paraId="7D5476DF" w14:textId="591C20A3" w:rsidR="009A4140" w:rsidRPr="00B90CD5" w:rsidRDefault="74BEB90D" w:rsidP="74BEB90D">
            <w:pPr>
              <w:pStyle w:val="Style6"/>
              <w:rPr>
                <w:color w:val="44546A" w:themeColor="text2"/>
              </w:rPr>
            </w:pPr>
            <w:r w:rsidRPr="74BEB90D">
              <w:rPr>
                <w:color w:val="44546A" w:themeColor="text2"/>
              </w:rPr>
              <w:t>MJERA 2.1.3. Izrada prijedloga Okvira nacionalnog kurikuluma</w:t>
            </w:r>
          </w:p>
        </w:tc>
      </w:tr>
      <w:tr w:rsidR="000213EA" w:rsidRPr="00B90CD5" w14:paraId="3AEA9A6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87BD3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7280E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C8184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58270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DD2B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431289A" w14:textId="77777777" w:rsidTr="003D1E76">
        <w:tc>
          <w:tcPr>
            <w:tcW w:w="4400" w:type="dxa"/>
            <w:tcBorders>
              <w:bottom w:val="single" w:sz="4" w:space="0" w:color="auto"/>
            </w:tcBorders>
            <w:shd w:val="clear" w:color="auto" w:fill="FFFFFF" w:themeFill="background1"/>
          </w:tcPr>
          <w:p w14:paraId="704F1E3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Recenzirati ONK</w:t>
            </w:r>
          </w:p>
        </w:tc>
        <w:tc>
          <w:tcPr>
            <w:tcW w:w="1799" w:type="dxa"/>
            <w:tcBorders>
              <w:bottom w:val="single" w:sz="4" w:space="0" w:color="auto"/>
            </w:tcBorders>
            <w:shd w:val="clear" w:color="auto" w:fill="FFFFFF" w:themeFill="background1"/>
          </w:tcPr>
          <w:p w14:paraId="264613B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PSP</w:t>
            </w:r>
          </w:p>
        </w:tc>
        <w:tc>
          <w:tcPr>
            <w:tcW w:w="2800" w:type="dxa"/>
            <w:tcBorders>
              <w:bottom w:val="single" w:sz="4" w:space="0" w:color="auto"/>
            </w:tcBorders>
            <w:shd w:val="clear" w:color="auto" w:fill="FFFFFF" w:themeFill="background1"/>
          </w:tcPr>
          <w:p w14:paraId="6970470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JSAP, recenzenti</w:t>
            </w:r>
          </w:p>
        </w:tc>
        <w:tc>
          <w:tcPr>
            <w:tcW w:w="1800" w:type="dxa"/>
            <w:tcBorders>
              <w:bottom w:val="single" w:sz="4" w:space="0" w:color="auto"/>
            </w:tcBorders>
            <w:shd w:val="clear" w:color="auto" w:fill="FFFFFF" w:themeFill="background1"/>
          </w:tcPr>
          <w:p w14:paraId="13628E33" w14:textId="1DEB05E8" w:rsidR="009A4140" w:rsidRPr="00B90CD5" w:rsidRDefault="00F967E1"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46F5F12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Provedena nezavisna znanstvena i stručna recenzija</w:t>
            </w:r>
          </w:p>
        </w:tc>
      </w:tr>
      <w:tr w:rsidR="000213EA" w:rsidRPr="00B90CD5" w14:paraId="0AA16143" w14:textId="77777777" w:rsidTr="003D1E76">
        <w:tc>
          <w:tcPr>
            <w:tcW w:w="4400" w:type="dxa"/>
            <w:tcBorders>
              <w:bottom w:val="single" w:sz="4" w:space="0" w:color="auto"/>
            </w:tcBorders>
            <w:shd w:val="clear" w:color="auto" w:fill="FFFFFF" w:themeFill="background1"/>
          </w:tcPr>
          <w:p w14:paraId="4CEF881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konačni prijedlog ONK-a</w:t>
            </w:r>
          </w:p>
        </w:tc>
        <w:tc>
          <w:tcPr>
            <w:tcW w:w="1799" w:type="dxa"/>
            <w:tcBorders>
              <w:bottom w:val="single" w:sz="4" w:space="0" w:color="auto"/>
            </w:tcBorders>
            <w:shd w:val="clear" w:color="auto" w:fill="FFFFFF" w:themeFill="background1"/>
          </w:tcPr>
          <w:p w14:paraId="1C43D22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0E15A0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w:t>
            </w:r>
          </w:p>
        </w:tc>
        <w:tc>
          <w:tcPr>
            <w:tcW w:w="1800" w:type="dxa"/>
            <w:tcBorders>
              <w:bottom w:val="single" w:sz="4" w:space="0" w:color="auto"/>
            </w:tcBorders>
            <w:shd w:val="clear" w:color="auto" w:fill="FFFFFF" w:themeFill="background1"/>
          </w:tcPr>
          <w:p w14:paraId="10470201" w14:textId="660DCDEC" w:rsidR="009A4140" w:rsidRPr="00B90CD5" w:rsidRDefault="00F967E1"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0F249CD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konačni prijedlog ONK-a</w:t>
            </w:r>
          </w:p>
        </w:tc>
      </w:tr>
      <w:tr w:rsidR="000213EA" w:rsidRPr="00B90CD5" w14:paraId="6B68B5D0" w14:textId="77777777" w:rsidTr="003D1E76">
        <w:tc>
          <w:tcPr>
            <w:tcW w:w="4400" w:type="dxa"/>
            <w:tcBorders>
              <w:bottom w:val="single" w:sz="4" w:space="0" w:color="auto"/>
            </w:tcBorders>
            <w:shd w:val="clear" w:color="auto" w:fill="FFFFFF" w:themeFill="background1"/>
          </w:tcPr>
          <w:p w14:paraId="6C1CFE8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Usvojiti ONK</w:t>
            </w:r>
          </w:p>
        </w:tc>
        <w:tc>
          <w:tcPr>
            <w:tcW w:w="1799" w:type="dxa"/>
            <w:tcBorders>
              <w:bottom w:val="single" w:sz="4" w:space="0" w:color="auto"/>
            </w:tcBorders>
            <w:shd w:val="clear" w:color="auto" w:fill="FFFFFF" w:themeFill="background1"/>
          </w:tcPr>
          <w:p w14:paraId="2F5EAF2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E71768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41DC13D2" w14:textId="212A1253" w:rsidR="009A4140" w:rsidRPr="00B90CD5" w:rsidRDefault="00F967E1"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32F13AC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Usvojen ONK</w:t>
            </w:r>
          </w:p>
        </w:tc>
      </w:tr>
      <w:tr w:rsidR="000213EA" w:rsidRPr="00B90CD5" w14:paraId="344705C8" w14:textId="77777777" w:rsidTr="7E7DEBD5">
        <w:tc>
          <w:tcPr>
            <w:tcW w:w="14000" w:type="dxa"/>
            <w:gridSpan w:val="5"/>
            <w:tcBorders>
              <w:bottom w:val="single" w:sz="4" w:space="0" w:color="auto"/>
            </w:tcBorders>
            <w:shd w:val="clear" w:color="auto" w:fill="DEEAF6" w:themeFill="accent1" w:themeFillTint="33"/>
          </w:tcPr>
          <w:p w14:paraId="2B13DE61" w14:textId="77777777" w:rsidR="009A4140" w:rsidRPr="00B90CD5" w:rsidRDefault="7E7DEBD5" w:rsidP="7E7DEBD5">
            <w:pPr>
              <w:pStyle w:val="Style6"/>
              <w:rPr>
                <w:color w:val="445369"/>
              </w:rPr>
            </w:pPr>
            <w:r w:rsidRPr="7E7DEBD5">
              <w:rPr>
                <w:color w:val="445369"/>
              </w:rPr>
              <w:t xml:space="preserve">2.2. Razviti sustav podrške izradi </w:t>
            </w:r>
            <w:proofErr w:type="spellStart"/>
            <w:r w:rsidRPr="7E7DEBD5">
              <w:rPr>
                <w:color w:val="445369"/>
              </w:rPr>
              <w:t>kurikularnih</w:t>
            </w:r>
            <w:proofErr w:type="spellEnd"/>
            <w:r w:rsidRPr="7E7DEBD5">
              <w:rPr>
                <w:color w:val="445369"/>
              </w:rPr>
              <w:t xml:space="preserve"> dokumenata i provedbi cjelovite </w:t>
            </w:r>
            <w:proofErr w:type="spellStart"/>
            <w:r w:rsidRPr="7E7DEBD5">
              <w:rPr>
                <w:color w:val="445369"/>
              </w:rPr>
              <w:t>kurikularne</w:t>
            </w:r>
            <w:proofErr w:type="spellEnd"/>
            <w:r w:rsidRPr="7E7DEBD5">
              <w:rPr>
                <w:color w:val="445369"/>
              </w:rPr>
              <w:t xml:space="preserve"> reforme</w:t>
            </w:r>
          </w:p>
        </w:tc>
      </w:tr>
      <w:tr w:rsidR="000213EA" w:rsidRPr="00B90CD5" w14:paraId="09203E64" w14:textId="77777777" w:rsidTr="7E7DEBD5">
        <w:tc>
          <w:tcPr>
            <w:tcW w:w="14000" w:type="dxa"/>
            <w:gridSpan w:val="5"/>
            <w:tcBorders>
              <w:bottom w:val="single" w:sz="4" w:space="0" w:color="auto"/>
            </w:tcBorders>
            <w:shd w:val="clear" w:color="auto" w:fill="DEEAF6" w:themeFill="accent1" w:themeFillTint="33"/>
          </w:tcPr>
          <w:p w14:paraId="23B59BA1" w14:textId="1A041F55" w:rsidR="009A4140" w:rsidRPr="00B90CD5" w:rsidRDefault="7E7DEBD5" w:rsidP="7E7DEBD5">
            <w:pPr>
              <w:pStyle w:val="Style6"/>
              <w:rPr>
                <w:color w:val="445369"/>
              </w:rPr>
            </w:pPr>
            <w:r w:rsidRPr="7E7DEBD5">
              <w:rPr>
                <w:color w:val="445369"/>
              </w:rPr>
              <w:t xml:space="preserve">MJERA 2.2.1. Ustroj Jedinice za stručnu i administrativnu podršku izradi </w:t>
            </w:r>
            <w:proofErr w:type="spellStart"/>
            <w:r w:rsidRPr="7E7DEBD5">
              <w:rPr>
                <w:color w:val="445369"/>
              </w:rPr>
              <w:t>kurikularnih</w:t>
            </w:r>
            <w:proofErr w:type="spellEnd"/>
            <w:r w:rsidRPr="7E7DEBD5">
              <w:rPr>
                <w:color w:val="445369"/>
              </w:rPr>
              <w:t xml:space="preserve"> dokumenata (JSAP)</w:t>
            </w:r>
          </w:p>
        </w:tc>
      </w:tr>
      <w:tr w:rsidR="000213EA" w:rsidRPr="00B90CD5" w14:paraId="225CDAE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06401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D4BFC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CE8CA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F6246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DF5F6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BD0C8B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67E86" w14:textId="379EE54C" w:rsidR="009A4140" w:rsidRPr="006438CC" w:rsidRDefault="00753418" w:rsidP="7E7DEBD5">
            <w:pPr>
              <w:rPr>
                <w:rFonts w:eastAsiaTheme="minorEastAsia" w:cs="Times New Roman"/>
                <w:color w:val="445369"/>
              </w:rPr>
            </w:pPr>
            <w:r w:rsidRPr="006438CC">
              <w:rPr>
                <w:rFonts w:eastAsiaTheme="minorEastAsia" w:cs="Times New Roman"/>
                <w:color w:val="445369"/>
              </w:rPr>
              <w:t>Revidirati sastav Jedinice</w:t>
            </w:r>
            <w:r w:rsidR="7E7DEBD5" w:rsidRPr="006438CC">
              <w:rPr>
                <w:rFonts w:eastAsiaTheme="minorEastAsia" w:cs="Times New Roman"/>
                <w:color w:val="445369"/>
              </w:rPr>
              <w:t xml:space="preserve"> za stručnu i administrativnu podršku izradi </w:t>
            </w:r>
            <w:proofErr w:type="spellStart"/>
            <w:r w:rsidR="7E7DEBD5" w:rsidRPr="006438CC">
              <w:rPr>
                <w:rFonts w:eastAsiaTheme="minorEastAsia" w:cs="Times New Roman"/>
                <w:color w:val="445369"/>
              </w:rPr>
              <w:t>kurikularnih</w:t>
            </w:r>
            <w:proofErr w:type="spellEnd"/>
            <w:r w:rsidR="7E7DEBD5" w:rsidRPr="006438CC">
              <w:rPr>
                <w:rFonts w:eastAsiaTheme="minorEastAsia" w:cs="Times New Roman"/>
                <w:color w:val="445369"/>
              </w:rPr>
              <w:t xml:space="preserve"> dokumenata (JSAP)</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E70B3C5"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AD6548"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MZO, ERS, AZOO, ASOO, NCVVO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135764" w14:textId="08506D31" w:rsidR="009A4140" w:rsidRPr="006438CC" w:rsidRDefault="00753418" w:rsidP="74BEB90D">
            <w:pPr>
              <w:rPr>
                <w:rFonts w:eastAsiaTheme="minorEastAsia" w:cs="Times New Roman"/>
                <w:color w:val="44546A" w:themeColor="text2"/>
              </w:rPr>
            </w:pPr>
            <w:r w:rsidRPr="006438CC">
              <w:rPr>
                <w:rFonts w:eastAsiaTheme="minorEastAsia" w:cs="Times New Roman"/>
                <w:color w:val="44546A" w:themeColor="text2"/>
              </w:rPr>
              <w:t>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0C882C"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Početak rada JSAP-a</w:t>
            </w:r>
          </w:p>
        </w:tc>
      </w:tr>
      <w:tr w:rsidR="000213EA" w:rsidRPr="00B90CD5" w14:paraId="1A570BA0" w14:textId="77777777" w:rsidTr="7E7DEBD5">
        <w:tc>
          <w:tcPr>
            <w:tcW w:w="14000" w:type="dxa"/>
            <w:gridSpan w:val="5"/>
            <w:tcBorders>
              <w:bottom w:val="single" w:sz="4" w:space="0" w:color="auto"/>
            </w:tcBorders>
            <w:shd w:val="clear" w:color="auto" w:fill="DEEAF6" w:themeFill="accent1" w:themeFillTint="33"/>
          </w:tcPr>
          <w:p w14:paraId="43B1E2D0" w14:textId="52BB7FDE" w:rsidR="009A4140" w:rsidRPr="00B90CD5" w:rsidRDefault="7E7DEBD5" w:rsidP="7E7DEBD5">
            <w:pPr>
              <w:pStyle w:val="Style6"/>
              <w:rPr>
                <w:color w:val="445369"/>
              </w:rPr>
            </w:pPr>
            <w:r w:rsidRPr="7E7DEBD5">
              <w:rPr>
                <w:color w:val="445369"/>
              </w:rPr>
              <w:lastRenderedPageBreak/>
              <w:t xml:space="preserve">MJERA 2.2.2. Ustroj Mreže za podršku uvođenju </w:t>
            </w:r>
            <w:proofErr w:type="spellStart"/>
            <w:r w:rsidRPr="7E7DEBD5">
              <w:rPr>
                <w:color w:val="445369"/>
              </w:rPr>
              <w:t>kurikularnih</w:t>
            </w:r>
            <w:proofErr w:type="spellEnd"/>
            <w:r w:rsidRPr="7E7DEBD5">
              <w:rPr>
                <w:color w:val="445369"/>
              </w:rPr>
              <w:t xml:space="preserve"> dokumenata u sustav odgoja i obrazovanja (MPU)</w:t>
            </w:r>
          </w:p>
        </w:tc>
      </w:tr>
      <w:tr w:rsidR="000213EA" w:rsidRPr="00B90CD5" w14:paraId="7EF5A08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65A63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A70C9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9B9B1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99496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A0AC1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0B553A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C362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višerazinsku strukturu MPU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56719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FF476" w14:textId="2CB8638A" w:rsidR="009A4140" w:rsidRPr="00B90CD5" w:rsidRDefault="00D63EA8" w:rsidP="74BEB90D">
            <w:pPr>
              <w:rPr>
                <w:rFonts w:eastAsiaTheme="minorEastAsia" w:cs="Times New Roman"/>
                <w:color w:val="44546A" w:themeColor="text2"/>
              </w:rPr>
            </w:pPr>
            <w:r>
              <w:rPr>
                <w:rFonts w:eastAsiaTheme="minorEastAsia" w:cs="Times New Roman"/>
                <w:color w:val="44546A" w:themeColor="text2"/>
              </w:rPr>
              <w:t>MZO i nadležne agencije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2776" w14:textId="3A36E596" w:rsidR="009A4140" w:rsidRPr="00B90CD5" w:rsidRDefault="00A87253"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B67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Definirana struktura MPU</w:t>
            </w:r>
          </w:p>
        </w:tc>
      </w:tr>
      <w:tr w:rsidR="000213EA" w:rsidRPr="00B90CD5" w14:paraId="6573389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41B781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javni poziv za ogledne škole, pri čemu posebnu pažnju treba obratiti na ravnomjernu zastupljenost škola s različitim uvjetima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DA864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5F6608" w14:textId="11C835B5" w:rsidR="009A4140" w:rsidRPr="00B90CD5" w:rsidRDefault="00D63EA8" w:rsidP="74BEB90D">
            <w:pPr>
              <w:rPr>
                <w:rFonts w:eastAsiaTheme="minorEastAsia" w:cs="Times New Roman"/>
                <w:color w:val="44546A" w:themeColor="text2"/>
              </w:rPr>
            </w:pPr>
            <w:r>
              <w:rPr>
                <w:rFonts w:eastAsiaTheme="minorEastAsia" w:cs="Times New Roman"/>
                <w:color w:val="44546A" w:themeColor="text2"/>
              </w:rPr>
              <w:t>MZO i nadležne agencije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DA18DF" w14:textId="149F6D32" w:rsidR="009A4140" w:rsidRPr="00B90CD5" w:rsidRDefault="00A87253"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F9064B"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 javni poziv</w:t>
            </w:r>
          </w:p>
        </w:tc>
      </w:tr>
      <w:tr w:rsidR="000213EA" w:rsidRPr="00B90CD5" w14:paraId="5E1B4D9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244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Po javnom pozivu odabrati ogledne škole </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F56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1C0732B" w14:textId="48C12D1B" w:rsidR="009A4140" w:rsidRPr="00B90CD5" w:rsidRDefault="74BEB90D" w:rsidP="00D63EA8">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F1109" w14:textId="49A4AC69" w:rsidR="009A4140" w:rsidRPr="00B90CD5" w:rsidRDefault="00456CFC"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0D6CFF"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Odabrane škole koje će sudjelovati u oglednom uvođenju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r>
      <w:tr w:rsidR="000213EA" w:rsidRPr="00B90CD5" w14:paraId="343FA23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7CD40D"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Izraditi plan i program osposobljavanja odgojno-obrazovnih radnika oglednih škola za primjenu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DF0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27BBD06" w14:textId="35EC422C"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JSAP, stručne radne skupine za izradu nacionalnih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F72D6" w14:textId="6EB442CA" w:rsidR="009A4140" w:rsidRPr="00B90CD5" w:rsidRDefault="00456CFC" w:rsidP="74BEB90D">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B545B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plan i program osposobljavanja</w:t>
            </w:r>
          </w:p>
        </w:tc>
      </w:tr>
      <w:tr w:rsidR="000213EA" w:rsidRPr="00B90CD5" w14:paraId="220463D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0F0C" w14:textId="5B2F0602" w:rsidR="009A4140" w:rsidRPr="00B90CD5" w:rsidRDefault="7E7DEBD5" w:rsidP="00D63EA8">
            <w:pPr>
              <w:rPr>
                <w:rFonts w:eastAsiaTheme="minorEastAsia" w:cs="Times New Roman"/>
                <w:color w:val="445369"/>
              </w:rPr>
            </w:pPr>
            <w:r w:rsidRPr="7E7DEBD5">
              <w:rPr>
                <w:rFonts w:eastAsiaTheme="minorEastAsia" w:cs="Times New Roman"/>
                <w:color w:val="445369"/>
              </w:rPr>
              <w:t xml:space="preserve">Osposobiti odgojno-obrazovne radnike </w:t>
            </w:r>
            <w:r w:rsidR="00C854F6">
              <w:rPr>
                <w:rFonts w:eastAsiaTheme="minorEastAsia" w:cs="Times New Roman"/>
                <w:color w:val="445369"/>
              </w:rPr>
              <w:t xml:space="preserve">oglednih </w:t>
            </w:r>
            <w:r w:rsidRPr="7E7DEBD5">
              <w:rPr>
                <w:rFonts w:eastAsiaTheme="minorEastAsia" w:cs="Times New Roman"/>
                <w:color w:val="445369"/>
              </w:rPr>
              <w:t xml:space="preserve">škola za primjenu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630E48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CBBC61D" w14:textId="36065384"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JSAP,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C33DB" w14:textId="035FF15D" w:rsidR="009A4140" w:rsidRPr="00B90CD5" w:rsidRDefault="00456CFC" w:rsidP="00456CFC">
            <w:pPr>
              <w:rPr>
                <w:rFonts w:eastAsiaTheme="minorEastAsia" w:cs="Times New Roman"/>
                <w:color w:val="44546A" w:themeColor="text2"/>
              </w:rPr>
            </w:pPr>
            <w:r>
              <w:rPr>
                <w:rFonts w:eastAsiaTheme="minorEastAsia" w:cs="Times New Roman"/>
                <w:color w:val="44546A" w:themeColor="text2"/>
              </w:rPr>
              <w:t xml:space="preserve">Treće </w:t>
            </w:r>
            <w:r w:rsidR="74BEB90D" w:rsidRPr="74BEB90D">
              <w:rPr>
                <w:rFonts w:eastAsiaTheme="minorEastAsia" w:cs="Times New Roman"/>
                <w:color w:val="44546A" w:themeColor="text2"/>
              </w:rPr>
              <w:t xml:space="preserve">i </w:t>
            </w: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 – 2021.</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4E32E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Osposobljeni odgojno-obrazovni radnici oglednih škola</w:t>
            </w:r>
          </w:p>
        </w:tc>
      </w:tr>
      <w:tr w:rsidR="000213EA" w:rsidRPr="00B90CD5" w14:paraId="4F55843C"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65232" w14:textId="2E044C66" w:rsidR="009A4140" w:rsidRPr="00B90CD5" w:rsidRDefault="74BEB90D" w:rsidP="00C854F6">
            <w:pPr>
              <w:rPr>
                <w:rFonts w:eastAsiaTheme="minorEastAsia" w:cs="Times New Roman"/>
                <w:color w:val="44546A" w:themeColor="text2"/>
              </w:rPr>
            </w:pPr>
            <w:r w:rsidRPr="74BEB90D">
              <w:rPr>
                <w:rFonts w:eastAsiaTheme="minorEastAsia" w:cs="Times New Roman"/>
                <w:color w:val="44546A" w:themeColor="text2"/>
              </w:rPr>
              <w:t>Odabrati i osposobiti odgojno-obrazovne radnike škola koji će sudjelovati u osposobljavanju radnika ostalih škola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F3C190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8618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 JSAP,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59C8" w14:textId="0D02660E" w:rsidR="009A4140" w:rsidRPr="00B90CD5" w:rsidRDefault="00456CFC" w:rsidP="00456CFC">
            <w:pPr>
              <w:rPr>
                <w:rFonts w:eastAsiaTheme="minorEastAsia" w:cs="Times New Roman"/>
                <w:color w:val="44546A" w:themeColor="text2"/>
              </w:rPr>
            </w:pPr>
            <w:r>
              <w:rPr>
                <w:rFonts w:eastAsiaTheme="minorEastAsia" w:cs="Times New Roman"/>
                <w:color w:val="44546A" w:themeColor="text2"/>
              </w:rPr>
              <w:t>Prvo</w:t>
            </w:r>
            <w:r w:rsidR="74BEB90D" w:rsidRPr="74BEB90D">
              <w:rPr>
                <w:rFonts w:eastAsiaTheme="minorEastAsia" w:cs="Times New Roman"/>
                <w:color w:val="44546A" w:themeColor="text2"/>
              </w:rPr>
              <w:t xml:space="preserve"> i </w:t>
            </w: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F8154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Osposobljeni odgojno-obrazovni radnici oglednih škola odabrani za osposobljavanje radnika ostalih škola</w:t>
            </w:r>
          </w:p>
        </w:tc>
      </w:tr>
      <w:tr w:rsidR="000213EA" w:rsidRPr="00B90CD5" w14:paraId="081A778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ECF29"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Izraditi plan i program osposobljavanja odgojno-obrazovnih radnika ostalih škola za primjenu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91E17D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37B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 JSAP,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A4751" w14:textId="425A170D" w:rsidR="009A4140" w:rsidRPr="00B90CD5" w:rsidRDefault="00F66678" w:rsidP="74BEB90D">
            <w:pPr>
              <w:rPr>
                <w:rFonts w:eastAsiaTheme="minorEastAsia" w:cs="Times New Roman"/>
                <w:color w:val="44546A" w:themeColor="text2"/>
              </w:rPr>
            </w:pPr>
            <w:r>
              <w:rPr>
                <w:rFonts w:eastAsiaTheme="minorEastAsia" w:cs="Times New Roman"/>
                <w:color w:val="44546A" w:themeColor="text2"/>
              </w:rPr>
              <w:t>Prvo</w:t>
            </w:r>
            <w:r w:rsidRPr="74BEB90D">
              <w:rPr>
                <w:rFonts w:eastAsiaTheme="minorEastAsia" w:cs="Times New Roman"/>
                <w:color w:val="44546A" w:themeColor="text2"/>
              </w:rPr>
              <w:t xml:space="preserve"> i </w:t>
            </w:r>
            <w:r>
              <w:rPr>
                <w:rFonts w:eastAsiaTheme="minorEastAsia" w:cs="Times New Roman"/>
                <w:color w:val="44546A" w:themeColor="text2"/>
              </w:rPr>
              <w:t>drugo</w:t>
            </w:r>
            <w:r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6EAE1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plan i program osposobljavanja</w:t>
            </w:r>
          </w:p>
        </w:tc>
      </w:tr>
      <w:tr w:rsidR="000213EA" w:rsidRPr="00B90CD5" w14:paraId="350792E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7A26B"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lastRenderedPageBreak/>
              <w:t xml:space="preserve">Osposobiti odgojno-obrazovne radnike ostalih škola za primjenu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EEE2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38E8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 JSAP, SRS, MPU</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CEF58E" w14:textId="105C4F7C" w:rsidR="009A4140" w:rsidRPr="00B90CD5" w:rsidRDefault="00F66678" w:rsidP="00F66678">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i </w:t>
            </w: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2019. – 2022.</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AF2AB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Osposobljeni odgojno-obrazovni radnici ostalih škola</w:t>
            </w:r>
          </w:p>
        </w:tc>
      </w:tr>
      <w:tr w:rsidR="000213EA" w:rsidRPr="00B90CD5" w14:paraId="406BD63D" w14:textId="77777777" w:rsidTr="7E7DEBD5">
        <w:tc>
          <w:tcPr>
            <w:tcW w:w="14000" w:type="dxa"/>
            <w:gridSpan w:val="5"/>
            <w:tcBorders>
              <w:bottom w:val="single" w:sz="4" w:space="0" w:color="auto"/>
            </w:tcBorders>
            <w:shd w:val="clear" w:color="auto" w:fill="DEEAF6" w:themeFill="accent1" w:themeFillTint="33"/>
          </w:tcPr>
          <w:p w14:paraId="7E9BF751" w14:textId="78C0CDE3" w:rsidR="009A4140" w:rsidRPr="00B90CD5" w:rsidRDefault="7E7DEBD5" w:rsidP="7E7DEBD5">
            <w:pPr>
              <w:pStyle w:val="Style6"/>
              <w:rPr>
                <w:color w:val="445369"/>
              </w:rPr>
            </w:pPr>
            <w:r w:rsidRPr="7E7DEBD5">
              <w:rPr>
                <w:color w:val="445369"/>
              </w:rPr>
              <w:t xml:space="preserve">MJERA 2.2.3. Promotivna aktivnost s ciljem objašnjavanja roditeljima i široj zainteresiranoj javnosti prednosti </w:t>
            </w:r>
            <w:proofErr w:type="spellStart"/>
            <w:r w:rsidRPr="7E7DEBD5">
              <w:rPr>
                <w:color w:val="445369"/>
              </w:rPr>
              <w:t>kurikularnog</w:t>
            </w:r>
            <w:proofErr w:type="spellEnd"/>
            <w:r w:rsidRPr="7E7DEBD5">
              <w:rPr>
                <w:color w:val="445369"/>
              </w:rPr>
              <w:t xml:space="preserve"> pristupa i promjena koje se predlažu</w:t>
            </w:r>
          </w:p>
        </w:tc>
      </w:tr>
      <w:tr w:rsidR="000213EA" w:rsidRPr="00B90CD5" w14:paraId="0035C7A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06A6B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36C26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CCAFE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85EE0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08DDE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861D0D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9184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plan i troškovnik promotivnih aktivnosti</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B642D2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4706D" w14:textId="52CD736A" w:rsidR="009A4140" w:rsidRPr="00B90CD5" w:rsidRDefault="002B793D" w:rsidP="74BEB90D">
            <w:pPr>
              <w:rPr>
                <w:rFonts w:eastAsiaTheme="minorEastAsia" w:cs="Times New Roman"/>
                <w:color w:val="44546A" w:themeColor="text2"/>
              </w:rPr>
            </w:pPr>
            <w:r>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A0832" w14:textId="60CA7360" w:rsidR="009A4140" w:rsidRPr="00B90CD5" w:rsidRDefault="00487E13" w:rsidP="00487E13">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8</w:t>
            </w:r>
            <w:r w:rsidR="74BEB90D"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19571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plan promotivnih aktivnosti </w:t>
            </w:r>
          </w:p>
          <w:p w14:paraId="4F2E904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troškovnik promotivnih aktivnosti</w:t>
            </w:r>
          </w:p>
        </w:tc>
      </w:tr>
      <w:tr w:rsidR="000213EA" w:rsidRPr="00B90CD5" w14:paraId="3C606D9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62BF6"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Informirati javnost o </w:t>
            </w:r>
            <w:proofErr w:type="spellStart"/>
            <w:r w:rsidRPr="7E7DEBD5">
              <w:rPr>
                <w:rFonts w:eastAsiaTheme="minorEastAsia" w:cs="Times New Roman"/>
                <w:color w:val="445369"/>
              </w:rPr>
              <w:t>kurikularnom</w:t>
            </w:r>
            <w:proofErr w:type="spellEnd"/>
            <w:r w:rsidRPr="7E7DEBD5">
              <w:rPr>
                <w:rFonts w:eastAsiaTheme="minorEastAsia" w:cs="Times New Roman"/>
                <w:color w:val="445369"/>
              </w:rPr>
              <w:t xml:space="preserve"> pristupu i provedbi reforme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B21645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4487C"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JSAP, 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8AE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2018. - kontinuirano </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668D4" w14:textId="77777777" w:rsidR="009A4140" w:rsidRPr="00B90CD5" w:rsidRDefault="7E7DEBD5" w:rsidP="7E7DEBD5">
            <w:pPr>
              <w:rPr>
                <w:rFonts w:eastAsiaTheme="minorEastAsia" w:cs="Times New Roman"/>
                <w:color w:val="445369"/>
              </w:rPr>
            </w:pPr>
            <w:r w:rsidRPr="7E7DEBD5">
              <w:rPr>
                <w:rFonts w:eastAsiaTheme="minorEastAsia" w:cs="Times New Roman"/>
                <w:color w:val="445369"/>
              </w:rPr>
              <w:t xml:space="preserve">Broj promotivnih i drugih aktivnosti o </w:t>
            </w:r>
            <w:proofErr w:type="spellStart"/>
            <w:r w:rsidRPr="7E7DEBD5">
              <w:rPr>
                <w:rFonts w:eastAsiaTheme="minorEastAsia" w:cs="Times New Roman"/>
                <w:color w:val="445369"/>
              </w:rPr>
              <w:t>kurikularnoj</w:t>
            </w:r>
            <w:proofErr w:type="spellEnd"/>
            <w:r w:rsidRPr="7E7DEBD5">
              <w:rPr>
                <w:rFonts w:eastAsiaTheme="minorEastAsia" w:cs="Times New Roman"/>
                <w:color w:val="445369"/>
              </w:rPr>
              <w:t xml:space="preserve"> reformi. Iskorišten medijski prostor</w:t>
            </w:r>
          </w:p>
        </w:tc>
      </w:tr>
      <w:tr w:rsidR="000213EA" w:rsidRPr="00B90CD5" w14:paraId="329B37FC" w14:textId="77777777" w:rsidTr="7E7DEBD5">
        <w:tc>
          <w:tcPr>
            <w:tcW w:w="14000" w:type="dxa"/>
            <w:gridSpan w:val="5"/>
            <w:tcBorders>
              <w:bottom w:val="single" w:sz="4" w:space="0" w:color="auto"/>
            </w:tcBorders>
            <w:shd w:val="clear" w:color="auto" w:fill="DEEAF6" w:themeFill="accent1" w:themeFillTint="33"/>
          </w:tcPr>
          <w:p w14:paraId="5A596597" w14:textId="77777777" w:rsidR="009A4140" w:rsidRPr="00B90CD5" w:rsidRDefault="7E7DEBD5" w:rsidP="7E7DEBD5">
            <w:pPr>
              <w:pStyle w:val="Style6"/>
              <w:rPr>
                <w:color w:val="445369"/>
              </w:rPr>
            </w:pPr>
            <w:r w:rsidRPr="7E7DEBD5">
              <w:rPr>
                <w:color w:val="445369"/>
              </w:rPr>
              <w:t xml:space="preserve">2.3. Osigurati preduvjete za izradu </w:t>
            </w:r>
            <w:proofErr w:type="spellStart"/>
            <w:r w:rsidRPr="7E7DEBD5">
              <w:rPr>
                <w:color w:val="445369"/>
              </w:rPr>
              <w:t>kurikularnih</w:t>
            </w:r>
            <w:proofErr w:type="spellEnd"/>
            <w:r w:rsidRPr="7E7DEBD5">
              <w:rPr>
                <w:color w:val="445369"/>
              </w:rPr>
              <w:t xml:space="preserve"> dokumenata i provedbu cjelovite </w:t>
            </w:r>
            <w:proofErr w:type="spellStart"/>
            <w:r w:rsidRPr="7E7DEBD5">
              <w:rPr>
                <w:color w:val="445369"/>
              </w:rPr>
              <w:t>kurikularne</w:t>
            </w:r>
            <w:proofErr w:type="spellEnd"/>
            <w:r w:rsidRPr="7E7DEBD5">
              <w:rPr>
                <w:color w:val="445369"/>
              </w:rPr>
              <w:t xml:space="preserve"> reforme</w:t>
            </w:r>
          </w:p>
        </w:tc>
      </w:tr>
      <w:tr w:rsidR="000213EA" w:rsidRPr="00B90CD5" w14:paraId="59D61BB3" w14:textId="77777777" w:rsidTr="7E7DEBD5">
        <w:tc>
          <w:tcPr>
            <w:tcW w:w="14000" w:type="dxa"/>
            <w:gridSpan w:val="5"/>
            <w:tcBorders>
              <w:bottom w:val="single" w:sz="4" w:space="0" w:color="auto"/>
            </w:tcBorders>
            <w:shd w:val="clear" w:color="auto" w:fill="DEEAF6" w:themeFill="accent1" w:themeFillTint="33"/>
          </w:tcPr>
          <w:p w14:paraId="07BF8821" w14:textId="0D147753" w:rsidR="009A4140" w:rsidRPr="00B90CD5" w:rsidRDefault="7E7DEBD5" w:rsidP="7E7DEBD5">
            <w:pPr>
              <w:pStyle w:val="Style6"/>
              <w:rPr>
                <w:color w:val="445369"/>
              </w:rPr>
            </w:pPr>
            <w:r w:rsidRPr="7E7DEBD5">
              <w:rPr>
                <w:color w:val="445369"/>
              </w:rPr>
              <w:t xml:space="preserve">MJERA 2.3.1. Ustroj i osposobljavanje Stručnih radnih skupina za izradu Nacionalnih </w:t>
            </w:r>
            <w:proofErr w:type="spellStart"/>
            <w:r w:rsidRPr="7E7DEBD5">
              <w:rPr>
                <w:color w:val="445369"/>
              </w:rPr>
              <w:t>kurikularnih</w:t>
            </w:r>
            <w:proofErr w:type="spellEnd"/>
            <w:r w:rsidRPr="7E7DEBD5">
              <w:rPr>
                <w:color w:val="445369"/>
              </w:rPr>
              <w:t xml:space="preserve"> dokumenata (SRS)</w:t>
            </w:r>
          </w:p>
        </w:tc>
      </w:tr>
      <w:tr w:rsidR="000213EA" w:rsidRPr="00B90CD5" w14:paraId="08E7861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F1875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E1918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98FD7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05F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31787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FACDAE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50FC273" w14:textId="34848CAD" w:rsidR="009A4140" w:rsidRPr="006438CC" w:rsidRDefault="002B793D" w:rsidP="74BEB90D">
            <w:pPr>
              <w:rPr>
                <w:rFonts w:eastAsiaTheme="minorEastAsia" w:cs="Times New Roman"/>
                <w:color w:val="44546A" w:themeColor="text2"/>
              </w:rPr>
            </w:pPr>
            <w:r w:rsidRPr="006438CC">
              <w:rPr>
                <w:rFonts w:eastAsiaTheme="minorEastAsia" w:cs="Times New Roman"/>
                <w:color w:val="44546A" w:themeColor="text2"/>
              </w:rPr>
              <w:t>Revidirati</w:t>
            </w:r>
            <w:r w:rsidR="74BEB90D" w:rsidRPr="006438CC">
              <w:rPr>
                <w:rFonts w:eastAsiaTheme="minorEastAsia" w:cs="Times New Roman"/>
                <w:color w:val="44546A" w:themeColor="text2"/>
              </w:rPr>
              <w:t xml:space="preserve"> kriterije i načela formiranja SRS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A3820E"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1297A" w14:textId="77777777" w:rsidR="009A4140" w:rsidRPr="006438CC" w:rsidRDefault="74BEB90D" w:rsidP="74BEB90D">
            <w:pPr>
              <w:rPr>
                <w:rFonts w:eastAsiaTheme="minorEastAsia" w:cs="Times New Roman"/>
                <w:color w:val="44546A" w:themeColor="text2"/>
              </w:rPr>
            </w:pPr>
            <w:r w:rsidRPr="006438CC">
              <w:rPr>
                <w:rFonts w:eastAsiaTheme="minorEastAsia" w:cs="Times New Roman"/>
                <w:color w:val="44546A" w:themeColor="text2"/>
              </w:rPr>
              <w:t>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6117B8" w14:textId="4C5EFFFE" w:rsidR="009A4140" w:rsidRPr="006438CC" w:rsidRDefault="002B793D" w:rsidP="74BEB90D">
            <w:pPr>
              <w:rPr>
                <w:rFonts w:eastAsiaTheme="minorEastAsia" w:cs="Times New Roman"/>
                <w:color w:val="44546A" w:themeColor="text2"/>
              </w:rPr>
            </w:pPr>
            <w:r w:rsidRPr="006438CC">
              <w:rPr>
                <w:rFonts w:eastAsiaTheme="minorEastAsia" w:cs="Times New Roman"/>
                <w:color w:val="44546A" w:themeColor="text2"/>
              </w:rPr>
              <w:t>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7C4FD" w14:textId="1397AA06" w:rsidR="009A4140" w:rsidRPr="006438CC" w:rsidRDefault="007A55EA" w:rsidP="74BEB90D">
            <w:pPr>
              <w:rPr>
                <w:rFonts w:eastAsiaTheme="minorEastAsia" w:cs="Times New Roman"/>
                <w:color w:val="44546A" w:themeColor="text2"/>
              </w:rPr>
            </w:pPr>
            <w:r>
              <w:rPr>
                <w:rFonts w:eastAsiaTheme="minorEastAsia" w:cs="Times New Roman"/>
                <w:color w:val="44546A" w:themeColor="text2"/>
              </w:rPr>
              <w:t>Revidirani</w:t>
            </w:r>
            <w:r w:rsidR="74BEB90D" w:rsidRPr="006438CC">
              <w:rPr>
                <w:rFonts w:eastAsiaTheme="minorEastAsia" w:cs="Times New Roman"/>
                <w:color w:val="44546A" w:themeColor="text2"/>
              </w:rPr>
              <w:t xml:space="preserve"> kriteriji i načela formiranja SRS</w:t>
            </w:r>
          </w:p>
        </w:tc>
      </w:tr>
      <w:tr w:rsidR="000213EA" w:rsidRPr="00B90CD5" w14:paraId="641D0AC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01B0C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Raspisati Javni poziv za izbor dodatnih članova SRS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E6FC0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CA6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4D4C" w14:textId="2F7FAC76" w:rsidR="009A4140" w:rsidRPr="00B90CD5" w:rsidRDefault="00773199" w:rsidP="00773199">
            <w:pPr>
              <w:rPr>
                <w:rFonts w:eastAsiaTheme="minorEastAsia" w:cs="Times New Roman"/>
                <w:color w:val="44546A" w:themeColor="text2"/>
              </w:rPr>
            </w:pPr>
            <w:r>
              <w:rPr>
                <w:rFonts w:eastAsiaTheme="minorEastAsia" w:cs="Times New Roman"/>
                <w:color w:val="44546A" w:themeColor="text2"/>
              </w:rPr>
              <w:t>Druga polovica 2018</w:t>
            </w:r>
            <w:r w:rsidR="74BEB90D"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AD36D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Raspisan Javni poziv za izbor dodatnih članova SRS</w:t>
            </w:r>
          </w:p>
        </w:tc>
      </w:tr>
      <w:tr w:rsidR="000213EA" w:rsidRPr="00B90CD5" w14:paraId="2BC4625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4459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Provesti Javni poziv za izbor dodatnih članova SRS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5FB4DB"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A3C6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JSAP, 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D2000" w14:textId="5F197F8F" w:rsidR="009A4140" w:rsidRPr="00B90CD5" w:rsidRDefault="00773199" w:rsidP="74BEB90D">
            <w:pPr>
              <w:rPr>
                <w:rFonts w:eastAsiaTheme="minorEastAsia" w:cs="Times New Roman"/>
                <w:color w:val="44546A" w:themeColor="text2"/>
              </w:rPr>
            </w:pPr>
            <w:r>
              <w:rPr>
                <w:rFonts w:eastAsiaTheme="minorEastAsia" w:cs="Times New Roman"/>
                <w:color w:val="44546A" w:themeColor="text2"/>
              </w:rPr>
              <w:t>Druga polovica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218A5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 Javni poziv za izbor dodatnih članova SRS</w:t>
            </w:r>
          </w:p>
        </w:tc>
      </w:tr>
      <w:tr w:rsidR="000213EA" w:rsidRPr="00B90CD5" w14:paraId="0741202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FCF1A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Ustrojiti SRS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DCE816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75D6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AD72477" w14:textId="50156056" w:rsidR="009A4140" w:rsidRPr="00B90CD5" w:rsidRDefault="00773199" w:rsidP="74BEB90D">
            <w:pPr>
              <w:rPr>
                <w:rFonts w:eastAsiaTheme="minorEastAsia" w:cs="Times New Roman"/>
                <w:color w:val="44546A" w:themeColor="text2"/>
              </w:rPr>
            </w:pPr>
            <w:r>
              <w:rPr>
                <w:rFonts w:eastAsiaTheme="minorEastAsia" w:cs="Times New Roman"/>
                <w:color w:val="44546A" w:themeColor="text2"/>
              </w:rPr>
              <w:t>Druga polovica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9EC03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Ustrojene SRS</w:t>
            </w:r>
          </w:p>
        </w:tc>
      </w:tr>
      <w:tr w:rsidR="000213EA" w:rsidRPr="00B90CD5" w14:paraId="7DD510C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87A482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Osposobiti dodatne članove SRS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62F333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CDD65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A5D63A" w14:textId="0ECC788B" w:rsidR="009A4140" w:rsidRPr="00B90CD5" w:rsidRDefault="00773199" w:rsidP="74BEB90D">
            <w:pPr>
              <w:rPr>
                <w:rFonts w:eastAsiaTheme="minorEastAsia" w:cs="Times New Roman"/>
                <w:color w:val="44546A" w:themeColor="text2"/>
              </w:rPr>
            </w:pPr>
            <w:r>
              <w:rPr>
                <w:rFonts w:eastAsiaTheme="minorEastAsia" w:cs="Times New Roman"/>
                <w:color w:val="44546A" w:themeColor="text2"/>
              </w:rPr>
              <w:t>Druga polovica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182F2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Održano osposobljavanje dodatnih članova SRS</w:t>
            </w:r>
          </w:p>
        </w:tc>
      </w:tr>
      <w:tr w:rsidR="000213EA" w:rsidRPr="00B90CD5" w14:paraId="589FF2A8" w14:textId="77777777" w:rsidTr="7E7DEBD5">
        <w:tc>
          <w:tcPr>
            <w:tcW w:w="14000" w:type="dxa"/>
            <w:gridSpan w:val="5"/>
            <w:tcBorders>
              <w:bottom w:val="single" w:sz="4" w:space="0" w:color="auto"/>
            </w:tcBorders>
            <w:shd w:val="clear" w:color="auto" w:fill="DEEAF6" w:themeFill="accent1" w:themeFillTint="33"/>
          </w:tcPr>
          <w:p w14:paraId="49FF0CEE" w14:textId="57377607" w:rsidR="009A4140" w:rsidRPr="00330287" w:rsidRDefault="7E7DEBD5" w:rsidP="00330287">
            <w:pPr>
              <w:pStyle w:val="Style6"/>
              <w:rPr>
                <w:color w:val="445369"/>
              </w:rPr>
            </w:pPr>
            <w:r w:rsidRPr="7E7DEBD5">
              <w:rPr>
                <w:color w:val="445369"/>
              </w:rPr>
              <w:t>MJERA 2.3.2. Izrada prijedloga područne i predmetne/međupredmetne/modularne strukture Nacionalnih kurikuluma za osnovnoškolski odgoj i obrazovanje te gimnazijsko, strukovno i umjetničko obrazovanje</w:t>
            </w:r>
          </w:p>
        </w:tc>
      </w:tr>
      <w:tr w:rsidR="000213EA" w:rsidRPr="00B90CD5" w14:paraId="353D93A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D0A5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F2C0B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D7F1C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63ACE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ECB73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A4B821E"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B2EBB" w14:textId="4391A081" w:rsidR="009A4140" w:rsidRPr="00B90CD5" w:rsidRDefault="74BEB90D" w:rsidP="00A828F5">
            <w:pPr>
              <w:rPr>
                <w:rFonts w:eastAsiaTheme="minorEastAsia" w:cs="Times New Roman"/>
                <w:color w:val="44546A" w:themeColor="text2"/>
              </w:rPr>
            </w:pPr>
            <w:r w:rsidRPr="74BEB90D">
              <w:rPr>
                <w:rFonts w:eastAsiaTheme="minorEastAsia" w:cs="Times New Roman"/>
                <w:color w:val="44546A" w:themeColor="text2"/>
              </w:rPr>
              <w:t xml:space="preserve">Izraditi konačni prijedlog </w:t>
            </w:r>
            <w:r w:rsidR="00330287">
              <w:rPr>
                <w:rFonts w:eastAsiaTheme="minorEastAsia" w:cs="Times New Roman"/>
                <w:color w:val="44546A" w:themeColor="text2"/>
              </w:rPr>
              <w:t>strukture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2ACBD5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85A64" w14:textId="62F21BA5" w:rsidR="009A4140" w:rsidRPr="00B90CD5" w:rsidRDefault="007A55EA" w:rsidP="007A55EA">
            <w:pPr>
              <w:rPr>
                <w:rFonts w:eastAsiaTheme="minorEastAsia" w:cs="Times New Roman"/>
                <w:color w:val="44546A" w:themeColor="text2"/>
              </w:rPr>
            </w:pPr>
            <w:r>
              <w:rPr>
                <w:rFonts w:eastAsiaTheme="minorEastAsia" w:cs="Times New Roman"/>
                <w:color w:val="44546A" w:themeColor="text2"/>
              </w:rPr>
              <w:t>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0997A" w14:textId="0A511C9B" w:rsidR="009A4140" w:rsidRPr="00B90CD5" w:rsidRDefault="007A55EA" w:rsidP="74BEB90D">
            <w:pPr>
              <w:rPr>
                <w:rFonts w:eastAsiaTheme="minorEastAsia" w:cs="Times New Roman"/>
                <w:color w:val="44546A" w:themeColor="text2"/>
              </w:rPr>
            </w:pPr>
            <w:r>
              <w:rPr>
                <w:rFonts w:eastAsiaTheme="minorEastAsia" w:cs="Times New Roman"/>
                <w:color w:val="44546A" w:themeColor="text2"/>
              </w:rPr>
              <w:t>Drugo</w:t>
            </w:r>
            <w:r w:rsidR="006C587E">
              <w:rPr>
                <w:rFonts w:eastAsiaTheme="minorEastAsia" w:cs="Times New Roman"/>
                <w:color w:val="44546A" w:themeColor="text2"/>
              </w:rPr>
              <w:t xml:space="preserve"> </w:t>
            </w:r>
            <w:r w:rsidR="00773199">
              <w:rPr>
                <w:rFonts w:eastAsiaTheme="minorEastAsia" w:cs="Times New Roman"/>
                <w:color w:val="44546A" w:themeColor="text2"/>
              </w:rPr>
              <w:t>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6CAD91" w14:textId="0054AB9C" w:rsidR="009A4140" w:rsidRPr="00B90CD5" w:rsidRDefault="74BEB90D" w:rsidP="00E470EA">
            <w:pPr>
              <w:rPr>
                <w:rFonts w:eastAsiaTheme="minorEastAsia" w:cs="Times New Roman"/>
                <w:color w:val="44546A" w:themeColor="text2"/>
              </w:rPr>
            </w:pPr>
            <w:r w:rsidRPr="74BEB90D">
              <w:rPr>
                <w:rFonts w:eastAsiaTheme="minorEastAsia" w:cs="Times New Roman"/>
                <w:color w:val="44546A" w:themeColor="text2"/>
              </w:rPr>
              <w:t xml:space="preserve">Izrađen konačni prijedlog </w:t>
            </w:r>
            <w:r w:rsidR="00330287">
              <w:rPr>
                <w:rFonts w:eastAsiaTheme="minorEastAsia" w:cs="Times New Roman"/>
                <w:color w:val="44546A" w:themeColor="text2"/>
              </w:rPr>
              <w:t>strukture</w:t>
            </w:r>
            <w:r w:rsidR="008A3EBA" w:rsidRPr="0045578E">
              <w:rPr>
                <w:rFonts w:eastAsia="Times New Roman"/>
                <w:color w:val="000000"/>
                <w:lang w:eastAsia="hr-HR"/>
              </w:rPr>
              <w:t xml:space="preserve"> </w:t>
            </w:r>
            <w:r w:rsidR="003A52CC">
              <w:rPr>
                <w:rFonts w:eastAsia="Times New Roman"/>
                <w:color w:val="000000"/>
                <w:lang w:eastAsia="hr-HR"/>
              </w:rPr>
              <w:t>nacionalnih kurikuluma</w:t>
            </w:r>
            <w:r w:rsidR="008A3EBA">
              <w:t xml:space="preserve"> </w:t>
            </w:r>
            <w:r w:rsidR="008A3EBA" w:rsidRPr="00793ECC">
              <w:t xml:space="preserve"> </w:t>
            </w:r>
          </w:p>
        </w:tc>
      </w:tr>
      <w:tr w:rsidR="000213EA" w:rsidRPr="00B90CD5" w14:paraId="23D6EA6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BAF36" w14:textId="1B088650" w:rsidR="009A4140" w:rsidRPr="00B90CD5" w:rsidRDefault="74BEB90D" w:rsidP="00E470EA">
            <w:pPr>
              <w:rPr>
                <w:rFonts w:eastAsiaTheme="minorEastAsia" w:cs="Times New Roman"/>
                <w:color w:val="44546A" w:themeColor="text2"/>
              </w:rPr>
            </w:pPr>
            <w:r w:rsidRPr="74BEB90D">
              <w:rPr>
                <w:rFonts w:eastAsiaTheme="minorEastAsia" w:cs="Times New Roman"/>
                <w:color w:val="44546A" w:themeColor="text2"/>
              </w:rPr>
              <w:t xml:space="preserve">Usvojiti </w:t>
            </w:r>
            <w:r w:rsidR="00A828F5">
              <w:rPr>
                <w:rFonts w:eastAsiaTheme="minorEastAsia" w:cs="Times New Roman"/>
                <w:color w:val="44546A" w:themeColor="text2"/>
              </w:rPr>
              <w:t>strukturu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A0D7D3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87AB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8CE58" w14:textId="54CC5811" w:rsidR="009A4140" w:rsidRPr="00B90CD5" w:rsidRDefault="007A55EA" w:rsidP="74BEB90D">
            <w:pPr>
              <w:rPr>
                <w:rFonts w:eastAsiaTheme="minorEastAsia" w:cs="Times New Roman"/>
                <w:color w:val="44546A" w:themeColor="text2"/>
              </w:rPr>
            </w:pPr>
            <w:r>
              <w:rPr>
                <w:rFonts w:eastAsiaTheme="minorEastAsia" w:cs="Times New Roman"/>
                <w:color w:val="44546A" w:themeColor="text2"/>
              </w:rPr>
              <w:t>Treće</w:t>
            </w:r>
            <w:r w:rsidR="006C587E">
              <w:rPr>
                <w:rFonts w:eastAsiaTheme="minorEastAsia" w:cs="Times New Roman"/>
                <w:color w:val="44546A" w:themeColor="text2"/>
              </w:rPr>
              <w:t xml:space="preserve">  </w:t>
            </w:r>
            <w:r w:rsidR="00A828F5">
              <w:rPr>
                <w:rFonts w:eastAsiaTheme="minorEastAsia" w:cs="Times New Roman"/>
                <w:color w:val="44546A" w:themeColor="text2"/>
              </w:rPr>
              <w:t>tromjesečje 201</w:t>
            </w:r>
            <w:r w:rsidR="006C587E">
              <w:rPr>
                <w:rFonts w:eastAsiaTheme="minorEastAsia" w:cs="Times New Roman"/>
                <w:color w:val="44546A" w:themeColor="text2"/>
              </w:rPr>
              <w:t>8</w:t>
            </w:r>
            <w:r w:rsidR="00773199">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70D638" w14:textId="23C3A64A" w:rsidR="009A4140" w:rsidRPr="00B90CD5" w:rsidRDefault="74BEB90D" w:rsidP="00E470EA">
            <w:pPr>
              <w:rPr>
                <w:rFonts w:eastAsiaTheme="minorEastAsia" w:cs="Times New Roman"/>
                <w:color w:val="44546A" w:themeColor="text2"/>
              </w:rPr>
            </w:pPr>
            <w:r w:rsidRPr="74BEB90D">
              <w:rPr>
                <w:rFonts w:eastAsiaTheme="minorEastAsia" w:cs="Times New Roman"/>
                <w:color w:val="44546A" w:themeColor="text2"/>
              </w:rPr>
              <w:t xml:space="preserve">Usvojena </w:t>
            </w:r>
            <w:r w:rsidR="00A828F5">
              <w:rPr>
                <w:rFonts w:eastAsiaTheme="minorEastAsia" w:cs="Times New Roman"/>
                <w:color w:val="44546A" w:themeColor="text2"/>
              </w:rPr>
              <w:t>struktura</w:t>
            </w:r>
          </w:p>
        </w:tc>
      </w:tr>
      <w:tr w:rsidR="000213EA" w:rsidRPr="00B90CD5" w14:paraId="2CB038B1" w14:textId="77777777" w:rsidTr="7E7DEBD5">
        <w:tc>
          <w:tcPr>
            <w:tcW w:w="14000" w:type="dxa"/>
            <w:gridSpan w:val="5"/>
            <w:tcBorders>
              <w:bottom w:val="single" w:sz="4" w:space="0" w:color="auto"/>
            </w:tcBorders>
            <w:shd w:val="clear" w:color="auto" w:fill="DEEAF6" w:themeFill="accent1" w:themeFillTint="33"/>
          </w:tcPr>
          <w:p w14:paraId="06EC2766" w14:textId="77777777" w:rsidR="009A4140" w:rsidRPr="00B90CD5" w:rsidRDefault="74BEB90D" w:rsidP="74BEB90D">
            <w:pPr>
              <w:pStyle w:val="Style6"/>
              <w:rPr>
                <w:color w:val="44546A" w:themeColor="text2"/>
              </w:rPr>
            </w:pPr>
            <w:r w:rsidRPr="74BEB90D">
              <w:rPr>
                <w:color w:val="44546A" w:themeColor="text2"/>
              </w:rPr>
              <w:t>2.4. Izraditi i uvesti nacionalne kurikulume</w:t>
            </w:r>
          </w:p>
        </w:tc>
      </w:tr>
      <w:tr w:rsidR="000213EA" w:rsidRPr="00B90CD5" w14:paraId="3CDBFFD7" w14:textId="77777777" w:rsidTr="7E7DEBD5">
        <w:tc>
          <w:tcPr>
            <w:tcW w:w="14000" w:type="dxa"/>
            <w:gridSpan w:val="5"/>
            <w:tcBorders>
              <w:bottom w:val="single" w:sz="4" w:space="0" w:color="auto"/>
            </w:tcBorders>
            <w:shd w:val="clear" w:color="auto" w:fill="DEEAF6" w:themeFill="accent1" w:themeFillTint="33"/>
          </w:tcPr>
          <w:p w14:paraId="44C7B79E" w14:textId="102E2A11" w:rsidR="009A4140" w:rsidRPr="008A3EBA" w:rsidRDefault="7E7DEBD5" w:rsidP="008A3EBA">
            <w:pPr>
              <w:pStyle w:val="Style6"/>
              <w:rPr>
                <w:color w:val="445369"/>
              </w:rPr>
            </w:pPr>
            <w:r w:rsidRPr="7E7DEBD5">
              <w:rPr>
                <w:color w:val="445369"/>
              </w:rPr>
              <w:t>MJERA 2.4.1. Izrada Nacionalnih kurikuluma za rani i predškolski, osnovnoškolski, gimnazijski, strukovni i umjetnički odgoj i obrazovanje (Nacionalni kurikulumi)</w:t>
            </w:r>
          </w:p>
        </w:tc>
      </w:tr>
      <w:tr w:rsidR="000213EA" w:rsidRPr="00B90CD5" w:rsidDel="00611B92" w14:paraId="1FEF1B45" w14:textId="77777777" w:rsidTr="7E7DEBD5">
        <w:tc>
          <w:tcPr>
            <w:tcW w:w="14000" w:type="dxa"/>
            <w:gridSpan w:val="5"/>
            <w:tcBorders>
              <w:bottom w:val="single" w:sz="4" w:space="0" w:color="auto"/>
            </w:tcBorders>
            <w:shd w:val="clear" w:color="auto" w:fill="DEEAF6" w:themeFill="accent1" w:themeFillTint="33"/>
          </w:tcPr>
          <w:p w14:paraId="5EF2B3F8" w14:textId="78D13143" w:rsidR="009A4140" w:rsidRPr="00B90CD5" w:rsidRDefault="7E7DEBD5" w:rsidP="008A3EBA">
            <w:pPr>
              <w:rPr>
                <w:rFonts w:eastAsiaTheme="minorEastAsia" w:cs="Times New Roman"/>
                <w:color w:val="445369"/>
              </w:rPr>
            </w:pPr>
            <w:r w:rsidRPr="7E7DEBD5">
              <w:rPr>
                <w:rFonts w:eastAsiaTheme="minorEastAsia" w:cs="Times New Roman"/>
                <w:color w:val="445369"/>
              </w:rPr>
              <w:t>a) Izrada izmjena i dopuna Nacionalnog kurikuluma za rani i predškolski odgoj i obrazovanje (NKRPOO)</w:t>
            </w:r>
          </w:p>
        </w:tc>
      </w:tr>
      <w:tr w:rsidR="000213EA" w:rsidRPr="00B90CD5" w14:paraId="74E3EB4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F5E84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DDC1B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5C767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9CB4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3791D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5AD2A1F4" w14:textId="77777777" w:rsidTr="003D1E76">
        <w:tc>
          <w:tcPr>
            <w:tcW w:w="4400" w:type="dxa"/>
            <w:tcBorders>
              <w:bottom w:val="single" w:sz="4" w:space="0" w:color="auto"/>
            </w:tcBorders>
            <w:shd w:val="clear" w:color="auto" w:fill="FFFFFF" w:themeFill="background1"/>
          </w:tcPr>
          <w:p w14:paraId="41626412" w14:textId="4E0C793E" w:rsidR="008A3EBA" w:rsidRPr="74BEB90D" w:rsidRDefault="008A3EBA" w:rsidP="008A3EBA">
            <w:pPr>
              <w:rPr>
                <w:rFonts w:eastAsiaTheme="minorEastAsia" w:cs="Times New Roman"/>
                <w:color w:val="44546A" w:themeColor="text2"/>
              </w:rPr>
            </w:pPr>
            <w:r>
              <w:rPr>
                <w:color w:val="44546A"/>
                <w:u w:color="44546A"/>
              </w:rPr>
              <w:t>Recenzirati prijedlog NKRPOO -a</w:t>
            </w:r>
          </w:p>
        </w:tc>
        <w:tc>
          <w:tcPr>
            <w:tcW w:w="1799" w:type="dxa"/>
            <w:tcBorders>
              <w:bottom w:val="single" w:sz="4" w:space="0" w:color="auto"/>
            </w:tcBorders>
            <w:shd w:val="clear" w:color="auto" w:fill="FFFFFF" w:themeFill="background1"/>
          </w:tcPr>
          <w:p w14:paraId="76A5E313" w14:textId="3A905749" w:rsidR="008A3EBA" w:rsidRPr="74BEB90D" w:rsidRDefault="00294B9F"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5053641" w14:textId="02441A86"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r>
              <w:rPr>
                <w:color w:val="44546A"/>
                <w:u w:color="44546A"/>
                <w:lang w:val="de-DE"/>
              </w:rPr>
              <w:t xml:space="preserve">, </w:t>
            </w:r>
            <w:r w:rsidRPr="004E297F">
              <w:rPr>
                <w:color w:val="44546A"/>
                <w:u w:color="44546A"/>
              </w:rPr>
              <w:t>recenzenti</w:t>
            </w:r>
          </w:p>
        </w:tc>
        <w:tc>
          <w:tcPr>
            <w:tcW w:w="1800" w:type="dxa"/>
            <w:tcBorders>
              <w:bottom w:val="single" w:sz="4" w:space="0" w:color="auto"/>
            </w:tcBorders>
            <w:shd w:val="clear" w:color="auto" w:fill="FFFFFF" w:themeFill="background1"/>
          </w:tcPr>
          <w:p w14:paraId="43FF3A3F" w14:textId="2F08E1E2" w:rsidR="008A3EBA"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316A6C89" w14:textId="02CE6270"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Provedena recenzija</w:t>
            </w:r>
          </w:p>
        </w:tc>
      </w:tr>
      <w:tr w:rsidR="008A3EBA" w:rsidRPr="00B90CD5" w14:paraId="3BB1BA5F" w14:textId="77777777" w:rsidTr="003D1E76">
        <w:tc>
          <w:tcPr>
            <w:tcW w:w="4400" w:type="dxa"/>
            <w:tcBorders>
              <w:bottom w:val="single" w:sz="4" w:space="0" w:color="auto"/>
            </w:tcBorders>
            <w:shd w:val="clear" w:color="auto" w:fill="FFFFFF" w:themeFill="background1"/>
          </w:tcPr>
          <w:p w14:paraId="7A96233C" w14:textId="68477681"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Izraditi konačni prijedlog NKRPOO -a</w:t>
            </w:r>
          </w:p>
        </w:tc>
        <w:tc>
          <w:tcPr>
            <w:tcW w:w="1799" w:type="dxa"/>
            <w:tcBorders>
              <w:bottom w:val="single" w:sz="4" w:space="0" w:color="auto"/>
            </w:tcBorders>
            <w:shd w:val="clear" w:color="auto" w:fill="FFFFFF" w:themeFill="background1"/>
          </w:tcPr>
          <w:p w14:paraId="6CD2BEE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BF201AC" w14:textId="57C98060"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rani i predškolski odgoj i obrazovanje</w:t>
            </w:r>
            <w:r w:rsidR="003A52CC">
              <w:rPr>
                <w:rFonts w:eastAsiaTheme="minorEastAsia" w:cs="Times New Roman"/>
                <w:color w:val="44546A" w:themeColor="text2"/>
              </w:rPr>
              <w:t>, JSAP</w:t>
            </w:r>
          </w:p>
        </w:tc>
        <w:tc>
          <w:tcPr>
            <w:tcW w:w="1800" w:type="dxa"/>
            <w:tcBorders>
              <w:bottom w:val="single" w:sz="4" w:space="0" w:color="auto"/>
            </w:tcBorders>
            <w:shd w:val="clear" w:color="auto" w:fill="FFFFFF" w:themeFill="background1"/>
          </w:tcPr>
          <w:p w14:paraId="3E372363" w14:textId="41313439"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 tromjesečje 2018.</w:t>
            </w:r>
          </w:p>
        </w:tc>
        <w:tc>
          <w:tcPr>
            <w:tcW w:w="3201" w:type="dxa"/>
            <w:tcBorders>
              <w:bottom w:val="single" w:sz="4" w:space="0" w:color="auto"/>
            </w:tcBorders>
            <w:shd w:val="clear" w:color="auto" w:fill="FFFFFF" w:themeFill="background1"/>
          </w:tcPr>
          <w:p w14:paraId="6455693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konačni prijedlog NKRPOO-a</w:t>
            </w:r>
          </w:p>
        </w:tc>
      </w:tr>
      <w:tr w:rsidR="008A3EBA" w:rsidRPr="00B90CD5" w14:paraId="36A0CBD8" w14:textId="77777777" w:rsidTr="003D1E76">
        <w:tc>
          <w:tcPr>
            <w:tcW w:w="4400" w:type="dxa"/>
            <w:tcBorders>
              <w:bottom w:val="single" w:sz="4" w:space="0" w:color="auto"/>
            </w:tcBorders>
            <w:shd w:val="clear" w:color="auto" w:fill="FFFFFF" w:themeFill="background1"/>
          </w:tcPr>
          <w:p w14:paraId="2C47971E" w14:textId="74DBF1CD"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Usvojiti NKRPOO</w:t>
            </w:r>
          </w:p>
        </w:tc>
        <w:tc>
          <w:tcPr>
            <w:tcW w:w="1799" w:type="dxa"/>
            <w:tcBorders>
              <w:bottom w:val="single" w:sz="4" w:space="0" w:color="auto"/>
            </w:tcBorders>
            <w:shd w:val="clear" w:color="auto" w:fill="FFFFFF" w:themeFill="background1"/>
          </w:tcPr>
          <w:p w14:paraId="517D341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B450AA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32B7C6B9" w14:textId="1C3E9C2B"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 tromjesečje 2018.</w:t>
            </w:r>
          </w:p>
        </w:tc>
        <w:tc>
          <w:tcPr>
            <w:tcW w:w="3201" w:type="dxa"/>
            <w:tcBorders>
              <w:bottom w:val="single" w:sz="4" w:space="0" w:color="auto"/>
            </w:tcBorders>
            <w:shd w:val="clear" w:color="auto" w:fill="FFFFFF" w:themeFill="background1"/>
          </w:tcPr>
          <w:p w14:paraId="4F4F774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 NKRPOO</w:t>
            </w:r>
          </w:p>
        </w:tc>
      </w:tr>
      <w:tr w:rsidR="008A3EBA" w:rsidRPr="00B90CD5" w:rsidDel="00611B92" w14:paraId="3FAF667A" w14:textId="77777777" w:rsidTr="7E7DEBD5">
        <w:tc>
          <w:tcPr>
            <w:tcW w:w="14000" w:type="dxa"/>
            <w:gridSpan w:val="5"/>
            <w:tcBorders>
              <w:bottom w:val="single" w:sz="4" w:space="0" w:color="auto"/>
            </w:tcBorders>
            <w:shd w:val="clear" w:color="auto" w:fill="DEEAF6" w:themeFill="accent1" w:themeFillTint="33"/>
          </w:tcPr>
          <w:p w14:paraId="51B8F582" w14:textId="72CD8685" w:rsidR="008A3EBA" w:rsidRPr="00B90CD5" w:rsidRDefault="008A3EBA" w:rsidP="00101D96">
            <w:pPr>
              <w:rPr>
                <w:rFonts w:eastAsiaTheme="minorEastAsia" w:cs="Times New Roman"/>
                <w:color w:val="44546A" w:themeColor="text2"/>
              </w:rPr>
            </w:pPr>
            <w:r w:rsidRPr="74BEB90D">
              <w:rPr>
                <w:rFonts w:eastAsiaTheme="minorEastAsia" w:cs="Times New Roman"/>
                <w:color w:val="44546A" w:themeColor="text2"/>
              </w:rPr>
              <w:t>b) Izrada Nacionalnog kurikuluma za osn</w:t>
            </w:r>
            <w:r w:rsidR="00101D96">
              <w:rPr>
                <w:rFonts w:eastAsiaTheme="minorEastAsia" w:cs="Times New Roman"/>
                <w:color w:val="44546A" w:themeColor="text2"/>
              </w:rPr>
              <w:t>ovnoškolski odgoj i obrazovanje</w:t>
            </w:r>
          </w:p>
        </w:tc>
      </w:tr>
      <w:tr w:rsidR="008A3EBA" w:rsidRPr="00B90CD5" w14:paraId="6775A1B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FB1F8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F5434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22CE5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52A76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EC5B4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101D96" w:rsidRPr="00B90CD5" w14:paraId="2D04565E" w14:textId="77777777" w:rsidTr="003D1E76">
        <w:tc>
          <w:tcPr>
            <w:tcW w:w="4400" w:type="dxa"/>
            <w:tcBorders>
              <w:bottom w:val="single" w:sz="4" w:space="0" w:color="auto"/>
            </w:tcBorders>
            <w:shd w:val="clear" w:color="auto" w:fill="FFFFFF" w:themeFill="background1"/>
          </w:tcPr>
          <w:p w14:paraId="6FE888E6" w14:textId="008DD98E"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Recenzirati prijedlog NKOOO</w:t>
            </w:r>
          </w:p>
        </w:tc>
        <w:tc>
          <w:tcPr>
            <w:tcW w:w="1799" w:type="dxa"/>
            <w:tcBorders>
              <w:bottom w:val="single" w:sz="4" w:space="0" w:color="auto"/>
            </w:tcBorders>
            <w:shd w:val="clear" w:color="auto" w:fill="FFFFFF" w:themeFill="background1"/>
          </w:tcPr>
          <w:p w14:paraId="46D8CE26" w14:textId="3F9C9FB1"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669658B" w14:textId="1DBFE444"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MZO, Recenzenti</w:t>
            </w:r>
          </w:p>
        </w:tc>
        <w:tc>
          <w:tcPr>
            <w:tcW w:w="1800" w:type="dxa"/>
            <w:tcBorders>
              <w:bottom w:val="single" w:sz="4" w:space="0" w:color="auto"/>
            </w:tcBorders>
            <w:shd w:val="clear" w:color="auto" w:fill="FFFFFF" w:themeFill="background1"/>
          </w:tcPr>
          <w:p w14:paraId="146941E4" w14:textId="36CE042E" w:rsidR="00101D96" w:rsidRPr="00690080" w:rsidRDefault="00101D96" w:rsidP="00101D96">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25118ABE" w14:textId="77777777"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Provedena recenzija</w:t>
            </w:r>
          </w:p>
        </w:tc>
      </w:tr>
      <w:tr w:rsidR="00101D96" w:rsidRPr="00B90CD5" w14:paraId="550982F6" w14:textId="77777777" w:rsidTr="003D1E76">
        <w:tc>
          <w:tcPr>
            <w:tcW w:w="4400" w:type="dxa"/>
            <w:tcBorders>
              <w:bottom w:val="single" w:sz="4" w:space="0" w:color="auto"/>
            </w:tcBorders>
            <w:shd w:val="clear" w:color="auto" w:fill="FFFFFF" w:themeFill="background1"/>
          </w:tcPr>
          <w:p w14:paraId="1A722898" w14:textId="01FD407F"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Izraditi konačni prijedlog NKOOO</w:t>
            </w:r>
          </w:p>
        </w:tc>
        <w:tc>
          <w:tcPr>
            <w:tcW w:w="1799" w:type="dxa"/>
            <w:tcBorders>
              <w:bottom w:val="single" w:sz="4" w:space="0" w:color="auto"/>
            </w:tcBorders>
            <w:shd w:val="clear" w:color="auto" w:fill="FFFFFF" w:themeFill="background1"/>
          </w:tcPr>
          <w:p w14:paraId="288C1DE5" w14:textId="77777777"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263A965" w14:textId="77777777"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ERS, SRS za osnovnoškolski odgoj obrazovanje</w:t>
            </w:r>
          </w:p>
        </w:tc>
        <w:tc>
          <w:tcPr>
            <w:tcW w:w="1800" w:type="dxa"/>
            <w:tcBorders>
              <w:bottom w:val="single" w:sz="4" w:space="0" w:color="auto"/>
            </w:tcBorders>
            <w:shd w:val="clear" w:color="auto" w:fill="FFFFFF" w:themeFill="background1"/>
          </w:tcPr>
          <w:p w14:paraId="64663AF1" w14:textId="7912411A" w:rsidR="00101D96" w:rsidRPr="00690080" w:rsidRDefault="00101D96" w:rsidP="00101D96">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40F012AE" w14:textId="6170B6D4"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Izrađen konačni prijedlog NKOOO</w:t>
            </w:r>
          </w:p>
        </w:tc>
      </w:tr>
      <w:tr w:rsidR="00101D96" w:rsidRPr="00B90CD5" w14:paraId="521E9113" w14:textId="77777777" w:rsidTr="003D1E76">
        <w:tc>
          <w:tcPr>
            <w:tcW w:w="4400" w:type="dxa"/>
            <w:tcBorders>
              <w:bottom w:val="single" w:sz="4" w:space="0" w:color="auto"/>
            </w:tcBorders>
            <w:shd w:val="clear" w:color="auto" w:fill="FFFFFF" w:themeFill="background1"/>
          </w:tcPr>
          <w:p w14:paraId="68F20AD4" w14:textId="53401E02"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Usvojiti NKOOO</w:t>
            </w:r>
          </w:p>
        </w:tc>
        <w:tc>
          <w:tcPr>
            <w:tcW w:w="1799" w:type="dxa"/>
            <w:tcBorders>
              <w:bottom w:val="single" w:sz="4" w:space="0" w:color="auto"/>
            </w:tcBorders>
            <w:shd w:val="clear" w:color="auto" w:fill="FFFFFF" w:themeFill="background1"/>
          </w:tcPr>
          <w:p w14:paraId="289663B3" w14:textId="77777777"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C7B8718" w14:textId="77777777"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19FA7EFC" w14:textId="7AFAA7A7" w:rsidR="00101D96" w:rsidRPr="00690080" w:rsidRDefault="00101D96" w:rsidP="00101D96">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39E6462A" w14:textId="406F721D" w:rsidR="00101D96" w:rsidRPr="00690080" w:rsidRDefault="00101D96" w:rsidP="00101D96">
            <w:pPr>
              <w:rPr>
                <w:rFonts w:eastAsiaTheme="minorEastAsia" w:cs="Times New Roman"/>
                <w:color w:val="44546A" w:themeColor="text2"/>
              </w:rPr>
            </w:pPr>
            <w:r w:rsidRPr="00690080">
              <w:rPr>
                <w:rFonts w:eastAsiaTheme="minorEastAsia" w:cs="Times New Roman"/>
                <w:color w:val="44546A" w:themeColor="text2"/>
              </w:rPr>
              <w:t>Usvojen NKOOO</w:t>
            </w:r>
          </w:p>
        </w:tc>
      </w:tr>
      <w:tr w:rsidR="008A3EBA" w:rsidRPr="00B90CD5" w:rsidDel="00611B92" w14:paraId="7DA95574" w14:textId="77777777" w:rsidTr="7E7DEBD5">
        <w:tc>
          <w:tcPr>
            <w:tcW w:w="14000" w:type="dxa"/>
            <w:gridSpan w:val="5"/>
            <w:tcBorders>
              <w:bottom w:val="single" w:sz="4" w:space="0" w:color="auto"/>
            </w:tcBorders>
            <w:shd w:val="clear" w:color="auto" w:fill="DEEAF6" w:themeFill="accent1" w:themeFillTint="33"/>
          </w:tcPr>
          <w:p w14:paraId="79B05B3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c) Izrada Nacionalnog kurikuluma za gimnazijski odgoj i obrazovanje (NKGOO)</w:t>
            </w:r>
          </w:p>
        </w:tc>
      </w:tr>
      <w:tr w:rsidR="008A3EBA" w:rsidRPr="00B90CD5" w14:paraId="0FB47FC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402DC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287DF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75245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FF7BD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DB77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5134B996" w14:textId="77777777" w:rsidTr="003D1E76">
        <w:tc>
          <w:tcPr>
            <w:tcW w:w="4400" w:type="dxa"/>
            <w:tcBorders>
              <w:bottom w:val="single" w:sz="4" w:space="0" w:color="auto"/>
            </w:tcBorders>
            <w:shd w:val="clear" w:color="auto" w:fill="FFFFFF" w:themeFill="background1"/>
          </w:tcPr>
          <w:p w14:paraId="68B299E0" w14:textId="22BBF40D"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Recenzirati prijedlog NKGOO-a</w:t>
            </w:r>
          </w:p>
        </w:tc>
        <w:tc>
          <w:tcPr>
            <w:tcW w:w="1799" w:type="dxa"/>
            <w:tcBorders>
              <w:bottom w:val="single" w:sz="4" w:space="0" w:color="auto"/>
            </w:tcBorders>
            <w:shd w:val="clear" w:color="auto" w:fill="FFFFFF" w:themeFill="background1"/>
          </w:tcPr>
          <w:p w14:paraId="26C6092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659204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recenzenti</w:t>
            </w:r>
          </w:p>
        </w:tc>
        <w:tc>
          <w:tcPr>
            <w:tcW w:w="1800" w:type="dxa"/>
            <w:tcBorders>
              <w:bottom w:val="single" w:sz="4" w:space="0" w:color="auto"/>
            </w:tcBorders>
            <w:shd w:val="clear" w:color="auto" w:fill="FFFFFF" w:themeFill="background1"/>
          </w:tcPr>
          <w:p w14:paraId="74378C0B" w14:textId="43ED974E"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12047CC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Provedena recenzija</w:t>
            </w:r>
          </w:p>
        </w:tc>
      </w:tr>
      <w:tr w:rsidR="008A3EBA" w:rsidRPr="00B90CD5" w14:paraId="4D3E5052" w14:textId="77777777" w:rsidTr="003D1E76">
        <w:tc>
          <w:tcPr>
            <w:tcW w:w="4400" w:type="dxa"/>
            <w:tcBorders>
              <w:bottom w:val="single" w:sz="4" w:space="0" w:color="auto"/>
            </w:tcBorders>
            <w:shd w:val="clear" w:color="auto" w:fill="FFFFFF" w:themeFill="background1"/>
          </w:tcPr>
          <w:p w14:paraId="6EC085A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konačni prijedlog NKGOO-a</w:t>
            </w:r>
          </w:p>
        </w:tc>
        <w:tc>
          <w:tcPr>
            <w:tcW w:w="1799" w:type="dxa"/>
            <w:tcBorders>
              <w:bottom w:val="single" w:sz="4" w:space="0" w:color="auto"/>
            </w:tcBorders>
            <w:shd w:val="clear" w:color="auto" w:fill="FFFFFF" w:themeFill="background1"/>
          </w:tcPr>
          <w:p w14:paraId="6AD479E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454DD0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gimnazijski odgoj obrazovanje</w:t>
            </w:r>
          </w:p>
        </w:tc>
        <w:tc>
          <w:tcPr>
            <w:tcW w:w="1800" w:type="dxa"/>
            <w:tcBorders>
              <w:bottom w:val="single" w:sz="4" w:space="0" w:color="auto"/>
            </w:tcBorders>
            <w:shd w:val="clear" w:color="auto" w:fill="FFFFFF" w:themeFill="background1"/>
          </w:tcPr>
          <w:p w14:paraId="76B0D844" w14:textId="01298260"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7965B0D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konačni prijedlog NKGOO-a</w:t>
            </w:r>
          </w:p>
        </w:tc>
      </w:tr>
      <w:tr w:rsidR="008A3EBA" w:rsidRPr="00B90CD5" w14:paraId="225F3D59" w14:textId="77777777" w:rsidTr="003D1E76">
        <w:tc>
          <w:tcPr>
            <w:tcW w:w="4400" w:type="dxa"/>
            <w:tcBorders>
              <w:bottom w:val="single" w:sz="4" w:space="0" w:color="auto"/>
            </w:tcBorders>
            <w:shd w:val="clear" w:color="auto" w:fill="FFFFFF" w:themeFill="background1"/>
          </w:tcPr>
          <w:p w14:paraId="6A9C2B6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Usvojiti NKGOO</w:t>
            </w:r>
          </w:p>
        </w:tc>
        <w:tc>
          <w:tcPr>
            <w:tcW w:w="1799" w:type="dxa"/>
            <w:tcBorders>
              <w:bottom w:val="single" w:sz="4" w:space="0" w:color="auto"/>
            </w:tcBorders>
            <w:shd w:val="clear" w:color="auto" w:fill="FFFFFF" w:themeFill="background1"/>
          </w:tcPr>
          <w:p w14:paraId="0439476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4747350" w14:textId="3295B683"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22788F71" w14:textId="20F844DE"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0623B18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 NKGOO</w:t>
            </w:r>
          </w:p>
        </w:tc>
      </w:tr>
      <w:tr w:rsidR="008A3EBA" w:rsidRPr="00B90CD5" w:rsidDel="00611B92" w14:paraId="2572CB13" w14:textId="77777777" w:rsidTr="7E7DEBD5">
        <w:tc>
          <w:tcPr>
            <w:tcW w:w="14000" w:type="dxa"/>
            <w:gridSpan w:val="5"/>
            <w:tcBorders>
              <w:bottom w:val="single" w:sz="4" w:space="0" w:color="auto"/>
            </w:tcBorders>
            <w:shd w:val="clear" w:color="auto" w:fill="DEEAF6" w:themeFill="accent1" w:themeFillTint="33"/>
          </w:tcPr>
          <w:p w14:paraId="3AC151F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d) Izrada Nacionalnog kurikuluma za strukovni odgoj i obrazovanje (NKSOO) </w:t>
            </w:r>
          </w:p>
        </w:tc>
      </w:tr>
      <w:tr w:rsidR="008A3EBA" w:rsidRPr="00B90CD5" w14:paraId="5270396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E556E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445F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E0C3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66BBB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3C6EB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5D6E6242" w14:textId="77777777" w:rsidTr="003D1E76">
        <w:tc>
          <w:tcPr>
            <w:tcW w:w="4400" w:type="dxa"/>
            <w:tcBorders>
              <w:bottom w:val="single" w:sz="4" w:space="0" w:color="auto"/>
            </w:tcBorders>
            <w:shd w:val="clear" w:color="auto" w:fill="FFFFFF" w:themeFill="background1"/>
          </w:tcPr>
          <w:p w14:paraId="220C1D0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Recenzirati prijedlog NKSOO-a</w:t>
            </w:r>
          </w:p>
        </w:tc>
        <w:tc>
          <w:tcPr>
            <w:tcW w:w="1799" w:type="dxa"/>
            <w:tcBorders>
              <w:bottom w:val="single" w:sz="4" w:space="0" w:color="auto"/>
            </w:tcBorders>
            <w:shd w:val="clear" w:color="auto" w:fill="FFFFFF" w:themeFill="background1"/>
          </w:tcPr>
          <w:p w14:paraId="45C1CE1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70B0AB6" w14:textId="7B3FE5CA"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MZO, </w:t>
            </w:r>
            <w:r>
              <w:rPr>
                <w:rFonts w:eastAsiaTheme="minorEastAsia" w:cs="Times New Roman"/>
                <w:color w:val="44546A" w:themeColor="text2"/>
              </w:rPr>
              <w:t xml:space="preserve">Vijeće za strukovno obrazovanje </w:t>
            </w:r>
          </w:p>
        </w:tc>
        <w:tc>
          <w:tcPr>
            <w:tcW w:w="1800" w:type="dxa"/>
            <w:tcBorders>
              <w:bottom w:val="single" w:sz="4" w:space="0" w:color="auto"/>
            </w:tcBorders>
            <w:shd w:val="clear" w:color="auto" w:fill="FFFFFF" w:themeFill="background1"/>
          </w:tcPr>
          <w:p w14:paraId="3DA6CC39" w14:textId="292450BC"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 tromjesečje 2018.</w:t>
            </w:r>
          </w:p>
        </w:tc>
        <w:tc>
          <w:tcPr>
            <w:tcW w:w="3201" w:type="dxa"/>
            <w:tcBorders>
              <w:bottom w:val="single" w:sz="4" w:space="0" w:color="auto"/>
            </w:tcBorders>
            <w:shd w:val="clear" w:color="auto" w:fill="FFFFFF" w:themeFill="background1"/>
          </w:tcPr>
          <w:p w14:paraId="42F573F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Provedena recenzija</w:t>
            </w:r>
          </w:p>
        </w:tc>
      </w:tr>
      <w:tr w:rsidR="008A3EBA" w:rsidRPr="00B90CD5" w14:paraId="0A7571D0" w14:textId="77777777" w:rsidTr="003D1E76">
        <w:tc>
          <w:tcPr>
            <w:tcW w:w="4400" w:type="dxa"/>
            <w:tcBorders>
              <w:bottom w:val="single" w:sz="4" w:space="0" w:color="auto"/>
            </w:tcBorders>
            <w:shd w:val="clear" w:color="auto" w:fill="FFFFFF" w:themeFill="background1"/>
          </w:tcPr>
          <w:p w14:paraId="6EBC592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konačni prijedlog NKSOO-a</w:t>
            </w:r>
          </w:p>
        </w:tc>
        <w:tc>
          <w:tcPr>
            <w:tcW w:w="1799" w:type="dxa"/>
            <w:tcBorders>
              <w:bottom w:val="single" w:sz="4" w:space="0" w:color="auto"/>
            </w:tcBorders>
            <w:shd w:val="clear" w:color="auto" w:fill="FFFFFF" w:themeFill="background1"/>
          </w:tcPr>
          <w:p w14:paraId="4AB57C4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F6D3F01" w14:textId="03BEE65A"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SRS za strukovni odgoj i obrazovanje</w:t>
            </w:r>
          </w:p>
        </w:tc>
        <w:tc>
          <w:tcPr>
            <w:tcW w:w="1800" w:type="dxa"/>
            <w:tcBorders>
              <w:bottom w:val="single" w:sz="4" w:space="0" w:color="auto"/>
            </w:tcBorders>
            <w:shd w:val="clear" w:color="auto" w:fill="FFFFFF" w:themeFill="background1"/>
          </w:tcPr>
          <w:p w14:paraId="0D16DE56" w14:textId="68C214DE"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 tromjesečje 2018.</w:t>
            </w:r>
          </w:p>
        </w:tc>
        <w:tc>
          <w:tcPr>
            <w:tcW w:w="3201" w:type="dxa"/>
            <w:tcBorders>
              <w:bottom w:val="single" w:sz="4" w:space="0" w:color="auto"/>
            </w:tcBorders>
            <w:shd w:val="clear" w:color="auto" w:fill="FFFFFF" w:themeFill="background1"/>
          </w:tcPr>
          <w:p w14:paraId="415C3BF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konačni prijedlog NKSOO-a</w:t>
            </w:r>
          </w:p>
        </w:tc>
      </w:tr>
      <w:tr w:rsidR="008A3EBA" w:rsidRPr="00B90CD5" w14:paraId="12A12F46" w14:textId="77777777" w:rsidTr="003D1E76">
        <w:tc>
          <w:tcPr>
            <w:tcW w:w="4400" w:type="dxa"/>
            <w:tcBorders>
              <w:bottom w:val="single" w:sz="4" w:space="0" w:color="auto"/>
            </w:tcBorders>
            <w:shd w:val="clear" w:color="auto" w:fill="FFFFFF" w:themeFill="background1"/>
          </w:tcPr>
          <w:p w14:paraId="569BEE6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Usvojiti NKSOO</w:t>
            </w:r>
          </w:p>
        </w:tc>
        <w:tc>
          <w:tcPr>
            <w:tcW w:w="1799" w:type="dxa"/>
            <w:tcBorders>
              <w:bottom w:val="single" w:sz="4" w:space="0" w:color="auto"/>
            </w:tcBorders>
            <w:shd w:val="clear" w:color="auto" w:fill="FFFFFF" w:themeFill="background1"/>
          </w:tcPr>
          <w:p w14:paraId="3717092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9C77F3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4568AE49" w14:textId="13D4A952"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5BF2F4A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 NKSOO</w:t>
            </w:r>
          </w:p>
        </w:tc>
      </w:tr>
      <w:tr w:rsidR="008A3EBA" w:rsidRPr="00B90CD5" w:rsidDel="00611B92" w14:paraId="13873DC5" w14:textId="77777777" w:rsidTr="7E7DEBD5">
        <w:tc>
          <w:tcPr>
            <w:tcW w:w="14000" w:type="dxa"/>
            <w:gridSpan w:val="5"/>
            <w:tcBorders>
              <w:bottom w:val="single" w:sz="4" w:space="0" w:color="auto"/>
            </w:tcBorders>
            <w:shd w:val="clear" w:color="auto" w:fill="DEEAF6" w:themeFill="accent1" w:themeFillTint="33"/>
          </w:tcPr>
          <w:p w14:paraId="4C9F3A2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 Izrada Nacionalnog kurikuluma za umjetnički odgoj i obrazovanje (NKUOO)</w:t>
            </w:r>
          </w:p>
        </w:tc>
      </w:tr>
      <w:tr w:rsidR="008A3EBA" w:rsidRPr="00B90CD5" w14:paraId="3545F15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59603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CE14C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FFB92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6E390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8E75B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5AFE730A" w14:textId="77777777" w:rsidTr="003D1E76">
        <w:tc>
          <w:tcPr>
            <w:tcW w:w="4400" w:type="dxa"/>
            <w:tcBorders>
              <w:bottom w:val="single" w:sz="4" w:space="0" w:color="auto"/>
            </w:tcBorders>
            <w:shd w:val="clear" w:color="auto" w:fill="FFFFFF" w:themeFill="background1"/>
          </w:tcPr>
          <w:p w14:paraId="5599D0C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Recenzirati prijedlog NKUOO-a</w:t>
            </w:r>
          </w:p>
        </w:tc>
        <w:tc>
          <w:tcPr>
            <w:tcW w:w="1799" w:type="dxa"/>
            <w:tcBorders>
              <w:bottom w:val="single" w:sz="4" w:space="0" w:color="auto"/>
            </w:tcBorders>
            <w:shd w:val="clear" w:color="auto" w:fill="FFFFFF" w:themeFill="background1"/>
          </w:tcPr>
          <w:p w14:paraId="08EC3AE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99BFE5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recenzenti</w:t>
            </w:r>
          </w:p>
        </w:tc>
        <w:tc>
          <w:tcPr>
            <w:tcW w:w="1800" w:type="dxa"/>
            <w:tcBorders>
              <w:bottom w:val="single" w:sz="4" w:space="0" w:color="auto"/>
            </w:tcBorders>
            <w:shd w:val="clear" w:color="auto" w:fill="FFFFFF" w:themeFill="background1"/>
          </w:tcPr>
          <w:p w14:paraId="207839D3" w14:textId="56529DAC"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3F4F29A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Provedena recenzija</w:t>
            </w:r>
          </w:p>
        </w:tc>
      </w:tr>
      <w:tr w:rsidR="008A3EBA" w:rsidRPr="00B90CD5" w14:paraId="76A5A7DD" w14:textId="77777777" w:rsidTr="003D1E76">
        <w:tc>
          <w:tcPr>
            <w:tcW w:w="4400" w:type="dxa"/>
            <w:tcBorders>
              <w:bottom w:val="single" w:sz="4" w:space="0" w:color="auto"/>
            </w:tcBorders>
            <w:shd w:val="clear" w:color="auto" w:fill="FFFFFF" w:themeFill="background1"/>
          </w:tcPr>
          <w:p w14:paraId="6E90326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konačni prijedlog NKUOO-a</w:t>
            </w:r>
          </w:p>
        </w:tc>
        <w:tc>
          <w:tcPr>
            <w:tcW w:w="1799" w:type="dxa"/>
            <w:tcBorders>
              <w:bottom w:val="single" w:sz="4" w:space="0" w:color="auto"/>
            </w:tcBorders>
            <w:shd w:val="clear" w:color="auto" w:fill="FFFFFF" w:themeFill="background1"/>
          </w:tcPr>
          <w:p w14:paraId="2CE994B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7FB3CD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umjetnički odgoj i obrazovanje</w:t>
            </w:r>
          </w:p>
        </w:tc>
        <w:tc>
          <w:tcPr>
            <w:tcW w:w="1800" w:type="dxa"/>
            <w:tcBorders>
              <w:bottom w:val="single" w:sz="4" w:space="0" w:color="auto"/>
            </w:tcBorders>
            <w:shd w:val="clear" w:color="auto" w:fill="FFFFFF" w:themeFill="background1"/>
          </w:tcPr>
          <w:p w14:paraId="1C59264C" w14:textId="1EE38195"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231EFB9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konačni prijedlog NKUOO-a</w:t>
            </w:r>
          </w:p>
        </w:tc>
      </w:tr>
      <w:tr w:rsidR="008A3EBA" w:rsidRPr="00B90CD5" w14:paraId="522A3E82" w14:textId="77777777" w:rsidTr="003D1E76">
        <w:tc>
          <w:tcPr>
            <w:tcW w:w="4400" w:type="dxa"/>
            <w:tcBorders>
              <w:bottom w:val="single" w:sz="4" w:space="0" w:color="auto"/>
            </w:tcBorders>
            <w:shd w:val="clear" w:color="auto" w:fill="FFFFFF" w:themeFill="background1"/>
          </w:tcPr>
          <w:p w14:paraId="4C25C05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Usvojiti NKUOO</w:t>
            </w:r>
          </w:p>
        </w:tc>
        <w:tc>
          <w:tcPr>
            <w:tcW w:w="1799" w:type="dxa"/>
            <w:tcBorders>
              <w:bottom w:val="single" w:sz="4" w:space="0" w:color="auto"/>
            </w:tcBorders>
            <w:shd w:val="clear" w:color="auto" w:fill="FFFFFF" w:themeFill="background1"/>
          </w:tcPr>
          <w:p w14:paraId="5F50E1E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CF8723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22430432" w14:textId="200F9C9F"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0004C5F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 NKUOO</w:t>
            </w:r>
          </w:p>
        </w:tc>
      </w:tr>
      <w:tr w:rsidR="008A3EBA" w:rsidRPr="00B90CD5" w14:paraId="1422E5B4" w14:textId="77777777" w:rsidTr="7E7DEBD5">
        <w:tc>
          <w:tcPr>
            <w:tcW w:w="14000" w:type="dxa"/>
            <w:gridSpan w:val="5"/>
            <w:tcBorders>
              <w:bottom w:val="single" w:sz="4" w:space="0" w:color="auto"/>
            </w:tcBorders>
            <w:shd w:val="clear" w:color="auto" w:fill="DEEAF6" w:themeFill="accent1" w:themeFillTint="33"/>
          </w:tcPr>
          <w:p w14:paraId="3B53AD0F" w14:textId="06CB5ED8" w:rsidR="008A3EBA" w:rsidRPr="00F74B72" w:rsidRDefault="008A3EBA" w:rsidP="005A1637">
            <w:pPr>
              <w:pStyle w:val="Style6"/>
              <w:rPr>
                <w:color w:val="44546A" w:themeColor="text2"/>
              </w:rPr>
            </w:pPr>
            <w:r w:rsidRPr="74BEB90D">
              <w:rPr>
                <w:color w:val="44546A" w:themeColor="text2"/>
              </w:rPr>
              <w:t>MJERA 2.4.2. Ustroj i osposobljavanje radnih skupina za izradu predmetnih/modularnih kurikuluma u osnovnoškolskom i gimnazijskom obrazovanju i radnih skupina za izradu kurikuluma za stjecanje kvalifikacija u redovnom strukovnom i umjetničkom obrazovanju</w:t>
            </w:r>
          </w:p>
        </w:tc>
      </w:tr>
      <w:tr w:rsidR="008A3EBA" w:rsidRPr="00B90CD5" w14:paraId="1AECB78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D2E84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25ED5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0F24F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0A8D1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D4B33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5838658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6866" w14:textId="5CDCDA3C" w:rsidR="008A3EBA" w:rsidRPr="00F74B72" w:rsidRDefault="005A1637" w:rsidP="008A3EBA">
            <w:pPr>
              <w:rPr>
                <w:rFonts w:eastAsiaTheme="minorEastAsia" w:cs="Times New Roman"/>
                <w:color w:val="445369"/>
              </w:rPr>
            </w:pPr>
            <w:r>
              <w:rPr>
                <w:rFonts w:eastAsiaTheme="minorEastAsia" w:cs="Times New Roman"/>
                <w:color w:val="445369"/>
              </w:rPr>
              <w:t>Revidirati</w:t>
            </w:r>
            <w:r w:rsidR="008A3EBA" w:rsidRPr="00F74B72">
              <w:rPr>
                <w:rFonts w:eastAsiaTheme="minorEastAsia" w:cs="Times New Roman"/>
                <w:color w:val="445369"/>
              </w:rPr>
              <w:t xml:space="preserve"> kriterije i načela formiranja radnih skupina za izradu </w:t>
            </w:r>
            <w:r w:rsidR="008A3EBA" w:rsidRPr="00F74B72">
              <w:rPr>
                <w:rFonts w:eastAsiaTheme="minorEastAsia" w:cs="Times New Roman"/>
                <w:color w:val="445369"/>
              </w:rPr>
              <w:lastRenderedPageBreak/>
              <w:t>predmetnih/</w:t>
            </w:r>
            <w:proofErr w:type="spellStart"/>
            <w:r w:rsidR="008A3EBA" w:rsidRPr="00F74B72">
              <w:rPr>
                <w:rFonts w:eastAsiaTheme="minorEastAsia" w:cs="Times New Roman"/>
                <w:color w:val="445369"/>
              </w:rPr>
              <w:t>međupredmetnih</w:t>
            </w:r>
            <w:proofErr w:type="spellEnd"/>
            <w:r w:rsidR="008A3EBA" w:rsidRPr="00F74B72">
              <w:rPr>
                <w:rFonts w:eastAsiaTheme="minorEastAsia" w:cs="Times New Roman"/>
                <w:color w:val="445369"/>
              </w:rPr>
              <w:t>/modularnih kurikuluma (RS)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936C6EE" w14:textId="77777777" w:rsidR="008A3EBA" w:rsidRPr="00F74B72" w:rsidRDefault="008A3EBA" w:rsidP="008A3EBA">
            <w:pPr>
              <w:rPr>
                <w:rFonts w:eastAsiaTheme="minorEastAsia" w:cs="Times New Roman"/>
                <w:color w:val="44546A" w:themeColor="text2"/>
              </w:rPr>
            </w:pPr>
            <w:r w:rsidRPr="00F74B72">
              <w:rPr>
                <w:rFonts w:eastAsiaTheme="minorEastAsia" w:cs="Times New Roman"/>
                <w:color w:val="44546A" w:themeColor="text2"/>
              </w:rPr>
              <w:lastRenderedPageBreak/>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62F0" w14:textId="77777777" w:rsidR="008A3EBA" w:rsidRPr="00F74B72" w:rsidRDefault="008A3EBA" w:rsidP="008A3EBA">
            <w:pPr>
              <w:rPr>
                <w:rFonts w:eastAsiaTheme="minorEastAsia" w:cs="Times New Roman"/>
                <w:color w:val="44546A" w:themeColor="text2"/>
              </w:rPr>
            </w:pPr>
            <w:r w:rsidRPr="00F74B72">
              <w:rPr>
                <w:rFonts w:eastAsiaTheme="minorEastAsia" w:cs="Times New Roman"/>
                <w:color w:val="44546A" w:themeColor="text2"/>
              </w:rPr>
              <w:t>ERS,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3328028" w14:textId="3430FCC1" w:rsidR="008A3EBA" w:rsidRPr="00F74B72" w:rsidRDefault="000701B5" w:rsidP="008A3EBA">
            <w:pPr>
              <w:rPr>
                <w:rFonts w:eastAsiaTheme="minorEastAsia" w:cs="Times New Roman"/>
                <w:color w:val="44546A" w:themeColor="text2"/>
              </w:rPr>
            </w:pPr>
            <w:r>
              <w:rPr>
                <w:rFonts w:eastAsiaTheme="minorEastAsia" w:cs="Times New Roman"/>
                <w:color w:val="44546A" w:themeColor="text2"/>
              </w:rPr>
              <w:t xml:space="preserve">Druga polovica </w:t>
            </w:r>
            <w:r w:rsidR="008A3EBA">
              <w:rPr>
                <w:rFonts w:eastAsiaTheme="minorEastAsia" w:cs="Times New Roman"/>
                <w:color w:val="44546A" w:themeColor="text2"/>
              </w:rPr>
              <w:t>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6B58BE" w14:textId="0B73A8BA" w:rsidR="008A3EBA" w:rsidRPr="00F74B72" w:rsidRDefault="005A1637" w:rsidP="008A3EBA">
            <w:pPr>
              <w:rPr>
                <w:rFonts w:eastAsiaTheme="minorEastAsia" w:cs="Times New Roman"/>
                <w:color w:val="44546A" w:themeColor="text2"/>
              </w:rPr>
            </w:pPr>
            <w:r>
              <w:rPr>
                <w:rFonts w:eastAsiaTheme="minorEastAsia" w:cs="Times New Roman"/>
                <w:color w:val="44546A" w:themeColor="text2"/>
              </w:rPr>
              <w:t>Revidirani</w:t>
            </w:r>
            <w:r w:rsidR="008A3EBA" w:rsidRPr="00F74B72">
              <w:rPr>
                <w:rFonts w:eastAsiaTheme="minorEastAsia" w:cs="Times New Roman"/>
                <w:color w:val="44546A" w:themeColor="text2"/>
              </w:rPr>
              <w:t xml:space="preserve"> kriteriji i načela formiranja RS</w:t>
            </w:r>
          </w:p>
        </w:tc>
      </w:tr>
      <w:tr w:rsidR="008A3EBA" w:rsidRPr="00B90CD5" w14:paraId="2FD21ED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C23EC" w14:textId="77777777" w:rsidR="008A3EBA" w:rsidRPr="00F74B72" w:rsidRDefault="008A3EBA" w:rsidP="008A3EBA">
            <w:pPr>
              <w:rPr>
                <w:rFonts w:eastAsiaTheme="minorEastAsia" w:cs="Times New Roman"/>
                <w:color w:val="44546A" w:themeColor="text2"/>
              </w:rPr>
            </w:pPr>
            <w:r w:rsidRPr="00F74B72">
              <w:rPr>
                <w:rFonts w:eastAsiaTheme="minorEastAsia" w:cs="Times New Roman"/>
                <w:color w:val="44546A" w:themeColor="text2"/>
              </w:rPr>
              <w:lastRenderedPageBreak/>
              <w:t>Izraditi plan osposobljavanja 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F1ABE79" w14:textId="77777777" w:rsidR="008A3EBA" w:rsidRPr="00F74B72" w:rsidRDefault="008A3EBA" w:rsidP="008A3EBA">
            <w:pPr>
              <w:rPr>
                <w:rFonts w:eastAsiaTheme="minorEastAsia" w:cs="Times New Roman"/>
                <w:color w:val="44546A" w:themeColor="text2"/>
              </w:rPr>
            </w:pPr>
            <w:r w:rsidRPr="00F74B72">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9E21A" w14:textId="77777777" w:rsidR="008A3EBA" w:rsidRPr="00F74B72" w:rsidRDefault="008A3EBA" w:rsidP="008A3EBA">
            <w:pPr>
              <w:rPr>
                <w:rFonts w:eastAsiaTheme="minorEastAsia" w:cs="Times New Roman"/>
                <w:color w:val="44546A" w:themeColor="text2"/>
              </w:rPr>
            </w:pPr>
            <w:r w:rsidRPr="00F74B72">
              <w:rPr>
                <w:rFonts w:eastAsiaTheme="minorEastAsia" w:cs="Times New Roman"/>
                <w:color w:val="44546A" w:themeColor="text2"/>
              </w:rPr>
              <w:t>ERS,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33D77D" w14:textId="2CFA7439" w:rsidR="008A3EBA" w:rsidRPr="00F74B72" w:rsidRDefault="000701B5" w:rsidP="008A3EBA">
            <w:pPr>
              <w:rPr>
                <w:rFonts w:eastAsiaTheme="minorEastAsia" w:cs="Times New Roman"/>
                <w:color w:val="44546A" w:themeColor="text2"/>
              </w:rPr>
            </w:pPr>
            <w:r>
              <w:rPr>
                <w:rFonts w:eastAsiaTheme="minorEastAsia" w:cs="Times New Roman"/>
                <w:color w:val="44546A" w:themeColor="text2"/>
              </w:rPr>
              <w:t>Druga polovica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DE9A4C" w14:textId="77777777" w:rsidR="008A3EBA" w:rsidRPr="00F74B72" w:rsidRDefault="008A3EBA" w:rsidP="008A3EBA">
            <w:pPr>
              <w:rPr>
                <w:rFonts w:eastAsiaTheme="minorEastAsia" w:cs="Times New Roman"/>
                <w:color w:val="44546A" w:themeColor="text2"/>
              </w:rPr>
            </w:pPr>
            <w:r w:rsidRPr="00F74B72">
              <w:rPr>
                <w:rFonts w:eastAsiaTheme="minorEastAsia" w:cs="Times New Roman"/>
                <w:color w:val="44546A" w:themeColor="text2"/>
              </w:rPr>
              <w:t>Izrađen plan osposobljavanja RS</w:t>
            </w:r>
          </w:p>
        </w:tc>
      </w:tr>
      <w:tr w:rsidR="000701B5" w:rsidRPr="00B90CD5" w14:paraId="2CA7783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4FD29"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Raspisati natječaj za izbor dodatnih članova 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3A0E171"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573D6"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698CAA" w14:textId="6F4B3E1A" w:rsidR="000701B5" w:rsidRPr="00B90CD5" w:rsidRDefault="000701B5" w:rsidP="000701B5">
            <w:pPr>
              <w:rPr>
                <w:rFonts w:eastAsiaTheme="minorEastAsia" w:cs="Times New Roman"/>
                <w:color w:val="44546A" w:themeColor="text2"/>
              </w:rPr>
            </w:pPr>
            <w:r>
              <w:rPr>
                <w:rFonts w:eastAsiaTheme="minorEastAsia" w:cs="Times New Roman"/>
                <w:color w:val="44546A" w:themeColor="text2"/>
              </w:rPr>
              <w:t>Druga polovica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46513E"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Raspisan natječaj za izbor dodatnih članova RS</w:t>
            </w:r>
          </w:p>
        </w:tc>
      </w:tr>
      <w:tr w:rsidR="000701B5" w:rsidRPr="00B90CD5" w14:paraId="4463764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BA99E9"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Provesti natječaj za izbor dodatnih članova 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AF5CA2"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817649"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A3BAA4" w14:textId="1FAB38E3" w:rsidR="000701B5" w:rsidRPr="00B90CD5" w:rsidRDefault="000701B5" w:rsidP="000701B5">
            <w:pPr>
              <w:rPr>
                <w:rFonts w:eastAsiaTheme="minorEastAsia" w:cs="Times New Roman"/>
                <w:color w:val="44546A" w:themeColor="text2"/>
              </w:rPr>
            </w:pPr>
            <w:r>
              <w:rPr>
                <w:rFonts w:eastAsiaTheme="minorEastAsia" w:cs="Times New Roman"/>
                <w:color w:val="44546A" w:themeColor="text2"/>
              </w:rPr>
              <w:t>Druga polovica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3C039D"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Proveden natječaj za izbor dodatnih članova RS</w:t>
            </w:r>
          </w:p>
        </w:tc>
      </w:tr>
      <w:tr w:rsidR="000701B5" w:rsidRPr="00B90CD5" w14:paraId="599BF9E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E40C3"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Ustrojiti 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BC75C0C"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2FEB7"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 ERS,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92A1D3" w14:textId="7992F147" w:rsidR="000701B5" w:rsidRPr="00B90CD5" w:rsidRDefault="000701B5" w:rsidP="000701B5">
            <w:pPr>
              <w:rPr>
                <w:rFonts w:eastAsiaTheme="minorEastAsia" w:cs="Times New Roman"/>
                <w:color w:val="44546A" w:themeColor="text2"/>
              </w:rPr>
            </w:pPr>
            <w:r>
              <w:rPr>
                <w:rFonts w:eastAsiaTheme="minorEastAsia" w:cs="Times New Roman"/>
                <w:color w:val="44546A" w:themeColor="text2"/>
              </w:rPr>
              <w:t>Druga polovica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56F259"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Ustrojene RS</w:t>
            </w:r>
          </w:p>
        </w:tc>
      </w:tr>
      <w:tr w:rsidR="000701B5" w:rsidRPr="00B90CD5" w14:paraId="3241D3F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DF365" w14:textId="4CA87FB2" w:rsidR="000701B5" w:rsidRPr="00B90CD5" w:rsidRDefault="000701B5" w:rsidP="000701B5">
            <w:pPr>
              <w:rPr>
                <w:rFonts w:eastAsiaTheme="minorEastAsia" w:cs="Times New Roman"/>
                <w:color w:val="44546A" w:themeColor="text2"/>
              </w:rPr>
            </w:pPr>
            <w:r>
              <w:rPr>
                <w:rFonts w:eastAsiaTheme="minorEastAsia" w:cs="Times New Roman"/>
                <w:color w:val="44546A" w:themeColor="text2"/>
              </w:rPr>
              <w:t xml:space="preserve">Osposobiti </w:t>
            </w:r>
            <w:r w:rsidRPr="74BEB90D">
              <w:rPr>
                <w:rFonts w:eastAsiaTheme="minorEastAsia" w:cs="Times New Roman"/>
                <w:color w:val="44546A" w:themeColor="text2"/>
              </w:rPr>
              <w:t>članove RS</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AFF4E8C"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751712" w14:textId="77777777"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ERS, SRS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2C895" w14:textId="33CBDDDF" w:rsidR="000701B5" w:rsidRPr="00B90CD5" w:rsidRDefault="000701B5" w:rsidP="000701B5">
            <w:pPr>
              <w:rPr>
                <w:rFonts w:eastAsiaTheme="minorEastAsia" w:cs="Times New Roman"/>
                <w:color w:val="44546A" w:themeColor="text2"/>
              </w:rPr>
            </w:pPr>
            <w:r>
              <w:rPr>
                <w:rFonts w:eastAsiaTheme="minorEastAsia" w:cs="Times New Roman"/>
                <w:color w:val="44546A" w:themeColor="text2"/>
              </w:rPr>
              <w:t>Druga polovica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D5DB11" w14:textId="4801BBF8" w:rsidR="000701B5" w:rsidRPr="00B90CD5" w:rsidRDefault="000701B5" w:rsidP="000701B5">
            <w:pPr>
              <w:rPr>
                <w:rFonts w:eastAsiaTheme="minorEastAsia" w:cs="Times New Roman"/>
                <w:color w:val="44546A" w:themeColor="text2"/>
              </w:rPr>
            </w:pPr>
            <w:r w:rsidRPr="74BEB90D">
              <w:rPr>
                <w:rFonts w:eastAsiaTheme="minorEastAsia" w:cs="Times New Roman"/>
                <w:color w:val="44546A" w:themeColor="text2"/>
              </w:rPr>
              <w:t>Održano osposobljavanje članova RS</w:t>
            </w:r>
          </w:p>
        </w:tc>
      </w:tr>
      <w:tr w:rsidR="008A3EBA" w:rsidRPr="00B90CD5" w14:paraId="4CB7FB42" w14:textId="77777777" w:rsidTr="7E7DEBD5">
        <w:tc>
          <w:tcPr>
            <w:tcW w:w="14000" w:type="dxa"/>
            <w:gridSpan w:val="5"/>
            <w:tcBorders>
              <w:bottom w:val="single" w:sz="4" w:space="0" w:color="auto"/>
            </w:tcBorders>
            <w:shd w:val="clear" w:color="auto" w:fill="DEEAF6" w:themeFill="accent1" w:themeFillTint="33"/>
          </w:tcPr>
          <w:p w14:paraId="6831773B" w14:textId="699C402A" w:rsidR="008A3EBA" w:rsidRPr="00754506" w:rsidRDefault="008A3EBA" w:rsidP="005A1637">
            <w:pPr>
              <w:pStyle w:val="Style6"/>
              <w:rPr>
                <w:color w:val="44546A" w:themeColor="text2"/>
              </w:rPr>
            </w:pPr>
            <w:r w:rsidRPr="74BEB90D">
              <w:rPr>
                <w:color w:val="44546A" w:themeColor="text2"/>
              </w:rPr>
              <w:t>MJERA 2.4.3. Izrada predmetnih/modularnih kurikuluma u osnovnoškolskom odgoju i obrazovanju i gimnazijskom obrazovanju te kurikuluma za stjecanje kvalifikacija u redovnom strukovnom i umjetničkom odgoju i obrazovanju</w:t>
            </w:r>
          </w:p>
        </w:tc>
      </w:tr>
      <w:tr w:rsidR="008A3EBA" w:rsidRPr="00B90CD5" w14:paraId="4A5619F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2EF13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E977F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AC318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F49FA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9D5F1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3176D7" w:rsidRPr="00B90CD5" w14:paraId="70F8DC60" w14:textId="77777777" w:rsidTr="003D1E76">
        <w:tc>
          <w:tcPr>
            <w:tcW w:w="4400" w:type="dxa"/>
            <w:tcBorders>
              <w:bottom w:val="single" w:sz="4" w:space="0" w:color="auto"/>
            </w:tcBorders>
            <w:shd w:val="clear" w:color="auto" w:fill="FFFFFF" w:themeFill="background1"/>
          </w:tcPr>
          <w:p w14:paraId="47EE4906" w14:textId="77777777" w:rsidR="003176D7" w:rsidRPr="00ED73F0" w:rsidRDefault="003176D7" w:rsidP="003176D7">
            <w:pPr>
              <w:rPr>
                <w:rFonts w:eastAsiaTheme="minorEastAsia" w:cs="Times New Roman"/>
                <w:color w:val="44546A" w:themeColor="text2"/>
              </w:rPr>
            </w:pPr>
            <w:r w:rsidRPr="00ED73F0">
              <w:rPr>
                <w:rFonts w:eastAsiaTheme="minorEastAsia" w:cs="Times New Roman"/>
                <w:color w:val="44546A" w:themeColor="text2"/>
              </w:rPr>
              <w:t>Recenzirati prijedlog predmetnih/</w:t>
            </w:r>
            <w:proofErr w:type="spellStart"/>
            <w:r w:rsidRPr="00ED73F0">
              <w:rPr>
                <w:rFonts w:eastAsiaTheme="minorEastAsia" w:cs="Times New Roman"/>
                <w:color w:val="44546A" w:themeColor="text2"/>
              </w:rPr>
              <w:t>međupredmetnih</w:t>
            </w:r>
            <w:proofErr w:type="spellEnd"/>
            <w:r w:rsidRPr="00ED73F0">
              <w:rPr>
                <w:rFonts w:eastAsiaTheme="minorEastAsia" w:cs="Times New Roman"/>
                <w:color w:val="44546A" w:themeColor="text2"/>
              </w:rPr>
              <w:t>/modularnih kurikuluma</w:t>
            </w:r>
          </w:p>
        </w:tc>
        <w:tc>
          <w:tcPr>
            <w:tcW w:w="1799" w:type="dxa"/>
            <w:tcBorders>
              <w:bottom w:val="single" w:sz="4" w:space="0" w:color="auto"/>
            </w:tcBorders>
            <w:shd w:val="clear" w:color="auto" w:fill="FFFFFF" w:themeFill="background1"/>
          </w:tcPr>
          <w:p w14:paraId="1B7454FB" w14:textId="77777777" w:rsidR="003176D7" w:rsidRPr="00B90CD5" w:rsidRDefault="003176D7" w:rsidP="003176D7">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8ECE6F1" w14:textId="31254A90" w:rsidR="003176D7" w:rsidRPr="00B90CD5" w:rsidRDefault="003176D7" w:rsidP="003176D7">
            <w:pPr>
              <w:rPr>
                <w:rFonts w:eastAsiaTheme="minorEastAsia" w:cs="Times New Roman"/>
                <w:color w:val="44546A" w:themeColor="text2"/>
              </w:rPr>
            </w:pPr>
            <w:r w:rsidRPr="74BEB90D">
              <w:rPr>
                <w:rFonts w:eastAsiaTheme="minorEastAsia" w:cs="Times New Roman"/>
                <w:color w:val="44546A" w:themeColor="text2"/>
              </w:rPr>
              <w:t>MZO, recenzenti</w:t>
            </w:r>
          </w:p>
        </w:tc>
        <w:tc>
          <w:tcPr>
            <w:tcW w:w="1800" w:type="dxa"/>
            <w:tcBorders>
              <w:bottom w:val="single" w:sz="4" w:space="0" w:color="auto"/>
            </w:tcBorders>
            <w:shd w:val="clear" w:color="auto" w:fill="FFFFFF" w:themeFill="background1"/>
          </w:tcPr>
          <w:p w14:paraId="13648984" w14:textId="4F5F6C8C" w:rsidR="003176D7" w:rsidRPr="00B90CD5" w:rsidRDefault="003176D7" w:rsidP="003176D7">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12FC37E4" w14:textId="77777777" w:rsidR="003176D7" w:rsidRPr="00B90CD5" w:rsidRDefault="003176D7" w:rsidP="003176D7">
            <w:pPr>
              <w:rPr>
                <w:rFonts w:eastAsiaTheme="minorEastAsia" w:cs="Times New Roman"/>
                <w:color w:val="44546A" w:themeColor="text2"/>
              </w:rPr>
            </w:pPr>
            <w:r w:rsidRPr="74BEB90D">
              <w:rPr>
                <w:rFonts w:eastAsiaTheme="minorEastAsia" w:cs="Times New Roman"/>
                <w:color w:val="44546A" w:themeColor="text2"/>
              </w:rPr>
              <w:t>Provedena recenzija</w:t>
            </w:r>
          </w:p>
        </w:tc>
      </w:tr>
      <w:tr w:rsidR="003176D7" w:rsidRPr="00B90CD5" w14:paraId="2F293E91" w14:textId="77777777" w:rsidTr="003D1E76">
        <w:tc>
          <w:tcPr>
            <w:tcW w:w="4400" w:type="dxa"/>
            <w:tcBorders>
              <w:bottom w:val="single" w:sz="4" w:space="0" w:color="auto"/>
            </w:tcBorders>
            <w:shd w:val="clear" w:color="auto" w:fill="FFFFFF" w:themeFill="background1"/>
          </w:tcPr>
          <w:p w14:paraId="162B31B5" w14:textId="77777777" w:rsidR="003176D7" w:rsidRPr="00ED73F0" w:rsidRDefault="003176D7" w:rsidP="003176D7">
            <w:pPr>
              <w:rPr>
                <w:rFonts w:eastAsiaTheme="minorEastAsia" w:cs="Times New Roman"/>
                <w:color w:val="44546A" w:themeColor="text2"/>
              </w:rPr>
            </w:pPr>
            <w:r w:rsidRPr="00ED73F0">
              <w:rPr>
                <w:rFonts w:eastAsiaTheme="minorEastAsia" w:cs="Times New Roman"/>
                <w:color w:val="44546A" w:themeColor="text2"/>
              </w:rPr>
              <w:t>Izraditi konačni prijedlog predmetnih/</w:t>
            </w:r>
            <w:proofErr w:type="spellStart"/>
            <w:r w:rsidRPr="00ED73F0">
              <w:rPr>
                <w:rFonts w:eastAsiaTheme="minorEastAsia" w:cs="Times New Roman"/>
                <w:color w:val="44546A" w:themeColor="text2"/>
              </w:rPr>
              <w:t>međupredmetnih</w:t>
            </w:r>
            <w:proofErr w:type="spellEnd"/>
            <w:r w:rsidRPr="00ED73F0">
              <w:rPr>
                <w:rFonts w:eastAsiaTheme="minorEastAsia" w:cs="Times New Roman"/>
                <w:color w:val="44546A" w:themeColor="text2"/>
              </w:rPr>
              <w:t>/modularnih kurikuluma</w:t>
            </w:r>
          </w:p>
        </w:tc>
        <w:tc>
          <w:tcPr>
            <w:tcW w:w="1799" w:type="dxa"/>
            <w:tcBorders>
              <w:bottom w:val="single" w:sz="4" w:space="0" w:color="auto"/>
            </w:tcBorders>
            <w:shd w:val="clear" w:color="auto" w:fill="FFFFFF" w:themeFill="background1"/>
          </w:tcPr>
          <w:p w14:paraId="121EB6B6" w14:textId="77777777" w:rsidR="003176D7" w:rsidRPr="00B90CD5" w:rsidRDefault="003176D7" w:rsidP="003176D7">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F54224F" w14:textId="77777777" w:rsidR="003176D7" w:rsidRPr="00B90CD5" w:rsidRDefault="003176D7" w:rsidP="003176D7">
            <w:pPr>
              <w:rPr>
                <w:rFonts w:eastAsiaTheme="minorEastAsia" w:cs="Times New Roman"/>
                <w:color w:val="44546A" w:themeColor="text2"/>
              </w:rPr>
            </w:pPr>
            <w:r w:rsidRPr="74BEB90D">
              <w:rPr>
                <w:rFonts w:eastAsiaTheme="minorEastAsia" w:cs="Times New Roman"/>
                <w:color w:val="44546A" w:themeColor="text2"/>
              </w:rPr>
              <w:t>ERS, SRS, RS</w:t>
            </w:r>
          </w:p>
        </w:tc>
        <w:tc>
          <w:tcPr>
            <w:tcW w:w="1800" w:type="dxa"/>
            <w:tcBorders>
              <w:bottom w:val="single" w:sz="4" w:space="0" w:color="auto"/>
            </w:tcBorders>
            <w:shd w:val="clear" w:color="auto" w:fill="FFFFFF" w:themeFill="background1"/>
          </w:tcPr>
          <w:p w14:paraId="19B50166" w14:textId="55A56848" w:rsidR="003176D7" w:rsidRPr="00B90CD5" w:rsidRDefault="003176D7" w:rsidP="003176D7">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50037195" w14:textId="3C89A869" w:rsidR="003176D7" w:rsidRPr="00ED73F0" w:rsidRDefault="003176D7" w:rsidP="003176D7">
            <w:pPr>
              <w:rPr>
                <w:rFonts w:eastAsiaTheme="minorEastAsia" w:cs="Times New Roman"/>
                <w:color w:val="44546A" w:themeColor="text2"/>
              </w:rPr>
            </w:pPr>
            <w:r w:rsidRPr="00ED73F0">
              <w:rPr>
                <w:rFonts w:eastAsiaTheme="minorEastAsia" w:cs="Times New Roman"/>
                <w:color w:val="44546A" w:themeColor="text2"/>
              </w:rPr>
              <w:t>Izrađen konačni prijedlog predmetnih/</w:t>
            </w:r>
            <w:proofErr w:type="spellStart"/>
            <w:r w:rsidRPr="00ED73F0">
              <w:rPr>
                <w:rFonts w:eastAsiaTheme="minorEastAsia" w:cs="Times New Roman"/>
                <w:color w:val="44546A" w:themeColor="text2"/>
              </w:rPr>
              <w:t>međupredmetnih</w:t>
            </w:r>
            <w:proofErr w:type="spellEnd"/>
            <w:r w:rsidRPr="00ED73F0">
              <w:rPr>
                <w:rFonts w:eastAsiaTheme="minorEastAsia" w:cs="Times New Roman"/>
                <w:color w:val="44546A" w:themeColor="text2"/>
              </w:rPr>
              <w:t>/ modularnih kurikuluma</w:t>
            </w:r>
          </w:p>
        </w:tc>
      </w:tr>
      <w:tr w:rsidR="008A3EBA" w:rsidRPr="00B90CD5" w14:paraId="1D7F51E1" w14:textId="77777777" w:rsidTr="003D1E76">
        <w:tc>
          <w:tcPr>
            <w:tcW w:w="4400" w:type="dxa"/>
            <w:tcBorders>
              <w:bottom w:val="single" w:sz="4" w:space="0" w:color="auto"/>
            </w:tcBorders>
            <w:shd w:val="clear" w:color="auto" w:fill="FFFFFF" w:themeFill="background1"/>
          </w:tcPr>
          <w:p w14:paraId="5C52078E" w14:textId="77777777" w:rsidR="008A3EBA" w:rsidRPr="00ED73F0" w:rsidRDefault="008A3EBA" w:rsidP="008A3EBA">
            <w:pPr>
              <w:rPr>
                <w:rFonts w:eastAsiaTheme="minorEastAsia" w:cs="Times New Roman"/>
                <w:color w:val="44546A" w:themeColor="text2"/>
              </w:rPr>
            </w:pPr>
            <w:r w:rsidRPr="00ED73F0">
              <w:rPr>
                <w:rFonts w:eastAsiaTheme="minorEastAsia" w:cs="Times New Roman"/>
                <w:color w:val="44546A" w:themeColor="text2"/>
              </w:rPr>
              <w:t>Usvojiti predmetne/</w:t>
            </w:r>
            <w:proofErr w:type="spellStart"/>
            <w:r w:rsidRPr="00ED73F0">
              <w:rPr>
                <w:rFonts w:eastAsiaTheme="minorEastAsia" w:cs="Times New Roman"/>
                <w:color w:val="44546A" w:themeColor="text2"/>
              </w:rPr>
              <w:t>međupredmetnih</w:t>
            </w:r>
            <w:proofErr w:type="spellEnd"/>
            <w:r w:rsidRPr="00ED73F0">
              <w:rPr>
                <w:rFonts w:eastAsiaTheme="minorEastAsia" w:cs="Times New Roman"/>
                <w:color w:val="44546A" w:themeColor="text2"/>
              </w:rPr>
              <w:t>/modularne kurikulume</w:t>
            </w:r>
          </w:p>
        </w:tc>
        <w:tc>
          <w:tcPr>
            <w:tcW w:w="1799" w:type="dxa"/>
            <w:tcBorders>
              <w:bottom w:val="single" w:sz="4" w:space="0" w:color="auto"/>
            </w:tcBorders>
            <w:shd w:val="clear" w:color="auto" w:fill="FFFFFF" w:themeFill="background1"/>
          </w:tcPr>
          <w:p w14:paraId="51F8CC58" w14:textId="77777777" w:rsidR="008A3EBA" w:rsidRPr="00ED73F0" w:rsidRDefault="008A3EBA" w:rsidP="008A3EBA">
            <w:pPr>
              <w:rPr>
                <w:rFonts w:eastAsiaTheme="minorEastAsia" w:cs="Times New Roman"/>
                <w:color w:val="44546A" w:themeColor="text2"/>
              </w:rPr>
            </w:pPr>
            <w:r w:rsidRPr="00ED73F0">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0C42C2D" w14:textId="77777777" w:rsidR="008A3EBA" w:rsidRPr="00ED73F0" w:rsidRDefault="008A3EBA" w:rsidP="008A3EBA">
            <w:pPr>
              <w:rPr>
                <w:rFonts w:eastAsiaTheme="minorEastAsia" w:cs="Times New Roman"/>
                <w:color w:val="44546A" w:themeColor="text2"/>
              </w:rPr>
            </w:pPr>
            <w:r w:rsidRPr="00ED73F0">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10DF9CE2" w14:textId="5DCC5BC2" w:rsidR="008A3EBA" w:rsidRPr="00ED73F0" w:rsidRDefault="003176D7" w:rsidP="008A3EBA">
            <w:pPr>
              <w:rPr>
                <w:rFonts w:eastAsiaTheme="minorEastAsia" w:cs="Times New Roman"/>
                <w:color w:val="44546A" w:themeColor="text2"/>
              </w:rPr>
            </w:pPr>
            <w:r w:rsidRPr="00ED73F0">
              <w:rPr>
                <w:rFonts w:eastAsiaTheme="minorEastAsia" w:cs="Times New Roman"/>
                <w:color w:val="44546A" w:themeColor="text2"/>
              </w:rPr>
              <w:t>Drugo tromjesečje 2018.</w:t>
            </w:r>
          </w:p>
        </w:tc>
        <w:tc>
          <w:tcPr>
            <w:tcW w:w="3201" w:type="dxa"/>
            <w:tcBorders>
              <w:bottom w:val="single" w:sz="4" w:space="0" w:color="auto"/>
            </w:tcBorders>
            <w:shd w:val="clear" w:color="auto" w:fill="FFFFFF" w:themeFill="background1"/>
          </w:tcPr>
          <w:p w14:paraId="6D92381B" w14:textId="69F0235D" w:rsidR="008A3EBA" w:rsidRPr="00ED73F0" w:rsidRDefault="008A3EBA" w:rsidP="008A3EBA">
            <w:pPr>
              <w:rPr>
                <w:rFonts w:eastAsiaTheme="minorEastAsia" w:cs="Times New Roman"/>
                <w:color w:val="44546A" w:themeColor="text2"/>
              </w:rPr>
            </w:pPr>
            <w:r w:rsidRPr="00ED73F0">
              <w:rPr>
                <w:rFonts w:eastAsiaTheme="minorEastAsia" w:cs="Times New Roman"/>
                <w:color w:val="44546A" w:themeColor="text2"/>
              </w:rPr>
              <w:t>Usvojeni predmetni/</w:t>
            </w:r>
            <w:proofErr w:type="spellStart"/>
            <w:r w:rsidRPr="00ED73F0">
              <w:rPr>
                <w:rFonts w:eastAsiaTheme="minorEastAsia" w:cs="Times New Roman"/>
                <w:color w:val="44546A" w:themeColor="text2"/>
              </w:rPr>
              <w:t>međupredmetni</w:t>
            </w:r>
            <w:proofErr w:type="spellEnd"/>
            <w:r w:rsidRPr="00ED73F0">
              <w:rPr>
                <w:rFonts w:eastAsiaTheme="minorEastAsia" w:cs="Times New Roman"/>
                <w:color w:val="44546A" w:themeColor="text2"/>
              </w:rPr>
              <w:t xml:space="preserve">/ modularni </w:t>
            </w:r>
            <w:proofErr w:type="spellStart"/>
            <w:r w:rsidRPr="00ED73F0">
              <w:rPr>
                <w:rFonts w:eastAsiaTheme="minorEastAsia" w:cs="Times New Roman"/>
                <w:color w:val="44546A" w:themeColor="text2"/>
              </w:rPr>
              <w:t>kurikulumi</w:t>
            </w:r>
            <w:proofErr w:type="spellEnd"/>
          </w:p>
        </w:tc>
      </w:tr>
      <w:tr w:rsidR="008A3EBA" w:rsidRPr="00B90CD5" w14:paraId="7A60108E" w14:textId="77777777" w:rsidTr="7E7DEBD5">
        <w:tc>
          <w:tcPr>
            <w:tcW w:w="14000" w:type="dxa"/>
            <w:gridSpan w:val="5"/>
            <w:tcBorders>
              <w:bottom w:val="single" w:sz="4" w:space="0" w:color="auto"/>
            </w:tcBorders>
            <w:shd w:val="clear" w:color="auto" w:fill="DEEAF6" w:themeFill="accent1" w:themeFillTint="33"/>
          </w:tcPr>
          <w:p w14:paraId="3874F822" w14:textId="3CD97546" w:rsidR="008A3EBA" w:rsidRPr="00B90CD5" w:rsidRDefault="008A3EBA" w:rsidP="008A3EBA">
            <w:pPr>
              <w:pStyle w:val="Style6"/>
              <w:rPr>
                <w:color w:val="445369"/>
              </w:rPr>
            </w:pPr>
            <w:r w:rsidRPr="7E7DEBD5">
              <w:rPr>
                <w:color w:val="445369"/>
              </w:rPr>
              <w:lastRenderedPageBreak/>
              <w:t xml:space="preserve">MJERA 2.4.4. Informiranje i osposobljavanje odgojitelja, učitelja, nastavnika, ravnatelja i stručnih suradnika za primjenu </w:t>
            </w:r>
            <w:proofErr w:type="spellStart"/>
            <w:r w:rsidRPr="7E7DEBD5">
              <w:rPr>
                <w:color w:val="445369"/>
              </w:rPr>
              <w:t>kurikularnih</w:t>
            </w:r>
            <w:proofErr w:type="spellEnd"/>
            <w:r w:rsidRPr="7E7DEBD5">
              <w:rPr>
                <w:color w:val="445369"/>
              </w:rPr>
              <w:t xml:space="preserve"> dokumenata</w:t>
            </w:r>
          </w:p>
        </w:tc>
      </w:tr>
      <w:tr w:rsidR="008A3EBA" w:rsidRPr="00B90CD5" w14:paraId="40024F4F"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68207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B2E32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C037A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24441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55A75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13949EF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9703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Izraditi priručnike za odgojitelje, učitelje, nastavnike, ravnatelje i stručne suradnike </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64240F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27DC0" w14:textId="317A08A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SRS, RS, ASOO, AZOO, stručnjaci iz područja kurikuluma,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EEF90" w14:textId="732F4938"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Kontinuirano od </w:t>
            </w:r>
            <w:r>
              <w:rPr>
                <w:rFonts w:eastAsiaTheme="minorEastAsia" w:cs="Times New Roman"/>
                <w:color w:val="44546A" w:themeColor="text2"/>
              </w:rPr>
              <w:t>drugog</w:t>
            </w:r>
            <w:r w:rsidRPr="74BEB90D">
              <w:rPr>
                <w:rFonts w:eastAsiaTheme="minorEastAsia" w:cs="Times New Roman"/>
                <w:color w:val="44546A" w:themeColor="text2"/>
              </w:rPr>
              <w:t xml:space="preserve"> tromjesečja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1945B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Izrađeni priručnici</w:t>
            </w:r>
          </w:p>
        </w:tc>
      </w:tr>
      <w:tr w:rsidR="008A3EBA" w:rsidRPr="00B90CD5" w14:paraId="3BC005D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2BAE6"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Izraditi plan i program informiranja i inicijalnog osposobljavanja za primjenu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8E8F59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EBF0" w14:textId="1FCAA82A"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SRS, RS, ASOO, AZOO,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C22B9B" w14:textId="420E1E4D"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 xml:space="preserve">Treće </w:t>
            </w:r>
            <w:r w:rsidRPr="74BEB90D">
              <w:rPr>
                <w:rFonts w:eastAsiaTheme="minorEastAsia" w:cs="Times New Roman"/>
                <w:color w:val="44546A" w:themeColor="text2"/>
              </w:rPr>
              <w:t>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0FB5D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program i plan informiranja i osposobljavanja</w:t>
            </w:r>
          </w:p>
        </w:tc>
      </w:tr>
      <w:tr w:rsidR="008A3EBA" w:rsidRPr="00B90CD5" w14:paraId="3FC9DA7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AC27E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Provoditi informiranje </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84726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4F7CA" w14:textId="5D0BAD1C"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SRS, RS, ASOO, AZOO,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2C04C" w14:textId="60E5CFB4"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7FB1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objava u medijima/ odaslanih informacija školama/održanih informativnih skupova/fokus grupa</w:t>
            </w:r>
          </w:p>
        </w:tc>
      </w:tr>
      <w:tr w:rsidR="008A3EBA" w:rsidRPr="00B90CD5" w14:paraId="57DEC73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A0A2" w14:textId="2506766E" w:rsidR="008A3EBA" w:rsidRPr="00B90CD5" w:rsidRDefault="008A3EBA" w:rsidP="00744CCF">
            <w:pPr>
              <w:rPr>
                <w:rFonts w:eastAsiaTheme="minorEastAsia" w:cs="Times New Roman"/>
                <w:color w:val="445369"/>
              </w:rPr>
            </w:pPr>
            <w:r w:rsidRPr="7E7DEBD5">
              <w:rPr>
                <w:rFonts w:eastAsiaTheme="minorEastAsia" w:cs="Times New Roman"/>
                <w:color w:val="445369"/>
              </w:rPr>
              <w:t xml:space="preserve">Provesti inicijalno osposobljavanje za primjenu </w:t>
            </w:r>
            <w:proofErr w:type="spellStart"/>
            <w:r w:rsidRPr="7E7DEBD5">
              <w:rPr>
                <w:rFonts w:eastAsiaTheme="minorEastAsia" w:cs="Times New Roman"/>
                <w:color w:val="445369"/>
              </w:rPr>
              <w:t>kurikularnih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AF5306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FD409" w14:textId="4606023E"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SRS, RS, ASOO, AZOO, stručnjaci iz područja kurikuluma,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864292" w14:textId="2478D583"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Druga</w:t>
            </w:r>
            <w:r w:rsidRPr="74BEB90D">
              <w:rPr>
                <w:rFonts w:eastAsiaTheme="minorEastAsia" w:cs="Times New Roman"/>
                <w:color w:val="44546A" w:themeColor="text2"/>
              </w:rPr>
              <w:t xml:space="preserve"> polovica 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B4CB0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osposobljenih odgojitelja, učitelja, nastavnika, ravnatelja i stručnih suradnika</w:t>
            </w:r>
          </w:p>
        </w:tc>
      </w:tr>
      <w:tr w:rsidR="008A3EBA" w:rsidRPr="00B90CD5" w14:paraId="73FAB1E7" w14:textId="77777777" w:rsidTr="7E7DEBD5">
        <w:tc>
          <w:tcPr>
            <w:tcW w:w="14000" w:type="dxa"/>
            <w:gridSpan w:val="5"/>
            <w:tcBorders>
              <w:bottom w:val="single" w:sz="4" w:space="0" w:color="auto"/>
            </w:tcBorders>
            <w:shd w:val="clear" w:color="auto" w:fill="DEEAF6" w:themeFill="accent1" w:themeFillTint="33"/>
          </w:tcPr>
          <w:p w14:paraId="188CFE0B" w14:textId="05660E94" w:rsidR="008A3EBA" w:rsidRPr="00B90CD5" w:rsidRDefault="008A3EBA" w:rsidP="008A3EBA">
            <w:pPr>
              <w:pStyle w:val="Style6"/>
              <w:rPr>
                <w:color w:val="445369"/>
              </w:rPr>
            </w:pPr>
            <w:r w:rsidRPr="7E7DEBD5">
              <w:rPr>
                <w:color w:val="445369"/>
              </w:rPr>
              <w:t xml:space="preserve">MJERA 2.4.5. Vrednovanje udžbenika i pomoćnih nastavnih sredstava u skladu s </w:t>
            </w:r>
            <w:proofErr w:type="spellStart"/>
            <w:r w:rsidRPr="7E7DEBD5">
              <w:rPr>
                <w:color w:val="445369"/>
              </w:rPr>
              <w:t>kurikularnim</w:t>
            </w:r>
            <w:proofErr w:type="spellEnd"/>
            <w:r w:rsidRPr="7E7DEBD5">
              <w:rPr>
                <w:color w:val="445369"/>
              </w:rPr>
              <w:t xml:space="preserve"> dokumentima</w:t>
            </w:r>
          </w:p>
        </w:tc>
      </w:tr>
      <w:tr w:rsidR="008A3EBA" w:rsidRPr="00B90CD5" w14:paraId="2FF8E14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87D6D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48D8F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B8F2E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4C042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4728E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7B5C838C"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69BC8" w14:textId="01CAFE18"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Izrada novog Zakona o udžbenicima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EF33CB2" w14:textId="7B79ECC8"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C4803" w14:textId="37737E7A"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382A3" w14:textId="1787CB17"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87A89D" w14:textId="356BCBF0" w:rsidR="008A3EBA" w:rsidRPr="00B90CD5" w:rsidRDefault="008A3EBA" w:rsidP="008A3EBA">
            <w:pPr>
              <w:rPr>
                <w:rFonts w:eastAsiaTheme="minorEastAsia" w:cs="Times New Roman"/>
                <w:color w:val="445369"/>
              </w:rPr>
            </w:pPr>
            <w:r>
              <w:rPr>
                <w:rFonts w:eastAsiaTheme="minorEastAsia" w:cs="Times New Roman"/>
                <w:color w:val="445369"/>
              </w:rPr>
              <w:t>Usvojen Zakon</w:t>
            </w:r>
          </w:p>
        </w:tc>
      </w:tr>
      <w:tr w:rsidR="008A3EBA" w:rsidRPr="00B90CD5" w14:paraId="4C7FA58C"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80772C6" w14:textId="7EC1F019"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Izraditi smjernice za izradu udžbenika i pomoćnih nastavnih sredstava na temelju novih kurikuluma </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0CAD698" w14:textId="7124F0EE"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55B1" w14:textId="313BD26C"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MZO, ERS, SRS, RS,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F444A" w14:textId="5F044BBB"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Prvo tromjesečje 201</w:t>
            </w:r>
            <w:r>
              <w:rPr>
                <w:rFonts w:eastAsiaTheme="minorEastAsia" w:cs="Times New Roman"/>
                <w:color w:val="44546A" w:themeColor="text2"/>
              </w:rPr>
              <w:t>9</w:t>
            </w:r>
            <w:r w:rsidRPr="74BEB90D">
              <w:rPr>
                <w:rFonts w:eastAsiaTheme="minorEastAsia" w:cs="Times New Roman"/>
                <w:color w:val="44546A" w:themeColor="text2"/>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AB8E52" w14:textId="42DA1E40" w:rsidR="008A3EBA" w:rsidRPr="7E7DEBD5" w:rsidRDefault="008A3EBA" w:rsidP="008A3EBA">
            <w:pPr>
              <w:rPr>
                <w:rFonts w:eastAsiaTheme="minorEastAsia" w:cs="Times New Roman"/>
                <w:color w:val="445369"/>
              </w:rPr>
            </w:pPr>
            <w:r w:rsidRPr="7E7DEBD5">
              <w:rPr>
                <w:rFonts w:eastAsiaTheme="minorEastAsia" w:cs="Times New Roman"/>
                <w:color w:val="445369"/>
              </w:rPr>
              <w:t xml:space="preserve">Izrađene i usvojene smjernice za izradu i vrednovanje udžbenika i pomoćnih nastavnih sredstava u </w:t>
            </w:r>
            <w:r w:rsidRPr="7E7DEBD5">
              <w:rPr>
                <w:rFonts w:eastAsiaTheme="minorEastAsia" w:cs="Times New Roman"/>
                <w:color w:val="445369"/>
              </w:rPr>
              <w:lastRenderedPageBreak/>
              <w:t xml:space="preserve">skladu s donesenim </w:t>
            </w:r>
            <w:proofErr w:type="spellStart"/>
            <w:r w:rsidRPr="7E7DEBD5">
              <w:rPr>
                <w:rFonts w:eastAsiaTheme="minorEastAsia" w:cs="Times New Roman"/>
                <w:color w:val="445369"/>
              </w:rPr>
              <w:t>kurikulumima</w:t>
            </w:r>
            <w:proofErr w:type="spellEnd"/>
          </w:p>
        </w:tc>
      </w:tr>
      <w:tr w:rsidR="008A3EBA" w:rsidRPr="00B90CD5" w14:paraId="4151976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F7D1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Raspisati i provesti natječaj za udžbenike i pomoćna nastavna sredstva izrađena na temelju novih kurikuluma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3DE65C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319E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64708" w14:textId="47BCEAFC"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4FBEA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Raspisan i proveden natječaj za udžbenike i pomoćna nastavna sredstva</w:t>
            </w:r>
          </w:p>
        </w:tc>
      </w:tr>
      <w:tr w:rsidR="008A3EBA" w:rsidRPr="00B90CD5" w14:paraId="3F59D80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229637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udžbenike i pomoćna nastavna sredstva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D9B66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337761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Izdavači, ostali zainteresirani stručnjaci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A470B" w14:textId="4C9812A8"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 tromjesečje 2019</w:t>
            </w:r>
            <w:r w:rsidR="00056A13">
              <w:rPr>
                <w:rFonts w:eastAsiaTheme="minorEastAsia" w:cs="Times New Roman"/>
                <w:color w:val="44546A" w:themeColor="text2"/>
              </w:rPr>
              <w:t>.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400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izrađenih udžbenika i pomoćnih nastavnih sredstava</w:t>
            </w:r>
          </w:p>
        </w:tc>
      </w:tr>
      <w:tr w:rsidR="008A3EBA" w:rsidRPr="00B90CD5" w14:paraId="5C363C4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1BCC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Recenzirati i provesti prosudbu udžbenika i pomoćnih nastavnih sredstva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774845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5303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JSAP, recenzenti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22BE" w14:textId="4309860E"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Četvrto tromjesečje 201</w:t>
            </w:r>
            <w:r>
              <w:rPr>
                <w:rFonts w:eastAsiaTheme="minorEastAsia" w:cs="Times New Roman"/>
                <w:color w:val="44546A" w:themeColor="text2"/>
              </w:rPr>
              <w:t>9</w:t>
            </w:r>
            <w:r w:rsidR="00056A13">
              <w:rPr>
                <w:rFonts w:eastAsiaTheme="minorEastAsia" w:cs="Times New Roman"/>
                <w:color w:val="44546A" w:themeColor="text2"/>
              </w:rPr>
              <w:t>.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9CA36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recenziranih i prosuđenih  udžbenika i pomoćnih nastavnih sredstava</w:t>
            </w:r>
          </w:p>
        </w:tc>
      </w:tr>
      <w:tr w:rsidR="008A3EBA" w:rsidRPr="00B90CD5" w14:paraId="1831DC1E"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2512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Odobriti primjenu udžbenika i pomoćnih nastavnih sredstva pripremljenih na temelju novih kurikuluma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EE0CA5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059A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E3B5B77" w14:textId="21450344"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 tromjesečje 2020</w:t>
            </w:r>
            <w:r w:rsidR="00056A13">
              <w:rPr>
                <w:rFonts w:eastAsiaTheme="minorEastAsia" w:cs="Times New Roman"/>
                <w:color w:val="44546A" w:themeColor="text2"/>
              </w:rPr>
              <w:t>.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30C63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odobrenih udžbenika i pomoćnih nastavnih sredstava</w:t>
            </w:r>
          </w:p>
        </w:tc>
      </w:tr>
      <w:tr w:rsidR="008A3EBA" w:rsidRPr="00B90CD5" w14:paraId="71F3280D" w14:textId="77777777" w:rsidTr="7E7DEBD5">
        <w:tc>
          <w:tcPr>
            <w:tcW w:w="14000" w:type="dxa"/>
            <w:gridSpan w:val="5"/>
            <w:tcBorders>
              <w:bottom w:val="single" w:sz="4" w:space="0" w:color="auto"/>
            </w:tcBorders>
            <w:shd w:val="clear" w:color="auto" w:fill="DEEAF6" w:themeFill="accent1" w:themeFillTint="33"/>
          </w:tcPr>
          <w:p w14:paraId="4BD62917" w14:textId="2E67B720" w:rsidR="008A3EBA" w:rsidRPr="00B90CD5" w:rsidRDefault="008A3EBA" w:rsidP="008A3EBA">
            <w:pPr>
              <w:pStyle w:val="Style6"/>
              <w:keepNext/>
              <w:rPr>
                <w:color w:val="445369"/>
              </w:rPr>
            </w:pPr>
            <w:r w:rsidRPr="7E7DEBD5">
              <w:rPr>
                <w:color w:val="445369"/>
              </w:rPr>
              <w:t xml:space="preserve">MJERA 2.4.6. Prilagodba odgojno-obrazovnih ustanova za primjenu </w:t>
            </w:r>
            <w:proofErr w:type="spellStart"/>
            <w:r w:rsidRPr="7E7DEBD5">
              <w:rPr>
                <w:color w:val="445369"/>
              </w:rPr>
              <w:t>kurikularnih</w:t>
            </w:r>
            <w:proofErr w:type="spellEnd"/>
            <w:r w:rsidRPr="7E7DEBD5">
              <w:rPr>
                <w:color w:val="445369"/>
              </w:rPr>
              <w:t xml:space="preserve"> dokumenata ispunjenjem kadrovskih, infrastrukturnih i materijalnih preduvjeta</w:t>
            </w:r>
          </w:p>
        </w:tc>
      </w:tr>
      <w:tr w:rsidR="008A3EBA" w:rsidRPr="00B90CD5" w14:paraId="002EB71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46C9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D7A07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3408D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3F3A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7157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4891E58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1DC4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Analizirati odgojno-obrazovnu infrastrukturu radi utvrđivanja kadrovskih, infrastrukturnih i materijalnih potreba </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2DD104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5C62C4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AZOO, ASOO, osnivači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DEB13" w14:textId="4B12B838"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od </w:t>
            </w:r>
            <w:r>
              <w:rPr>
                <w:rFonts w:eastAsiaTheme="minorEastAsia" w:cs="Times New Roman"/>
                <w:color w:val="44546A" w:themeColor="text2"/>
              </w:rPr>
              <w:t>trećeg</w:t>
            </w:r>
            <w:r w:rsidRPr="74BEB90D">
              <w:rPr>
                <w:rFonts w:eastAsiaTheme="minorEastAsia" w:cs="Times New Roman"/>
                <w:color w:val="44546A" w:themeColor="text2"/>
              </w:rPr>
              <w:t xml:space="preserve"> tromjesečja 2018.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5009B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Analitička procjena kadrovskih, infrastrukturnih i materijalnih potreba</w:t>
            </w:r>
          </w:p>
        </w:tc>
      </w:tr>
      <w:tr w:rsidR="008A3EBA" w:rsidRPr="00B90CD5" w14:paraId="511AAA0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7ED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plan ispunjenja kadrovskih, infrastrukturnih i materijalnih preduvjeta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3515E7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3A2A23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AZOO, ASOO, osnivači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364331" w14:textId="7B13A95D"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8A8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plan</w:t>
            </w:r>
          </w:p>
        </w:tc>
      </w:tr>
      <w:tr w:rsidR="008A3EBA" w:rsidRPr="00B90CD5" w14:paraId="378024D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auto"/>
          </w:tcPr>
          <w:p w14:paraId="06F940F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Ispuniti kadrovske, infrastrukturne i materijalne preduvjete</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33EBBB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8B54AB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AZOO, ASOO, osnivači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FFBDB3" w14:textId="639A3D23"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w:t>
            </w:r>
            <w:r w:rsidRPr="74BEB90D">
              <w:rPr>
                <w:rFonts w:eastAsiaTheme="minorEastAsia" w:cs="Times New Roman"/>
                <w:color w:val="44546A" w:themeColor="text2"/>
              </w:rPr>
              <w:t xml:space="preserve"> i </w:t>
            </w:r>
            <w:r>
              <w:rPr>
                <w:rFonts w:eastAsiaTheme="minorEastAsia" w:cs="Times New Roman"/>
                <w:color w:val="44546A" w:themeColor="text2"/>
              </w:rPr>
              <w:t>drugo</w:t>
            </w:r>
            <w:r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Pr="74BEB90D">
              <w:rPr>
                <w:rFonts w:eastAsiaTheme="minorEastAsia" w:cs="Times New Roman"/>
                <w:color w:val="44546A" w:themeColor="text2"/>
              </w:rPr>
              <w:t xml:space="preserve">. - kontinuirano </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71D3B7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odgojno-obrazovnih ustanova s odgovarajućim uvjetima za provođenje reforme sustava odgoja i obrazovanja</w:t>
            </w:r>
          </w:p>
        </w:tc>
      </w:tr>
      <w:tr w:rsidR="008A3EBA" w:rsidRPr="00B90CD5" w14:paraId="3C89908F" w14:textId="77777777" w:rsidTr="7E7DEBD5">
        <w:tc>
          <w:tcPr>
            <w:tcW w:w="14000" w:type="dxa"/>
            <w:gridSpan w:val="5"/>
            <w:tcBorders>
              <w:bottom w:val="single" w:sz="4" w:space="0" w:color="auto"/>
            </w:tcBorders>
            <w:shd w:val="clear" w:color="auto" w:fill="DEEAF6" w:themeFill="accent1" w:themeFillTint="33"/>
          </w:tcPr>
          <w:p w14:paraId="39563DB1" w14:textId="4B9C3233" w:rsidR="008A3EBA" w:rsidRPr="00B90CD5" w:rsidRDefault="008A3EBA" w:rsidP="008A3EBA">
            <w:pPr>
              <w:pStyle w:val="Style6"/>
              <w:rPr>
                <w:color w:val="44546A" w:themeColor="text2"/>
              </w:rPr>
            </w:pPr>
            <w:r w:rsidRPr="74BEB90D">
              <w:rPr>
                <w:color w:val="44546A" w:themeColor="text2"/>
              </w:rPr>
              <w:t>MJERA 2.4.7. Evaluacija primjene Nacionalnog kurikuluma ranog i predškolskog odgoja i obrazovanja, predmetnih/modularnih kurikuluma u osnovnoškolskom i gimnazijskom obrazovanju i kurikuluma za stjecanje kvalifikacija redovnim strukovnim obrazovanjem</w:t>
            </w:r>
          </w:p>
        </w:tc>
      </w:tr>
      <w:tr w:rsidR="008A3EBA" w:rsidRPr="00B90CD5" w14:paraId="5D6EBBC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7B8EF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27C15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00D6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7E0A9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6A3B3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66917FF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73C8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Razviti sustav evaluacije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849E27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16D0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 škole, visoka učilišta, javni znanstveni instituti, JSAP, MPU</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1A806" w14:textId="28961814" w:rsidR="008A3EBA" w:rsidRPr="00B90CD5" w:rsidRDefault="00056A13" w:rsidP="008A3EBA">
            <w:pPr>
              <w:rPr>
                <w:rFonts w:eastAsiaTheme="minorEastAsia" w:cs="Times New Roman"/>
                <w:color w:val="44546A" w:themeColor="text2"/>
              </w:rPr>
            </w:pPr>
            <w:r>
              <w:rPr>
                <w:rFonts w:eastAsiaTheme="minorEastAsia" w:cs="Times New Roman"/>
                <w:color w:val="44546A" w:themeColor="text2"/>
              </w:rPr>
              <w:t>Prvo</w:t>
            </w:r>
            <w:r w:rsidR="008A3EBA" w:rsidRPr="74BEB90D">
              <w:rPr>
                <w:rFonts w:eastAsiaTheme="minorEastAsia" w:cs="Times New Roman"/>
                <w:color w:val="44546A" w:themeColor="text2"/>
              </w:rPr>
              <w:t xml:space="preserve"> i 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D7C44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Razvijen sustav evaluacije</w:t>
            </w:r>
          </w:p>
        </w:tc>
      </w:tr>
      <w:tr w:rsidR="008A3EBA" w:rsidRPr="00B90CD5" w14:paraId="3565FB1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69B4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Kontinuirano provoditi evaluaciju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F619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E8D7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 visoka učilišta, javni znanstveni instituti, MPU</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67C0F" w14:textId="5E5B13AC"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2019</w:t>
            </w:r>
            <w:r w:rsidRPr="74BEB90D">
              <w:rPr>
                <w:rFonts w:eastAsiaTheme="minorEastAsia" w:cs="Times New Roman"/>
                <w:color w:val="44546A" w:themeColor="text2"/>
              </w:rPr>
              <w:t>.-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81ECC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Provedena evaluacija u svakoj godini provedbe</w:t>
            </w:r>
          </w:p>
        </w:tc>
      </w:tr>
      <w:tr w:rsidR="008A3EBA" w:rsidRPr="00B90CD5" w14:paraId="4AF3C27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D946B"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Prema rezultatima evaluacije predložiti i načiniti izmjene </w:t>
            </w:r>
            <w:proofErr w:type="spellStart"/>
            <w:r w:rsidRPr="7E7DEBD5">
              <w:rPr>
                <w:rFonts w:eastAsiaTheme="minorEastAsia" w:cs="Times New Roman"/>
                <w:color w:val="445369"/>
              </w:rPr>
              <w:t>kurikulumskih</w:t>
            </w:r>
            <w:proofErr w:type="spellEnd"/>
            <w:r w:rsidRPr="7E7DEBD5">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38D2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B31E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 MZO, ERS, SRS, 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5C30F" w14:textId="7B599CC1"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 tromjesečje 2019</w:t>
            </w:r>
            <w:r w:rsidRPr="74BEB90D">
              <w:rPr>
                <w:rFonts w:eastAsiaTheme="minorEastAsia" w:cs="Times New Roman"/>
                <w:color w:val="44546A" w:themeColor="text2"/>
              </w:rPr>
              <w:t>.-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28D803"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Usvojene izmjene </w:t>
            </w:r>
            <w:proofErr w:type="spellStart"/>
            <w:r w:rsidRPr="7E7DEBD5">
              <w:rPr>
                <w:rFonts w:eastAsiaTheme="minorEastAsia" w:cs="Times New Roman"/>
                <w:color w:val="445369"/>
              </w:rPr>
              <w:t>kurikulumskih</w:t>
            </w:r>
            <w:proofErr w:type="spellEnd"/>
            <w:r w:rsidRPr="7E7DEBD5">
              <w:rPr>
                <w:rFonts w:eastAsiaTheme="minorEastAsia" w:cs="Times New Roman"/>
                <w:color w:val="445369"/>
              </w:rPr>
              <w:t xml:space="preserve"> dokumenata</w:t>
            </w:r>
          </w:p>
        </w:tc>
      </w:tr>
      <w:tr w:rsidR="008A3EBA" w:rsidRPr="00B90CD5" w14:paraId="4A1DAD8F" w14:textId="77777777" w:rsidTr="7E7DEBD5">
        <w:tc>
          <w:tcPr>
            <w:tcW w:w="14000" w:type="dxa"/>
            <w:gridSpan w:val="5"/>
            <w:tcBorders>
              <w:bottom w:val="single" w:sz="4" w:space="0" w:color="auto"/>
            </w:tcBorders>
            <w:shd w:val="clear" w:color="auto" w:fill="DEEAF6" w:themeFill="accent1" w:themeFillTint="33"/>
          </w:tcPr>
          <w:p w14:paraId="0477D468" w14:textId="7A7D1C6B" w:rsidR="008A3EBA" w:rsidRPr="00B90CD5" w:rsidRDefault="008A3EBA" w:rsidP="008D4D97">
            <w:pPr>
              <w:pStyle w:val="Style6"/>
              <w:keepNext/>
              <w:rPr>
                <w:color w:val="44546A" w:themeColor="text2"/>
              </w:rPr>
            </w:pPr>
            <w:r w:rsidRPr="74BEB90D">
              <w:rPr>
                <w:color w:val="44546A" w:themeColor="text2"/>
              </w:rPr>
              <w:lastRenderedPageBreak/>
              <w:t>MJERA 2.4.8. Eksperimentalno uvođenje Nacionalnog kurikuluma za rani i predškolski odgoj i obrazovanje</w:t>
            </w:r>
          </w:p>
          <w:p w14:paraId="041C3B5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Predlaže se novi naziv mjere: Ogledno uvođenje Nacionalnog kurikuluma za rani i predškolski odgoj i obrazovanje (NKRPOO)</w:t>
            </w:r>
          </w:p>
        </w:tc>
      </w:tr>
      <w:tr w:rsidR="008A3EBA" w:rsidRPr="00B90CD5" w14:paraId="0EC3C16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9813D3" w14:textId="77777777" w:rsidR="008A3EBA" w:rsidRPr="00B90CD5" w:rsidRDefault="008A3EBA"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3D6D6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9BDE7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B25C5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8D38A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136E872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F58A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detaljan plan i program oglednog uvođenja NKRPOO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1579B3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9489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rani i predškolski odgoj i obrazovanje,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2C5FD" w14:textId="748E40C7" w:rsidR="008A3EBA" w:rsidRPr="00B90CD5" w:rsidRDefault="00056A13" w:rsidP="00D9184E">
            <w:pPr>
              <w:rPr>
                <w:rFonts w:eastAsiaTheme="minorEastAsia" w:cs="Times New Roman"/>
                <w:color w:val="44546A" w:themeColor="text2"/>
              </w:rPr>
            </w:pPr>
            <w:r>
              <w:rPr>
                <w:rFonts w:eastAsiaTheme="minorEastAsia" w:cs="Times New Roman"/>
                <w:color w:val="44546A" w:themeColor="text2"/>
              </w:rPr>
              <w:t>Drugo tromjesečje 2018</w:t>
            </w:r>
            <w:r w:rsidR="00D9184E">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C23B6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Izrađen plan i program </w:t>
            </w:r>
          </w:p>
        </w:tc>
      </w:tr>
      <w:tr w:rsidR="008A3EBA" w:rsidRPr="00B90CD5" w14:paraId="6F3B374C"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243089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Ustrojiti vrtićke timove za ogledno uvođenje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0AD15D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ADD0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rani i predškolski odgoj i obrazovanje,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E10D0" w14:textId="6317B73D" w:rsidR="008A3EBA" w:rsidRPr="00B90CD5" w:rsidRDefault="00D9184E" w:rsidP="008A3EBA">
            <w:pPr>
              <w:rPr>
                <w:rFonts w:eastAsiaTheme="minorEastAsia" w:cs="Times New Roman"/>
                <w:color w:val="44546A" w:themeColor="text2"/>
              </w:rPr>
            </w:pPr>
            <w:r>
              <w:rPr>
                <w:rFonts w:eastAsiaTheme="minorEastAsia" w:cs="Times New Roman"/>
                <w:color w:val="44546A" w:themeColor="text2"/>
              </w:rPr>
              <w:t>Drugo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C91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Ustrojeni vrtićki timovi</w:t>
            </w:r>
          </w:p>
        </w:tc>
      </w:tr>
      <w:tr w:rsidR="008A3EBA" w:rsidRPr="00B90CD5" w14:paraId="760587D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DC54FA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Ogledno uvesti NKRPOO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58E7D6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EE02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rani i predškolski odgoj i obrazovanje, vrtićki timovi,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99B698" w14:textId="765402D2" w:rsidR="008A3EBA" w:rsidRPr="00B90CD5" w:rsidRDefault="00D9184E" w:rsidP="008A3EBA">
            <w:pPr>
              <w:rPr>
                <w:rFonts w:eastAsiaTheme="minorEastAsia" w:cs="Times New Roman"/>
                <w:color w:val="44546A" w:themeColor="text2"/>
              </w:rPr>
            </w:pPr>
            <w:r>
              <w:rPr>
                <w:rFonts w:eastAsiaTheme="minorEastAsia" w:cs="Times New Roman"/>
                <w:color w:val="44546A" w:themeColor="text2"/>
              </w:rPr>
              <w:t>Pedagoška godina 2018</w:t>
            </w:r>
            <w:r w:rsidR="008A3EBA" w:rsidRPr="74BEB90D">
              <w:rPr>
                <w:rFonts w:eastAsiaTheme="minorEastAsia" w:cs="Times New Roman"/>
                <w:color w:val="44546A" w:themeColor="text2"/>
              </w:rPr>
              <w:t>./</w:t>
            </w:r>
            <w:r>
              <w:rPr>
                <w:rFonts w:eastAsiaTheme="minorEastAsia" w:cs="Times New Roman"/>
                <w:color w:val="44546A" w:themeColor="text2"/>
              </w:rPr>
              <w:t>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FEC62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Načinjeno ogledno uvođenje</w:t>
            </w:r>
          </w:p>
        </w:tc>
      </w:tr>
      <w:tr w:rsidR="008A3EBA" w:rsidRPr="00B90CD5" w14:paraId="3A1CA65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8EE4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Znanstveno i stručno evaluirati ogledno uvođenje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C19722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D3F0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rani i predškolski odgoj i obrazovanje, NCVVO, AZOO, visoka učilišta, javni znanstveni instituti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3A6AE01" w14:textId="19E23493" w:rsidR="008A3EBA" w:rsidRPr="00B90CD5" w:rsidRDefault="00D9184E" w:rsidP="008A3EBA">
            <w:pPr>
              <w:rPr>
                <w:rFonts w:eastAsiaTheme="minorEastAsia" w:cs="Times New Roman"/>
                <w:color w:val="44546A" w:themeColor="text2"/>
              </w:rPr>
            </w:pPr>
            <w:r>
              <w:rPr>
                <w:rFonts w:eastAsiaTheme="minorEastAsia" w:cs="Times New Roman"/>
                <w:color w:val="44546A" w:themeColor="text2"/>
              </w:rPr>
              <w:t>Pedagoška godina 2018</w:t>
            </w:r>
            <w:r w:rsidRPr="74BEB90D">
              <w:rPr>
                <w:rFonts w:eastAsiaTheme="minorEastAsia" w:cs="Times New Roman"/>
                <w:color w:val="44546A" w:themeColor="text2"/>
              </w:rPr>
              <w:t>./</w:t>
            </w:r>
            <w:r>
              <w:rPr>
                <w:rFonts w:eastAsiaTheme="minorEastAsia" w:cs="Times New Roman"/>
                <w:color w:val="44546A" w:themeColor="text2"/>
              </w:rPr>
              <w:t>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E2F6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Obavljena znanstvena i stručna evaluacija oglednog uvođenja</w:t>
            </w:r>
          </w:p>
        </w:tc>
      </w:tr>
      <w:tr w:rsidR="008A3EBA" w:rsidRPr="00B90CD5" w14:paraId="646E83DF"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25DBA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Prema rezultatima evaluacije predložiti i načiniti izmjene NKRPOO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F68682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ECA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 MZO, ERS, SRS, 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6A87" w14:textId="028F9646" w:rsidR="008A3EBA" w:rsidRPr="00B90CD5" w:rsidRDefault="00CF425B" w:rsidP="00D9184E">
            <w:pPr>
              <w:rPr>
                <w:rFonts w:eastAsiaTheme="minorEastAsia" w:cs="Times New Roman"/>
                <w:color w:val="445369"/>
              </w:rPr>
            </w:pPr>
            <w:r>
              <w:rPr>
                <w:rFonts w:eastAsiaTheme="minorEastAsia" w:cs="Times New Roman"/>
                <w:color w:val="44546A" w:themeColor="text2"/>
              </w:rPr>
              <w:t>Pedagoška godina 2018</w:t>
            </w:r>
            <w:r w:rsidRPr="74BEB90D">
              <w:rPr>
                <w:rFonts w:eastAsiaTheme="minorEastAsia" w:cs="Times New Roman"/>
                <w:color w:val="44546A" w:themeColor="text2"/>
              </w:rPr>
              <w:t>./</w:t>
            </w:r>
            <w:r>
              <w:rPr>
                <w:rFonts w:eastAsiaTheme="minorEastAsia" w:cs="Times New Roman"/>
                <w:color w:val="44546A" w:themeColor="text2"/>
              </w:rPr>
              <w:t>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AAF2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Usvojene izmjene NKRPOO</w:t>
            </w:r>
          </w:p>
        </w:tc>
      </w:tr>
      <w:tr w:rsidR="008A3EBA" w:rsidRPr="00B90CD5" w14:paraId="08A3FF75" w14:textId="77777777" w:rsidTr="7E7DEBD5">
        <w:tc>
          <w:tcPr>
            <w:tcW w:w="14000" w:type="dxa"/>
            <w:gridSpan w:val="5"/>
            <w:tcBorders>
              <w:bottom w:val="single" w:sz="4" w:space="0" w:color="auto"/>
            </w:tcBorders>
            <w:shd w:val="clear" w:color="auto" w:fill="DEEAF6" w:themeFill="accent1" w:themeFillTint="33"/>
          </w:tcPr>
          <w:p w14:paraId="7EC5E30A" w14:textId="3120F3ED" w:rsidR="008A3EBA" w:rsidRPr="00B90CD5" w:rsidRDefault="008A3EBA" w:rsidP="008D4D97">
            <w:pPr>
              <w:pStyle w:val="Style6"/>
              <w:keepNext/>
              <w:rPr>
                <w:color w:val="44546A" w:themeColor="text2"/>
              </w:rPr>
            </w:pPr>
            <w:r w:rsidRPr="74BEB90D">
              <w:rPr>
                <w:color w:val="44546A" w:themeColor="text2"/>
              </w:rPr>
              <w:lastRenderedPageBreak/>
              <w:t>MJERA 2.4.9. Primjena Nacionalnog kurikuluma za rani i predškolski odgoj i obrazovanje</w:t>
            </w:r>
          </w:p>
        </w:tc>
      </w:tr>
      <w:tr w:rsidR="008A3EBA" w:rsidRPr="00B90CD5" w14:paraId="5CB0DAC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8BD2B2" w14:textId="77777777" w:rsidR="008A3EBA" w:rsidRPr="00B90CD5" w:rsidRDefault="008A3EBA"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1EAA1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6F18E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1A4D3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125E1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375EE9A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C68560" w14:textId="49672926"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Primijeniti NKRPOO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5F76F5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osnivači</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84B8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rani i predškolski odgoj i obrazovanje, JSAP, MPU, timovi ustanova ranog i predškolskog odgoja i obrazovanja, osnivači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666D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Pedagoška godina 2019./2020.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D4160D" w14:textId="386DAD70"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Sve ustanove ranog i predškolskog odgoja počele raditi po novom NKRPOO</w:t>
            </w:r>
          </w:p>
        </w:tc>
      </w:tr>
      <w:tr w:rsidR="008A3EBA" w:rsidRPr="00B90CD5" w14:paraId="73E9F4E8" w14:textId="77777777" w:rsidTr="7E7DEBD5">
        <w:tc>
          <w:tcPr>
            <w:tcW w:w="14000" w:type="dxa"/>
            <w:gridSpan w:val="5"/>
            <w:tcBorders>
              <w:bottom w:val="single" w:sz="4" w:space="0" w:color="auto"/>
            </w:tcBorders>
            <w:shd w:val="clear" w:color="auto" w:fill="DEEAF6" w:themeFill="accent1" w:themeFillTint="33"/>
          </w:tcPr>
          <w:p w14:paraId="0D118362" w14:textId="5DD928F3" w:rsidR="008A3EBA" w:rsidRPr="00B90CD5" w:rsidRDefault="008A3EBA" w:rsidP="008A3EBA">
            <w:pPr>
              <w:pStyle w:val="Style6"/>
              <w:rPr>
                <w:color w:val="445369"/>
              </w:rPr>
            </w:pPr>
            <w:r w:rsidRPr="7E7DEBD5">
              <w:rPr>
                <w:color w:val="445369"/>
              </w:rPr>
              <w:t>MJERA 2.4.10. Primjena inoviranih predmetnih/</w:t>
            </w:r>
            <w:proofErr w:type="spellStart"/>
            <w:r w:rsidRPr="7E7DEBD5">
              <w:rPr>
                <w:color w:val="445369"/>
              </w:rPr>
              <w:t>međupredmetnih</w:t>
            </w:r>
            <w:proofErr w:type="spellEnd"/>
            <w:r w:rsidRPr="7E7DEBD5">
              <w:rPr>
                <w:color w:val="445369"/>
              </w:rPr>
              <w:t>/modularnih kurikuluma za osmogodišnji osnovnoškolski odgoj i obrazovanje</w:t>
            </w:r>
          </w:p>
        </w:tc>
      </w:tr>
      <w:tr w:rsidR="008A3EBA" w:rsidRPr="00B90CD5" w14:paraId="5296111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54BD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1C203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0BFFF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66C25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39DB1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162DF3" w:rsidRPr="00B90CD5" w14:paraId="527272D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2DBD4" w14:textId="53741103" w:rsidR="00162DF3" w:rsidRPr="00F426C9" w:rsidRDefault="00162DF3" w:rsidP="00162DF3">
            <w:pPr>
              <w:rPr>
                <w:rFonts w:eastAsiaTheme="minorEastAsia" w:cs="Times New Roman"/>
                <w:color w:val="44546A" w:themeColor="text2"/>
              </w:rPr>
            </w:pPr>
            <w:r w:rsidRPr="00ED73F0">
              <w:rPr>
                <w:rFonts w:eastAsiaTheme="minorEastAsia" w:cs="Times New Roman"/>
                <w:color w:val="44546A" w:themeColor="text2"/>
              </w:rPr>
              <w:t xml:space="preserve">Priprema </w:t>
            </w:r>
            <w:r w:rsidR="00ED73F0">
              <w:rPr>
                <w:rFonts w:eastAsiaTheme="minorEastAsia" w:cs="Times New Roman"/>
                <w:color w:val="44546A" w:themeColor="text2"/>
              </w:rPr>
              <w:t>za eksperimentalnu primjenu</w:t>
            </w:r>
            <w:r w:rsidRPr="00ED73F0">
              <w:rPr>
                <w:rFonts w:eastAsiaTheme="minorEastAsia" w:cs="Times New Roman"/>
                <w:color w:val="44546A" w:themeColor="text2"/>
              </w:rPr>
              <w:t xml:space="preserve"> inoviranih kurikuluma za osmogodišnji osnovnoškolski odgoj i obrazovanje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348350C" w14:textId="06B91B6A" w:rsidR="00162DF3" w:rsidRPr="00F426C9" w:rsidRDefault="00162DF3" w:rsidP="00162DF3">
            <w:pPr>
              <w:rPr>
                <w:rFonts w:eastAsiaTheme="minorEastAsia" w:cs="Times New Roman"/>
                <w:color w:val="44546A" w:themeColor="text2"/>
              </w:rPr>
            </w:pPr>
            <w:r w:rsidRPr="00ED73F0">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7EFD1" w14:textId="49735826" w:rsidR="00162DF3" w:rsidRPr="00F426C9" w:rsidRDefault="00162DF3" w:rsidP="00162DF3">
            <w:pPr>
              <w:rPr>
                <w:rFonts w:eastAsiaTheme="minorEastAsia" w:cs="Times New Roman"/>
                <w:color w:val="44546A" w:themeColor="text2"/>
              </w:rPr>
            </w:pPr>
            <w:r w:rsidRPr="00ED73F0">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7F279" w14:textId="2A38BAB2" w:rsidR="00162DF3" w:rsidRPr="00F426C9" w:rsidRDefault="00837745" w:rsidP="00162DF3">
            <w:pPr>
              <w:rPr>
                <w:rFonts w:eastAsiaTheme="minorEastAsia" w:cs="Times New Roman"/>
                <w:color w:val="44546A" w:themeColor="text2"/>
              </w:rPr>
            </w:pPr>
            <w:r w:rsidRPr="00ED73F0">
              <w:rPr>
                <w:rFonts w:eastAsiaTheme="minorEastAsia" w:cs="Times New Roman"/>
                <w:color w:val="44546A" w:themeColor="text2"/>
              </w:rPr>
              <w:t xml:space="preserve">Prvo i drugo tromjesečje 2018. </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8E0C16" w14:textId="799BEDE0"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 xml:space="preserve">Pripremljena eksperimentalna primjena </w:t>
            </w:r>
          </w:p>
        </w:tc>
      </w:tr>
      <w:tr w:rsidR="00162DF3" w:rsidRPr="00B90CD5" w14:paraId="281FEC9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A941D1" w14:textId="6A9DB93E" w:rsidR="00162DF3" w:rsidRPr="00ED73F0" w:rsidRDefault="00162DF3" w:rsidP="00162DF3">
            <w:pPr>
              <w:rPr>
                <w:rFonts w:eastAsiaTheme="minorEastAsia" w:cs="Times New Roman"/>
                <w:color w:val="44546A" w:themeColor="text2"/>
              </w:rPr>
            </w:pPr>
            <w:r w:rsidRPr="00ED73F0">
              <w:rPr>
                <w:rFonts w:eastAsiaTheme="minorEastAsia" w:cs="Times New Roman"/>
                <w:color w:val="44546A" w:themeColor="text2"/>
              </w:rPr>
              <w:t>Praćenje eksperimentalne primjene inoviranih kurikuluma za osmogodišnji osnovnoškolski odgoj i obrazovanje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B4EAB19" w14:textId="3FD863ED"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068C16" w14:textId="6B7E6438"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MZO, SRS za osnovnoškolski odgoj i obrazovanje, RS, ERS, JSAP, MPU</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9160F" w14:textId="6AD7B279"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Šk. g. 2018./2019.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103722" w14:textId="672B948C" w:rsidR="00162DF3" w:rsidRDefault="00162DF3" w:rsidP="00162DF3">
            <w:pPr>
              <w:rPr>
                <w:rFonts w:eastAsiaTheme="minorEastAsia" w:cs="Times New Roman"/>
                <w:color w:val="44546A" w:themeColor="text2"/>
              </w:rPr>
            </w:pPr>
            <w:r w:rsidRPr="00ED73F0">
              <w:rPr>
                <w:rFonts w:eastAsiaTheme="minorEastAsia" w:cs="Times New Roman"/>
                <w:color w:val="44546A" w:themeColor="text2"/>
              </w:rPr>
              <w:t xml:space="preserve">Provedena eksperimentalna primjena </w:t>
            </w:r>
          </w:p>
        </w:tc>
      </w:tr>
      <w:tr w:rsidR="00162DF3" w:rsidRPr="00B90CD5" w14:paraId="7EBD365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146C" w14:textId="04A60D79" w:rsidR="00162DF3" w:rsidRPr="00ED73F0" w:rsidRDefault="00162DF3" w:rsidP="00162DF3">
            <w:pPr>
              <w:rPr>
                <w:rFonts w:eastAsiaTheme="minorEastAsia" w:cs="Times New Roman"/>
                <w:color w:val="44546A" w:themeColor="text2"/>
              </w:rPr>
            </w:pPr>
            <w:r w:rsidRPr="00ED73F0">
              <w:rPr>
                <w:rFonts w:eastAsiaTheme="minorEastAsia" w:cs="Times New Roman"/>
                <w:color w:val="44546A" w:themeColor="text2"/>
              </w:rPr>
              <w:t>Primjena inoviranih kurikuluma za osmogodišnji osnovnoškolski odgoj i obrazovanje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6BF1" w14:textId="715F89A2"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BEE5F" w14:textId="79301245"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MZO, SRS za osnovnoškolski odgoj i obrazovanje, RS, ERS, JSAP, MPU</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8462B2" w14:textId="4439DC2C" w:rsidR="00162DF3" w:rsidRPr="74BEB90D" w:rsidRDefault="00162DF3" w:rsidP="00162DF3">
            <w:pPr>
              <w:rPr>
                <w:rFonts w:eastAsiaTheme="minorEastAsia" w:cs="Times New Roman"/>
                <w:color w:val="44546A" w:themeColor="text2"/>
              </w:rPr>
            </w:pPr>
            <w:r w:rsidRPr="00ED73F0">
              <w:rPr>
                <w:rFonts w:eastAsiaTheme="minorEastAsia" w:cs="Times New Roman"/>
                <w:color w:val="44546A" w:themeColor="text2"/>
              </w:rPr>
              <w:t>Šk. g. 2019./2020.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CAF246" w14:textId="2437888E" w:rsidR="00162DF3" w:rsidRDefault="00162DF3" w:rsidP="00162DF3">
            <w:pPr>
              <w:rPr>
                <w:rFonts w:eastAsiaTheme="minorEastAsia" w:cs="Times New Roman"/>
                <w:color w:val="44546A" w:themeColor="text2"/>
              </w:rPr>
            </w:pPr>
            <w:r>
              <w:rPr>
                <w:rFonts w:eastAsiaTheme="minorEastAsia" w:cs="Times New Roman"/>
                <w:color w:val="44546A" w:themeColor="text2"/>
              </w:rPr>
              <w:t xml:space="preserve">Uvedeni </w:t>
            </w:r>
            <w:r w:rsidRPr="00ED73F0">
              <w:rPr>
                <w:rFonts w:eastAsiaTheme="minorEastAsia" w:cs="Times New Roman"/>
                <w:color w:val="44546A" w:themeColor="text2"/>
              </w:rPr>
              <w:t xml:space="preserve">predmetni/ </w:t>
            </w:r>
            <w:proofErr w:type="spellStart"/>
            <w:r w:rsidRPr="00ED73F0">
              <w:rPr>
                <w:rFonts w:eastAsiaTheme="minorEastAsia" w:cs="Times New Roman"/>
                <w:color w:val="44546A" w:themeColor="text2"/>
              </w:rPr>
              <w:t>međupredmetni</w:t>
            </w:r>
            <w:proofErr w:type="spellEnd"/>
            <w:r w:rsidRPr="00ED73F0">
              <w:rPr>
                <w:rFonts w:eastAsiaTheme="minorEastAsia" w:cs="Times New Roman"/>
                <w:color w:val="44546A" w:themeColor="text2"/>
              </w:rPr>
              <w:t xml:space="preserve">/modularni </w:t>
            </w:r>
            <w:proofErr w:type="spellStart"/>
            <w:r w:rsidRPr="00ED73F0">
              <w:rPr>
                <w:rFonts w:eastAsiaTheme="minorEastAsia" w:cs="Times New Roman"/>
                <w:color w:val="44546A" w:themeColor="text2"/>
              </w:rPr>
              <w:t>kurikulumi</w:t>
            </w:r>
            <w:proofErr w:type="spellEnd"/>
          </w:p>
        </w:tc>
      </w:tr>
      <w:tr w:rsidR="008A3EBA" w:rsidRPr="00B90CD5" w14:paraId="5DD47CE5" w14:textId="77777777" w:rsidTr="7E7DEBD5">
        <w:tc>
          <w:tcPr>
            <w:tcW w:w="14000" w:type="dxa"/>
            <w:gridSpan w:val="5"/>
            <w:tcBorders>
              <w:bottom w:val="single" w:sz="4" w:space="0" w:color="auto"/>
            </w:tcBorders>
            <w:shd w:val="clear" w:color="auto" w:fill="DEEAF6" w:themeFill="accent1" w:themeFillTint="33"/>
          </w:tcPr>
          <w:p w14:paraId="5D493DCB" w14:textId="32F7FA15" w:rsidR="008A3EBA" w:rsidRPr="00B90CD5" w:rsidRDefault="00162DF3" w:rsidP="008D4D97">
            <w:pPr>
              <w:pStyle w:val="Style6"/>
              <w:keepNext/>
              <w:rPr>
                <w:color w:val="44546A" w:themeColor="text2"/>
              </w:rPr>
            </w:pPr>
            <w:r>
              <w:rPr>
                <w:color w:val="44546A" w:themeColor="text2"/>
              </w:rPr>
              <w:lastRenderedPageBreak/>
              <w:t>MJERA 2.4.11</w:t>
            </w:r>
            <w:r w:rsidR="008A3EBA" w:rsidRPr="74BEB90D">
              <w:rPr>
                <w:color w:val="44546A" w:themeColor="text2"/>
              </w:rPr>
              <w:t>. Izrada modela povećanja izbornosti u gimnazijskom obrazovanju i utjecaja na uvjete rada i broj zaposlenih nastavnika</w:t>
            </w:r>
          </w:p>
        </w:tc>
      </w:tr>
      <w:tr w:rsidR="008A3EBA" w:rsidRPr="00B90CD5" w14:paraId="3FD5126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C8497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71FC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4A6B4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1A0A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7C690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143FD4F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F8E0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model povećanja izbornosti u gimnazijskom obrazovanju i utjecaja na uvjete rada i broj zaposlenih nastavnika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685F9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8BF0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ERS, sveučilišta i javni znanstveni instituti, SRS za gimnazijsko obrazovanje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499C1" w14:textId="5A64518A"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w:t>
            </w:r>
            <w:r w:rsidRPr="74BEB90D">
              <w:rPr>
                <w:rFonts w:eastAsiaTheme="minorEastAsia" w:cs="Times New Roman"/>
                <w:color w:val="44546A" w:themeColor="text2"/>
              </w:rPr>
              <w:t xml:space="preserve"> tromjesečje 20</w:t>
            </w:r>
            <w:r>
              <w:rPr>
                <w:rFonts w:eastAsiaTheme="minorEastAsia" w:cs="Times New Roman"/>
                <w:color w:val="44546A" w:themeColor="text2"/>
              </w:rPr>
              <w:t>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FB357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Provedeni analitički postupci. Izrađen model povećanja izbornosti u gimnazijskom obrazovanju i utjecaja na uvjete rada i broj zaposlenih nastavnika</w:t>
            </w:r>
          </w:p>
        </w:tc>
      </w:tr>
      <w:tr w:rsidR="008A3EBA" w:rsidRPr="00B90CD5" w14:paraId="797D1766" w14:textId="77777777" w:rsidTr="7E7DEBD5">
        <w:tc>
          <w:tcPr>
            <w:tcW w:w="14000" w:type="dxa"/>
            <w:gridSpan w:val="5"/>
            <w:tcBorders>
              <w:bottom w:val="single" w:sz="4" w:space="0" w:color="auto"/>
            </w:tcBorders>
            <w:shd w:val="clear" w:color="auto" w:fill="DEEAF6" w:themeFill="accent1" w:themeFillTint="33"/>
          </w:tcPr>
          <w:p w14:paraId="2433FCFC" w14:textId="1313EEA7" w:rsidR="008A3EBA" w:rsidRPr="00754506" w:rsidRDefault="00CF425B" w:rsidP="008A3EBA">
            <w:pPr>
              <w:pStyle w:val="Style6"/>
              <w:rPr>
                <w:color w:val="44546A" w:themeColor="text2"/>
              </w:rPr>
            </w:pPr>
            <w:r>
              <w:rPr>
                <w:color w:val="44546A" w:themeColor="text2"/>
              </w:rPr>
              <w:t>MJERA 2.4.12</w:t>
            </w:r>
            <w:r w:rsidR="008A3EBA" w:rsidRPr="74BEB90D">
              <w:rPr>
                <w:color w:val="44546A" w:themeColor="text2"/>
              </w:rPr>
              <w:t>. Eksperimentalno uvođenje Nacionalnog kurikuluma i predmetnih/modularnih kurikuluma za gimnazijsko obrazovanje</w:t>
            </w:r>
          </w:p>
        </w:tc>
      </w:tr>
      <w:tr w:rsidR="008A3EBA" w:rsidRPr="00B90CD5" w14:paraId="48E90C9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F7ABA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81DD0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07F19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CCD8B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A3E08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02EF056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206849" w14:textId="627C8EFC" w:rsidR="008A3EBA"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Izraditi detaljan plan i program </w:t>
            </w:r>
            <w:r>
              <w:rPr>
                <w:rFonts w:eastAsiaTheme="minorEastAsia" w:cs="Times New Roman"/>
                <w:color w:val="44546A" w:themeColor="text2"/>
              </w:rPr>
              <w:t xml:space="preserve">eksperimentalnog </w:t>
            </w:r>
            <w:r w:rsidRPr="74BEB90D">
              <w:rPr>
                <w:rFonts w:eastAsiaTheme="minorEastAsia" w:cs="Times New Roman"/>
                <w:color w:val="44546A" w:themeColor="text2"/>
              </w:rPr>
              <w:t>uvođenja NKGOO i PKGOO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DA0E4" w14:textId="4D9C35C6" w:rsidR="008A3EBA"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24C01" w14:textId="7CC7BC80" w:rsidR="008A3EBA"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gimnazijsko obrazovanje, RS,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AA1E6" w14:textId="6184FBF5" w:rsidR="008A3EBA" w:rsidRDefault="008A3EBA" w:rsidP="000B744D">
            <w:pPr>
              <w:rPr>
                <w:rFonts w:eastAsiaTheme="minorEastAsia" w:cs="Times New Roman"/>
                <w:color w:val="44546A" w:themeColor="text2"/>
              </w:rPr>
            </w:pPr>
            <w:r>
              <w:rPr>
                <w:rFonts w:eastAsiaTheme="minorEastAsia" w:cs="Times New Roman"/>
                <w:color w:val="44546A" w:themeColor="text2"/>
              </w:rPr>
              <w:t>Drugo tromjesečje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B1BEBD" w14:textId="6EBB639A"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Izrađen plan i program</w:t>
            </w:r>
          </w:p>
        </w:tc>
      </w:tr>
      <w:tr w:rsidR="008A3EBA" w:rsidRPr="00B90CD5" w14:paraId="710FACCF"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9EDB3" w14:textId="25E8F98B" w:rsidR="008A3EBA" w:rsidRDefault="008A3EBA" w:rsidP="008A3EBA">
            <w:pPr>
              <w:rPr>
                <w:rFonts w:eastAsiaTheme="minorEastAsia" w:cs="Times New Roman"/>
                <w:color w:val="44546A" w:themeColor="text2"/>
              </w:rPr>
            </w:pPr>
            <w:r w:rsidRPr="74BEB90D">
              <w:rPr>
                <w:rFonts w:eastAsiaTheme="minorEastAsia" w:cs="Times New Roman"/>
                <w:color w:val="44546A" w:themeColor="text2"/>
              </w:rPr>
              <w:t>Ustrojiti školske timove za ogledno uvođenje NKGOO i PKGOO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80C2CC" w14:textId="75BA00DD" w:rsidR="008A3EBA"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DCC9F" w14:textId="7BC02767" w:rsidR="008A3EBA"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gimnazijsko obrazovanje, RS,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5FD8A9" w14:textId="15B483D8" w:rsidR="008A3EBA"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7B09F" w14:textId="4932BED3" w:rsidR="008A3EBA" w:rsidRPr="74BEB90D" w:rsidRDefault="008A3EBA" w:rsidP="008A3EBA">
            <w:pPr>
              <w:rPr>
                <w:rFonts w:eastAsiaTheme="minorEastAsia" w:cs="Times New Roman"/>
                <w:color w:val="44546A" w:themeColor="text2"/>
              </w:rPr>
            </w:pPr>
            <w:r w:rsidRPr="74BEB90D">
              <w:rPr>
                <w:rFonts w:eastAsiaTheme="minorEastAsia" w:cs="Times New Roman"/>
                <w:color w:val="44546A" w:themeColor="text2"/>
              </w:rPr>
              <w:t>Ustrojeni školski timovi</w:t>
            </w:r>
          </w:p>
        </w:tc>
      </w:tr>
      <w:tr w:rsidR="008A3EBA" w:rsidRPr="00B90CD5" w14:paraId="348847B5"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3F993" w14:textId="057FB9E2"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Eksperimentalno</w:t>
            </w:r>
            <w:r w:rsidRPr="74BEB90D">
              <w:rPr>
                <w:rFonts w:eastAsiaTheme="minorEastAsia" w:cs="Times New Roman"/>
                <w:color w:val="44546A" w:themeColor="text2"/>
              </w:rPr>
              <w:t xml:space="preserve"> uvesti NKGOO i PKGOO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12A7D6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1AB6B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gimnazijsko obrazovanje, RS, školski timovi,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E01E1D" w14:textId="7EE8BF8A" w:rsidR="008A3EBA" w:rsidRPr="00B90CD5" w:rsidRDefault="00CF425B" w:rsidP="008A3EBA">
            <w:pPr>
              <w:rPr>
                <w:rFonts w:eastAsiaTheme="minorEastAsia" w:cs="Times New Roman"/>
                <w:color w:val="44546A" w:themeColor="text2"/>
              </w:rPr>
            </w:pPr>
            <w:r>
              <w:rPr>
                <w:rFonts w:eastAsiaTheme="minorEastAsia" w:cs="Times New Roman"/>
                <w:color w:val="44546A" w:themeColor="text2"/>
              </w:rPr>
              <w:t>Šk. g. 2018./2019</w:t>
            </w:r>
            <w:r w:rsidR="008A3EBA"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F008A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Načinjena ogledna provedba</w:t>
            </w:r>
          </w:p>
        </w:tc>
      </w:tr>
      <w:tr w:rsidR="008A3EBA" w:rsidRPr="00B90CD5" w14:paraId="41EA539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33B335" w14:textId="7B3C3FE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Znanstveno i stručno evaluirati </w:t>
            </w:r>
            <w:r>
              <w:rPr>
                <w:rFonts w:eastAsiaTheme="minorEastAsia" w:cs="Times New Roman"/>
                <w:color w:val="44546A" w:themeColor="text2"/>
              </w:rPr>
              <w:t>eksperimentalnu</w:t>
            </w:r>
            <w:r w:rsidRPr="74BEB90D">
              <w:rPr>
                <w:rFonts w:eastAsiaTheme="minorEastAsia" w:cs="Times New Roman"/>
                <w:color w:val="44546A" w:themeColor="text2"/>
              </w:rPr>
              <w:t xml:space="preserve"> primjenu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96EEAE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629B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gimnazijsko obrazovanje, RS, NCVVO, AZOO, ASOO, visoka učilišta, javni znanstveni instituti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BE346" w14:textId="0015AC59" w:rsidR="008A3EBA" w:rsidRPr="00B90CD5" w:rsidRDefault="00CF425B" w:rsidP="008A3EBA">
            <w:pPr>
              <w:rPr>
                <w:rFonts w:eastAsiaTheme="minorEastAsia" w:cs="Times New Roman"/>
                <w:color w:val="44546A" w:themeColor="text2"/>
              </w:rPr>
            </w:pPr>
            <w:r>
              <w:rPr>
                <w:rFonts w:eastAsiaTheme="minorEastAsia" w:cs="Times New Roman"/>
                <w:color w:val="44546A" w:themeColor="text2"/>
              </w:rPr>
              <w:t>Šk. g. 2018./2019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7A9D1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Obavljena znanstvena i stručna evaluacija ogledne provedbe.</w:t>
            </w:r>
          </w:p>
        </w:tc>
      </w:tr>
      <w:tr w:rsidR="008A3EBA" w:rsidRPr="00B90CD5" w14:paraId="20CBCC5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519EC" w14:textId="00BE1EA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Prema rezultatima evaluacije predložiti i načiniti izmjene NKGOO i PKGOO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41065A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969C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NCVVO, MZO, ERS, SRS, 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AC4AA" w14:textId="6C2175A5" w:rsidR="008A3EBA" w:rsidRPr="00B90CD5" w:rsidRDefault="00CF425B" w:rsidP="008A3EBA">
            <w:pPr>
              <w:rPr>
                <w:rFonts w:eastAsiaTheme="minorEastAsia" w:cs="Times New Roman"/>
                <w:color w:val="445369"/>
              </w:rPr>
            </w:pPr>
            <w:r>
              <w:rPr>
                <w:rFonts w:eastAsiaTheme="minorEastAsia" w:cs="Times New Roman"/>
                <w:color w:val="44546A" w:themeColor="text2"/>
              </w:rPr>
              <w:t>Šk. g. 2018./2019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578667" w14:textId="505F72B5"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Donesene izmjene NKGOO i PKGOO</w:t>
            </w:r>
          </w:p>
        </w:tc>
      </w:tr>
      <w:tr w:rsidR="008A3EBA" w:rsidRPr="00B90CD5" w14:paraId="54EB1BB4" w14:textId="77777777" w:rsidTr="7E7DEBD5">
        <w:tc>
          <w:tcPr>
            <w:tcW w:w="14000" w:type="dxa"/>
            <w:gridSpan w:val="5"/>
            <w:tcBorders>
              <w:bottom w:val="single" w:sz="4" w:space="0" w:color="auto"/>
            </w:tcBorders>
            <w:shd w:val="clear" w:color="auto" w:fill="DEEAF6" w:themeFill="accent1" w:themeFillTint="33"/>
          </w:tcPr>
          <w:p w14:paraId="1C286659" w14:textId="637764FF" w:rsidR="008A3EBA" w:rsidRPr="00B60E7A" w:rsidRDefault="000B744D" w:rsidP="008A3EBA">
            <w:pPr>
              <w:pStyle w:val="Style6"/>
              <w:rPr>
                <w:color w:val="44546A" w:themeColor="text2"/>
              </w:rPr>
            </w:pPr>
            <w:r>
              <w:rPr>
                <w:color w:val="44546A" w:themeColor="text2"/>
              </w:rPr>
              <w:t>MJERA 2.4.13</w:t>
            </w:r>
            <w:r w:rsidR="008A3EBA" w:rsidRPr="74BEB90D">
              <w:rPr>
                <w:color w:val="44546A" w:themeColor="text2"/>
              </w:rPr>
              <w:t>. Primjena Nacionalnog kurikuluma i predmetnih/modularnih kurikuluma za gimnazijsko obrazovanje</w:t>
            </w:r>
          </w:p>
        </w:tc>
      </w:tr>
      <w:tr w:rsidR="008A3EBA" w:rsidRPr="00B90CD5" w14:paraId="4CE2937E"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92AB2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BC93B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7BB53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E2C6E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F49AC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2527375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B412264" w14:textId="69811AE2"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Primijeniti NKGOO i PKGOO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CD1131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D6657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SRS za gimnazijsko obrazovanje, RS, JSAP, MPU, školski timovi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FFA03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Šk. god. 2019./2020.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B1F595" w14:textId="22915C28" w:rsidR="008A3EBA" w:rsidRPr="00B90CD5" w:rsidRDefault="0086665E" w:rsidP="0086665E">
            <w:pPr>
              <w:rPr>
                <w:rFonts w:eastAsiaTheme="minorEastAsia" w:cs="Times New Roman"/>
                <w:color w:val="44546A" w:themeColor="text2"/>
              </w:rPr>
            </w:pPr>
            <w:r>
              <w:rPr>
                <w:rFonts w:eastAsiaTheme="minorEastAsia" w:cs="Times New Roman"/>
                <w:color w:val="44546A" w:themeColor="text2"/>
              </w:rPr>
              <w:t xml:space="preserve">Uveden </w:t>
            </w:r>
            <w:r w:rsidR="008A3EBA" w:rsidRPr="74BEB90D">
              <w:rPr>
                <w:rFonts w:eastAsiaTheme="minorEastAsia" w:cs="Times New Roman"/>
                <w:color w:val="44546A" w:themeColor="text2"/>
              </w:rPr>
              <w:t>NKGOO i PKGOO</w:t>
            </w:r>
          </w:p>
        </w:tc>
      </w:tr>
      <w:tr w:rsidR="008A3EBA" w:rsidRPr="00B90CD5" w14:paraId="23B5B8ED" w14:textId="77777777" w:rsidTr="7E7DEBD5">
        <w:tc>
          <w:tcPr>
            <w:tcW w:w="14000" w:type="dxa"/>
            <w:gridSpan w:val="5"/>
            <w:tcBorders>
              <w:bottom w:val="single" w:sz="4" w:space="0" w:color="auto"/>
            </w:tcBorders>
            <w:shd w:val="clear" w:color="auto" w:fill="DEEAF6" w:themeFill="accent1" w:themeFillTint="33"/>
          </w:tcPr>
          <w:p w14:paraId="7FEBFBC2" w14:textId="1901D918" w:rsidR="008A3EBA" w:rsidRPr="00B90CD5" w:rsidRDefault="000B744D" w:rsidP="008A3EBA">
            <w:pPr>
              <w:pStyle w:val="Style6"/>
              <w:rPr>
                <w:color w:val="44546A" w:themeColor="text2"/>
              </w:rPr>
            </w:pPr>
            <w:r>
              <w:rPr>
                <w:color w:val="44546A" w:themeColor="text2"/>
              </w:rPr>
              <w:t>MJERA 2.4.14</w:t>
            </w:r>
            <w:r w:rsidR="008A3EBA" w:rsidRPr="74BEB90D">
              <w:rPr>
                <w:color w:val="44546A" w:themeColor="text2"/>
              </w:rPr>
              <w:t>. Eksperimentalno uvođenje Nacionalnog kurikuluma za strukovno obrazovanje i kurikuluma za stjecanje kvalifikacija redovnim strukovnim obrazovanjem u odgojno-obrazovni sustav</w:t>
            </w:r>
          </w:p>
          <w:p w14:paraId="1B26346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Napomena: Ova mjera razrađena je Akcijskim planom provedbe Programa razvoja sustava strukovnog obrazovanja i osposobljavanja 2016.-2020.</w:t>
            </w:r>
          </w:p>
        </w:tc>
      </w:tr>
      <w:tr w:rsidR="008A3EBA" w:rsidRPr="00B90CD5" w14:paraId="7D20A7D8" w14:textId="77777777" w:rsidTr="7E7DEBD5">
        <w:tc>
          <w:tcPr>
            <w:tcW w:w="14000" w:type="dxa"/>
            <w:gridSpan w:val="5"/>
            <w:tcBorders>
              <w:bottom w:val="single" w:sz="4" w:space="0" w:color="auto"/>
            </w:tcBorders>
            <w:shd w:val="clear" w:color="auto" w:fill="DEEAF6" w:themeFill="accent1" w:themeFillTint="33"/>
          </w:tcPr>
          <w:p w14:paraId="0D841D97" w14:textId="347714B6" w:rsidR="008A3EBA" w:rsidRPr="00B90CD5" w:rsidRDefault="000B744D" w:rsidP="008A3EBA">
            <w:pPr>
              <w:pStyle w:val="Style6"/>
              <w:rPr>
                <w:color w:val="44546A" w:themeColor="text2"/>
              </w:rPr>
            </w:pPr>
            <w:r>
              <w:rPr>
                <w:color w:val="44546A" w:themeColor="text2"/>
              </w:rPr>
              <w:t>MJERA 2.4.15</w:t>
            </w:r>
            <w:r w:rsidR="008A3EBA" w:rsidRPr="74BEB90D">
              <w:rPr>
                <w:color w:val="44546A" w:themeColor="text2"/>
              </w:rPr>
              <w:t>. Primjena Nacionalnog kurikuluma za strukovno obrazovanje i kurikuluma za stjecanje kvalifikacija redovnim strukovnim obrazovanjem</w:t>
            </w:r>
          </w:p>
          <w:p w14:paraId="206FD3E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Napomena: Ova mjera razrađena je Akcijskim planom provedbe Programa razvoja sustava strukovnog obrazovanja i osposobljavanja 2016.-2020.</w:t>
            </w:r>
          </w:p>
        </w:tc>
      </w:tr>
      <w:tr w:rsidR="008A3EBA" w:rsidRPr="00B90CD5" w14:paraId="27AE1379" w14:textId="77777777" w:rsidTr="7E7DEBD5">
        <w:tc>
          <w:tcPr>
            <w:tcW w:w="14000" w:type="dxa"/>
            <w:gridSpan w:val="5"/>
            <w:tcBorders>
              <w:bottom w:val="single" w:sz="4" w:space="0" w:color="auto"/>
            </w:tcBorders>
            <w:shd w:val="clear" w:color="auto" w:fill="DEEAF6" w:themeFill="accent1" w:themeFillTint="33"/>
          </w:tcPr>
          <w:p w14:paraId="68D3F763" w14:textId="667B1FE8" w:rsidR="008A3EBA" w:rsidRPr="00B90CD5" w:rsidRDefault="000B744D" w:rsidP="008A3EBA">
            <w:pPr>
              <w:pStyle w:val="Style6"/>
              <w:rPr>
                <w:color w:val="445369"/>
              </w:rPr>
            </w:pPr>
            <w:r>
              <w:rPr>
                <w:color w:val="445369"/>
              </w:rPr>
              <w:t>MJERA 2.4.16</w:t>
            </w:r>
            <w:r w:rsidR="008A3EBA" w:rsidRPr="7E7DEBD5">
              <w:rPr>
                <w:color w:val="445369"/>
              </w:rPr>
              <w:t>. Izrada optimalnog modela izvedbe učenja na radnom mjestu (</w:t>
            </w:r>
            <w:proofErr w:type="spellStart"/>
            <w:r w:rsidR="008A3EBA" w:rsidRPr="7E7DEBD5">
              <w:rPr>
                <w:color w:val="445369"/>
              </w:rPr>
              <w:t>work-based</w:t>
            </w:r>
            <w:proofErr w:type="spellEnd"/>
            <w:r w:rsidR="008A3EBA" w:rsidRPr="7E7DEBD5">
              <w:rPr>
                <w:color w:val="445369"/>
              </w:rPr>
              <w:t xml:space="preserve"> </w:t>
            </w:r>
            <w:proofErr w:type="spellStart"/>
            <w:r w:rsidR="008A3EBA" w:rsidRPr="7E7DEBD5">
              <w:rPr>
                <w:color w:val="445369"/>
              </w:rPr>
              <w:t>learning</w:t>
            </w:r>
            <w:proofErr w:type="spellEnd"/>
            <w:r w:rsidR="008A3EBA" w:rsidRPr="7E7DEBD5">
              <w:rPr>
                <w:color w:val="445369"/>
              </w:rPr>
              <w:t>) u strukovnim školama</w:t>
            </w:r>
          </w:p>
          <w:p w14:paraId="26C67CC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Napomena: Ova mjera razrađena je Akcijskim planom provedbe Programa razvoja sustava strukovnog obrazovanja i osposobljavanja 2016.-2020.</w:t>
            </w:r>
          </w:p>
        </w:tc>
      </w:tr>
      <w:tr w:rsidR="008A3EBA" w:rsidRPr="00B90CD5" w14:paraId="64D44B6F" w14:textId="77777777" w:rsidTr="7E7DEBD5">
        <w:tc>
          <w:tcPr>
            <w:tcW w:w="14000" w:type="dxa"/>
            <w:gridSpan w:val="5"/>
            <w:tcBorders>
              <w:bottom w:val="single" w:sz="4" w:space="0" w:color="auto"/>
            </w:tcBorders>
            <w:shd w:val="clear" w:color="auto" w:fill="DEEAF6" w:themeFill="accent1" w:themeFillTint="33"/>
          </w:tcPr>
          <w:p w14:paraId="5C2DC460" w14:textId="7592C807" w:rsidR="008A3EBA" w:rsidRPr="00B90CD5" w:rsidRDefault="000B744D" w:rsidP="008A3EBA">
            <w:pPr>
              <w:pStyle w:val="Style6"/>
              <w:rPr>
                <w:color w:val="44546A" w:themeColor="text2"/>
              </w:rPr>
            </w:pPr>
            <w:r>
              <w:rPr>
                <w:color w:val="44546A" w:themeColor="text2"/>
              </w:rPr>
              <w:t>MJERA 2.4.17</w:t>
            </w:r>
            <w:r w:rsidR="008A3EBA" w:rsidRPr="74BEB90D">
              <w:rPr>
                <w:color w:val="44546A" w:themeColor="text2"/>
              </w:rPr>
              <w:t>. Izrada modela vertikalne mobilnosti učenika trogodišnjih strukovnih škola</w:t>
            </w:r>
          </w:p>
          <w:p w14:paraId="62D3724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Napomena: Ova mjera razrađena je Akcijskim planom provedbe Programa razvoja sustava strukovnog obrazovanja i osposobljavanja 2016.-2020.</w:t>
            </w:r>
          </w:p>
        </w:tc>
      </w:tr>
      <w:tr w:rsidR="008A3EBA" w:rsidRPr="00B90CD5" w14:paraId="06DE9FDA" w14:textId="77777777" w:rsidTr="7E7DEBD5">
        <w:tc>
          <w:tcPr>
            <w:tcW w:w="14000" w:type="dxa"/>
            <w:gridSpan w:val="5"/>
            <w:tcBorders>
              <w:bottom w:val="single" w:sz="4" w:space="0" w:color="auto"/>
            </w:tcBorders>
            <w:shd w:val="clear" w:color="auto" w:fill="DEEAF6" w:themeFill="accent1" w:themeFillTint="33"/>
          </w:tcPr>
          <w:p w14:paraId="3474FB6F" w14:textId="2482D44D" w:rsidR="008A3EBA" w:rsidRPr="000B744D" w:rsidRDefault="000B744D" w:rsidP="000B744D">
            <w:pPr>
              <w:pStyle w:val="Style6"/>
              <w:rPr>
                <w:color w:val="44546A" w:themeColor="text2"/>
              </w:rPr>
            </w:pPr>
            <w:r>
              <w:rPr>
                <w:color w:val="44546A" w:themeColor="text2"/>
              </w:rPr>
              <w:t>MJERA 2.4.18</w:t>
            </w:r>
            <w:r w:rsidR="008A3EBA" w:rsidRPr="74BEB90D">
              <w:rPr>
                <w:color w:val="44546A" w:themeColor="text2"/>
              </w:rPr>
              <w:t>. Eksperimentalno uvođenje Nacionalnog kurikuluma za umjetničko obrazovanje i kurikulum za stjecanje kvalifikacija redovnim umjetničkim obrazovanjem u odgojno-obrazovni sustav</w:t>
            </w:r>
          </w:p>
        </w:tc>
      </w:tr>
      <w:tr w:rsidR="008A3EBA" w:rsidRPr="00B90CD5" w14:paraId="0E38880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A72F7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D47D5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DA14C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5CE94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DCC0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B744D" w:rsidRPr="00B90CD5" w14:paraId="16E0279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72E77" w14:textId="10C96A6B"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Izraditi detaljan plan i program oglednog uvođenja NKUO i KUO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94E4E5D"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213C66"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ERS, SRS za umjetničko obrazovanje, RS,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6DD24" w14:textId="315FD0EA" w:rsidR="000B744D" w:rsidRPr="00B90CD5" w:rsidRDefault="000B744D" w:rsidP="000B744D">
            <w:pPr>
              <w:rPr>
                <w:rFonts w:eastAsiaTheme="minorEastAsia" w:cs="Times New Roman"/>
                <w:color w:val="44546A" w:themeColor="text2"/>
              </w:rPr>
            </w:pPr>
            <w:r>
              <w:rPr>
                <w:rFonts w:eastAsiaTheme="minorEastAsia" w:cs="Times New Roman"/>
                <w:color w:val="44546A" w:themeColor="text2"/>
              </w:rPr>
              <w:t>Drugo tromjesečje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2E5784"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Izrađen plan i program</w:t>
            </w:r>
          </w:p>
        </w:tc>
      </w:tr>
      <w:tr w:rsidR="000B744D" w:rsidRPr="00B90CD5" w14:paraId="62A47C5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B8E05" w14:textId="07C0E412"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Ustrojiti školske timove za ogledno uvođenje NKUO i KUO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641834"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15A2E"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ERS, SRS za umjetničko obrazovanje, RS,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D8801" w14:textId="481BD404" w:rsidR="000B744D" w:rsidRPr="00B90CD5" w:rsidRDefault="000B744D" w:rsidP="000B744D">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875A6B"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Ustrojeni školski timovi</w:t>
            </w:r>
          </w:p>
        </w:tc>
      </w:tr>
      <w:tr w:rsidR="000B744D" w:rsidRPr="00B90CD5" w14:paraId="0FEF7BE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43A5D2" w14:textId="13A4A953"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Ogledno uvesti NKUO i KUO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D3D3F4E"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28142"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ERS, SRS za umjetničko obrazovanje, RS, školski timovi,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5865B" w14:textId="40D247CB" w:rsidR="000B744D" w:rsidRPr="00B90CD5" w:rsidRDefault="000B744D" w:rsidP="000B744D">
            <w:pPr>
              <w:rPr>
                <w:rFonts w:eastAsiaTheme="minorEastAsia" w:cs="Times New Roman"/>
                <w:color w:val="44546A" w:themeColor="text2"/>
              </w:rPr>
            </w:pPr>
            <w:r>
              <w:rPr>
                <w:rFonts w:eastAsiaTheme="minorEastAsia" w:cs="Times New Roman"/>
                <w:color w:val="44546A" w:themeColor="text2"/>
              </w:rPr>
              <w:t>Šk. g. 2018./2019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D058E7"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Načinjena ogledna provedba</w:t>
            </w:r>
          </w:p>
        </w:tc>
      </w:tr>
      <w:tr w:rsidR="000B744D" w:rsidRPr="00B90CD5" w14:paraId="185A2DD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0E245" w14:textId="217CA801"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Znanstveno i stručno evaluirati oglednu primjenu NKUO i KUO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2A5685B"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2520"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ERS, SRS za umjetničko obrazovanje, RS, NCVVO, AZOO, ASOO, visoka učilišta, javni znanstveni instituti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A3410" w14:textId="017EA91A" w:rsidR="000B744D" w:rsidRPr="00B90CD5" w:rsidRDefault="000B744D" w:rsidP="000B744D">
            <w:pPr>
              <w:rPr>
                <w:rFonts w:eastAsiaTheme="minorEastAsia" w:cs="Times New Roman"/>
                <w:color w:val="44546A" w:themeColor="text2"/>
              </w:rPr>
            </w:pPr>
            <w:r>
              <w:rPr>
                <w:rFonts w:eastAsiaTheme="minorEastAsia" w:cs="Times New Roman"/>
                <w:color w:val="44546A" w:themeColor="text2"/>
              </w:rPr>
              <w:t>Šk. g. 2018./2019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4C11F9"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Obavljena znanstvena i stručna evaluacija ogledne provedbe</w:t>
            </w:r>
          </w:p>
        </w:tc>
      </w:tr>
      <w:tr w:rsidR="000B744D" w:rsidRPr="00B90CD5" w14:paraId="711E7F8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9E37CD" w14:textId="7111F00C"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Prema rezultatima evaluacije predložiti i načiniti izmjene NKUO i KUO</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ECF8D04" w14:textId="77777777"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18840" w14:textId="4DDBBE73"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NCVVO, MZO, ERS, SRS, 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4E91F" w14:textId="2B726A42" w:rsidR="000B744D" w:rsidRPr="00B90CD5" w:rsidRDefault="000B744D" w:rsidP="000B744D">
            <w:pPr>
              <w:rPr>
                <w:rFonts w:eastAsiaTheme="minorEastAsia" w:cs="Times New Roman"/>
                <w:color w:val="445369"/>
              </w:rPr>
            </w:pPr>
            <w:r>
              <w:rPr>
                <w:rFonts w:eastAsiaTheme="minorEastAsia" w:cs="Times New Roman"/>
                <w:color w:val="44546A" w:themeColor="text2"/>
              </w:rPr>
              <w:t>Šk. g. 2018./2019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3D59" w14:textId="08846F31" w:rsidR="000B744D" w:rsidRPr="00B90CD5" w:rsidRDefault="000B744D" w:rsidP="000B744D">
            <w:pPr>
              <w:rPr>
                <w:rFonts w:eastAsiaTheme="minorEastAsia" w:cs="Times New Roman"/>
                <w:color w:val="44546A" w:themeColor="text2"/>
              </w:rPr>
            </w:pPr>
            <w:r w:rsidRPr="74BEB90D">
              <w:rPr>
                <w:rFonts w:eastAsiaTheme="minorEastAsia" w:cs="Times New Roman"/>
                <w:color w:val="44546A" w:themeColor="text2"/>
              </w:rPr>
              <w:t>Donesene izmjene NKUO i KUO</w:t>
            </w:r>
          </w:p>
        </w:tc>
      </w:tr>
      <w:tr w:rsidR="008A3EBA" w:rsidRPr="00B90CD5" w14:paraId="7F28B462" w14:textId="77777777" w:rsidTr="7E7DEBD5">
        <w:tc>
          <w:tcPr>
            <w:tcW w:w="14000" w:type="dxa"/>
            <w:gridSpan w:val="5"/>
            <w:tcBorders>
              <w:bottom w:val="single" w:sz="4" w:space="0" w:color="auto"/>
            </w:tcBorders>
            <w:shd w:val="clear" w:color="auto" w:fill="DEEAF6" w:themeFill="accent1" w:themeFillTint="33"/>
          </w:tcPr>
          <w:p w14:paraId="3A0F7C84" w14:textId="29AE8FF6" w:rsidR="008A3EBA" w:rsidRPr="00B90CD5" w:rsidRDefault="004976EE" w:rsidP="008A3EBA">
            <w:pPr>
              <w:pStyle w:val="Style6"/>
              <w:rPr>
                <w:color w:val="44546A" w:themeColor="text2"/>
              </w:rPr>
            </w:pPr>
            <w:r>
              <w:rPr>
                <w:color w:val="44546A" w:themeColor="text2"/>
              </w:rPr>
              <w:t>MJERA 2.4.19</w:t>
            </w:r>
            <w:r w:rsidR="008A3EBA" w:rsidRPr="74BEB90D">
              <w:rPr>
                <w:color w:val="44546A" w:themeColor="text2"/>
              </w:rPr>
              <w:t>. Primjena Nacionalnog kurikuluma za umjetničko obrazovanje i kurikuluma za stjecanje kvalifikacija redovnim umjetničkim obrazovanjem</w:t>
            </w:r>
          </w:p>
        </w:tc>
      </w:tr>
      <w:tr w:rsidR="008A3EBA" w:rsidRPr="00B90CD5" w14:paraId="0EDE8D4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9D0B0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D46C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518A2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2DBAA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5F8E3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01D90EF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DE7500" w14:textId="7EF3548D"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Primijeniti NKUO i KUO u svim umjetničkim školama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33B27D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7333D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ERS, SRS za umjetničko obrazovanje, RS za umjetničko obrazovanje, JSAP, MPU, školski timovi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EB2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Šk. g. 2019./2020.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819FB7" w14:textId="2E31F188" w:rsidR="008A3EBA" w:rsidRPr="00B90CD5" w:rsidRDefault="0086665E" w:rsidP="008A3EBA">
            <w:pPr>
              <w:rPr>
                <w:rFonts w:eastAsiaTheme="minorEastAsia" w:cs="Times New Roman"/>
                <w:color w:val="44546A" w:themeColor="text2"/>
              </w:rPr>
            </w:pPr>
            <w:r>
              <w:rPr>
                <w:rFonts w:eastAsiaTheme="minorEastAsia" w:cs="Times New Roman"/>
                <w:color w:val="44546A" w:themeColor="text2"/>
              </w:rPr>
              <w:t>Uveden</w:t>
            </w:r>
            <w:r w:rsidR="008A3EBA" w:rsidRPr="74BEB90D">
              <w:rPr>
                <w:rFonts w:eastAsiaTheme="minorEastAsia" w:cs="Times New Roman"/>
                <w:color w:val="44546A" w:themeColor="text2"/>
              </w:rPr>
              <w:t xml:space="preserve"> NKUO i KUO</w:t>
            </w:r>
          </w:p>
        </w:tc>
      </w:tr>
      <w:tr w:rsidR="008A3EBA" w:rsidRPr="00B90CD5" w14:paraId="61ED6E0F" w14:textId="77777777" w:rsidTr="7E7DEBD5">
        <w:tc>
          <w:tcPr>
            <w:tcW w:w="14000" w:type="dxa"/>
            <w:gridSpan w:val="5"/>
            <w:tcBorders>
              <w:bottom w:val="single" w:sz="4" w:space="0" w:color="auto"/>
            </w:tcBorders>
            <w:shd w:val="clear" w:color="auto" w:fill="DEEAF6" w:themeFill="accent1" w:themeFillTint="33"/>
          </w:tcPr>
          <w:p w14:paraId="7F1EF6C2" w14:textId="77777777" w:rsidR="008A3EBA" w:rsidRPr="00B90CD5" w:rsidRDefault="008A3EBA" w:rsidP="008A3EBA">
            <w:pPr>
              <w:pStyle w:val="Style6"/>
              <w:rPr>
                <w:color w:val="44546A" w:themeColor="text2"/>
              </w:rPr>
            </w:pPr>
            <w:r w:rsidRPr="74BEB90D">
              <w:rPr>
                <w:color w:val="44546A" w:themeColor="text2"/>
              </w:rPr>
              <w:lastRenderedPageBreak/>
              <w:t>2.5. Razviti i uvesti cjelovit sustav vrednovanja, ocjenjivanja i izvještavanja o razini usvojenosti odgojno-obrazovnih ishoda (ishoda učenja)</w:t>
            </w:r>
          </w:p>
        </w:tc>
      </w:tr>
      <w:tr w:rsidR="008A3EBA" w:rsidRPr="00B90CD5" w14:paraId="6D19597C" w14:textId="77777777" w:rsidTr="7E7DEBD5">
        <w:tc>
          <w:tcPr>
            <w:tcW w:w="14000" w:type="dxa"/>
            <w:gridSpan w:val="5"/>
            <w:tcBorders>
              <w:bottom w:val="single" w:sz="4" w:space="0" w:color="auto"/>
            </w:tcBorders>
            <w:shd w:val="clear" w:color="auto" w:fill="DEEAF6" w:themeFill="accent1" w:themeFillTint="33"/>
          </w:tcPr>
          <w:p w14:paraId="6CA4107C" w14:textId="6DCC91E6" w:rsidR="008A3EBA" w:rsidRPr="00B90CD5" w:rsidRDefault="008A3EBA" w:rsidP="008A3EBA">
            <w:pPr>
              <w:pStyle w:val="Style6"/>
              <w:rPr>
                <w:color w:val="445369"/>
              </w:rPr>
            </w:pPr>
            <w:r w:rsidRPr="7E7DEBD5">
              <w:rPr>
                <w:color w:val="445369"/>
              </w:rPr>
              <w:t xml:space="preserve">MJERA 2.5.1. Ustroj jedinice za izradu cjelovitog sustava praćenja, vrednovanja, ocjenjivanja i izvještavanja kao dijela cjelovite </w:t>
            </w:r>
            <w:proofErr w:type="spellStart"/>
            <w:r w:rsidRPr="7E7DEBD5">
              <w:rPr>
                <w:color w:val="445369"/>
              </w:rPr>
              <w:t>kurikularne</w:t>
            </w:r>
            <w:proofErr w:type="spellEnd"/>
            <w:r w:rsidRPr="7E7DEBD5">
              <w:rPr>
                <w:color w:val="445369"/>
              </w:rPr>
              <w:t xml:space="preserve"> reforme (VOI)</w:t>
            </w:r>
          </w:p>
        </w:tc>
      </w:tr>
      <w:tr w:rsidR="008A3EBA" w:rsidRPr="00B90CD5" w14:paraId="139AB9B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8ACE6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1C1B1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48B9A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07B8C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48741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6B056FE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D30A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Provesti natječaj za izbor dodatnih članova VOI-a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860BF8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15D5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ERS, NCVVO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59EC7" w14:textId="42277F0D"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 tromjesečje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29148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Proveden natječaj za izbor članova VOI-a</w:t>
            </w:r>
          </w:p>
        </w:tc>
      </w:tr>
      <w:tr w:rsidR="008A3EBA" w:rsidRPr="00B90CD5" w14:paraId="5D7D9D1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AA2201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Ustrojiti VOI</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8B52CD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985962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DD7D61" w14:textId="2A1DA1FA"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 tromjesečje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1FC2B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Ustrojen VOI</w:t>
            </w:r>
          </w:p>
        </w:tc>
      </w:tr>
      <w:tr w:rsidR="008A3EBA" w:rsidRPr="00B90CD5" w14:paraId="3674BD08" w14:textId="77777777" w:rsidTr="7E7DEBD5">
        <w:tc>
          <w:tcPr>
            <w:tcW w:w="14000" w:type="dxa"/>
            <w:gridSpan w:val="5"/>
            <w:tcBorders>
              <w:bottom w:val="single" w:sz="4" w:space="0" w:color="auto"/>
            </w:tcBorders>
            <w:shd w:val="clear" w:color="auto" w:fill="DEEAF6" w:themeFill="accent1" w:themeFillTint="33"/>
          </w:tcPr>
          <w:p w14:paraId="3700D83F" w14:textId="7055D3E5" w:rsidR="008A3EBA" w:rsidRPr="00B90CD5" w:rsidRDefault="008A3EBA" w:rsidP="008A3EBA">
            <w:pPr>
              <w:pStyle w:val="Style6"/>
              <w:rPr>
                <w:color w:val="445369"/>
              </w:rPr>
            </w:pPr>
            <w:r w:rsidRPr="7E7DEBD5">
              <w:rPr>
                <w:color w:val="445369"/>
              </w:rPr>
              <w:t xml:space="preserve">MJERA 2.5.2. Određivanje kriterija (standarda, razina postignuća) na osnovi </w:t>
            </w:r>
            <w:proofErr w:type="spellStart"/>
            <w:r w:rsidRPr="7E7DEBD5">
              <w:rPr>
                <w:color w:val="445369"/>
              </w:rPr>
              <w:t>kurikularnih</w:t>
            </w:r>
            <w:proofErr w:type="spellEnd"/>
            <w:r w:rsidRPr="7E7DEBD5">
              <w:rPr>
                <w:color w:val="445369"/>
              </w:rPr>
              <w:t xml:space="preserve"> dokumenata</w:t>
            </w:r>
          </w:p>
        </w:tc>
      </w:tr>
      <w:tr w:rsidR="008A3EBA" w:rsidRPr="00B90CD5" w14:paraId="33EA20AC"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4B51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23533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3C89D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802E8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84F65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48CE391A"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3682" w14:textId="16E6A2EC" w:rsidR="008A3EBA" w:rsidRPr="00555FCC" w:rsidRDefault="008A3EBA" w:rsidP="008A3EBA">
            <w:pPr>
              <w:rPr>
                <w:rFonts w:eastAsiaTheme="minorEastAsia" w:cs="Times New Roman"/>
                <w:color w:val="445369"/>
              </w:rPr>
            </w:pPr>
            <w:r>
              <w:rPr>
                <w:rFonts w:eastAsiaTheme="minorEastAsia" w:cs="Times New Roman"/>
                <w:color w:val="445369"/>
              </w:rPr>
              <w:t>Revidirati</w:t>
            </w:r>
            <w:r w:rsidRPr="00555FCC">
              <w:rPr>
                <w:rFonts w:eastAsiaTheme="minorEastAsia" w:cs="Times New Roman"/>
                <w:color w:val="445369"/>
              </w:rPr>
              <w:t xml:space="preserve"> kriterije (standarde, razine postignuća) na osnovi </w:t>
            </w:r>
            <w:proofErr w:type="spellStart"/>
            <w:r w:rsidRPr="00555FCC">
              <w:rPr>
                <w:rFonts w:eastAsiaTheme="minorEastAsia" w:cs="Times New Roman"/>
                <w:color w:val="445369"/>
              </w:rPr>
              <w:t>kurikularnih</w:t>
            </w:r>
            <w:proofErr w:type="spellEnd"/>
            <w:r w:rsidRPr="00555FCC">
              <w:rPr>
                <w:rFonts w:eastAsiaTheme="minorEastAsia" w:cs="Times New Roman"/>
                <w:color w:val="445369"/>
              </w:rPr>
              <w:t xml:space="preserve"> dokumenata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EDBF2C4" w14:textId="77777777" w:rsidR="008A3EBA" w:rsidRPr="00555FCC" w:rsidRDefault="008A3EBA" w:rsidP="008A3EBA">
            <w:pPr>
              <w:rPr>
                <w:rFonts w:eastAsiaTheme="minorEastAsia" w:cs="Times New Roman"/>
                <w:color w:val="44546A" w:themeColor="text2"/>
              </w:rPr>
            </w:pPr>
            <w:r w:rsidRPr="00555FCC">
              <w:rPr>
                <w:rFonts w:eastAsiaTheme="minorEastAsia" w:cs="Times New Roman"/>
                <w:color w:val="44546A" w:themeColor="text2"/>
              </w:rPr>
              <w:t>MZO, 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FD255D" w14:textId="77777777" w:rsidR="008A3EBA" w:rsidRPr="00555FCC" w:rsidRDefault="008A3EBA" w:rsidP="008A3EBA">
            <w:pPr>
              <w:rPr>
                <w:rFonts w:eastAsiaTheme="minorEastAsia" w:cs="Times New Roman"/>
                <w:color w:val="44546A" w:themeColor="text2"/>
              </w:rPr>
            </w:pPr>
            <w:r w:rsidRPr="00555FCC">
              <w:rPr>
                <w:rFonts w:eastAsiaTheme="minorEastAsia" w:cs="Times New Roman"/>
                <w:color w:val="44546A" w:themeColor="text2"/>
              </w:rPr>
              <w:t>VOI, SRS, RS, NCVVO,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4AA8" w14:textId="5A4D7CC0" w:rsidR="008A3EBA" w:rsidRPr="00555FCC" w:rsidRDefault="008A3EBA" w:rsidP="008A3EBA">
            <w:pPr>
              <w:rPr>
                <w:rFonts w:eastAsiaTheme="minorEastAsia" w:cs="Times New Roman"/>
                <w:color w:val="44546A" w:themeColor="text2"/>
              </w:rPr>
            </w:pPr>
            <w:r>
              <w:rPr>
                <w:rFonts w:eastAsiaTheme="minorEastAsia" w:cs="Times New Roman"/>
                <w:color w:val="44546A" w:themeColor="text2"/>
              </w:rPr>
              <w:t>2018</w:t>
            </w:r>
            <w:r w:rsidR="000B744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30021F" w14:textId="77777777" w:rsidR="008A3EBA" w:rsidRPr="00555FCC" w:rsidRDefault="008A3EBA" w:rsidP="008A3EBA">
            <w:pPr>
              <w:rPr>
                <w:rFonts w:eastAsiaTheme="minorEastAsia" w:cs="Times New Roman"/>
                <w:color w:val="44546A" w:themeColor="text2"/>
              </w:rPr>
            </w:pPr>
            <w:r w:rsidRPr="00555FCC">
              <w:rPr>
                <w:rFonts w:eastAsiaTheme="minorEastAsia" w:cs="Times New Roman"/>
                <w:color w:val="44546A" w:themeColor="text2"/>
              </w:rPr>
              <w:t>Određeni kriteriji (standardi, razine postignuća) za sve razine i vrste odgoja i obrazovanja</w:t>
            </w:r>
          </w:p>
        </w:tc>
      </w:tr>
      <w:tr w:rsidR="008A3EBA" w:rsidRPr="00B90CD5" w14:paraId="5C4D9449" w14:textId="77777777" w:rsidTr="7E7DEBD5">
        <w:tc>
          <w:tcPr>
            <w:tcW w:w="14000" w:type="dxa"/>
            <w:gridSpan w:val="5"/>
            <w:tcBorders>
              <w:bottom w:val="single" w:sz="4" w:space="0" w:color="auto"/>
            </w:tcBorders>
            <w:shd w:val="clear" w:color="auto" w:fill="DEEAF6" w:themeFill="accent1" w:themeFillTint="33"/>
          </w:tcPr>
          <w:p w14:paraId="2A716C1E" w14:textId="7F64E1E2" w:rsidR="008A3EBA" w:rsidRPr="00B90CD5" w:rsidRDefault="008A3EBA" w:rsidP="008A3EBA">
            <w:pPr>
              <w:pStyle w:val="Style6"/>
              <w:rPr>
                <w:color w:val="44546A" w:themeColor="text2"/>
              </w:rPr>
            </w:pPr>
            <w:r w:rsidRPr="74BEB90D">
              <w:rPr>
                <w:color w:val="44546A" w:themeColor="text2"/>
              </w:rPr>
              <w:t>MJERA 2.5.3. Razvoj različitih modela formativnog vrednovanja</w:t>
            </w:r>
          </w:p>
        </w:tc>
      </w:tr>
      <w:tr w:rsidR="008A3EBA" w:rsidRPr="00B90CD5" w14:paraId="37F49DC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3EA91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EA62E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E1EA1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DDBBC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79E28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0C242E8E"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E55A65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Razviti različite modele formativnog vrednovanja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6DC647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8621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NCVVO, sveučilišta i javni znanstveni instituti,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89D51" w14:textId="43F8D5EF"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i </w:t>
            </w: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A821C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Izrađeni modeli formativnog vrednovanja</w:t>
            </w:r>
          </w:p>
        </w:tc>
      </w:tr>
      <w:tr w:rsidR="008A3EBA" w:rsidRPr="00B90CD5" w14:paraId="0FDCBD73" w14:textId="77777777" w:rsidTr="7E7DEBD5">
        <w:tc>
          <w:tcPr>
            <w:tcW w:w="14000" w:type="dxa"/>
            <w:gridSpan w:val="5"/>
            <w:tcBorders>
              <w:bottom w:val="single" w:sz="4" w:space="0" w:color="auto"/>
            </w:tcBorders>
            <w:shd w:val="clear" w:color="auto" w:fill="DEEAF6" w:themeFill="accent1" w:themeFillTint="33"/>
          </w:tcPr>
          <w:p w14:paraId="631AA299" w14:textId="510B5E25" w:rsidR="008A3EBA" w:rsidRPr="00B90CD5" w:rsidRDefault="008A3EBA" w:rsidP="008A3EBA">
            <w:pPr>
              <w:pStyle w:val="Style6"/>
              <w:rPr>
                <w:color w:val="44546A" w:themeColor="text2"/>
              </w:rPr>
            </w:pPr>
            <w:r w:rsidRPr="74BEB90D">
              <w:rPr>
                <w:color w:val="44546A" w:themeColor="text2"/>
              </w:rPr>
              <w:lastRenderedPageBreak/>
              <w:t>MJERA 2.5.4. Izrada priručnika za praćenje, vrednovanje, ocjenjivanje i izvještavanje za pojedine sastavnice sustava</w:t>
            </w:r>
          </w:p>
        </w:tc>
      </w:tr>
      <w:tr w:rsidR="008A3EBA" w:rsidRPr="00B90CD5" w14:paraId="38F6256E"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5C8D8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AEB9C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19EE8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E12FE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F6751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3B23184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6CA6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priručnike za praćenje, vrednovanje, ocjenjivanje i izvještavanje za pojedine sastavnice sustava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D8F71E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12D795" w14:textId="4DFA64A2"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NCVVO, ASOO i AZVO, stručnjaci u području vrednovanja i ocjenjivanja,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E54F56" w14:textId="7413D856"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w:t>
            </w:r>
            <w:r w:rsidRPr="74BEB90D">
              <w:rPr>
                <w:rFonts w:eastAsiaTheme="minorEastAsia" w:cs="Times New Roman"/>
                <w:color w:val="44546A" w:themeColor="text2"/>
              </w:rPr>
              <w:t xml:space="preserve"> i </w:t>
            </w:r>
            <w:r>
              <w:rPr>
                <w:rFonts w:eastAsiaTheme="minorEastAsia" w:cs="Times New Roman"/>
                <w:color w:val="44546A" w:themeColor="text2"/>
              </w:rPr>
              <w:t>drugo</w:t>
            </w:r>
            <w:r w:rsidRPr="74BEB90D">
              <w:rPr>
                <w:rFonts w:eastAsiaTheme="minorEastAsia" w:cs="Times New Roman"/>
                <w:color w:val="44546A" w:themeColor="text2"/>
              </w:rPr>
              <w:t xml:space="preserve"> tromjes</w:t>
            </w:r>
            <w:r>
              <w:rPr>
                <w:rFonts w:eastAsiaTheme="minorEastAsia" w:cs="Times New Roman"/>
                <w:color w:val="44546A" w:themeColor="text2"/>
              </w:rPr>
              <w:t>ečje 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2178C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Izrađeni priručnici za vrednovanje, ocjenjivanje i izvještavanje za pojedine sastavnice sustava</w:t>
            </w:r>
          </w:p>
        </w:tc>
      </w:tr>
      <w:tr w:rsidR="008A3EBA" w:rsidRPr="00B90CD5" w14:paraId="4E482B88" w14:textId="77777777" w:rsidTr="7E7DEBD5">
        <w:tc>
          <w:tcPr>
            <w:tcW w:w="14000" w:type="dxa"/>
            <w:gridSpan w:val="5"/>
            <w:tcBorders>
              <w:bottom w:val="single" w:sz="4" w:space="0" w:color="auto"/>
            </w:tcBorders>
            <w:shd w:val="clear" w:color="auto" w:fill="DEEAF6" w:themeFill="accent1" w:themeFillTint="33"/>
          </w:tcPr>
          <w:p w14:paraId="4C6809AE" w14:textId="575015B6" w:rsidR="008A3EBA" w:rsidRPr="00B90CD5" w:rsidRDefault="008A3EBA" w:rsidP="008A3EBA">
            <w:pPr>
              <w:pStyle w:val="Style6"/>
              <w:rPr>
                <w:color w:val="44546A" w:themeColor="text2"/>
              </w:rPr>
            </w:pPr>
            <w:r w:rsidRPr="74BEB90D">
              <w:rPr>
                <w:color w:val="44546A" w:themeColor="text2"/>
              </w:rPr>
              <w:t>MJERA 2.5.5. Izrada ispitnih materijala na osnovi kurikulumom definiranih odgojno-obrazovnih ishoda</w:t>
            </w:r>
          </w:p>
        </w:tc>
      </w:tr>
      <w:tr w:rsidR="008A3EBA" w:rsidRPr="00B90CD5" w14:paraId="023E451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BAD9A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3C759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781C3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DF353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091A2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31532E9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ECFF7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ispitne materijale na osnovi kurikulumom definiranih odgojno-obrazovnih ishoda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4111AA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744E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NCVVO, stručnjaci u području vrednovanja i ocjenjivanja,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BA837" w14:textId="1FD01374"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r w:rsidRPr="74BEB90D">
              <w:rPr>
                <w:rFonts w:eastAsiaTheme="minorEastAsia" w:cs="Times New Roman"/>
                <w:color w:val="44546A" w:themeColor="text2"/>
              </w:rPr>
              <w:t>.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510C5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izrađenih ispitnih materijala</w:t>
            </w:r>
          </w:p>
        </w:tc>
      </w:tr>
      <w:tr w:rsidR="008A3EBA" w:rsidRPr="00B90CD5" w14:paraId="2A3375FC" w14:textId="77777777" w:rsidTr="7E7DEBD5">
        <w:tc>
          <w:tcPr>
            <w:tcW w:w="14000" w:type="dxa"/>
            <w:gridSpan w:val="5"/>
            <w:tcBorders>
              <w:bottom w:val="single" w:sz="4" w:space="0" w:color="auto"/>
            </w:tcBorders>
            <w:shd w:val="clear" w:color="auto" w:fill="DEEAF6" w:themeFill="accent1" w:themeFillTint="33"/>
          </w:tcPr>
          <w:p w14:paraId="5F2F072F" w14:textId="46A91E33" w:rsidR="008A3EBA" w:rsidRPr="00B90CD5" w:rsidRDefault="008A3EBA" w:rsidP="008A3EBA">
            <w:pPr>
              <w:pStyle w:val="Style6"/>
              <w:rPr>
                <w:color w:val="44546A" w:themeColor="text2"/>
              </w:rPr>
            </w:pPr>
            <w:r w:rsidRPr="74BEB90D">
              <w:rPr>
                <w:color w:val="44546A" w:themeColor="text2"/>
              </w:rPr>
              <w:t>MJERA 2.5.6. Razvoj hibridnih modela vrednovanja i ocjenjivanja</w:t>
            </w:r>
          </w:p>
        </w:tc>
      </w:tr>
      <w:tr w:rsidR="008A3EBA" w:rsidRPr="00B90CD5" w14:paraId="23E9E29C"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20B3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B4AEB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A09B9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7DF7A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91941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43A90F7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A7485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Razviti hibridne modele vrednovanja i ocjenjivanja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904C3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89C7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NCVVO, sveučilišta, javni znanstveni instituti,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67950" w14:textId="693BFB0F"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i </w:t>
            </w: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08B8D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Razvijeni modeli hibridnih modela vrednovanja i ocjenjivanja</w:t>
            </w:r>
          </w:p>
        </w:tc>
      </w:tr>
      <w:tr w:rsidR="008A3EBA" w:rsidRPr="00B90CD5" w14:paraId="42D0E7A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2200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Odrediti cikluse vanjskog vrednovanja po razinama obrazovanja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D531B9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NCVVO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57078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NCVVO,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9FBB3" w14:textId="52EDCA3A"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i </w:t>
            </w: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C9DA8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Određeni ciklusi vanjskog vrednovanja</w:t>
            </w:r>
          </w:p>
        </w:tc>
      </w:tr>
      <w:tr w:rsidR="008A3EBA" w:rsidRPr="00B90CD5" w14:paraId="4807FC4C" w14:textId="77777777" w:rsidTr="7E7DEBD5">
        <w:tc>
          <w:tcPr>
            <w:tcW w:w="14000" w:type="dxa"/>
            <w:gridSpan w:val="5"/>
            <w:tcBorders>
              <w:bottom w:val="single" w:sz="4" w:space="0" w:color="auto"/>
            </w:tcBorders>
            <w:shd w:val="clear" w:color="auto" w:fill="DEEAF6" w:themeFill="accent1" w:themeFillTint="33"/>
          </w:tcPr>
          <w:p w14:paraId="6353A225" w14:textId="35D5C8CF" w:rsidR="008A3EBA" w:rsidRPr="00B90CD5" w:rsidRDefault="008A3EBA" w:rsidP="008D4D97">
            <w:pPr>
              <w:pStyle w:val="Style6"/>
              <w:keepNext/>
              <w:rPr>
                <w:color w:val="44546A" w:themeColor="text2"/>
              </w:rPr>
            </w:pPr>
            <w:r w:rsidRPr="74BEB90D">
              <w:rPr>
                <w:color w:val="44546A" w:themeColor="text2"/>
              </w:rPr>
              <w:lastRenderedPageBreak/>
              <w:t>MJERA 2.5.7. Eksperimentalno uvođenje hibridnog modela vrednovanja i ocjenjivanja</w:t>
            </w:r>
          </w:p>
          <w:p w14:paraId="1A80534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Prijedlog novog naziva mjere: Ogledno uvođenje hibridnog modela vrednovanja i ocjenjivanja</w:t>
            </w:r>
          </w:p>
        </w:tc>
      </w:tr>
      <w:tr w:rsidR="008A3EBA" w:rsidRPr="00B90CD5" w14:paraId="12A240F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66D53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0E5E2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3E901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A128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16896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1D94CBBF"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3D41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detaljan plan i program oglednog uvođenja hibridnog modela vrednovanja i ocjenjivanja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C97A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3A488"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VOI, NCVVO, AZOO, ASOO, JSAP, </w:t>
            </w:r>
            <w:proofErr w:type="spellStart"/>
            <w:r w:rsidRPr="7E7DEBD5">
              <w:rPr>
                <w:rFonts w:eastAsiaTheme="minorEastAsia" w:cs="Times New Roman"/>
                <w:color w:val="445369"/>
              </w:rPr>
              <w:t>CARNet</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96BE9B1" w14:textId="5A215C2F"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Druga</w:t>
            </w:r>
            <w:r w:rsidRPr="74BEB90D">
              <w:rPr>
                <w:rFonts w:eastAsiaTheme="minorEastAsia" w:cs="Times New Roman"/>
                <w:color w:val="44546A" w:themeColor="text2"/>
              </w:rPr>
              <w:t xml:space="preserve"> polovica 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F127E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plan i program</w:t>
            </w:r>
          </w:p>
        </w:tc>
      </w:tr>
      <w:tr w:rsidR="008A3EBA" w:rsidRPr="00B90CD5" w14:paraId="0F1A47E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59178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Ustrojiti školske timove za ogledno uvođenje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E9932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BE2C3C"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VOI, NCVVO, AZOO, ASOO, JSAP, </w:t>
            </w:r>
            <w:proofErr w:type="spellStart"/>
            <w:r w:rsidRPr="7E7DEBD5">
              <w:rPr>
                <w:rFonts w:eastAsiaTheme="minorEastAsia" w:cs="Times New Roman"/>
                <w:color w:val="445369"/>
              </w:rPr>
              <w:t>CARNet</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3CC12" w14:textId="021D98A0"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Druga</w:t>
            </w:r>
            <w:r w:rsidRPr="74BEB90D">
              <w:rPr>
                <w:rFonts w:eastAsiaTheme="minorEastAsia" w:cs="Times New Roman"/>
                <w:color w:val="44546A" w:themeColor="text2"/>
              </w:rPr>
              <w:t xml:space="preserve"> polovica 2019.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A892F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Ustrojeni školski timovi</w:t>
            </w:r>
          </w:p>
        </w:tc>
      </w:tr>
      <w:tr w:rsidR="008A3EBA" w:rsidRPr="00B90CD5" w14:paraId="21515CC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5114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Ogledno primijeniti hibridni model vrednovanja i ocjenjivanja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AB5B38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43181"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VOI, NCVVO, AZOO, ASOO, školski timovi, JSAP, </w:t>
            </w:r>
            <w:proofErr w:type="spellStart"/>
            <w:r w:rsidRPr="7E7DEBD5">
              <w:rPr>
                <w:rFonts w:eastAsiaTheme="minorEastAsia" w:cs="Times New Roman"/>
                <w:color w:val="445369"/>
              </w:rPr>
              <w:t>CARNet</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C134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Šk. g. 2019./2020.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DD715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Načinjena ogledna provedba</w:t>
            </w:r>
          </w:p>
        </w:tc>
      </w:tr>
      <w:tr w:rsidR="008A3EBA" w:rsidRPr="00B90CD5" w14:paraId="22A6B2F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6075F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Znanstveno i stručno evaluirati oglednu primjenu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49B39E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087E2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NCVVO, AZOO, ASOO, visoka učilišta, javni znanstveni instituti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D4D7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Šk. g. 2019./2020.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F225F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Obavljena znanstvena i stručna evaluacija ogledne provedbe</w:t>
            </w:r>
          </w:p>
        </w:tc>
      </w:tr>
      <w:tr w:rsidR="008A3EBA" w:rsidRPr="00B90CD5" w14:paraId="57D7E899" w14:textId="77777777" w:rsidTr="7E7DEBD5">
        <w:tc>
          <w:tcPr>
            <w:tcW w:w="14000" w:type="dxa"/>
            <w:gridSpan w:val="5"/>
            <w:tcBorders>
              <w:bottom w:val="single" w:sz="4" w:space="0" w:color="auto"/>
            </w:tcBorders>
            <w:shd w:val="clear" w:color="auto" w:fill="DEEAF6" w:themeFill="accent1" w:themeFillTint="33"/>
          </w:tcPr>
          <w:p w14:paraId="702BB551" w14:textId="4FBCAF3E" w:rsidR="008A3EBA" w:rsidRPr="00B90CD5" w:rsidRDefault="008A3EBA" w:rsidP="008A3EBA">
            <w:pPr>
              <w:pStyle w:val="Style6"/>
              <w:rPr>
                <w:color w:val="44546A" w:themeColor="text2"/>
              </w:rPr>
            </w:pPr>
            <w:r w:rsidRPr="74BEB90D">
              <w:rPr>
                <w:color w:val="44546A" w:themeColor="text2"/>
              </w:rPr>
              <w:t>MJERA 2.5.8. Izrada novog modela izvještavanja o razvoju djece i usvojenosti odgojno-obrazovnih ishoda (ishoda učenja)</w:t>
            </w:r>
          </w:p>
        </w:tc>
      </w:tr>
      <w:tr w:rsidR="008A3EBA" w:rsidRPr="00B90CD5" w14:paraId="389BF42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031F4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D4D87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82157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7F53B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BAB41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377B2F0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26AB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novi model izvještavanja o razvoju djece i usvojenosti odgojno-obrazovnih ishoda (ishoda učenja)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3B8B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1B84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VOI, NCVVO, sveučilišta, javni znanstveni instituti,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6F19A" w14:textId="7C9C0C3B"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6F862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model</w:t>
            </w:r>
          </w:p>
        </w:tc>
      </w:tr>
      <w:tr w:rsidR="008A3EBA" w:rsidRPr="00B90CD5" w14:paraId="66C7F33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8391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pravilnike i priručnike za izvještavanje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B42485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E4BE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 VOI, NCVVO,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11F6DD" w14:textId="11E2CDE8"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86D5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Izrađeni pravilnici i priručnici</w:t>
            </w:r>
          </w:p>
        </w:tc>
      </w:tr>
      <w:tr w:rsidR="008A3EBA" w:rsidRPr="00B90CD5" w14:paraId="551E843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A061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Usvajanje modela, pravilnika i priručnika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59091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4B3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835A0" w14:textId="25FFBAF4"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 tromjesečje 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0E214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 model, pravilnici i priručnici</w:t>
            </w:r>
          </w:p>
        </w:tc>
      </w:tr>
      <w:tr w:rsidR="008A3EBA" w:rsidRPr="00B90CD5" w14:paraId="4B4CFDAD" w14:textId="77777777" w:rsidTr="7E7DEBD5">
        <w:tc>
          <w:tcPr>
            <w:tcW w:w="14000" w:type="dxa"/>
            <w:gridSpan w:val="5"/>
            <w:tcBorders>
              <w:bottom w:val="single" w:sz="4" w:space="0" w:color="auto"/>
            </w:tcBorders>
            <w:shd w:val="clear" w:color="auto" w:fill="DEEAF6" w:themeFill="accent1" w:themeFillTint="33"/>
          </w:tcPr>
          <w:p w14:paraId="0EC233E1" w14:textId="35A25347" w:rsidR="008A3EBA" w:rsidRPr="00B90CD5" w:rsidRDefault="008A3EBA" w:rsidP="008A3EBA">
            <w:pPr>
              <w:pStyle w:val="Style6"/>
              <w:rPr>
                <w:color w:val="44546A" w:themeColor="text2"/>
              </w:rPr>
            </w:pPr>
            <w:r w:rsidRPr="74BEB90D">
              <w:rPr>
                <w:color w:val="44546A" w:themeColor="text2"/>
              </w:rPr>
              <w:t>MJERA 2.5.9. Osposobljavanje učitelja, nastavnika, ravnatelja i stručnih suradnika za nove modele vrednovanja, ocjenjivanja i izvještavanja</w:t>
            </w:r>
          </w:p>
        </w:tc>
      </w:tr>
      <w:tr w:rsidR="008A3EBA" w:rsidRPr="00B90CD5" w14:paraId="3363A124"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ACC5D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2F9E5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D9DDB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1AE62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FB727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76D2766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29AE6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Izraditi plan i program osposobljavanja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A158F5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8231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AZOO, ASOO, NCVVO, MZO,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61AB1" w14:textId="350A45A4"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 tromjesečje 2018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CAD82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plan i program osposobljavanja</w:t>
            </w:r>
          </w:p>
        </w:tc>
      </w:tr>
      <w:tr w:rsidR="008A3EBA" w:rsidRPr="00B90CD5" w14:paraId="2830E9E6"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315368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Osposobiti učitelje, nastavnike, ravnatelje i stručne suradnike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A465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95B4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VOI, AZOO, ASOO, NCVVO, MZO,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BEFA25" w14:textId="7B6D8456"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w:t>
            </w:r>
            <w:r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Pr="74BEB90D">
              <w:rPr>
                <w:rFonts w:eastAsiaTheme="minorEastAsia" w:cs="Times New Roman"/>
                <w:color w:val="44546A" w:themeColor="text2"/>
              </w:rPr>
              <w:t>.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8F515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osposobljenih učitelja, nastavnika, ravnatelja i stručnih suradnika</w:t>
            </w:r>
          </w:p>
        </w:tc>
      </w:tr>
      <w:tr w:rsidR="008A3EBA" w:rsidRPr="00B90CD5" w14:paraId="01850077" w14:textId="77777777" w:rsidTr="7E7DEBD5">
        <w:tc>
          <w:tcPr>
            <w:tcW w:w="14000" w:type="dxa"/>
            <w:gridSpan w:val="5"/>
            <w:tcBorders>
              <w:bottom w:val="single" w:sz="4" w:space="0" w:color="auto"/>
            </w:tcBorders>
            <w:shd w:val="clear" w:color="auto" w:fill="DEEAF6" w:themeFill="accent1" w:themeFillTint="33"/>
          </w:tcPr>
          <w:p w14:paraId="7789EE39" w14:textId="24038093" w:rsidR="008A3EBA" w:rsidRPr="00B90CD5" w:rsidRDefault="008A3EBA" w:rsidP="008A3EBA">
            <w:pPr>
              <w:pStyle w:val="Style6"/>
              <w:rPr>
                <w:color w:val="44546A" w:themeColor="text2"/>
              </w:rPr>
            </w:pPr>
            <w:r w:rsidRPr="74BEB90D">
              <w:rPr>
                <w:color w:val="44546A" w:themeColor="text2"/>
              </w:rPr>
              <w:t>MJERA 2.5.10. Izrada i uvođenje kolegija ''Vrednovanje i ocjenjivanje'' na sve studijske programe koji obrazuju buduće učitelje i nastavnike</w:t>
            </w:r>
          </w:p>
        </w:tc>
      </w:tr>
      <w:tr w:rsidR="008A3EBA" w:rsidRPr="00B90CD5" w14:paraId="6620200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6F7D2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21AD5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03DC4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26DC2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D777E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2187C15F"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891A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Oblikovati kolegij</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17915A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Sveučilišta</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07AE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83547" w14:textId="361458A5"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Ak. god. 2018./2019</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E0CF9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Oblikovan kolegij</w:t>
            </w:r>
          </w:p>
        </w:tc>
      </w:tr>
      <w:tr w:rsidR="008A3EBA" w:rsidRPr="00B90CD5" w14:paraId="326B87A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22F3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Uvesti kolegij</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4AABC7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Sveučilišta</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D90A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3114" w14:textId="73338540"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Ak. god. </w:t>
            </w:r>
            <w:r>
              <w:rPr>
                <w:rFonts w:eastAsiaTheme="minorEastAsia" w:cs="Times New Roman"/>
                <w:color w:val="44546A" w:themeColor="text2"/>
              </w:rPr>
              <w:t>2019</w:t>
            </w:r>
            <w:r w:rsidRPr="74BEB90D">
              <w:rPr>
                <w:rFonts w:eastAsiaTheme="minorEastAsia" w:cs="Times New Roman"/>
                <w:color w:val="44546A" w:themeColor="text2"/>
              </w:rPr>
              <w:t>./20</w:t>
            </w:r>
            <w:r>
              <w:rPr>
                <w:rFonts w:eastAsiaTheme="minorEastAsia" w:cs="Times New Roman"/>
                <w:color w:val="44546A" w:themeColor="text2"/>
              </w:rPr>
              <w:t>20</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95C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Uveden kolegij</w:t>
            </w:r>
          </w:p>
        </w:tc>
      </w:tr>
      <w:tr w:rsidR="008A3EBA" w:rsidRPr="00B90CD5" w14:paraId="3C3DF141" w14:textId="77777777" w:rsidTr="7E7DEBD5">
        <w:tc>
          <w:tcPr>
            <w:tcW w:w="14000" w:type="dxa"/>
            <w:gridSpan w:val="5"/>
            <w:tcBorders>
              <w:bottom w:val="single" w:sz="4" w:space="0" w:color="auto"/>
            </w:tcBorders>
            <w:shd w:val="clear" w:color="auto" w:fill="DEEAF6" w:themeFill="accent1" w:themeFillTint="33"/>
          </w:tcPr>
          <w:p w14:paraId="321DCC93" w14:textId="77777777" w:rsidR="008A3EBA" w:rsidRPr="00B90CD5" w:rsidRDefault="008A3EBA" w:rsidP="008D4D97">
            <w:pPr>
              <w:pStyle w:val="Style6"/>
              <w:keepNext/>
              <w:rPr>
                <w:color w:val="44546A" w:themeColor="text2"/>
              </w:rPr>
            </w:pPr>
            <w:r w:rsidRPr="74BEB90D">
              <w:rPr>
                <w:color w:val="44546A" w:themeColor="text2"/>
              </w:rPr>
              <w:lastRenderedPageBreak/>
              <w:t>2.6. Razviti digitalne obrazovne sadržaje, alate i metode korištenja IKT-a u učenju i poučavanju</w:t>
            </w:r>
          </w:p>
        </w:tc>
      </w:tr>
      <w:tr w:rsidR="008A3EBA" w:rsidRPr="00B90CD5" w14:paraId="21B6FA0D" w14:textId="77777777" w:rsidTr="7E7DEBD5">
        <w:tc>
          <w:tcPr>
            <w:tcW w:w="14000" w:type="dxa"/>
            <w:gridSpan w:val="5"/>
            <w:tcBorders>
              <w:bottom w:val="single" w:sz="4" w:space="0" w:color="auto"/>
            </w:tcBorders>
            <w:shd w:val="clear" w:color="auto" w:fill="DEEAF6" w:themeFill="accent1" w:themeFillTint="33"/>
          </w:tcPr>
          <w:p w14:paraId="2F5D19E4" w14:textId="7D24E092" w:rsidR="008A3EBA" w:rsidRPr="00B90CD5" w:rsidRDefault="008A3EBA" w:rsidP="008D4D97">
            <w:pPr>
              <w:pStyle w:val="Style6"/>
              <w:keepNext/>
              <w:rPr>
                <w:color w:val="44546A" w:themeColor="text2"/>
              </w:rPr>
            </w:pPr>
            <w:r w:rsidRPr="74BEB90D">
              <w:rPr>
                <w:color w:val="44546A" w:themeColor="text2"/>
              </w:rPr>
              <w:t>MJERA 2.6.1. Razviti standarde za digitalne obrazovne sadržaje i korištenje IKT-a u učenju i poučavanju</w:t>
            </w:r>
          </w:p>
        </w:tc>
      </w:tr>
      <w:tr w:rsidR="008A3EBA" w:rsidRPr="00B90CD5" w14:paraId="7131B8C3"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37D5F" w14:textId="77777777" w:rsidR="008A3EBA" w:rsidRPr="00B90CD5" w:rsidRDefault="008A3EBA"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0D654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F31E5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E10A9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6001C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201B44D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9FFE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Dovršiti standarde za digitalne odgojno-obrazovne sadržaje i korištenje IKT u učenju i poučavanju (DOS) primjerene razvojnoj dobi učenika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82A627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p w14:paraId="2D0F144B"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8A3E2A"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r w:rsidRPr="7E7DEBD5">
              <w:rPr>
                <w:rFonts w:eastAsiaTheme="minorEastAsia" w:cs="Times New Roman"/>
                <w:color w:val="445369"/>
              </w:rPr>
              <w:t>, AZOO, ASOO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F9E95" w14:textId="5F6B9384"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Drugo</w:t>
            </w:r>
            <w:r w:rsidRPr="74BEB90D">
              <w:rPr>
                <w:rFonts w:eastAsiaTheme="minorEastAsia" w:cs="Times New Roman"/>
                <w:color w:val="44546A" w:themeColor="text2"/>
              </w:rPr>
              <w:t xml:space="preserve"> tromjesečje 201</w:t>
            </w:r>
            <w:r>
              <w:rPr>
                <w:rFonts w:eastAsiaTheme="minorEastAsia" w:cs="Times New Roman"/>
                <w:color w:val="44546A" w:themeColor="text2"/>
              </w:rPr>
              <w:t>8</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F3A55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Dovršeni standardi za DOS</w:t>
            </w:r>
          </w:p>
        </w:tc>
      </w:tr>
      <w:tr w:rsidR="008A3EBA" w:rsidRPr="00B90CD5" w14:paraId="3009C59E" w14:textId="77777777" w:rsidTr="003D1E76">
        <w:tc>
          <w:tcPr>
            <w:tcW w:w="4400" w:type="dxa"/>
            <w:tcBorders>
              <w:bottom w:val="single" w:sz="4" w:space="0" w:color="auto"/>
            </w:tcBorders>
            <w:shd w:val="clear" w:color="auto" w:fill="FFFFFF" w:themeFill="background1"/>
          </w:tcPr>
          <w:p w14:paraId="1E0582C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Usvojiti standarde za DOS</w:t>
            </w:r>
          </w:p>
        </w:tc>
        <w:tc>
          <w:tcPr>
            <w:tcW w:w="1799" w:type="dxa"/>
            <w:tcBorders>
              <w:bottom w:val="single" w:sz="4" w:space="0" w:color="auto"/>
            </w:tcBorders>
            <w:shd w:val="clear" w:color="auto" w:fill="FFFFFF" w:themeFill="background1"/>
          </w:tcPr>
          <w:p w14:paraId="547641E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7CA938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1189A73D" w14:textId="61E73D1A"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 tromjesečje 2019</w:t>
            </w:r>
            <w:r w:rsidRPr="74BEB90D">
              <w:rPr>
                <w:rFonts w:eastAsiaTheme="minorEastAsia" w:cs="Times New Roman"/>
                <w:color w:val="44546A" w:themeColor="text2"/>
              </w:rPr>
              <w:t>.</w:t>
            </w:r>
          </w:p>
        </w:tc>
        <w:tc>
          <w:tcPr>
            <w:tcW w:w="3201" w:type="dxa"/>
            <w:tcBorders>
              <w:bottom w:val="single" w:sz="4" w:space="0" w:color="auto"/>
            </w:tcBorders>
            <w:shd w:val="clear" w:color="auto" w:fill="FFFFFF" w:themeFill="background1"/>
          </w:tcPr>
          <w:p w14:paraId="68E18DC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Usvojeni standardi za DOS</w:t>
            </w:r>
          </w:p>
        </w:tc>
      </w:tr>
      <w:tr w:rsidR="008A3EBA" w:rsidRPr="00B90CD5" w14:paraId="4C67CEFF" w14:textId="77777777" w:rsidTr="7E7DEBD5">
        <w:tc>
          <w:tcPr>
            <w:tcW w:w="14000" w:type="dxa"/>
            <w:gridSpan w:val="5"/>
            <w:tcBorders>
              <w:bottom w:val="single" w:sz="4" w:space="0" w:color="auto"/>
            </w:tcBorders>
            <w:shd w:val="clear" w:color="auto" w:fill="DEEAF6" w:themeFill="accent1" w:themeFillTint="33"/>
          </w:tcPr>
          <w:p w14:paraId="01EF1791" w14:textId="40BACAFE" w:rsidR="008A3EBA" w:rsidRPr="00B90CD5" w:rsidRDefault="008A3EBA" w:rsidP="008A3EBA">
            <w:pPr>
              <w:pStyle w:val="Style6"/>
              <w:rPr>
                <w:color w:val="445369"/>
              </w:rPr>
            </w:pPr>
            <w:r w:rsidRPr="7E7DEBD5">
              <w:rPr>
                <w:color w:val="445369"/>
              </w:rPr>
              <w:t xml:space="preserve">MJERA 2.6.2. Izraditi digitalne sadržaje za repozitorije usklađene s </w:t>
            </w:r>
            <w:proofErr w:type="spellStart"/>
            <w:r w:rsidRPr="7E7DEBD5">
              <w:rPr>
                <w:color w:val="445369"/>
              </w:rPr>
              <w:t>kurikularnim</w:t>
            </w:r>
            <w:proofErr w:type="spellEnd"/>
            <w:r w:rsidRPr="7E7DEBD5">
              <w:rPr>
                <w:color w:val="445369"/>
              </w:rPr>
              <w:t xml:space="preserve"> dokumentima</w:t>
            </w:r>
          </w:p>
        </w:tc>
      </w:tr>
      <w:tr w:rsidR="008A3EBA" w:rsidRPr="00B90CD5" w14:paraId="7DDD2F61"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7CE4C1"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0A1F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32897A"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D0D3C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58630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51126FC7"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6FA309" w14:textId="77777777" w:rsidR="008A3EBA" w:rsidRPr="00B90CD5" w:rsidRDefault="008A3EBA" w:rsidP="008A3EBA">
            <w:pPr>
              <w:rPr>
                <w:rFonts w:eastAsiaTheme="minorEastAsia" w:cs="Times New Roman"/>
                <w:color w:val="445369"/>
              </w:rPr>
            </w:pPr>
            <w:r w:rsidRPr="7E7DEBD5">
              <w:rPr>
                <w:rFonts w:eastAsiaTheme="minorEastAsia" w:cs="Times New Roman"/>
                <w:color w:val="445369"/>
              </w:rPr>
              <w:t xml:space="preserve">Izraditi digitalne sadržaje za repozitorije usklađene s </w:t>
            </w:r>
            <w:proofErr w:type="spellStart"/>
            <w:r w:rsidRPr="7E7DEBD5">
              <w:rPr>
                <w:rFonts w:eastAsiaTheme="minorEastAsia" w:cs="Times New Roman"/>
                <w:color w:val="445369"/>
              </w:rPr>
              <w:t>kurikularnim</w:t>
            </w:r>
            <w:proofErr w:type="spellEnd"/>
            <w:r w:rsidRPr="7E7DEBD5">
              <w:rPr>
                <w:rFonts w:eastAsiaTheme="minorEastAsia" w:cs="Times New Roman"/>
                <w:color w:val="445369"/>
              </w:rPr>
              <w:t xml:space="preserve"> dokumentima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ACE616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p w14:paraId="1A7C14D9"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8D8B" w14:textId="7B00B766"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Nakladnici, zainteresirani stručnjaci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D6A1" w14:textId="057AC419"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Prva polovica 2018</w:t>
            </w:r>
            <w:r w:rsidRPr="74BEB90D">
              <w:rPr>
                <w:rFonts w:eastAsiaTheme="minorEastAsia" w:cs="Times New Roman"/>
                <w:color w:val="44546A" w:themeColor="text2"/>
              </w:rPr>
              <w:t>.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289CC2"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Pokrivenost kurikuluma digitalnim sadržajima</w:t>
            </w:r>
          </w:p>
        </w:tc>
      </w:tr>
      <w:tr w:rsidR="008A3EBA" w:rsidRPr="00B90CD5" w14:paraId="66832A9F" w14:textId="77777777" w:rsidTr="7E7DEBD5">
        <w:tc>
          <w:tcPr>
            <w:tcW w:w="14000" w:type="dxa"/>
            <w:gridSpan w:val="5"/>
            <w:tcBorders>
              <w:bottom w:val="single" w:sz="4" w:space="0" w:color="auto"/>
            </w:tcBorders>
            <w:shd w:val="clear" w:color="auto" w:fill="DEEAF6" w:themeFill="accent1" w:themeFillTint="33"/>
          </w:tcPr>
          <w:p w14:paraId="4B571310" w14:textId="77CC8C19" w:rsidR="008A3EBA" w:rsidRPr="00B90CD5" w:rsidRDefault="008A3EBA" w:rsidP="008A3EBA">
            <w:pPr>
              <w:pStyle w:val="Style6"/>
              <w:rPr>
                <w:color w:val="44546A" w:themeColor="text2"/>
              </w:rPr>
            </w:pPr>
            <w:r w:rsidRPr="74BEB90D">
              <w:rPr>
                <w:color w:val="44546A" w:themeColor="text2"/>
              </w:rPr>
              <w:t>MJERA 2.6.3. Izraditi programe i obrazovati učitelje za korištenje IKT-a u učenju i poučavanju, uključujući i za izradu digitalnih obrazovnih sadržaja</w:t>
            </w:r>
          </w:p>
        </w:tc>
      </w:tr>
      <w:tr w:rsidR="008A3EBA" w:rsidRPr="00B90CD5" w14:paraId="621846BD"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06FF7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841D3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610F9C"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A0A49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73BA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2B4DC912"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EAF0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 xml:space="preserve">Izraditi program obrazovanja učitelja, nastavnika i stručnih suradnika za korištenje </w:t>
            </w:r>
            <w:r w:rsidRPr="74BEB90D">
              <w:rPr>
                <w:rFonts w:eastAsiaTheme="minorEastAsia" w:cs="Times New Roman"/>
                <w:color w:val="44546A" w:themeColor="text2"/>
              </w:rPr>
              <w:lastRenderedPageBreak/>
              <w:t>IKT-a u učenju i poučavanju te izradu digitalnih sadržaja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6D8EBD"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MZO</w:t>
            </w:r>
          </w:p>
          <w:p w14:paraId="5D09B16A"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817A8" w14:textId="2C2997F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AZOO, ASOO, nakladnici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744D" w14:textId="23CCBDFB" w:rsidR="008A3EBA" w:rsidRPr="00B90CD5" w:rsidRDefault="001C07CF" w:rsidP="008A3EBA">
            <w:pPr>
              <w:rPr>
                <w:rFonts w:eastAsiaTheme="minorEastAsia" w:cs="Times New Roman"/>
                <w:color w:val="44546A" w:themeColor="text2"/>
              </w:rPr>
            </w:pPr>
            <w:r>
              <w:rPr>
                <w:rFonts w:eastAsiaTheme="minorEastAsia" w:cs="Times New Roman"/>
                <w:color w:val="44546A" w:themeColor="text2"/>
              </w:rPr>
              <w:t>Drugo</w:t>
            </w:r>
            <w:r w:rsidR="008A3EBA"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DA99D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Izrađen program</w:t>
            </w:r>
          </w:p>
        </w:tc>
      </w:tr>
      <w:tr w:rsidR="008A3EBA" w:rsidRPr="00B90CD5" w14:paraId="2B51A3D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2276ED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lastRenderedPageBreak/>
              <w:t>Obrazovati učitelje, nastavnike i stručne suradnike za korištenje IKT-a u učenju i poučavanju te izradu digitalnih sadržaja</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D3E388"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MZO</w:t>
            </w:r>
          </w:p>
          <w:p w14:paraId="64CC9F70"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1C30C9" w14:textId="59CEA9B0"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AZOO, ASOO, nakladnici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84BEF" w14:textId="7392E0A6" w:rsidR="008A3EBA" w:rsidRPr="00B90CD5" w:rsidRDefault="001C07CF" w:rsidP="008A3EBA">
            <w:pPr>
              <w:rPr>
                <w:rFonts w:eastAsiaTheme="minorEastAsia" w:cs="Times New Roman"/>
                <w:color w:val="44546A" w:themeColor="text2"/>
              </w:rPr>
            </w:pPr>
            <w:r>
              <w:rPr>
                <w:color w:val="44546A"/>
                <w:u w:color="44546A"/>
              </w:rPr>
              <w:t xml:space="preserve">Treće i četvrto </w:t>
            </w:r>
            <w:r w:rsidR="008A3EBA" w:rsidRPr="74BEB90D">
              <w:rPr>
                <w:rFonts w:eastAsiaTheme="minorEastAsia" w:cs="Times New Roman"/>
                <w:color w:val="44546A" w:themeColor="text2"/>
              </w:rPr>
              <w:t>tromjesečje 2018. - kontinuirano</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038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osposobljenih učitelja, nastavnika i stručnih suradnika</w:t>
            </w:r>
          </w:p>
        </w:tc>
      </w:tr>
      <w:tr w:rsidR="008A3EBA" w:rsidRPr="00B90CD5" w14:paraId="3EFDB6DE" w14:textId="77777777" w:rsidTr="7E7DEBD5">
        <w:tc>
          <w:tcPr>
            <w:tcW w:w="14000" w:type="dxa"/>
            <w:gridSpan w:val="5"/>
            <w:tcBorders>
              <w:bottom w:val="single" w:sz="4" w:space="0" w:color="auto"/>
            </w:tcBorders>
            <w:shd w:val="clear" w:color="auto" w:fill="DEEAF6" w:themeFill="accent1" w:themeFillTint="33"/>
          </w:tcPr>
          <w:p w14:paraId="760639A0" w14:textId="706694C1" w:rsidR="008A3EBA" w:rsidRPr="00B90CD5" w:rsidRDefault="008A3EBA" w:rsidP="008A3EBA">
            <w:pPr>
              <w:pStyle w:val="Style6"/>
              <w:keepNext/>
              <w:rPr>
                <w:color w:val="44546A" w:themeColor="text2"/>
              </w:rPr>
            </w:pPr>
            <w:r w:rsidRPr="74BEB90D">
              <w:rPr>
                <w:color w:val="44546A" w:themeColor="text2"/>
              </w:rPr>
              <w:t>MJERA 2.6.4. Eksperimentalno primijeniti različite modele korištenja IKT-a u učenju i poučavanju</w:t>
            </w:r>
          </w:p>
          <w:p w14:paraId="67DDB1D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Predlaže se novi naziv mjere: Ogledno primijeniti različite modele korištenja IKT-a u učenju i poučavanju</w:t>
            </w:r>
          </w:p>
        </w:tc>
      </w:tr>
      <w:tr w:rsidR="008A3EBA" w:rsidRPr="00B90CD5" w14:paraId="596712C8"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5D29FB"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20590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042906"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A6AFF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B92FA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8A3EBA" w:rsidRPr="00B90CD5" w14:paraId="2BF42000"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86410"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Osmisliti različite modele korištenja IKT-a u učenju i poučavanju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E3398C0"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77B68B"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r w:rsidRPr="7E7DEBD5">
              <w:rPr>
                <w:rFonts w:eastAsiaTheme="minorEastAsia" w:cs="Times New Roman"/>
                <w:color w:val="445369"/>
              </w:rPr>
              <w:t>, AZOO, ASOO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2E68F" w14:textId="63853D6F"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i </w:t>
            </w: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r w:rsidR="001C07CF">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73E3B9"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Broj osmišljenih modela</w:t>
            </w:r>
          </w:p>
        </w:tc>
      </w:tr>
      <w:tr w:rsidR="008A3EBA" w:rsidRPr="00B90CD5" w14:paraId="5416FA6F"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C7A23"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Odabrati škole za oglednu primjenu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667E42"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6993E"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r w:rsidRPr="7E7DEBD5">
              <w:rPr>
                <w:rFonts w:eastAsiaTheme="minorEastAsia" w:cs="Times New Roman"/>
                <w:color w:val="445369"/>
              </w:rPr>
              <w:t>, AZOO, ASOO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1D5B0" w14:textId="6E67EF9C"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Treće</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DF85A7"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Odabrane škole</w:t>
            </w:r>
          </w:p>
        </w:tc>
      </w:tr>
      <w:tr w:rsidR="008A3EBA" w:rsidRPr="00B90CD5" w14:paraId="1D2912D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258F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Formirati školske timove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96B774F"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F668"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r w:rsidRPr="7E7DEBD5">
              <w:rPr>
                <w:rFonts w:eastAsiaTheme="minorEastAsia" w:cs="Times New Roman"/>
                <w:color w:val="445369"/>
              </w:rPr>
              <w:t>, AZOO, ASOO, MPU</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415AC0D" w14:textId="299A1E46"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76585E"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Formirani školski timovi</w:t>
            </w:r>
          </w:p>
        </w:tc>
      </w:tr>
      <w:tr w:rsidR="008A3EBA" w:rsidRPr="00B90CD5" w14:paraId="2E83DB49"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C4DCA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Ogledno primijeniti različite modele</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A52F4D9"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8096A"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r w:rsidRPr="7E7DEBD5">
              <w:rPr>
                <w:rFonts w:eastAsiaTheme="minorEastAsia" w:cs="Times New Roman"/>
                <w:color w:val="445369"/>
              </w:rPr>
              <w:t>, AZOO, ASOO, školski timovi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E0684" w14:textId="2F9A930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Šk. g. 201</w:t>
            </w:r>
            <w:r>
              <w:rPr>
                <w:rFonts w:eastAsiaTheme="minorEastAsia" w:cs="Times New Roman"/>
                <w:color w:val="44546A" w:themeColor="text2"/>
              </w:rPr>
              <w:t>9</w:t>
            </w:r>
            <w:r w:rsidRPr="74BEB90D">
              <w:rPr>
                <w:rFonts w:eastAsiaTheme="minorEastAsia" w:cs="Times New Roman"/>
                <w:color w:val="44546A" w:themeColor="text2"/>
              </w:rPr>
              <w:t>/20</w:t>
            </w:r>
            <w:r>
              <w:rPr>
                <w:rFonts w:eastAsiaTheme="minorEastAsia" w:cs="Times New Roman"/>
                <w:color w:val="44546A" w:themeColor="text2"/>
              </w:rPr>
              <w:t>20</w:t>
            </w:r>
            <w:r w:rsidRPr="74BEB90D">
              <w:rPr>
                <w:rFonts w:eastAsiaTheme="minorEastAsia" w:cs="Times New Roman"/>
                <w:color w:val="44546A" w:themeColor="text2"/>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ACDC15"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Obavljena ogledna primjena</w:t>
            </w:r>
          </w:p>
        </w:tc>
      </w:tr>
      <w:tr w:rsidR="008A3EBA" w:rsidRPr="00B90CD5" w14:paraId="01DC659B" w14:textId="77777777" w:rsidTr="003D1E76">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3804834"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Evaluirati oglednu primjenu</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B5EADB6"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AE926" w14:textId="77777777" w:rsidR="008A3EBA" w:rsidRPr="00B90CD5" w:rsidRDefault="008A3EBA" w:rsidP="008A3EBA">
            <w:pPr>
              <w:rPr>
                <w:rFonts w:eastAsiaTheme="minorEastAsia" w:cs="Times New Roman"/>
                <w:color w:val="445369"/>
              </w:rPr>
            </w:pPr>
            <w:proofErr w:type="spellStart"/>
            <w:r w:rsidRPr="7E7DEBD5">
              <w:rPr>
                <w:rFonts w:eastAsiaTheme="minorEastAsia" w:cs="Times New Roman"/>
                <w:color w:val="445369"/>
              </w:rPr>
              <w:t>CARNet</w:t>
            </w:r>
            <w:proofErr w:type="spellEnd"/>
            <w:r w:rsidRPr="7E7DEBD5">
              <w:rPr>
                <w:rFonts w:eastAsiaTheme="minorEastAsia" w:cs="Times New Roman"/>
                <w:color w:val="445369"/>
              </w:rPr>
              <w:t>, AZOO, ASOO, NCVVO, visoka učilišta, javni znanstveni instituti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F1BF8" w14:textId="3088FFE6" w:rsidR="008A3EBA" w:rsidRPr="00B90CD5" w:rsidRDefault="008A3EBA" w:rsidP="008A3EBA">
            <w:pPr>
              <w:rPr>
                <w:rFonts w:eastAsiaTheme="minorEastAsia" w:cs="Times New Roman"/>
                <w:color w:val="44546A" w:themeColor="text2"/>
              </w:rPr>
            </w:pPr>
            <w:r>
              <w:rPr>
                <w:rFonts w:eastAsiaTheme="minorEastAsia" w:cs="Times New Roman"/>
                <w:color w:val="44546A" w:themeColor="text2"/>
              </w:rPr>
              <w:t>Prvo</w:t>
            </w:r>
            <w:r w:rsidRPr="74BEB90D">
              <w:rPr>
                <w:rFonts w:eastAsiaTheme="minorEastAsia" w:cs="Times New Roman"/>
                <w:color w:val="44546A" w:themeColor="text2"/>
              </w:rPr>
              <w:t xml:space="preserve"> i </w:t>
            </w:r>
            <w:r>
              <w:rPr>
                <w:rFonts w:eastAsiaTheme="minorEastAsia" w:cs="Times New Roman"/>
                <w:color w:val="44546A" w:themeColor="text2"/>
              </w:rPr>
              <w:t>drugo</w:t>
            </w:r>
            <w:r w:rsidRPr="74BEB90D">
              <w:rPr>
                <w:rFonts w:eastAsiaTheme="minorEastAsia" w:cs="Times New Roman"/>
                <w:color w:val="44546A" w:themeColor="text2"/>
              </w:rPr>
              <w:t xml:space="preserve"> tromjesečje 2018.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B09F4F" w14:textId="77777777" w:rsidR="008A3EBA" w:rsidRPr="00B90CD5" w:rsidRDefault="008A3EBA" w:rsidP="008A3EBA">
            <w:pPr>
              <w:rPr>
                <w:rFonts w:eastAsiaTheme="minorEastAsia" w:cs="Times New Roman"/>
                <w:color w:val="44546A" w:themeColor="text2"/>
              </w:rPr>
            </w:pPr>
            <w:r w:rsidRPr="74BEB90D">
              <w:rPr>
                <w:rFonts w:eastAsiaTheme="minorEastAsia" w:cs="Times New Roman"/>
                <w:color w:val="44546A" w:themeColor="text2"/>
              </w:rPr>
              <w:t>Studija o uspješnosti modela korištenja IKT-a u učenju i poučavanju</w:t>
            </w:r>
          </w:p>
        </w:tc>
      </w:tr>
    </w:tbl>
    <w:p w14:paraId="54688D4B" w14:textId="77777777" w:rsidR="00B12602" w:rsidRDefault="00B12602">
      <w:pPr>
        <w:rPr>
          <w:rFonts w:cs="Times New Roman"/>
          <w:color w:val="44546A" w:themeColor="text2"/>
        </w:rPr>
      </w:pPr>
    </w:p>
    <w:p w14:paraId="685097E2" w14:textId="77777777" w:rsidR="00451167" w:rsidRPr="00B90CD5" w:rsidRDefault="00451167">
      <w:pPr>
        <w:rPr>
          <w:rFonts w:cs="Times New Roman"/>
          <w:color w:val="44546A" w:themeColor="text2"/>
        </w:rPr>
      </w:pPr>
    </w:p>
    <w:tbl>
      <w:tblPr>
        <w:tblW w:w="14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0"/>
        <w:gridCol w:w="3200"/>
      </w:tblGrid>
      <w:tr w:rsidR="000213EA" w:rsidRPr="00B90CD5" w14:paraId="282C869D" w14:textId="77777777" w:rsidTr="7E7DEBD5">
        <w:tc>
          <w:tcPr>
            <w:tcW w:w="14000" w:type="dxa"/>
            <w:gridSpan w:val="5"/>
            <w:tcBorders>
              <w:bottom w:val="single" w:sz="4" w:space="0" w:color="auto"/>
            </w:tcBorders>
            <w:shd w:val="clear" w:color="auto" w:fill="BDD6EE" w:themeFill="accent1" w:themeFillTint="66"/>
          </w:tcPr>
          <w:p w14:paraId="46D6594C" w14:textId="09B5A7AF" w:rsidR="009A4140" w:rsidRPr="00F3701D" w:rsidRDefault="74BEB90D" w:rsidP="008D4D97">
            <w:pPr>
              <w:pStyle w:val="Heading2"/>
              <w:keepNext/>
            </w:pPr>
            <w:bookmarkStart w:id="14" w:name="_Toc492546173"/>
            <w:bookmarkStart w:id="15" w:name="_Toc503358237"/>
            <w:r>
              <w:lastRenderedPageBreak/>
              <w:t>3. cilj: Izmijeniti strukturu osnovnog obrazovanja</w:t>
            </w:r>
            <w:bookmarkEnd w:id="14"/>
            <w:bookmarkEnd w:id="15"/>
          </w:p>
        </w:tc>
      </w:tr>
      <w:tr w:rsidR="000213EA" w:rsidRPr="00B90CD5" w14:paraId="3C4A1571" w14:textId="77777777" w:rsidTr="7E7DEBD5">
        <w:tc>
          <w:tcPr>
            <w:tcW w:w="14000" w:type="dxa"/>
            <w:gridSpan w:val="5"/>
            <w:tcBorders>
              <w:bottom w:val="single" w:sz="4" w:space="0" w:color="auto"/>
            </w:tcBorders>
            <w:shd w:val="clear" w:color="auto" w:fill="DEEAF6" w:themeFill="accent1" w:themeFillTint="33"/>
          </w:tcPr>
          <w:p w14:paraId="4F34EBE2" w14:textId="7A85142D" w:rsidR="009A4140" w:rsidRPr="00B90CD5" w:rsidRDefault="74BEB90D" w:rsidP="74BEB90D">
            <w:pPr>
              <w:pStyle w:val="Style6"/>
              <w:rPr>
                <w:color w:val="44546A" w:themeColor="text2"/>
              </w:rPr>
            </w:pPr>
            <w:r w:rsidRPr="74BEB90D">
              <w:rPr>
                <w:color w:val="44546A" w:themeColor="text2"/>
              </w:rPr>
              <w:t>MJERA 3.1. Projektiranje modela promjene strukture sustava odgoja i obrazovanja</w:t>
            </w:r>
          </w:p>
        </w:tc>
      </w:tr>
      <w:tr w:rsidR="000213EA" w:rsidRPr="00B90CD5" w14:paraId="3A8300D8"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256FD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3F374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38B24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1B3894"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6302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C4445CC"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437C8" w14:textId="3C9D7A29"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kriterije i načela formiranja stručne radne skupine za pripremu uvođenja obveznoga devetogodišnjega osnovnoškolskog odgoja i obrazovanja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9CE14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30AB"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6DBBA" w14:textId="30C9FB0F" w:rsidR="009A4140" w:rsidRPr="00B90CD5" w:rsidRDefault="008A29AD" w:rsidP="74BEB90D">
            <w:pPr>
              <w:rPr>
                <w:rFonts w:eastAsiaTheme="minorEastAsia" w:cs="Times New Roman"/>
                <w:color w:val="44546A" w:themeColor="text2"/>
              </w:rPr>
            </w:pPr>
            <w:r>
              <w:rPr>
                <w:rFonts w:eastAsiaTheme="minorEastAsia" w:cs="Times New Roman"/>
                <w:color w:val="44546A" w:themeColor="text2"/>
              </w:rPr>
              <w:t>2019.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C282C9C" w14:textId="6BC50440"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kriterije i načela formiranja SRS9</w:t>
            </w:r>
          </w:p>
        </w:tc>
      </w:tr>
      <w:tr w:rsidR="000213EA" w:rsidRPr="00B90CD5" w14:paraId="455EF603"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3676E2" w14:textId="2434E591"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Raspisati poziv za izbor članova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B726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18D8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JSAP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FF23EC" w14:textId="193BF5B3" w:rsidR="009A4140" w:rsidRPr="00B90CD5" w:rsidRDefault="74BEB90D" w:rsidP="008A29AD">
            <w:pPr>
              <w:rPr>
                <w:rFonts w:eastAsiaTheme="minorEastAsia" w:cs="Times New Roman"/>
                <w:color w:val="44546A" w:themeColor="text2"/>
              </w:rPr>
            </w:pPr>
            <w:r w:rsidRPr="74BEB90D">
              <w:rPr>
                <w:rFonts w:eastAsiaTheme="minorEastAsia" w:cs="Times New Roman"/>
                <w:color w:val="44546A" w:themeColor="text2"/>
              </w:rPr>
              <w:t>201</w:t>
            </w:r>
            <w:r w:rsidR="008A29AD">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211F132" w14:textId="703C8D8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Raspisan poziv za izbor članova SRS9</w:t>
            </w:r>
          </w:p>
        </w:tc>
      </w:tr>
      <w:tr w:rsidR="000213EA" w:rsidRPr="00B90CD5" w14:paraId="75139867"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10ABAD" w14:textId="688A1AD6"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poziv za izbor članova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6FCD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E9AA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JSAP, 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2FA448" w14:textId="22F75EA8" w:rsidR="009A4140" w:rsidRPr="00B90CD5" w:rsidRDefault="008A29AD" w:rsidP="74BEB90D">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60BE06B1" w14:textId="3A7C6908"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 poziv za izbor članova SRS9</w:t>
            </w:r>
          </w:p>
        </w:tc>
      </w:tr>
      <w:tr w:rsidR="000213EA" w:rsidRPr="00B90CD5" w14:paraId="4835C113"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A9B09" w14:textId="18132AFB"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Ustrojiti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A663B"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20EDF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81AE" w14:textId="500340E7" w:rsidR="009A4140" w:rsidRPr="00B90CD5" w:rsidRDefault="008A29AD" w:rsidP="74BEB90D">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CDA77" w14:textId="4F3BBE1E"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Ustrojena SRS9</w:t>
            </w:r>
          </w:p>
        </w:tc>
      </w:tr>
      <w:tr w:rsidR="000213EA" w:rsidRPr="00B90CD5" w14:paraId="7AB2210C"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CD86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Razraditi model izmjene strukture osnovnoškolskog odgoja i obrazovanja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647EEB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EA5F" w14:textId="566A809D"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811D6" w14:textId="0226E4E6" w:rsidR="009A4140" w:rsidRPr="00B90CD5" w:rsidRDefault="008A29AD" w:rsidP="74BEB90D">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1230F19F"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model promjene strukture sustava odgoja i obrazovanja. </w:t>
            </w:r>
          </w:p>
        </w:tc>
      </w:tr>
      <w:tr w:rsidR="000213EA" w:rsidRPr="00B90CD5" w:rsidDel="00B309F2" w14:paraId="34D6C3FC"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AAC3B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stručnu raspravu o modelu  izmjene strukture osnovnoškolskog odgoja i obrazovanja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3352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ABB57" w14:textId="59535F75"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ERS,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1A57D" w14:textId="7F7AFB8D" w:rsidR="009A4140" w:rsidRPr="00B90CD5" w:rsidDel="00B309F2" w:rsidRDefault="008A29AD" w:rsidP="74BEB90D">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59267EAE" w14:textId="77777777" w:rsidR="009A4140" w:rsidRPr="00B90CD5" w:rsidDel="00B309F2" w:rsidRDefault="74BEB90D" w:rsidP="74BEB90D">
            <w:pPr>
              <w:rPr>
                <w:rFonts w:eastAsiaTheme="minorEastAsia" w:cs="Times New Roman"/>
                <w:color w:val="44546A" w:themeColor="text2"/>
              </w:rPr>
            </w:pPr>
            <w:r w:rsidRPr="74BEB90D">
              <w:rPr>
                <w:rFonts w:eastAsiaTheme="minorEastAsia" w:cs="Times New Roman"/>
                <w:color w:val="44546A" w:themeColor="text2"/>
              </w:rPr>
              <w:t>Provedena stručna rasprava. Obrađene primjedbe sa stručne rasprave</w:t>
            </w:r>
          </w:p>
        </w:tc>
      </w:tr>
      <w:tr w:rsidR="000213EA" w:rsidRPr="00B90CD5" w:rsidDel="00B309F2" w14:paraId="5057B76C"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96E2B" w14:textId="3CDD2C56"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javnu raspravu o modelu izmjene strukture osnovnoškolskog odgoja i obrazovanja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43660"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56B0AE" w14:textId="07E3972C"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ERS, SRS9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4D8B5" w14:textId="2CF711FD" w:rsidR="009A4140" w:rsidRPr="00B90CD5" w:rsidDel="00B309F2" w:rsidRDefault="008A29AD" w:rsidP="74BEB90D">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A54E5" w14:textId="77777777" w:rsidR="009A4140" w:rsidRPr="00B90CD5" w:rsidDel="00B309F2" w:rsidRDefault="74BEB90D" w:rsidP="74BEB90D">
            <w:pPr>
              <w:rPr>
                <w:rFonts w:eastAsiaTheme="minorEastAsia" w:cs="Times New Roman"/>
                <w:color w:val="44546A" w:themeColor="text2"/>
              </w:rPr>
            </w:pPr>
            <w:r w:rsidRPr="74BEB90D">
              <w:rPr>
                <w:rFonts w:eastAsiaTheme="minorEastAsia" w:cs="Times New Roman"/>
                <w:color w:val="44546A" w:themeColor="text2"/>
              </w:rPr>
              <w:t>Provedena javna rasprava. Obrađene primjedbe s javne rasprave</w:t>
            </w:r>
          </w:p>
        </w:tc>
      </w:tr>
      <w:tr w:rsidR="000213EA" w:rsidRPr="00B90CD5" w14:paraId="6AD89132"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891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Recenzirati model  izmjene strukture osnovnoškolskog odgoja i obrazovanja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C35E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CFD7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Recenzenti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B4A58F" w14:textId="70E09C11" w:rsidR="009A4140" w:rsidRPr="00B90CD5" w:rsidRDefault="002F757A" w:rsidP="008A29AD">
            <w:pPr>
              <w:rPr>
                <w:rFonts w:eastAsiaTheme="minorEastAsia" w:cs="Times New Roman"/>
                <w:color w:val="44546A" w:themeColor="text2"/>
              </w:rPr>
            </w:pPr>
            <w:r w:rsidRPr="74BEB90D">
              <w:rPr>
                <w:rFonts w:eastAsiaTheme="minorEastAsia" w:cs="Times New Roman"/>
                <w:color w:val="44546A" w:themeColor="text2"/>
              </w:rPr>
              <w:t>201</w:t>
            </w:r>
            <w:r>
              <w:rPr>
                <w:rFonts w:eastAsiaTheme="minorEastAsia" w:cs="Times New Roman"/>
                <w:color w:val="44546A" w:themeColor="text2"/>
              </w:rPr>
              <w:t>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02502"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Provedena neovisna znanstvena recenzija</w:t>
            </w:r>
          </w:p>
        </w:tc>
      </w:tr>
      <w:tr w:rsidR="000213EA" w:rsidRPr="00B90CD5" w14:paraId="0931AFA6"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71258"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Izraditi konačni prijedlog modela izmjene strukture osnovnoškolskog odgoja i obrazovanja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7721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00B811"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24A9B" w14:textId="455CC007" w:rsidR="009A4140" w:rsidRPr="00B90CD5" w:rsidRDefault="002F757A" w:rsidP="008A29AD">
            <w:pPr>
              <w:rPr>
                <w:rFonts w:eastAsiaTheme="minorEastAsia" w:cs="Times New Roman"/>
                <w:color w:val="44546A" w:themeColor="text2"/>
              </w:rPr>
            </w:pPr>
            <w:r>
              <w:rPr>
                <w:rFonts w:eastAsiaTheme="minorEastAsia" w:cs="Times New Roman"/>
                <w:color w:val="44546A" w:themeColor="text2"/>
              </w:rPr>
              <w:t>Prvo</w:t>
            </w:r>
            <w:r w:rsidR="74BEB90D" w:rsidRPr="74BEB90D">
              <w:rPr>
                <w:rFonts w:eastAsiaTheme="minorEastAsia" w:cs="Times New Roman"/>
                <w:color w:val="44546A" w:themeColor="text2"/>
              </w:rPr>
              <w:t xml:space="preserve"> tromjesečje 20</w:t>
            </w:r>
            <w:r w:rsidR="008A29AD">
              <w:rPr>
                <w:rFonts w:eastAsiaTheme="minorEastAsia" w:cs="Times New Roman"/>
                <w:color w:val="44546A" w:themeColor="text2"/>
              </w:rPr>
              <w:t>20</w:t>
            </w:r>
            <w:r w:rsidR="74BEB90D" w:rsidRPr="74BEB90D">
              <w:rPr>
                <w:rFonts w:eastAsiaTheme="minorEastAsia" w:cs="Times New Roman"/>
                <w:color w:val="44546A" w:themeColor="text2"/>
              </w:rPr>
              <w:t>.</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4DB6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konačni prijedlog </w:t>
            </w:r>
          </w:p>
        </w:tc>
      </w:tr>
      <w:tr w:rsidR="000213EA" w:rsidRPr="00B90CD5" w:rsidDel="00B309F2" w14:paraId="6DC1F2F9"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C33B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Usvojiti model izmjene strukture osnovnoškolskog odgoja i obrazovanja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E1F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EE36FD"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07097" w14:textId="255CD54D" w:rsidR="009A4140" w:rsidRPr="00B90CD5" w:rsidDel="00B309F2" w:rsidRDefault="002F757A" w:rsidP="008A29AD">
            <w:pPr>
              <w:rPr>
                <w:rFonts w:eastAsiaTheme="minorEastAsia" w:cs="Times New Roman"/>
                <w:color w:val="44546A" w:themeColor="text2"/>
              </w:rPr>
            </w:pPr>
            <w:r>
              <w:rPr>
                <w:rFonts w:eastAsiaTheme="minorEastAsia" w:cs="Times New Roman"/>
                <w:color w:val="44546A" w:themeColor="text2"/>
              </w:rPr>
              <w:t>Prvo</w:t>
            </w:r>
            <w:r w:rsidR="008A29AD">
              <w:rPr>
                <w:rFonts w:eastAsiaTheme="minorEastAsia" w:cs="Times New Roman"/>
                <w:color w:val="44546A" w:themeColor="text2"/>
              </w:rPr>
              <w:t xml:space="preserve"> tromjesečje 2020</w:t>
            </w:r>
            <w:r w:rsidR="74BEB90D" w:rsidRPr="74BEB90D">
              <w:rPr>
                <w:rFonts w:eastAsiaTheme="minorEastAsia" w:cs="Times New Roman"/>
                <w:color w:val="44546A" w:themeColor="text2"/>
              </w:rPr>
              <w:t>.</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BFAD0" w14:textId="77777777" w:rsidR="009A4140" w:rsidRPr="00B90CD5" w:rsidDel="00B309F2" w:rsidRDefault="74BEB90D" w:rsidP="74BEB90D">
            <w:pPr>
              <w:rPr>
                <w:rFonts w:eastAsiaTheme="minorEastAsia" w:cs="Times New Roman"/>
                <w:color w:val="44546A" w:themeColor="text2"/>
              </w:rPr>
            </w:pPr>
            <w:r w:rsidRPr="74BEB90D">
              <w:rPr>
                <w:rFonts w:eastAsiaTheme="minorEastAsia" w:cs="Times New Roman"/>
                <w:color w:val="44546A" w:themeColor="text2"/>
              </w:rPr>
              <w:t>Usvojen model</w:t>
            </w:r>
          </w:p>
        </w:tc>
      </w:tr>
      <w:tr w:rsidR="000213EA" w:rsidRPr="00B90CD5" w14:paraId="5EDC7B89" w14:textId="77777777" w:rsidTr="7E7DEBD5">
        <w:tc>
          <w:tcPr>
            <w:tcW w:w="14000" w:type="dxa"/>
            <w:gridSpan w:val="5"/>
            <w:tcBorders>
              <w:bottom w:val="single" w:sz="4" w:space="0" w:color="auto"/>
            </w:tcBorders>
            <w:shd w:val="clear" w:color="auto" w:fill="DEEAF6" w:themeFill="accent1" w:themeFillTint="33"/>
          </w:tcPr>
          <w:p w14:paraId="4493381D" w14:textId="2DFF5F18" w:rsidR="009A4140" w:rsidRPr="00B90CD5" w:rsidRDefault="74BEB90D" w:rsidP="74BEB90D">
            <w:pPr>
              <w:pStyle w:val="Style6"/>
              <w:rPr>
                <w:color w:val="44546A" w:themeColor="text2"/>
              </w:rPr>
            </w:pPr>
            <w:r w:rsidRPr="74BEB90D">
              <w:rPr>
                <w:color w:val="44546A" w:themeColor="text2"/>
              </w:rPr>
              <w:t>MJERA 3.2. Analiza potreba pojedinih odgojno-obrazovnih ustanova i jedinica samouprave za infrastrukturnim, materijalnim i ljudskim resursima</w:t>
            </w:r>
          </w:p>
        </w:tc>
      </w:tr>
      <w:tr w:rsidR="000213EA" w:rsidRPr="00B90CD5" w14:paraId="2E2DA0B1"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7C302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502BE5"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B0E753"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7542A"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54903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53C80FC"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A72CE"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Analizirati potrebe pojedinih odgojno-obrazovnih ustanova i jedinica samouprave za infrastrukturnim, materijalnim i ljudskim resursima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30DC6"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41C99"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osnivači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A1836" w14:textId="31CAE648" w:rsidR="009A4140" w:rsidRPr="00B90CD5" w:rsidRDefault="008A29AD" w:rsidP="008A29AD">
            <w:pPr>
              <w:rPr>
                <w:rFonts w:eastAsiaTheme="minorEastAsia" w:cs="Times New Roman"/>
                <w:color w:val="44546A" w:themeColor="text2"/>
              </w:rPr>
            </w:pPr>
            <w:r>
              <w:rPr>
                <w:rFonts w:eastAsiaTheme="minorEastAsia" w:cs="Times New Roman"/>
                <w:color w:val="44546A" w:themeColor="text2"/>
              </w:rPr>
              <w:t>Prvo</w:t>
            </w:r>
            <w:r w:rsidR="74BEB90D" w:rsidRPr="74BEB90D">
              <w:rPr>
                <w:rFonts w:eastAsiaTheme="minorEastAsia" w:cs="Times New Roman"/>
                <w:color w:val="44546A" w:themeColor="text2"/>
              </w:rPr>
              <w:t xml:space="preserve"> i </w:t>
            </w: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w:t>
            </w:r>
            <w:r>
              <w:rPr>
                <w:rFonts w:eastAsiaTheme="minorEastAsia" w:cs="Times New Roman"/>
                <w:color w:val="44546A" w:themeColor="text2"/>
              </w:rPr>
              <w:t>2020</w:t>
            </w:r>
            <w:r w:rsidR="74BEB90D" w:rsidRPr="74BEB90D">
              <w:rPr>
                <w:rFonts w:eastAsiaTheme="minorEastAsia" w:cs="Times New Roman"/>
                <w:color w:val="44546A" w:themeColor="text2"/>
              </w:rPr>
              <w:t>.</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8FA867" w14:textId="77777777" w:rsidR="009A4140"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Utvrđene potrebe za infrastrukturnim, materijalnim i ljudskim resursima</w:t>
            </w:r>
          </w:p>
        </w:tc>
      </w:tr>
    </w:tbl>
    <w:p w14:paraId="258A817C" w14:textId="77777777" w:rsidR="00B12602" w:rsidRPr="00B90CD5" w:rsidRDefault="00B12602">
      <w:pPr>
        <w:rPr>
          <w:rFonts w:cs="Times New Roman"/>
          <w:color w:val="44546A" w:themeColor="text2"/>
        </w:rPr>
      </w:pPr>
    </w:p>
    <w:tbl>
      <w:tblPr>
        <w:tblW w:w="14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0"/>
        <w:gridCol w:w="3200"/>
      </w:tblGrid>
      <w:tr w:rsidR="000213EA" w:rsidRPr="00B90CD5" w14:paraId="4BA37E1D" w14:textId="77777777" w:rsidTr="7E7DEBD5">
        <w:tc>
          <w:tcPr>
            <w:tcW w:w="14000" w:type="dxa"/>
            <w:gridSpan w:val="5"/>
            <w:tcBorders>
              <w:bottom w:val="single" w:sz="4" w:space="0" w:color="auto"/>
            </w:tcBorders>
            <w:shd w:val="clear" w:color="auto" w:fill="BDD6EE" w:themeFill="accent1" w:themeFillTint="66"/>
          </w:tcPr>
          <w:p w14:paraId="03360D29" w14:textId="177DF1FE" w:rsidR="00232BE7" w:rsidRPr="00451167" w:rsidRDefault="74BEB90D" w:rsidP="00ED73F0">
            <w:pPr>
              <w:pStyle w:val="Heading2"/>
              <w:keepNext/>
            </w:pPr>
            <w:bookmarkStart w:id="16" w:name="_Toc492546174"/>
            <w:bookmarkStart w:id="17" w:name="_Toc503358238"/>
            <w:r>
              <w:t>4. cilj: Podići kvalitetu rada i društvenog ugleda učitelja</w:t>
            </w:r>
            <w:bookmarkEnd w:id="16"/>
            <w:bookmarkEnd w:id="17"/>
          </w:p>
        </w:tc>
      </w:tr>
      <w:tr w:rsidR="000213EA" w:rsidRPr="00B90CD5" w14:paraId="17C59C92" w14:textId="77777777" w:rsidTr="7E7DEBD5">
        <w:tc>
          <w:tcPr>
            <w:tcW w:w="14000" w:type="dxa"/>
            <w:gridSpan w:val="5"/>
            <w:tcBorders>
              <w:bottom w:val="single" w:sz="4" w:space="0" w:color="auto"/>
            </w:tcBorders>
            <w:shd w:val="clear" w:color="auto" w:fill="DEEAF6" w:themeFill="accent1" w:themeFillTint="33"/>
          </w:tcPr>
          <w:p w14:paraId="5A29FC6C" w14:textId="77777777" w:rsidR="00232BE7" w:rsidRPr="00B90CD5" w:rsidRDefault="74BEB90D" w:rsidP="00ED73F0">
            <w:pPr>
              <w:pStyle w:val="Style6"/>
              <w:keepNext/>
              <w:rPr>
                <w:color w:val="44546A" w:themeColor="text2"/>
              </w:rPr>
            </w:pPr>
            <w:r w:rsidRPr="74BEB90D">
              <w:rPr>
                <w:color w:val="44546A" w:themeColor="text2"/>
              </w:rPr>
              <w:t>4.1. Profesionalizacija učiteljskog zanimanja</w:t>
            </w:r>
          </w:p>
        </w:tc>
      </w:tr>
      <w:tr w:rsidR="000213EA" w:rsidRPr="00B90CD5" w14:paraId="0AB3FCDD" w14:textId="77777777" w:rsidTr="7E7DEBD5">
        <w:tc>
          <w:tcPr>
            <w:tcW w:w="14000" w:type="dxa"/>
            <w:gridSpan w:val="5"/>
            <w:tcBorders>
              <w:bottom w:val="single" w:sz="4" w:space="0" w:color="auto"/>
            </w:tcBorders>
            <w:shd w:val="clear" w:color="auto" w:fill="DEEAF6" w:themeFill="accent1" w:themeFillTint="33"/>
          </w:tcPr>
          <w:p w14:paraId="13143EA5" w14:textId="47051910" w:rsidR="00232BE7" w:rsidRPr="00B90CD5" w:rsidRDefault="74BEB90D" w:rsidP="74BEB90D">
            <w:pPr>
              <w:pStyle w:val="Style6"/>
              <w:rPr>
                <w:color w:val="44546A" w:themeColor="text2"/>
              </w:rPr>
            </w:pPr>
            <w:r w:rsidRPr="74BEB90D">
              <w:rPr>
                <w:color w:val="44546A" w:themeColor="text2"/>
              </w:rPr>
              <w:t>MJERA 4.1.1. Izraditi ključne dokumente za profesionalizaciju učiteljske struke: Nacionalni kompetencijski standard za učiteljsku profesiju temeljen na Hrvatskom kvalifikacijskom okviru (HKO) i Etički kodeks za učitelje</w:t>
            </w:r>
          </w:p>
        </w:tc>
      </w:tr>
      <w:tr w:rsidR="000213EA" w:rsidRPr="00B90CD5" w14:paraId="3BFA5128" w14:textId="77777777" w:rsidTr="7E7DEBD5">
        <w:tc>
          <w:tcPr>
            <w:tcW w:w="4400" w:type="dxa"/>
            <w:tcBorders>
              <w:bottom w:val="single" w:sz="4" w:space="0" w:color="auto"/>
            </w:tcBorders>
            <w:shd w:val="clear" w:color="auto" w:fill="DEEAF6" w:themeFill="accent1" w:themeFillTint="33"/>
          </w:tcPr>
          <w:p w14:paraId="35F8514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251C91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69D0E3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238168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CC5D14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485DD8E" w14:textId="77777777" w:rsidTr="7E7DEBD5">
        <w:tc>
          <w:tcPr>
            <w:tcW w:w="4400" w:type="dxa"/>
            <w:tcBorders>
              <w:bottom w:val="single" w:sz="4" w:space="0" w:color="auto"/>
            </w:tcBorders>
            <w:shd w:val="clear" w:color="auto" w:fill="FFFFFF" w:themeFill="background1"/>
          </w:tcPr>
          <w:p w14:paraId="0D08467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Izraditi standard zanimanja i standard kvalifikacije nastavnika općih predmeta u osnovnoj i srednjoj školi i nastavnika </w:t>
            </w:r>
            <w:r w:rsidRPr="74BEB90D">
              <w:rPr>
                <w:rFonts w:eastAsiaTheme="minorEastAsia" w:cs="Times New Roman"/>
                <w:color w:val="44546A" w:themeColor="text2"/>
              </w:rPr>
              <w:lastRenderedPageBreak/>
              <w:t>strukovnih predmeta temeljen na Hrvatskom kvalifikacijskom okviru (HKO)</w:t>
            </w:r>
          </w:p>
        </w:tc>
        <w:tc>
          <w:tcPr>
            <w:tcW w:w="1800" w:type="dxa"/>
            <w:tcBorders>
              <w:bottom w:val="single" w:sz="4" w:space="0" w:color="auto"/>
            </w:tcBorders>
            <w:shd w:val="clear" w:color="auto" w:fill="FFFFFF" w:themeFill="background1"/>
          </w:tcPr>
          <w:p w14:paraId="11853D3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MZO</w:t>
            </w:r>
          </w:p>
        </w:tc>
        <w:tc>
          <w:tcPr>
            <w:tcW w:w="2800" w:type="dxa"/>
            <w:tcBorders>
              <w:bottom w:val="single" w:sz="4" w:space="0" w:color="auto"/>
            </w:tcBorders>
            <w:shd w:val="clear" w:color="auto" w:fill="FFFFFF" w:themeFill="background1"/>
          </w:tcPr>
          <w:p w14:paraId="3F8B5BD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NVOO, NVRLJP, ASOO, AZO, sveučilišta</w:t>
            </w:r>
          </w:p>
        </w:tc>
        <w:tc>
          <w:tcPr>
            <w:tcW w:w="1800" w:type="dxa"/>
            <w:tcBorders>
              <w:bottom w:val="single" w:sz="4" w:space="0" w:color="auto"/>
            </w:tcBorders>
            <w:shd w:val="clear" w:color="auto" w:fill="FFFFFF" w:themeFill="background1"/>
          </w:tcPr>
          <w:p w14:paraId="604E817F" w14:textId="092A4357" w:rsidR="00232BE7" w:rsidRPr="00B90CD5" w:rsidRDefault="00F3513B"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3ECAC8C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standard zanimanja i standard kvalifikacije nastavnika </w:t>
            </w:r>
          </w:p>
        </w:tc>
      </w:tr>
      <w:tr w:rsidR="000213EA" w:rsidRPr="00B90CD5" w14:paraId="01867AD8" w14:textId="77777777" w:rsidTr="7E7DEBD5">
        <w:tc>
          <w:tcPr>
            <w:tcW w:w="4400" w:type="dxa"/>
            <w:tcBorders>
              <w:bottom w:val="single" w:sz="4" w:space="0" w:color="auto"/>
            </w:tcBorders>
            <w:shd w:val="clear" w:color="auto" w:fill="FFFFFF" w:themeFill="background1"/>
          </w:tcPr>
          <w:p w14:paraId="1E9140D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Izraditi i donijeti Etički kodeks za neposredne nositelje odgojno-obrazovne djelatnosti u osnovnoj i srednjoj školi</w:t>
            </w:r>
          </w:p>
        </w:tc>
        <w:tc>
          <w:tcPr>
            <w:tcW w:w="1800" w:type="dxa"/>
            <w:tcBorders>
              <w:bottom w:val="single" w:sz="4" w:space="0" w:color="auto"/>
            </w:tcBorders>
            <w:shd w:val="clear" w:color="auto" w:fill="FFFFFF" w:themeFill="background1"/>
          </w:tcPr>
          <w:p w14:paraId="4571510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73F042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NVOO, ASOO i AZOO</w:t>
            </w:r>
          </w:p>
        </w:tc>
        <w:tc>
          <w:tcPr>
            <w:tcW w:w="1800" w:type="dxa"/>
            <w:tcBorders>
              <w:bottom w:val="single" w:sz="4" w:space="0" w:color="auto"/>
            </w:tcBorders>
            <w:shd w:val="clear" w:color="auto" w:fill="FFFFFF" w:themeFill="background1"/>
          </w:tcPr>
          <w:p w14:paraId="378E9732" w14:textId="0D02A50D" w:rsidR="00232BE7" w:rsidRPr="00B90CD5" w:rsidRDefault="0069634C"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744B22E4" w14:textId="633CB61E"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w:t>
            </w:r>
            <w:r w:rsidR="001C07CF">
              <w:rPr>
                <w:rFonts w:eastAsiaTheme="minorEastAsia" w:cs="Times New Roman"/>
                <w:color w:val="44546A" w:themeColor="text2"/>
              </w:rPr>
              <w:t xml:space="preserve">i donesen </w:t>
            </w:r>
            <w:r w:rsidRPr="74BEB90D">
              <w:rPr>
                <w:rFonts w:eastAsiaTheme="minorEastAsia" w:cs="Times New Roman"/>
                <w:color w:val="44546A" w:themeColor="text2"/>
              </w:rPr>
              <w:t>Etički kodeks za neposredne nositelje odgojno-obrazovne djelatnosti u osnovnoj i srednjoj školi</w:t>
            </w:r>
          </w:p>
        </w:tc>
      </w:tr>
      <w:tr w:rsidR="000213EA" w:rsidRPr="00B90CD5" w14:paraId="2C3C86E6" w14:textId="77777777" w:rsidTr="7E7DEBD5">
        <w:tc>
          <w:tcPr>
            <w:tcW w:w="14000" w:type="dxa"/>
            <w:gridSpan w:val="5"/>
            <w:tcBorders>
              <w:bottom w:val="single" w:sz="4" w:space="0" w:color="auto"/>
            </w:tcBorders>
            <w:shd w:val="clear" w:color="auto" w:fill="DEEAF6" w:themeFill="accent1" w:themeFillTint="33"/>
          </w:tcPr>
          <w:p w14:paraId="1F23673E" w14:textId="5F5469CA" w:rsidR="00232BE7" w:rsidRPr="00B90CD5" w:rsidRDefault="7E7DEBD5" w:rsidP="7E7DEBD5">
            <w:pPr>
              <w:pStyle w:val="Style6"/>
              <w:rPr>
                <w:color w:val="445369"/>
              </w:rPr>
            </w:pPr>
            <w:r w:rsidRPr="7E7DEBD5">
              <w:rPr>
                <w:color w:val="445369"/>
              </w:rPr>
              <w:t>MJERA 4.1.2. Razviti model i uvesti sustav (</w:t>
            </w:r>
            <w:proofErr w:type="spellStart"/>
            <w:r w:rsidRPr="7E7DEBD5">
              <w:rPr>
                <w:color w:val="445369"/>
              </w:rPr>
              <w:t>re</w:t>
            </w:r>
            <w:proofErr w:type="spellEnd"/>
            <w:r w:rsidRPr="7E7DEBD5">
              <w:rPr>
                <w:color w:val="445369"/>
              </w:rPr>
              <w:t>)licenciranja za stjecanje i zadržavanje dopusnice za rad u odgojno-obrazovnoj ustanovi</w:t>
            </w:r>
          </w:p>
        </w:tc>
      </w:tr>
      <w:tr w:rsidR="000213EA" w:rsidRPr="00B90CD5" w14:paraId="15D519F6" w14:textId="77777777" w:rsidTr="7E7DEBD5">
        <w:tc>
          <w:tcPr>
            <w:tcW w:w="4400" w:type="dxa"/>
            <w:tcBorders>
              <w:bottom w:val="single" w:sz="4" w:space="0" w:color="auto"/>
            </w:tcBorders>
            <w:shd w:val="clear" w:color="auto" w:fill="DEEAF6" w:themeFill="accent1" w:themeFillTint="33"/>
          </w:tcPr>
          <w:p w14:paraId="290FEE9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340446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38CC7B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AD6CB1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D3A04C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B29D903" w14:textId="77777777" w:rsidTr="7E7DEBD5">
        <w:tc>
          <w:tcPr>
            <w:tcW w:w="4400" w:type="dxa"/>
            <w:tcBorders>
              <w:bottom w:val="single" w:sz="4" w:space="0" w:color="auto"/>
            </w:tcBorders>
            <w:shd w:val="clear" w:color="auto" w:fill="FFFFFF" w:themeFill="background1"/>
          </w:tcPr>
          <w:p w14:paraId="2B51AE8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Unaprijediti model pripravništva i polaganja stručnog ispita (stjecanja prve licence) odgojno-obrazovnih radnika</w:t>
            </w:r>
          </w:p>
        </w:tc>
        <w:tc>
          <w:tcPr>
            <w:tcW w:w="1800" w:type="dxa"/>
            <w:tcBorders>
              <w:bottom w:val="single" w:sz="4" w:space="0" w:color="auto"/>
            </w:tcBorders>
            <w:shd w:val="clear" w:color="auto" w:fill="FFFFFF" w:themeFill="background1"/>
          </w:tcPr>
          <w:p w14:paraId="77A1922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C7036C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NVOO, AZOO, ASOO, NCVVO</w:t>
            </w:r>
          </w:p>
        </w:tc>
        <w:tc>
          <w:tcPr>
            <w:tcW w:w="1800" w:type="dxa"/>
            <w:tcBorders>
              <w:bottom w:val="single" w:sz="4" w:space="0" w:color="auto"/>
            </w:tcBorders>
            <w:shd w:val="clear" w:color="auto" w:fill="FFFFFF" w:themeFill="background1"/>
          </w:tcPr>
          <w:p w14:paraId="47F2906A" w14:textId="3F510EAA" w:rsidR="00232BE7" w:rsidRPr="00B90CD5" w:rsidRDefault="00D0343B"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3F9B12B7" w14:textId="3B7F285E"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unaprijeđeni model polaganja stručnog ispita</w:t>
            </w:r>
          </w:p>
        </w:tc>
      </w:tr>
      <w:tr w:rsidR="000213EA" w:rsidRPr="00B90CD5" w14:paraId="442C122C" w14:textId="77777777" w:rsidTr="7E7DEBD5">
        <w:tc>
          <w:tcPr>
            <w:tcW w:w="4400" w:type="dxa"/>
            <w:tcBorders>
              <w:bottom w:val="single" w:sz="4" w:space="0" w:color="auto"/>
            </w:tcBorders>
            <w:shd w:val="clear" w:color="auto" w:fill="FFFFFF" w:themeFill="background1"/>
          </w:tcPr>
          <w:p w14:paraId="4F771C75"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Izraditi model licenciranja i </w:t>
            </w:r>
            <w:proofErr w:type="spellStart"/>
            <w:r w:rsidRPr="7E7DEBD5">
              <w:rPr>
                <w:rFonts w:eastAsiaTheme="minorEastAsia" w:cs="Times New Roman"/>
                <w:color w:val="445369"/>
              </w:rPr>
              <w:t>relicenciranja</w:t>
            </w:r>
            <w:proofErr w:type="spellEnd"/>
            <w:r w:rsidRPr="7E7DEBD5">
              <w:rPr>
                <w:rFonts w:eastAsiaTheme="minorEastAsia" w:cs="Times New Roman"/>
                <w:color w:val="445369"/>
              </w:rPr>
              <w:t xml:space="preserve"> odgojno-obrazovnih radnika za rad u odgojno-obrazovnoj ustanovi </w:t>
            </w:r>
          </w:p>
        </w:tc>
        <w:tc>
          <w:tcPr>
            <w:tcW w:w="1800" w:type="dxa"/>
            <w:tcBorders>
              <w:bottom w:val="single" w:sz="4" w:space="0" w:color="auto"/>
            </w:tcBorders>
            <w:shd w:val="clear" w:color="auto" w:fill="FFFFFF" w:themeFill="background1"/>
          </w:tcPr>
          <w:p w14:paraId="278BA29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2E8B4B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NVOO, ASOO, AZOO. NCVVO</w:t>
            </w:r>
          </w:p>
        </w:tc>
        <w:tc>
          <w:tcPr>
            <w:tcW w:w="1800" w:type="dxa"/>
            <w:tcBorders>
              <w:bottom w:val="single" w:sz="4" w:space="0" w:color="auto"/>
            </w:tcBorders>
            <w:shd w:val="clear" w:color="auto" w:fill="FFFFFF" w:themeFill="background1"/>
          </w:tcPr>
          <w:p w14:paraId="2469F673" w14:textId="3E429CED" w:rsidR="00232BE7" w:rsidRPr="00B90CD5" w:rsidRDefault="001C07CF"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10205A12"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Izrađen model licenciranja i </w:t>
            </w:r>
            <w:proofErr w:type="spellStart"/>
            <w:r w:rsidRPr="7E7DEBD5">
              <w:rPr>
                <w:rFonts w:eastAsiaTheme="minorEastAsia" w:cs="Times New Roman"/>
                <w:color w:val="445369"/>
              </w:rPr>
              <w:t>relicenciranja</w:t>
            </w:r>
            <w:proofErr w:type="spellEnd"/>
          </w:p>
        </w:tc>
      </w:tr>
      <w:tr w:rsidR="000213EA" w:rsidRPr="00B90CD5" w14:paraId="51661496" w14:textId="77777777" w:rsidTr="7E7DEBD5">
        <w:tc>
          <w:tcPr>
            <w:tcW w:w="4400" w:type="dxa"/>
            <w:tcBorders>
              <w:bottom w:val="single" w:sz="4" w:space="0" w:color="auto"/>
            </w:tcBorders>
            <w:shd w:val="clear" w:color="auto" w:fill="FFFFFF" w:themeFill="background1"/>
          </w:tcPr>
          <w:p w14:paraId="69C1ED36"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Ustrojiti radnu skupinu za izradu Pravilnika o licenciranju i </w:t>
            </w:r>
            <w:proofErr w:type="spellStart"/>
            <w:r w:rsidRPr="7E7DEBD5">
              <w:rPr>
                <w:rFonts w:eastAsiaTheme="minorEastAsia" w:cs="Times New Roman"/>
                <w:color w:val="445369"/>
              </w:rPr>
              <w:t>relicenciranju</w:t>
            </w:r>
            <w:proofErr w:type="spellEnd"/>
            <w:r w:rsidRPr="7E7DEBD5">
              <w:rPr>
                <w:rFonts w:eastAsiaTheme="minorEastAsia" w:cs="Times New Roman"/>
                <w:color w:val="445369"/>
              </w:rPr>
              <w:t xml:space="preserve"> odgojno-obrazovnih radnika za rad u odgojno-obrazovni ustanovama</w:t>
            </w:r>
          </w:p>
        </w:tc>
        <w:tc>
          <w:tcPr>
            <w:tcW w:w="1800" w:type="dxa"/>
            <w:tcBorders>
              <w:bottom w:val="single" w:sz="4" w:space="0" w:color="auto"/>
            </w:tcBorders>
            <w:shd w:val="clear" w:color="auto" w:fill="FFFFFF" w:themeFill="background1"/>
          </w:tcPr>
          <w:p w14:paraId="4FB6188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7D863D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637BE72E" w14:textId="72EDBB04" w:rsidR="00232BE7" w:rsidRPr="00B90CD5" w:rsidRDefault="001C07CF" w:rsidP="74BEB90D">
            <w:pPr>
              <w:rPr>
                <w:rFonts w:eastAsiaTheme="minorEastAsia" w:cs="Times New Roman"/>
                <w:color w:val="44546A" w:themeColor="text2"/>
              </w:rPr>
            </w:pPr>
            <w:r>
              <w:rPr>
                <w:rFonts w:eastAsiaTheme="minorEastAsia" w:cs="Times New Roman"/>
                <w:color w:val="44546A" w:themeColor="text2"/>
              </w:rPr>
              <w:t>Treće</w:t>
            </w:r>
            <w:r w:rsidR="00D0343B"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2360BE0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Ustrojena radna skupina</w:t>
            </w:r>
          </w:p>
        </w:tc>
      </w:tr>
      <w:tr w:rsidR="000213EA" w:rsidRPr="00B90CD5" w14:paraId="7C6800FA" w14:textId="77777777" w:rsidTr="7E7DEBD5">
        <w:tc>
          <w:tcPr>
            <w:tcW w:w="4400" w:type="dxa"/>
            <w:tcBorders>
              <w:bottom w:val="single" w:sz="4" w:space="0" w:color="auto"/>
            </w:tcBorders>
            <w:shd w:val="clear" w:color="auto" w:fill="FFFFFF" w:themeFill="background1"/>
          </w:tcPr>
          <w:p w14:paraId="5430B1B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prijedlog Pravilnika i provesti javno savjetovanje</w:t>
            </w:r>
          </w:p>
        </w:tc>
        <w:tc>
          <w:tcPr>
            <w:tcW w:w="1800" w:type="dxa"/>
            <w:tcBorders>
              <w:bottom w:val="single" w:sz="4" w:space="0" w:color="auto"/>
            </w:tcBorders>
            <w:shd w:val="clear" w:color="auto" w:fill="FFFFFF" w:themeFill="background1"/>
          </w:tcPr>
          <w:p w14:paraId="6B1F3AB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81C218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Radna skupina</w:t>
            </w:r>
          </w:p>
        </w:tc>
        <w:tc>
          <w:tcPr>
            <w:tcW w:w="1800" w:type="dxa"/>
            <w:tcBorders>
              <w:bottom w:val="single" w:sz="4" w:space="0" w:color="auto"/>
            </w:tcBorders>
            <w:shd w:val="clear" w:color="auto" w:fill="FFFFFF" w:themeFill="background1"/>
          </w:tcPr>
          <w:p w14:paraId="5A3FD1FF" w14:textId="32B7E178" w:rsidR="00232BE7" w:rsidRPr="00B90CD5" w:rsidRDefault="00D0343B" w:rsidP="74BEB90D">
            <w:pPr>
              <w:rPr>
                <w:rFonts w:eastAsiaTheme="minorEastAsia" w:cs="Times New Roman"/>
                <w:color w:val="44546A" w:themeColor="text2"/>
              </w:rPr>
            </w:pPr>
            <w:r>
              <w:rPr>
                <w:rFonts w:eastAsiaTheme="minorEastAsia" w:cs="Times New Roman"/>
                <w:color w:val="44546A" w:themeColor="text2"/>
              </w:rPr>
              <w:t>Četvrto</w:t>
            </w:r>
            <w:r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5D68112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 Pravilnika. Provedeno javno savjetovanje. Izrađena konačna inačica Pravilnika</w:t>
            </w:r>
          </w:p>
        </w:tc>
      </w:tr>
      <w:tr w:rsidR="000213EA" w:rsidRPr="00B90CD5" w14:paraId="5B5818F8" w14:textId="77777777" w:rsidTr="7E7DEBD5">
        <w:tc>
          <w:tcPr>
            <w:tcW w:w="4400" w:type="dxa"/>
            <w:tcBorders>
              <w:bottom w:val="single" w:sz="4" w:space="0" w:color="auto"/>
            </w:tcBorders>
            <w:shd w:val="clear" w:color="auto" w:fill="FFFFFF" w:themeFill="background1"/>
          </w:tcPr>
          <w:p w14:paraId="3CFA6CE8"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Donijeti Pravilnik o licenciranju i </w:t>
            </w:r>
            <w:proofErr w:type="spellStart"/>
            <w:r w:rsidRPr="7E7DEBD5">
              <w:rPr>
                <w:rFonts w:eastAsiaTheme="minorEastAsia" w:cs="Times New Roman"/>
                <w:color w:val="445369"/>
              </w:rPr>
              <w:t>relicenciranju</w:t>
            </w:r>
            <w:proofErr w:type="spellEnd"/>
            <w:r w:rsidRPr="7E7DEBD5">
              <w:rPr>
                <w:rFonts w:eastAsiaTheme="minorEastAsia" w:cs="Times New Roman"/>
                <w:color w:val="445369"/>
              </w:rPr>
              <w:t xml:space="preserve"> odgojno-obrazovnih radnika za rad u odgojno-obrazovnim ustanovama</w:t>
            </w:r>
          </w:p>
        </w:tc>
        <w:tc>
          <w:tcPr>
            <w:tcW w:w="1800" w:type="dxa"/>
            <w:tcBorders>
              <w:bottom w:val="single" w:sz="4" w:space="0" w:color="auto"/>
            </w:tcBorders>
            <w:shd w:val="clear" w:color="auto" w:fill="FFFFFF" w:themeFill="background1"/>
          </w:tcPr>
          <w:p w14:paraId="6E30E44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4B3975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58C1F37E" w14:textId="022851A5" w:rsidR="00232BE7" w:rsidRPr="00B90CD5" w:rsidRDefault="001C07CF" w:rsidP="74BEB90D">
            <w:pPr>
              <w:rPr>
                <w:rFonts w:eastAsiaTheme="minorEastAsia" w:cs="Times New Roman"/>
                <w:color w:val="44546A" w:themeColor="text2"/>
              </w:rPr>
            </w:pPr>
            <w:r>
              <w:rPr>
                <w:rFonts w:eastAsiaTheme="minorEastAsia" w:cs="Times New Roman"/>
                <w:color w:val="44546A" w:themeColor="text2"/>
              </w:rPr>
              <w:t>Prvo</w:t>
            </w:r>
            <w:r w:rsidR="00D0343B">
              <w:rPr>
                <w:rFonts w:eastAsiaTheme="minorEastAsia" w:cs="Times New Roman"/>
                <w:color w:val="44546A" w:themeColor="text2"/>
              </w:rPr>
              <w:t xml:space="preserve"> tromjesečje 2020</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23A7118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 Pravilnik</w:t>
            </w:r>
          </w:p>
        </w:tc>
      </w:tr>
      <w:tr w:rsidR="000213EA" w:rsidRPr="00B90CD5" w14:paraId="1D2422EE" w14:textId="77777777" w:rsidTr="7E7DEBD5">
        <w:tc>
          <w:tcPr>
            <w:tcW w:w="4400" w:type="dxa"/>
            <w:tcBorders>
              <w:bottom w:val="single" w:sz="4" w:space="0" w:color="auto"/>
            </w:tcBorders>
            <w:shd w:val="clear" w:color="auto" w:fill="FFFFFF" w:themeFill="background1"/>
          </w:tcPr>
          <w:p w14:paraId="5DC2D362"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lastRenderedPageBreak/>
              <w:t xml:space="preserve">Uspostaviti sustav licenciranja i </w:t>
            </w:r>
            <w:proofErr w:type="spellStart"/>
            <w:r w:rsidRPr="7E7DEBD5">
              <w:rPr>
                <w:rFonts w:eastAsiaTheme="minorEastAsia" w:cs="Times New Roman"/>
                <w:color w:val="445369"/>
              </w:rPr>
              <w:t>relicenciranja</w:t>
            </w:r>
            <w:proofErr w:type="spellEnd"/>
          </w:p>
        </w:tc>
        <w:tc>
          <w:tcPr>
            <w:tcW w:w="1800" w:type="dxa"/>
            <w:tcBorders>
              <w:bottom w:val="single" w:sz="4" w:space="0" w:color="auto"/>
            </w:tcBorders>
            <w:shd w:val="clear" w:color="auto" w:fill="FFFFFF" w:themeFill="background1"/>
          </w:tcPr>
          <w:p w14:paraId="1634490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EE2064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NCVVO</w:t>
            </w:r>
          </w:p>
        </w:tc>
        <w:tc>
          <w:tcPr>
            <w:tcW w:w="1800" w:type="dxa"/>
            <w:tcBorders>
              <w:bottom w:val="single" w:sz="4" w:space="0" w:color="auto"/>
            </w:tcBorders>
            <w:shd w:val="clear" w:color="auto" w:fill="FFFFFF" w:themeFill="background1"/>
          </w:tcPr>
          <w:p w14:paraId="7018AEBB"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2020.</w:t>
            </w:r>
          </w:p>
        </w:tc>
        <w:tc>
          <w:tcPr>
            <w:tcW w:w="3200" w:type="dxa"/>
            <w:tcBorders>
              <w:bottom w:val="single" w:sz="4" w:space="0" w:color="auto"/>
            </w:tcBorders>
            <w:shd w:val="clear" w:color="auto" w:fill="FFFFFF" w:themeFill="background1"/>
          </w:tcPr>
          <w:p w14:paraId="7DF43863"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Započelo licenciranje i </w:t>
            </w:r>
            <w:proofErr w:type="spellStart"/>
            <w:r w:rsidRPr="7E7DEBD5">
              <w:rPr>
                <w:rFonts w:eastAsiaTheme="minorEastAsia" w:cs="Times New Roman"/>
                <w:color w:val="445369"/>
              </w:rPr>
              <w:t>relicenciranje</w:t>
            </w:r>
            <w:proofErr w:type="spellEnd"/>
          </w:p>
        </w:tc>
      </w:tr>
      <w:tr w:rsidR="000213EA" w:rsidRPr="00B90CD5" w14:paraId="19285FE9" w14:textId="77777777" w:rsidTr="7E7DEBD5">
        <w:tc>
          <w:tcPr>
            <w:tcW w:w="14000" w:type="dxa"/>
            <w:gridSpan w:val="5"/>
            <w:tcBorders>
              <w:bottom w:val="single" w:sz="4" w:space="0" w:color="auto"/>
            </w:tcBorders>
            <w:shd w:val="clear" w:color="auto" w:fill="DEEAF6" w:themeFill="accent1" w:themeFillTint="33"/>
          </w:tcPr>
          <w:p w14:paraId="0E5CCCC5" w14:textId="6310C5C6" w:rsidR="00232BE7" w:rsidRPr="00B90CD5" w:rsidRDefault="74BEB90D" w:rsidP="74BEB90D">
            <w:pPr>
              <w:pStyle w:val="Style6"/>
              <w:rPr>
                <w:color w:val="44546A" w:themeColor="text2"/>
              </w:rPr>
            </w:pPr>
            <w:r w:rsidRPr="74BEB90D">
              <w:rPr>
                <w:color w:val="44546A" w:themeColor="text2"/>
              </w:rPr>
              <w:t>MJERA 4.1.3. Razviti sustav napredovanja uz mogućnost fleksibilnog kretanja u karijeri temeljenog na nacionalnom kompetencijskom standardu za učiteljsku profesiju</w:t>
            </w:r>
          </w:p>
        </w:tc>
      </w:tr>
      <w:tr w:rsidR="000213EA" w:rsidRPr="00B90CD5" w14:paraId="7D9A869A" w14:textId="77777777" w:rsidTr="7E7DEBD5">
        <w:tc>
          <w:tcPr>
            <w:tcW w:w="4400" w:type="dxa"/>
            <w:tcBorders>
              <w:bottom w:val="single" w:sz="4" w:space="0" w:color="auto"/>
            </w:tcBorders>
            <w:shd w:val="clear" w:color="auto" w:fill="DEEAF6" w:themeFill="accent1" w:themeFillTint="33"/>
          </w:tcPr>
          <w:p w14:paraId="3CF425E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D5F6BA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0B1EA3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473264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08F897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6950638" w14:textId="77777777" w:rsidTr="7E7DEBD5">
        <w:tc>
          <w:tcPr>
            <w:tcW w:w="4400" w:type="dxa"/>
            <w:tcBorders>
              <w:bottom w:val="single" w:sz="4" w:space="0" w:color="auto"/>
            </w:tcBorders>
            <w:shd w:val="clear" w:color="auto" w:fill="FFFFFF" w:themeFill="background1"/>
          </w:tcPr>
          <w:p w14:paraId="2C2ACE5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Imenovati radnu skupinu za izradu Pravilnika o napredovanju odgojno-obrazovnih radnika</w:t>
            </w:r>
          </w:p>
        </w:tc>
        <w:tc>
          <w:tcPr>
            <w:tcW w:w="1800" w:type="dxa"/>
            <w:tcBorders>
              <w:bottom w:val="single" w:sz="4" w:space="0" w:color="auto"/>
            </w:tcBorders>
            <w:shd w:val="clear" w:color="auto" w:fill="FFFFFF" w:themeFill="background1"/>
          </w:tcPr>
          <w:p w14:paraId="013B888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3F236A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5E269B2D" w14:textId="42E0B827" w:rsidR="00232BE7" w:rsidRPr="00B90CD5" w:rsidRDefault="002E53AD" w:rsidP="74BEB90D">
            <w:pPr>
              <w:rPr>
                <w:rFonts w:eastAsiaTheme="minorEastAsia" w:cs="Times New Roman"/>
                <w:color w:val="44546A" w:themeColor="text2"/>
              </w:rPr>
            </w:pPr>
            <w:r>
              <w:rPr>
                <w:rFonts w:eastAsiaTheme="minorEastAsia" w:cs="Times New Roman"/>
                <w:color w:val="44546A" w:themeColor="text2"/>
              </w:rPr>
              <w:t xml:space="preserve">Treće </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6B6FAEE2" w14:textId="12D79172" w:rsidR="00232BE7" w:rsidRPr="00B60E7A" w:rsidRDefault="74BEB90D" w:rsidP="00DB48B2">
            <w:pPr>
              <w:rPr>
                <w:rFonts w:eastAsiaTheme="minorEastAsia" w:cs="Times New Roman"/>
                <w:i/>
                <w:iCs/>
                <w:color w:val="44546A" w:themeColor="text2"/>
              </w:rPr>
            </w:pPr>
            <w:r w:rsidRPr="74BEB90D">
              <w:rPr>
                <w:rFonts w:eastAsiaTheme="minorEastAsia" w:cs="Times New Roman"/>
                <w:color w:val="44546A" w:themeColor="text2"/>
              </w:rPr>
              <w:t xml:space="preserve">Imenovana radna skupina za izradu Pravilnika </w:t>
            </w:r>
          </w:p>
        </w:tc>
      </w:tr>
      <w:tr w:rsidR="000213EA" w:rsidRPr="00B90CD5" w14:paraId="28D6F3A0" w14:textId="77777777" w:rsidTr="7E7DEBD5">
        <w:tc>
          <w:tcPr>
            <w:tcW w:w="4400" w:type="dxa"/>
            <w:tcBorders>
              <w:bottom w:val="single" w:sz="4" w:space="0" w:color="auto"/>
            </w:tcBorders>
            <w:shd w:val="clear" w:color="auto" w:fill="FFFFFF" w:themeFill="background1"/>
          </w:tcPr>
          <w:p w14:paraId="0E1C5E6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prijedlog Pravilnika i provesti javno savjetovanje</w:t>
            </w:r>
          </w:p>
        </w:tc>
        <w:tc>
          <w:tcPr>
            <w:tcW w:w="1800" w:type="dxa"/>
            <w:tcBorders>
              <w:bottom w:val="single" w:sz="4" w:space="0" w:color="auto"/>
            </w:tcBorders>
            <w:shd w:val="clear" w:color="auto" w:fill="FFFFFF" w:themeFill="background1"/>
          </w:tcPr>
          <w:p w14:paraId="715E308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57914E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NCVVO, AZOO, ASOO</w:t>
            </w:r>
          </w:p>
        </w:tc>
        <w:tc>
          <w:tcPr>
            <w:tcW w:w="1800" w:type="dxa"/>
            <w:tcBorders>
              <w:bottom w:val="single" w:sz="4" w:space="0" w:color="auto"/>
            </w:tcBorders>
            <w:shd w:val="clear" w:color="auto" w:fill="FFFFFF" w:themeFill="background1"/>
          </w:tcPr>
          <w:p w14:paraId="51236B49" w14:textId="167F74BF" w:rsidR="00232BE7" w:rsidRPr="00B90CD5" w:rsidRDefault="002E53AD" w:rsidP="002E53A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i </w:t>
            </w: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56D79E0B" w14:textId="77777777" w:rsidR="00232BE7" w:rsidRPr="00B90CD5" w:rsidDel="00407C42"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 Pravilnika. Provedeno javno savjetovanje. Izrađena konačna inačica Pravilnika</w:t>
            </w:r>
          </w:p>
        </w:tc>
      </w:tr>
      <w:tr w:rsidR="000213EA" w:rsidRPr="00B90CD5" w14:paraId="2AA57691" w14:textId="77777777" w:rsidTr="7E7DEBD5">
        <w:tc>
          <w:tcPr>
            <w:tcW w:w="4400" w:type="dxa"/>
            <w:tcBorders>
              <w:bottom w:val="single" w:sz="4" w:space="0" w:color="auto"/>
            </w:tcBorders>
            <w:shd w:val="clear" w:color="auto" w:fill="FFFFFF" w:themeFill="background1"/>
          </w:tcPr>
          <w:p w14:paraId="594CFC9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Donijeti Pravilnik</w:t>
            </w:r>
          </w:p>
        </w:tc>
        <w:tc>
          <w:tcPr>
            <w:tcW w:w="1800" w:type="dxa"/>
            <w:tcBorders>
              <w:bottom w:val="single" w:sz="4" w:space="0" w:color="auto"/>
            </w:tcBorders>
            <w:shd w:val="clear" w:color="auto" w:fill="FFFFFF" w:themeFill="background1"/>
          </w:tcPr>
          <w:p w14:paraId="79841BC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C2A8E1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6799D84D" w14:textId="76F958B0" w:rsidR="00232BE7" w:rsidRPr="00B90CD5" w:rsidRDefault="002E53AD" w:rsidP="74BEB90D">
            <w:pPr>
              <w:rPr>
                <w:rFonts w:eastAsiaTheme="minorEastAsia" w:cs="Times New Roman"/>
                <w:color w:val="44546A" w:themeColor="text2"/>
              </w:rPr>
            </w:pPr>
            <w:r>
              <w:rPr>
                <w:rFonts w:eastAsiaTheme="minorEastAsia" w:cs="Times New Roman"/>
                <w:color w:val="44546A" w:themeColor="text2"/>
              </w:rPr>
              <w:t>Prvo tromjesečje 2019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140BFAE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 Pravilnik</w:t>
            </w:r>
          </w:p>
        </w:tc>
      </w:tr>
      <w:tr w:rsidR="000213EA" w:rsidRPr="00B90CD5" w14:paraId="643095A4" w14:textId="77777777" w:rsidTr="7E7DEBD5">
        <w:tc>
          <w:tcPr>
            <w:tcW w:w="14000" w:type="dxa"/>
            <w:gridSpan w:val="5"/>
            <w:tcBorders>
              <w:bottom w:val="single" w:sz="4" w:space="0" w:color="auto"/>
            </w:tcBorders>
            <w:shd w:val="clear" w:color="auto" w:fill="DEEAF6" w:themeFill="accent1" w:themeFillTint="33"/>
          </w:tcPr>
          <w:p w14:paraId="28C25BD0" w14:textId="6EFEC956" w:rsidR="00232BE7" w:rsidRPr="00B90CD5" w:rsidRDefault="74BEB90D" w:rsidP="74BEB90D">
            <w:pPr>
              <w:pStyle w:val="Style6"/>
              <w:rPr>
                <w:color w:val="44546A" w:themeColor="text2"/>
              </w:rPr>
            </w:pPr>
            <w:r w:rsidRPr="74BEB90D">
              <w:rPr>
                <w:color w:val="44546A" w:themeColor="text2"/>
              </w:rPr>
              <w:t>MJERA 4.1.4. Poboljšati opći materijalni status učitelja</w:t>
            </w:r>
          </w:p>
          <w:p w14:paraId="43490AD0" w14:textId="77777777" w:rsidR="00232BE7" w:rsidRPr="00B90CD5" w:rsidRDefault="74BEB90D" w:rsidP="74BEB90D">
            <w:pPr>
              <w:rPr>
                <w:rFonts w:eastAsiaTheme="minorEastAsia" w:cs="Times New Roman"/>
                <w:b/>
                <w:bCs/>
                <w:color w:val="44546A" w:themeColor="text2"/>
              </w:rPr>
            </w:pPr>
            <w:r w:rsidRPr="74BEB90D">
              <w:rPr>
                <w:rFonts w:eastAsiaTheme="minorEastAsia" w:cs="Times New Roman"/>
                <w:color w:val="44546A" w:themeColor="text2"/>
              </w:rPr>
              <w:t>Predlaže se novi naziv mjere: Poboljšati materijalni status djelatnika u sustavu odgoja i obrazovanja</w:t>
            </w:r>
          </w:p>
        </w:tc>
      </w:tr>
      <w:tr w:rsidR="000213EA" w:rsidRPr="00B90CD5" w14:paraId="16E42CB3" w14:textId="77777777" w:rsidTr="7E7DEBD5">
        <w:tc>
          <w:tcPr>
            <w:tcW w:w="4400" w:type="dxa"/>
            <w:tcBorders>
              <w:bottom w:val="single" w:sz="4" w:space="0" w:color="auto"/>
            </w:tcBorders>
            <w:shd w:val="clear" w:color="auto" w:fill="DEEAF6" w:themeFill="accent1" w:themeFillTint="33"/>
          </w:tcPr>
          <w:p w14:paraId="36E9AAB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D47FFA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E27B88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4E0085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1ACA28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3763BBD" w14:textId="77777777" w:rsidTr="7E7DEBD5">
        <w:tc>
          <w:tcPr>
            <w:tcW w:w="4400" w:type="dxa"/>
            <w:tcBorders>
              <w:bottom w:val="single" w:sz="4" w:space="0" w:color="auto"/>
            </w:tcBorders>
            <w:shd w:val="clear" w:color="auto" w:fill="FFFFFF" w:themeFill="background1"/>
          </w:tcPr>
          <w:p w14:paraId="4A939B1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analizu poslova, optimalnog i maksimalnog opterećenja djelatnika u sustavu odgoja i obrazovanja</w:t>
            </w:r>
          </w:p>
        </w:tc>
        <w:tc>
          <w:tcPr>
            <w:tcW w:w="1800" w:type="dxa"/>
            <w:tcBorders>
              <w:bottom w:val="single" w:sz="4" w:space="0" w:color="auto"/>
            </w:tcBorders>
            <w:shd w:val="clear" w:color="auto" w:fill="FFFFFF" w:themeFill="background1"/>
          </w:tcPr>
          <w:p w14:paraId="1BB1361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875ED4B" w14:textId="183C67CE"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NVOO, sindikati</w:t>
            </w:r>
          </w:p>
        </w:tc>
        <w:tc>
          <w:tcPr>
            <w:tcW w:w="1800" w:type="dxa"/>
            <w:tcBorders>
              <w:bottom w:val="single" w:sz="4" w:space="0" w:color="auto"/>
            </w:tcBorders>
            <w:shd w:val="clear" w:color="auto" w:fill="FFFFFF" w:themeFill="background1"/>
          </w:tcPr>
          <w:p w14:paraId="5F1D52A0" w14:textId="54A89A36" w:rsidR="00232BE7" w:rsidRPr="00B90CD5" w:rsidRDefault="7E7DEBD5" w:rsidP="002E53AD">
            <w:pPr>
              <w:rPr>
                <w:rFonts w:eastAsiaTheme="minorEastAsia" w:cs="Times New Roman"/>
                <w:color w:val="445369"/>
              </w:rPr>
            </w:pPr>
            <w:r w:rsidRPr="7E7DEBD5">
              <w:rPr>
                <w:rFonts w:eastAsiaTheme="minorEastAsia" w:cs="Times New Roman"/>
                <w:color w:val="445369"/>
              </w:rPr>
              <w:t>201</w:t>
            </w:r>
            <w:r w:rsidR="002E53AD">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02F7B20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Izrađena analiza poslova, optimalnog i maksimalnog opterećenja u sustavu odgoja i obrazovanja te predložena moguća rješenja za poboljšanje njihovog materijalnog položaja</w:t>
            </w:r>
          </w:p>
        </w:tc>
      </w:tr>
      <w:tr w:rsidR="000213EA" w:rsidRPr="00B90CD5" w14:paraId="13CAC059" w14:textId="77777777" w:rsidTr="7E7DEBD5">
        <w:tc>
          <w:tcPr>
            <w:tcW w:w="4400" w:type="dxa"/>
            <w:tcBorders>
              <w:bottom w:val="single" w:sz="4" w:space="0" w:color="auto"/>
            </w:tcBorders>
            <w:shd w:val="clear" w:color="auto" w:fill="FFFFFF" w:themeFill="background1"/>
          </w:tcPr>
          <w:p w14:paraId="19DEC98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Izraditi prijedlog novog sustava financiranja i dinamiku njegova uvođenja</w:t>
            </w:r>
          </w:p>
        </w:tc>
        <w:tc>
          <w:tcPr>
            <w:tcW w:w="1800" w:type="dxa"/>
            <w:tcBorders>
              <w:bottom w:val="single" w:sz="4" w:space="0" w:color="auto"/>
            </w:tcBorders>
            <w:shd w:val="clear" w:color="auto" w:fill="FFFFFF" w:themeFill="background1"/>
          </w:tcPr>
          <w:p w14:paraId="12E556C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Vlada RH, MFIN, MZO</w:t>
            </w:r>
          </w:p>
        </w:tc>
        <w:tc>
          <w:tcPr>
            <w:tcW w:w="2800" w:type="dxa"/>
            <w:tcBorders>
              <w:bottom w:val="single" w:sz="4" w:space="0" w:color="auto"/>
            </w:tcBorders>
            <w:shd w:val="clear" w:color="auto" w:fill="FFFFFF" w:themeFill="background1"/>
          </w:tcPr>
          <w:p w14:paraId="033E958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sindikati</w:t>
            </w:r>
          </w:p>
        </w:tc>
        <w:tc>
          <w:tcPr>
            <w:tcW w:w="1800" w:type="dxa"/>
            <w:tcBorders>
              <w:bottom w:val="single" w:sz="4" w:space="0" w:color="auto"/>
            </w:tcBorders>
            <w:shd w:val="clear" w:color="auto" w:fill="FFFFFF" w:themeFill="background1"/>
          </w:tcPr>
          <w:p w14:paraId="12FB9E09" w14:textId="41A9D3B4" w:rsidR="00232BE7" w:rsidRPr="00B90CD5" w:rsidRDefault="002E53AD" w:rsidP="002E53AD">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59EA7D0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w:t>
            </w:r>
          </w:p>
        </w:tc>
      </w:tr>
      <w:tr w:rsidR="000213EA" w:rsidRPr="00B90CD5" w14:paraId="4F6041C6" w14:textId="77777777" w:rsidTr="7E7DEBD5">
        <w:tc>
          <w:tcPr>
            <w:tcW w:w="4400" w:type="dxa"/>
            <w:tcBorders>
              <w:bottom w:val="single" w:sz="4" w:space="0" w:color="auto"/>
            </w:tcBorders>
            <w:shd w:val="clear" w:color="auto" w:fill="FFFFFF" w:themeFill="background1"/>
          </w:tcPr>
          <w:p w14:paraId="6441CB2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prijedlog poticajnih mjera za zapošljavanje odgojno-obrazovnih djelatnika u odgojno-obrazovnim ustanovama koje će imati posebni status</w:t>
            </w:r>
          </w:p>
        </w:tc>
        <w:tc>
          <w:tcPr>
            <w:tcW w:w="1800" w:type="dxa"/>
            <w:tcBorders>
              <w:bottom w:val="single" w:sz="4" w:space="0" w:color="auto"/>
            </w:tcBorders>
            <w:shd w:val="clear" w:color="auto" w:fill="FFFFFF" w:themeFill="background1"/>
          </w:tcPr>
          <w:p w14:paraId="4B1B998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Vlada RH, MFIN, MZO</w:t>
            </w:r>
          </w:p>
        </w:tc>
        <w:tc>
          <w:tcPr>
            <w:tcW w:w="2800" w:type="dxa"/>
            <w:tcBorders>
              <w:bottom w:val="single" w:sz="4" w:space="0" w:color="auto"/>
            </w:tcBorders>
            <w:shd w:val="clear" w:color="auto" w:fill="FFFFFF" w:themeFill="background1"/>
          </w:tcPr>
          <w:p w14:paraId="7CDE456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sindikati</w:t>
            </w:r>
          </w:p>
        </w:tc>
        <w:tc>
          <w:tcPr>
            <w:tcW w:w="1800" w:type="dxa"/>
            <w:tcBorders>
              <w:bottom w:val="single" w:sz="4" w:space="0" w:color="auto"/>
            </w:tcBorders>
            <w:shd w:val="clear" w:color="auto" w:fill="FFFFFF" w:themeFill="background1"/>
          </w:tcPr>
          <w:p w14:paraId="761A884A" w14:textId="575E1612" w:rsidR="00232BE7" w:rsidRPr="00B90CD5" w:rsidRDefault="00A10030" w:rsidP="74BEB90D">
            <w:pPr>
              <w:rPr>
                <w:rFonts w:eastAsiaTheme="minorEastAsia" w:cs="Times New Roman"/>
                <w:color w:val="44546A" w:themeColor="text2"/>
              </w:rPr>
            </w:pPr>
            <w:r>
              <w:rPr>
                <w:rFonts w:eastAsiaTheme="minorEastAsia" w:cs="Times New Roman"/>
                <w:color w:val="44546A" w:themeColor="text2"/>
              </w:rPr>
              <w:t>Drugo</w:t>
            </w:r>
            <w:r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72EB7E7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w:t>
            </w:r>
          </w:p>
        </w:tc>
      </w:tr>
      <w:tr w:rsidR="000213EA" w:rsidRPr="00B90CD5" w14:paraId="6F76FFF5" w14:textId="77777777" w:rsidTr="7E7DEBD5">
        <w:tc>
          <w:tcPr>
            <w:tcW w:w="4400" w:type="dxa"/>
            <w:tcBorders>
              <w:bottom w:val="single" w:sz="4" w:space="0" w:color="auto"/>
            </w:tcBorders>
            <w:shd w:val="clear" w:color="auto" w:fill="FFFFFF" w:themeFill="background1"/>
          </w:tcPr>
          <w:p w14:paraId="3AC823F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Započeti s uvođenjem novog sustava financiranja usmjerenog na poboljšanje materijalnog statusa djelatnika u sustavu odgoja i obrazovanja</w:t>
            </w:r>
          </w:p>
        </w:tc>
        <w:tc>
          <w:tcPr>
            <w:tcW w:w="1800" w:type="dxa"/>
            <w:tcBorders>
              <w:bottom w:val="single" w:sz="4" w:space="0" w:color="auto"/>
            </w:tcBorders>
            <w:shd w:val="clear" w:color="auto" w:fill="FFFFFF" w:themeFill="background1"/>
          </w:tcPr>
          <w:p w14:paraId="2B18AF2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Vlada RH, MFIN, MZO</w:t>
            </w:r>
          </w:p>
        </w:tc>
        <w:tc>
          <w:tcPr>
            <w:tcW w:w="2800" w:type="dxa"/>
            <w:tcBorders>
              <w:bottom w:val="single" w:sz="4" w:space="0" w:color="auto"/>
            </w:tcBorders>
            <w:shd w:val="clear" w:color="auto" w:fill="FFFFFF" w:themeFill="background1"/>
          </w:tcPr>
          <w:p w14:paraId="6D04E8C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7063D4B0" w14:textId="01D58B05" w:rsidR="00232BE7" w:rsidRPr="00B90CD5" w:rsidRDefault="00A10030" w:rsidP="7E7DEBD5">
            <w:pPr>
              <w:rPr>
                <w:rFonts w:eastAsiaTheme="minorEastAsia" w:cs="Times New Roman"/>
                <w:color w:val="445369"/>
              </w:rPr>
            </w:pPr>
            <w:r>
              <w:rPr>
                <w:rFonts w:eastAsiaTheme="minorEastAsia" w:cs="Times New Roman"/>
                <w:color w:val="445369"/>
              </w:rPr>
              <w:t>2020</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40E36A6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Odnos prosječne plaće djelatnika u sustavu odgoja i obrazovanja i prosječne plaće ostalih djelatnika u odgovarajućim kategorijama u RH</w:t>
            </w:r>
          </w:p>
        </w:tc>
      </w:tr>
      <w:tr w:rsidR="000213EA" w:rsidRPr="00B90CD5" w14:paraId="7DD70B5F" w14:textId="77777777" w:rsidTr="7E7DEBD5">
        <w:tc>
          <w:tcPr>
            <w:tcW w:w="14000" w:type="dxa"/>
            <w:gridSpan w:val="5"/>
            <w:tcBorders>
              <w:bottom w:val="single" w:sz="4" w:space="0" w:color="auto"/>
            </w:tcBorders>
            <w:shd w:val="clear" w:color="auto" w:fill="DEEAF6" w:themeFill="accent1" w:themeFillTint="33"/>
          </w:tcPr>
          <w:p w14:paraId="43465FD3" w14:textId="0343682E" w:rsidR="00232BE7" w:rsidRPr="00B90CD5" w:rsidRDefault="74BEB90D" w:rsidP="00ED73F0">
            <w:pPr>
              <w:pStyle w:val="Style6"/>
              <w:keepNext/>
              <w:rPr>
                <w:color w:val="44546A" w:themeColor="text2"/>
              </w:rPr>
            </w:pPr>
            <w:r w:rsidRPr="74BEB90D">
              <w:rPr>
                <w:color w:val="44546A" w:themeColor="text2"/>
              </w:rPr>
              <w:t>MJERA 4.1.5. Koristiti se visokim kriterijima za odabir najboljih kandidata za studij na učiteljskim i nastavničkim fakultetima</w:t>
            </w:r>
          </w:p>
        </w:tc>
      </w:tr>
      <w:tr w:rsidR="000213EA" w:rsidRPr="00B90CD5" w14:paraId="2D0EC709" w14:textId="77777777" w:rsidTr="7E7DEBD5">
        <w:tc>
          <w:tcPr>
            <w:tcW w:w="4400" w:type="dxa"/>
            <w:tcBorders>
              <w:bottom w:val="single" w:sz="4" w:space="0" w:color="auto"/>
            </w:tcBorders>
            <w:shd w:val="clear" w:color="auto" w:fill="DEEAF6" w:themeFill="accent1" w:themeFillTint="33"/>
          </w:tcPr>
          <w:p w14:paraId="3DDC470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69DB9C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2BECBFC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486809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6FF593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95802B9" w14:textId="77777777" w:rsidTr="7E7DEBD5">
        <w:tc>
          <w:tcPr>
            <w:tcW w:w="4400" w:type="dxa"/>
            <w:tcBorders>
              <w:bottom w:val="single" w:sz="4" w:space="0" w:color="auto"/>
            </w:tcBorders>
            <w:shd w:val="clear" w:color="auto" w:fill="FFFFFF" w:themeFill="background1"/>
          </w:tcPr>
          <w:p w14:paraId="2AF66A4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prijedlog novih uvjeta upisa na učiteljske i nastavničke studijske programe</w:t>
            </w:r>
          </w:p>
        </w:tc>
        <w:tc>
          <w:tcPr>
            <w:tcW w:w="1800" w:type="dxa"/>
            <w:tcBorders>
              <w:bottom w:val="single" w:sz="4" w:space="0" w:color="auto"/>
            </w:tcBorders>
            <w:shd w:val="clear" w:color="auto" w:fill="FFFFFF" w:themeFill="background1"/>
          </w:tcPr>
          <w:p w14:paraId="4A570C1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2800" w:type="dxa"/>
            <w:tcBorders>
              <w:bottom w:val="single" w:sz="4" w:space="0" w:color="auto"/>
            </w:tcBorders>
            <w:shd w:val="clear" w:color="auto" w:fill="FFFFFF" w:themeFill="background1"/>
          </w:tcPr>
          <w:p w14:paraId="08789FD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Rektorski zbor, sveučilišta</w:t>
            </w:r>
          </w:p>
        </w:tc>
        <w:tc>
          <w:tcPr>
            <w:tcW w:w="1800" w:type="dxa"/>
            <w:tcBorders>
              <w:bottom w:val="single" w:sz="4" w:space="0" w:color="auto"/>
            </w:tcBorders>
            <w:shd w:val="clear" w:color="auto" w:fill="FFFFFF" w:themeFill="background1"/>
          </w:tcPr>
          <w:p w14:paraId="16988C6B" w14:textId="4A4AC435" w:rsidR="00232BE7" w:rsidRPr="00B90CD5" w:rsidRDefault="7E7DEBD5" w:rsidP="00A10030">
            <w:pPr>
              <w:rPr>
                <w:rFonts w:eastAsiaTheme="minorEastAsia" w:cs="Times New Roman"/>
                <w:color w:val="445369"/>
              </w:rPr>
            </w:pPr>
            <w:r w:rsidRPr="7E7DEBD5">
              <w:rPr>
                <w:rFonts w:eastAsiaTheme="minorEastAsia" w:cs="Times New Roman"/>
                <w:color w:val="445369"/>
              </w:rPr>
              <w:t>201</w:t>
            </w:r>
            <w:r w:rsidR="00A10030">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754F96C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 novih uvjeta upisa na učiteljske i nastavničke studijske programe</w:t>
            </w:r>
          </w:p>
        </w:tc>
      </w:tr>
      <w:tr w:rsidR="000213EA" w:rsidRPr="00B90CD5" w14:paraId="1718373B" w14:textId="77777777" w:rsidTr="7E7DEBD5">
        <w:tc>
          <w:tcPr>
            <w:tcW w:w="4400" w:type="dxa"/>
            <w:tcBorders>
              <w:bottom w:val="single" w:sz="4" w:space="0" w:color="auto"/>
            </w:tcBorders>
            <w:shd w:val="clear" w:color="auto" w:fill="FFFFFF" w:themeFill="background1"/>
          </w:tcPr>
          <w:p w14:paraId="106D302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Primijeniti nove uvjete upisa na učiteljske i nastavničke studijske programe</w:t>
            </w:r>
          </w:p>
        </w:tc>
        <w:tc>
          <w:tcPr>
            <w:tcW w:w="1800" w:type="dxa"/>
            <w:tcBorders>
              <w:bottom w:val="single" w:sz="4" w:space="0" w:color="auto"/>
            </w:tcBorders>
            <w:shd w:val="clear" w:color="auto" w:fill="FFFFFF" w:themeFill="background1"/>
          </w:tcPr>
          <w:p w14:paraId="47DC08F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2800" w:type="dxa"/>
            <w:tcBorders>
              <w:bottom w:val="single" w:sz="4" w:space="0" w:color="auto"/>
            </w:tcBorders>
            <w:shd w:val="clear" w:color="auto" w:fill="FFFFFF" w:themeFill="background1"/>
          </w:tcPr>
          <w:p w14:paraId="5F503D8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AZVO</w:t>
            </w:r>
          </w:p>
        </w:tc>
        <w:tc>
          <w:tcPr>
            <w:tcW w:w="1800" w:type="dxa"/>
            <w:tcBorders>
              <w:bottom w:val="single" w:sz="4" w:space="0" w:color="auto"/>
            </w:tcBorders>
            <w:shd w:val="clear" w:color="auto" w:fill="FFFFFF" w:themeFill="background1"/>
          </w:tcPr>
          <w:p w14:paraId="24542E9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Ak. god. 2019./2020.</w:t>
            </w:r>
          </w:p>
        </w:tc>
        <w:tc>
          <w:tcPr>
            <w:tcW w:w="3200" w:type="dxa"/>
            <w:tcBorders>
              <w:bottom w:val="single" w:sz="4" w:space="0" w:color="auto"/>
            </w:tcBorders>
            <w:shd w:val="clear" w:color="auto" w:fill="FFFFFF" w:themeFill="background1"/>
          </w:tcPr>
          <w:p w14:paraId="4C8B4D10" w14:textId="6D3E3322"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Primijenjeni novi uvjeti upisa</w:t>
            </w:r>
          </w:p>
        </w:tc>
      </w:tr>
      <w:tr w:rsidR="000213EA" w:rsidRPr="00B90CD5" w14:paraId="320B7713" w14:textId="77777777" w:rsidTr="7E7DEBD5">
        <w:tc>
          <w:tcPr>
            <w:tcW w:w="14000" w:type="dxa"/>
            <w:gridSpan w:val="5"/>
            <w:tcBorders>
              <w:bottom w:val="single" w:sz="4" w:space="0" w:color="auto"/>
            </w:tcBorders>
            <w:shd w:val="clear" w:color="auto" w:fill="DEEAF6" w:themeFill="accent1" w:themeFillTint="33"/>
          </w:tcPr>
          <w:p w14:paraId="170B92CD" w14:textId="47962AAB" w:rsidR="00232BE7" w:rsidRPr="00B90CD5" w:rsidRDefault="74BEB90D" w:rsidP="74BEB90D">
            <w:pPr>
              <w:pStyle w:val="Style6"/>
              <w:rPr>
                <w:color w:val="44546A" w:themeColor="text2"/>
              </w:rPr>
            </w:pPr>
            <w:r w:rsidRPr="74BEB90D">
              <w:rPr>
                <w:color w:val="44546A" w:themeColor="text2"/>
              </w:rPr>
              <w:t>MJERA 4.1.6. Stimulirati upis najkvalitetnijih kandidata na učiteljske i nastavničke studije</w:t>
            </w:r>
          </w:p>
        </w:tc>
      </w:tr>
      <w:tr w:rsidR="000213EA" w:rsidRPr="00B90CD5" w14:paraId="003D3F5F" w14:textId="77777777" w:rsidTr="7E7DEBD5">
        <w:tc>
          <w:tcPr>
            <w:tcW w:w="4400" w:type="dxa"/>
            <w:tcBorders>
              <w:bottom w:val="single" w:sz="4" w:space="0" w:color="auto"/>
            </w:tcBorders>
            <w:shd w:val="clear" w:color="auto" w:fill="DEEAF6" w:themeFill="accent1" w:themeFillTint="33"/>
          </w:tcPr>
          <w:p w14:paraId="7CE3DB0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C55C40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14E146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7B70FD9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8BE869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E426794" w14:textId="77777777" w:rsidTr="7E7DEBD5">
        <w:tc>
          <w:tcPr>
            <w:tcW w:w="4400" w:type="dxa"/>
            <w:tcBorders>
              <w:bottom w:val="single" w:sz="4" w:space="0" w:color="auto"/>
            </w:tcBorders>
            <w:shd w:val="clear" w:color="auto" w:fill="FFFFFF" w:themeFill="background1"/>
          </w:tcPr>
          <w:p w14:paraId="48B4D90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Izraditi program popularizacije učiteljskog i nastavničkog zanimanja kao zanimanja od nacionalnog značaja </w:t>
            </w:r>
          </w:p>
        </w:tc>
        <w:tc>
          <w:tcPr>
            <w:tcW w:w="1800" w:type="dxa"/>
            <w:tcBorders>
              <w:bottom w:val="single" w:sz="4" w:space="0" w:color="auto"/>
            </w:tcBorders>
            <w:shd w:val="clear" w:color="auto" w:fill="FFFFFF" w:themeFill="background1"/>
          </w:tcPr>
          <w:p w14:paraId="5CF7DB1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B9D8E0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 rektorski zbor, sveučilišta</w:t>
            </w:r>
          </w:p>
        </w:tc>
        <w:tc>
          <w:tcPr>
            <w:tcW w:w="1800" w:type="dxa"/>
            <w:tcBorders>
              <w:bottom w:val="single" w:sz="4" w:space="0" w:color="auto"/>
            </w:tcBorders>
            <w:shd w:val="clear" w:color="auto" w:fill="FFFFFF" w:themeFill="background1"/>
          </w:tcPr>
          <w:p w14:paraId="565F4A22" w14:textId="5446904B" w:rsidR="00232BE7" w:rsidRPr="00B90CD5" w:rsidRDefault="00A10030" w:rsidP="74BEB90D">
            <w:pPr>
              <w:rPr>
                <w:rFonts w:eastAsiaTheme="minorEastAsia" w:cs="Times New Roman"/>
                <w:color w:val="44546A" w:themeColor="text2"/>
              </w:rPr>
            </w:pPr>
            <w:r>
              <w:rPr>
                <w:rFonts w:eastAsiaTheme="minorEastAsia" w:cs="Times New Roman"/>
                <w:color w:val="44546A" w:themeColor="text2"/>
              </w:rPr>
              <w:t>Druga</w:t>
            </w:r>
            <w:r w:rsidR="74BEB90D" w:rsidRPr="74BEB90D">
              <w:rPr>
                <w:rFonts w:eastAsiaTheme="minorEastAsia" w:cs="Times New Roman"/>
                <w:color w:val="44546A" w:themeColor="text2"/>
              </w:rPr>
              <w:t xml:space="preserve"> polovica 2018.</w:t>
            </w:r>
          </w:p>
        </w:tc>
        <w:tc>
          <w:tcPr>
            <w:tcW w:w="3200" w:type="dxa"/>
            <w:tcBorders>
              <w:bottom w:val="single" w:sz="4" w:space="0" w:color="auto"/>
            </w:tcBorders>
            <w:shd w:val="clear" w:color="auto" w:fill="FFFFFF" w:themeFill="background1"/>
          </w:tcPr>
          <w:p w14:paraId="20ABEA2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Izrađeni programi</w:t>
            </w:r>
          </w:p>
        </w:tc>
      </w:tr>
      <w:tr w:rsidR="000213EA" w:rsidRPr="00B90CD5" w14:paraId="76364DA1" w14:textId="77777777" w:rsidTr="7E7DEBD5">
        <w:tc>
          <w:tcPr>
            <w:tcW w:w="4400" w:type="dxa"/>
            <w:tcBorders>
              <w:bottom w:val="single" w:sz="4" w:space="0" w:color="auto"/>
            </w:tcBorders>
            <w:shd w:val="clear" w:color="auto" w:fill="FFFFFF" w:themeFill="background1"/>
          </w:tcPr>
          <w:p w14:paraId="548C864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 xml:space="preserve">Popularizirati učiteljsko i nastavničko zanimanje kao zanimanje od nacionalnog značaja </w:t>
            </w:r>
          </w:p>
        </w:tc>
        <w:tc>
          <w:tcPr>
            <w:tcW w:w="1800" w:type="dxa"/>
            <w:tcBorders>
              <w:bottom w:val="single" w:sz="4" w:space="0" w:color="auto"/>
            </w:tcBorders>
            <w:shd w:val="clear" w:color="auto" w:fill="FFFFFF" w:themeFill="background1"/>
          </w:tcPr>
          <w:p w14:paraId="2E09741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BB8808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 sveučilišta</w:t>
            </w:r>
          </w:p>
        </w:tc>
        <w:tc>
          <w:tcPr>
            <w:tcW w:w="1800" w:type="dxa"/>
            <w:tcBorders>
              <w:bottom w:val="single" w:sz="4" w:space="0" w:color="auto"/>
            </w:tcBorders>
            <w:shd w:val="clear" w:color="auto" w:fill="FFFFFF" w:themeFill="background1"/>
          </w:tcPr>
          <w:p w14:paraId="3028C9BD" w14:textId="2C8AAB7B" w:rsidR="00232BE7" w:rsidRPr="00B90CD5" w:rsidRDefault="00A10030" w:rsidP="74BEB90D">
            <w:pPr>
              <w:rPr>
                <w:rFonts w:eastAsiaTheme="minorEastAsia" w:cs="Times New Roman"/>
                <w:color w:val="44546A" w:themeColor="text2"/>
              </w:rPr>
            </w:pPr>
            <w:r>
              <w:rPr>
                <w:rFonts w:eastAsiaTheme="minorEastAsia" w:cs="Times New Roman"/>
                <w:color w:val="44546A" w:themeColor="text2"/>
              </w:rPr>
              <w:t>Prva polovica 2019</w:t>
            </w:r>
            <w:r w:rsidR="74BEB90D"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27D01EB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Iskorišteni prostor u javnim medijima</w:t>
            </w:r>
          </w:p>
        </w:tc>
      </w:tr>
      <w:tr w:rsidR="000213EA" w:rsidRPr="00B90CD5" w14:paraId="122DDFF3" w14:textId="77777777" w:rsidTr="7E7DEBD5">
        <w:tc>
          <w:tcPr>
            <w:tcW w:w="4400" w:type="dxa"/>
            <w:tcBorders>
              <w:bottom w:val="single" w:sz="4" w:space="0" w:color="auto"/>
            </w:tcBorders>
            <w:shd w:val="clear" w:color="auto" w:fill="FFFFFF" w:themeFill="background1"/>
          </w:tcPr>
          <w:p w14:paraId="1C4D17D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model stipendija za upis najkvalitetnijih studenata i odraslih polaznika na učiteljske i nastavničke studijske programe</w:t>
            </w:r>
          </w:p>
        </w:tc>
        <w:tc>
          <w:tcPr>
            <w:tcW w:w="1800" w:type="dxa"/>
            <w:tcBorders>
              <w:bottom w:val="single" w:sz="4" w:space="0" w:color="auto"/>
            </w:tcBorders>
            <w:shd w:val="clear" w:color="auto" w:fill="FFFFFF" w:themeFill="background1"/>
          </w:tcPr>
          <w:p w14:paraId="5497905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589CE52" w14:textId="2E3330C5"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rektorski zbor, sveučilišta, JLPS</w:t>
            </w:r>
          </w:p>
        </w:tc>
        <w:tc>
          <w:tcPr>
            <w:tcW w:w="1800" w:type="dxa"/>
            <w:tcBorders>
              <w:bottom w:val="single" w:sz="4" w:space="0" w:color="auto"/>
            </w:tcBorders>
            <w:shd w:val="clear" w:color="auto" w:fill="FFFFFF" w:themeFill="background1"/>
          </w:tcPr>
          <w:p w14:paraId="22BD02C5" w14:textId="100DB09E" w:rsidR="00232BE7" w:rsidRPr="00B90CD5" w:rsidRDefault="00A10030" w:rsidP="74BEB90D">
            <w:pPr>
              <w:rPr>
                <w:rFonts w:eastAsiaTheme="minorEastAsia" w:cs="Times New Roman"/>
                <w:color w:val="44546A" w:themeColor="text2"/>
              </w:rPr>
            </w:pPr>
            <w:r>
              <w:rPr>
                <w:rFonts w:eastAsiaTheme="minorEastAsia" w:cs="Times New Roman"/>
                <w:color w:val="44546A" w:themeColor="text2"/>
              </w:rPr>
              <w:t>Druga</w:t>
            </w:r>
            <w:r w:rsidR="74BEB90D" w:rsidRPr="74BEB90D">
              <w:rPr>
                <w:rFonts w:eastAsiaTheme="minorEastAsia" w:cs="Times New Roman"/>
                <w:color w:val="44546A" w:themeColor="text2"/>
              </w:rPr>
              <w:t xml:space="preserve"> polovica 2018.</w:t>
            </w:r>
          </w:p>
        </w:tc>
        <w:tc>
          <w:tcPr>
            <w:tcW w:w="3200" w:type="dxa"/>
            <w:tcBorders>
              <w:bottom w:val="single" w:sz="4" w:space="0" w:color="auto"/>
            </w:tcBorders>
            <w:shd w:val="clear" w:color="auto" w:fill="FFFFFF" w:themeFill="background1"/>
          </w:tcPr>
          <w:p w14:paraId="4820176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sustav stipendiranja </w:t>
            </w:r>
          </w:p>
        </w:tc>
      </w:tr>
      <w:tr w:rsidR="000213EA" w:rsidRPr="00B90CD5" w14:paraId="1DC21E04" w14:textId="77777777" w:rsidTr="7E7DEBD5">
        <w:tc>
          <w:tcPr>
            <w:tcW w:w="4400" w:type="dxa"/>
            <w:tcBorders>
              <w:bottom w:val="single" w:sz="4" w:space="0" w:color="auto"/>
            </w:tcBorders>
            <w:shd w:val="clear" w:color="auto" w:fill="FFFFFF" w:themeFill="background1"/>
          </w:tcPr>
          <w:p w14:paraId="04F51C7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model stipendija za upis najkvalitetnijih studenata u deficitarna učiteljska zanimanja</w:t>
            </w:r>
          </w:p>
        </w:tc>
        <w:tc>
          <w:tcPr>
            <w:tcW w:w="1800" w:type="dxa"/>
            <w:tcBorders>
              <w:bottom w:val="single" w:sz="4" w:space="0" w:color="auto"/>
            </w:tcBorders>
            <w:shd w:val="clear" w:color="auto" w:fill="FFFFFF" w:themeFill="background1"/>
          </w:tcPr>
          <w:p w14:paraId="4A52852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ACB2DA4" w14:textId="6C8ACA30"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rektorski zbor, sveučilišta, JLPS</w:t>
            </w:r>
          </w:p>
        </w:tc>
        <w:tc>
          <w:tcPr>
            <w:tcW w:w="1800" w:type="dxa"/>
            <w:tcBorders>
              <w:bottom w:val="single" w:sz="4" w:space="0" w:color="auto"/>
            </w:tcBorders>
            <w:shd w:val="clear" w:color="auto" w:fill="FFFFFF" w:themeFill="background1"/>
          </w:tcPr>
          <w:p w14:paraId="3FA2CBD0" w14:textId="35BB7E9D" w:rsidR="00232BE7" w:rsidRPr="00B90CD5" w:rsidRDefault="00A10030" w:rsidP="74BEB90D">
            <w:pPr>
              <w:rPr>
                <w:rFonts w:eastAsiaTheme="minorEastAsia" w:cs="Times New Roman"/>
                <w:color w:val="44546A" w:themeColor="text2"/>
              </w:rPr>
            </w:pPr>
            <w:r>
              <w:rPr>
                <w:rFonts w:eastAsiaTheme="minorEastAsia" w:cs="Times New Roman"/>
                <w:color w:val="44546A" w:themeColor="text2"/>
              </w:rPr>
              <w:t>Druga</w:t>
            </w:r>
            <w:r w:rsidR="74BEB90D" w:rsidRPr="74BEB90D">
              <w:rPr>
                <w:rFonts w:eastAsiaTheme="minorEastAsia" w:cs="Times New Roman"/>
                <w:color w:val="44546A" w:themeColor="text2"/>
              </w:rPr>
              <w:t xml:space="preserve"> polovica 2018.</w:t>
            </w:r>
          </w:p>
        </w:tc>
        <w:tc>
          <w:tcPr>
            <w:tcW w:w="3200" w:type="dxa"/>
            <w:tcBorders>
              <w:bottom w:val="single" w:sz="4" w:space="0" w:color="auto"/>
            </w:tcBorders>
            <w:shd w:val="clear" w:color="auto" w:fill="FFFFFF" w:themeFill="background1"/>
          </w:tcPr>
          <w:p w14:paraId="6371BF3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sustav stipendiranja </w:t>
            </w:r>
          </w:p>
        </w:tc>
      </w:tr>
      <w:tr w:rsidR="000213EA" w:rsidRPr="00B90CD5" w14:paraId="71B44AF1" w14:textId="77777777" w:rsidTr="7E7DEBD5">
        <w:tc>
          <w:tcPr>
            <w:tcW w:w="4400" w:type="dxa"/>
            <w:tcBorders>
              <w:bottom w:val="single" w:sz="4" w:space="0" w:color="auto"/>
            </w:tcBorders>
            <w:shd w:val="clear" w:color="auto" w:fill="FFFFFF" w:themeFill="background1"/>
          </w:tcPr>
          <w:p w14:paraId="3B06424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Primijeniti novi model stipendija</w:t>
            </w:r>
          </w:p>
        </w:tc>
        <w:tc>
          <w:tcPr>
            <w:tcW w:w="1800" w:type="dxa"/>
            <w:tcBorders>
              <w:bottom w:val="single" w:sz="4" w:space="0" w:color="auto"/>
            </w:tcBorders>
            <w:shd w:val="clear" w:color="auto" w:fill="FFFFFF" w:themeFill="background1"/>
          </w:tcPr>
          <w:p w14:paraId="7A29EB9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5410B54" w14:textId="5B83407F"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sveučilišta, JLPS</w:t>
            </w:r>
          </w:p>
        </w:tc>
        <w:tc>
          <w:tcPr>
            <w:tcW w:w="1800" w:type="dxa"/>
            <w:tcBorders>
              <w:bottom w:val="single" w:sz="4" w:space="0" w:color="auto"/>
            </w:tcBorders>
            <w:shd w:val="clear" w:color="auto" w:fill="FFFFFF" w:themeFill="background1"/>
          </w:tcPr>
          <w:p w14:paraId="1B5C63F8" w14:textId="09916BFA" w:rsidR="00232BE7" w:rsidRPr="00B90CD5" w:rsidRDefault="74BEB90D" w:rsidP="00A10030">
            <w:pPr>
              <w:rPr>
                <w:rFonts w:eastAsiaTheme="minorEastAsia" w:cs="Times New Roman"/>
                <w:color w:val="44546A" w:themeColor="text2"/>
              </w:rPr>
            </w:pPr>
            <w:r w:rsidRPr="74BEB90D">
              <w:rPr>
                <w:rFonts w:eastAsiaTheme="minorEastAsia" w:cs="Times New Roman"/>
                <w:color w:val="44546A" w:themeColor="text2"/>
              </w:rPr>
              <w:t>Ak. god. 201</w:t>
            </w:r>
            <w:r w:rsidR="00A10030">
              <w:rPr>
                <w:rFonts w:eastAsiaTheme="minorEastAsia" w:cs="Times New Roman"/>
                <w:color w:val="44546A" w:themeColor="text2"/>
              </w:rPr>
              <w:t>9</w:t>
            </w:r>
            <w:r w:rsidRPr="74BEB90D">
              <w:rPr>
                <w:rFonts w:eastAsiaTheme="minorEastAsia" w:cs="Times New Roman"/>
                <w:color w:val="44546A" w:themeColor="text2"/>
              </w:rPr>
              <w:t>./20</w:t>
            </w:r>
            <w:r w:rsidR="00A10030">
              <w:rPr>
                <w:rFonts w:eastAsiaTheme="minorEastAsia" w:cs="Times New Roman"/>
                <w:color w:val="44546A" w:themeColor="text2"/>
              </w:rPr>
              <w:t>20</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4273DB6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Ukupan iznos dodijeljenih stipendija. Broj dodijeljenih stipendija</w:t>
            </w:r>
          </w:p>
        </w:tc>
      </w:tr>
      <w:tr w:rsidR="000213EA" w:rsidRPr="00B90CD5" w14:paraId="58F8F4E7" w14:textId="77777777" w:rsidTr="7E7DEBD5">
        <w:tc>
          <w:tcPr>
            <w:tcW w:w="14000" w:type="dxa"/>
            <w:gridSpan w:val="5"/>
            <w:tcBorders>
              <w:bottom w:val="single" w:sz="4" w:space="0" w:color="auto"/>
            </w:tcBorders>
            <w:shd w:val="clear" w:color="auto" w:fill="DEEAF6" w:themeFill="accent1" w:themeFillTint="33"/>
          </w:tcPr>
          <w:p w14:paraId="2CABE18F" w14:textId="77777777" w:rsidR="00232BE7" w:rsidRPr="00B90CD5" w:rsidRDefault="74BEB90D" w:rsidP="74BEB90D">
            <w:pPr>
              <w:pStyle w:val="Style6"/>
              <w:rPr>
                <w:color w:val="44546A" w:themeColor="text2"/>
              </w:rPr>
            </w:pPr>
            <w:r w:rsidRPr="74BEB90D">
              <w:rPr>
                <w:color w:val="44546A" w:themeColor="text2"/>
              </w:rPr>
              <w:t>4.2. Funkcionalno i strukturno unapređenje sustava inicijalnog obrazovanja učitelja</w:t>
            </w:r>
          </w:p>
        </w:tc>
      </w:tr>
      <w:tr w:rsidR="000213EA" w:rsidRPr="00B90CD5" w14:paraId="3C48C0A8" w14:textId="77777777" w:rsidTr="7E7DEBD5">
        <w:tc>
          <w:tcPr>
            <w:tcW w:w="14000" w:type="dxa"/>
            <w:gridSpan w:val="5"/>
            <w:tcBorders>
              <w:bottom w:val="single" w:sz="4" w:space="0" w:color="auto"/>
            </w:tcBorders>
            <w:shd w:val="clear" w:color="auto" w:fill="DEEAF6" w:themeFill="accent1" w:themeFillTint="33"/>
          </w:tcPr>
          <w:p w14:paraId="61D82678" w14:textId="17AE4B29" w:rsidR="00232BE7" w:rsidRPr="00B90CD5" w:rsidRDefault="74BEB90D" w:rsidP="74BEB90D">
            <w:pPr>
              <w:pStyle w:val="Style6"/>
              <w:rPr>
                <w:color w:val="44546A" w:themeColor="text2"/>
              </w:rPr>
            </w:pPr>
            <w:r w:rsidRPr="74BEB90D">
              <w:rPr>
                <w:color w:val="44546A" w:themeColor="text2"/>
              </w:rPr>
              <w:t>MJERA 4.2.1. Redefinirati programe inicijalnog i poslijediplomskog obrazovanja učitelja temeljeno na nacionalnom kompetencijskom standardu za učiteljsku profesiju</w:t>
            </w:r>
          </w:p>
        </w:tc>
      </w:tr>
      <w:tr w:rsidR="000213EA" w:rsidRPr="00B90CD5" w14:paraId="71FCEA52" w14:textId="77777777" w:rsidTr="7E7DEBD5">
        <w:tc>
          <w:tcPr>
            <w:tcW w:w="4400" w:type="dxa"/>
            <w:tcBorders>
              <w:bottom w:val="single" w:sz="4" w:space="0" w:color="auto"/>
            </w:tcBorders>
            <w:shd w:val="clear" w:color="auto" w:fill="DEEAF6" w:themeFill="accent1" w:themeFillTint="33"/>
          </w:tcPr>
          <w:p w14:paraId="4E13B88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59C236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20653D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7CB7F3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4DCB44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C1DEA04" w14:textId="77777777" w:rsidTr="7E7DEBD5">
        <w:tc>
          <w:tcPr>
            <w:tcW w:w="4400" w:type="dxa"/>
            <w:tcBorders>
              <w:bottom w:val="single" w:sz="4" w:space="0" w:color="auto"/>
            </w:tcBorders>
            <w:shd w:val="clear" w:color="auto" w:fill="FFFFFF" w:themeFill="background1"/>
          </w:tcPr>
          <w:p w14:paraId="0EB6468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Uskladiti studijske programe obrazovanja odgojno-obrazovnih radnika prema standardima zanimanja i standardima kvalifikacije, a temeljeno na Hrvatskom kvalifikacijskom okviru</w:t>
            </w:r>
          </w:p>
        </w:tc>
        <w:tc>
          <w:tcPr>
            <w:tcW w:w="1800" w:type="dxa"/>
            <w:tcBorders>
              <w:bottom w:val="single" w:sz="4" w:space="0" w:color="auto"/>
            </w:tcBorders>
            <w:shd w:val="clear" w:color="auto" w:fill="FFFFFF" w:themeFill="background1"/>
          </w:tcPr>
          <w:p w14:paraId="01BC4A8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AZVO</w:t>
            </w:r>
          </w:p>
        </w:tc>
        <w:tc>
          <w:tcPr>
            <w:tcW w:w="2800" w:type="dxa"/>
            <w:tcBorders>
              <w:bottom w:val="single" w:sz="4" w:space="0" w:color="auto"/>
            </w:tcBorders>
            <w:shd w:val="clear" w:color="auto" w:fill="FFFFFF" w:themeFill="background1"/>
          </w:tcPr>
          <w:p w14:paraId="2F844B0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013F1C8C" w14:textId="547B56D1" w:rsidR="00232BE7" w:rsidRPr="00B90CD5" w:rsidRDefault="74BEB90D" w:rsidP="00A10030">
            <w:pPr>
              <w:rPr>
                <w:rFonts w:eastAsiaTheme="minorEastAsia" w:cs="Times New Roman"/>
                <w:color w:val="44546A" w:themeColor="text2"/>
              </w:rPr>
            </w:pPr>
            <w:r w:rsidRPr="74BEB90D">
              <w:rPr>
                <w:rFonts w:eastAsiaTheme="minorEastAsia" w:cs="Times New Roman"/>
                <w:color w:val="44546A" w:themeColor="text2"/>
              </w:rPr>
              <w:t>201</w:t>
            </w:r>
            <w:r w:rsidR="00A10030">
              <w:rPr>
                <w:rFonts w:eastAsiaTheme="minorEastAsia" w:cs="Times New Roman"/>
                <w:color w:val="44546A" w:themeColor="text2"/>
              </w:rPr>
              <w:t>9</w:t>
            </w:r>
            <w:r w:rsidRPr="74BEB90D">
              <w:rPr>
                <w:rFonts w:eastAsiaTheme="minorEastAsia" w:cs="Times New Roman"/>
                <w:color w:val="44546A" w:themeColor="text2"/>
              </w:rPr>
              <w:t>. – 20</w:t>
            </w:r>
            <w:r w:rsidR="00A10030">
              <w:rPr>
                <w:rFonts w:eastAsiaTheme="minorEastAsia" w:cs="Times New Roman"/>
                <w:color w:val="44546A" w:themeColor="text2"/>
              </w:rPr>
              <w:t>20</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6D36D88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Akreditirani studijski programi obrazovanja odgojno-obrazovnih radnika</w:t>
            </w:r>
          </w:p>
        </w:tc>
      </w:tr>
      <w:tr w:rsidR="000213EA" w:rsidRPr="00B90CD5" w14:paraId="3BEFF990" w14:textId="77777777" w:rsidTr="7E7DEBD5">
        <w:tc>
          <w:tcPr>
            <w:tcW w:w="4400" w:type="dxa"/>
            <w:tcBorders>
              <w:bottom w:val="single" w:sz="4" w:space="0" w:color="auto"/>
            </w:tcBorders>
            <w:shd w:val="clear" w:color="auto" w:fill="FFFFFF" w:themeFill="background1"/>
          </w:tcPr>
          <w:p w14:paraId="52A7968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Pokrenuti usklađene programe </w:t>
            </w:r>
          </w:p>
        </w:tc>
        <w:tc>
          <w:tcPr>
            <w:tcW w:w="1800" w:type="dxa"/>
            <w:tcBorders>
              <w:bottom w:val="single" w:sz="4" w:space="0" w:color="auto"/>
            </w:tcBorders>
            <w:shd w:val="clear" w:color="auto" w:fill="FFFFFF" w:themeFill="background1"/>
          </w:tcPr>
          <w:p w14:paraId="0247D69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AZVO</w:t>
            </w:r>
          </w:p>
        </w:tc>
        <w:tc>
          <w:tcPr>
            <w:tcW w:w="2800" w:type="dxa"/>
            <w:tcBorders>
              <w:bottom w:val="single" w:sz="4" w:space="0" w:color="auto"/>
            </w:tcBorders>
            <w:shd w:val="clear" w:color="auto" w:fill="FFFFFF" w:themeFill="background1"/>
          </w:tcPr>
          <w:p w14:paraId="18FF8B1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1E87A1F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Ak. god. 2020./2021.</w:t>
            </w:r>
          </w:p>
        </w:tc>
        <w:tc>
          <w:tcPr>
            <w:tcW w:w="3200" w:type="dxa"/>
            <w:tcBorders>
              <w:bottom w:val="single" w:sz="4" w:space="0" w:color="auto"/>
            </w:tcBorders>
            <w:shd w:val="clear" w:color="auto" w:fill="FFFFFF" w:themeFill="background1"/>
          </w:tcPr>
          <w:p w14:paraId="545E2CF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Započet rad po usklađenim programima</w:t>
            </w:r>
          </w:p>
        </w:tc>
      </w:tr>
      <w:tr w:rsidR="000213EA" w:rsidRPr="00B90CD5" w14:paraId="1627C9D3" w14:textId="77777777" w:rsidTr="7E7DEBD5">
        <w:tc>
          <w:tcPr>
            <w:tcW w:w="14000" w:type="dxa"/>
            <w:gridSpan w:val="5"/>
            <w:tcBorders>
              <w:bottom w:val="single" w:sz="4" w:space="0" w:color="auto"/>
            </w:tcBorders>
            <w:shd w:val="clear" w:color="auto" w:fill="DEEAF6" w:themeFill="accent1" w:themeFillTint="33"/>
          </w:tcPr>
          <w:p w14:paraId="0045F07E" w14:textId="78FBD501" w:rsidR="00232BE7" w:rsidRPr="00B90CD5" w:rsidRDefault="7E7DEBD5" w:rsidP="7E7DEBD5">
            <w:pPr>
              <w:pStyle w:val="Style6"/>
              <w:rPr>
                <w:color w:val="445369"/>
              </w:rPr>
            </w:pPr>
            <w:r w:rsidRPr="7E7DEBD5">
              <w:rPr>
                <w:color w:val="445369"/>
              </w:rPr>
              <w:lastRenderedPageBreak/>
              <w:t xml:space="preserve">MJERA 4.2.2. Razviti nove institucijske jedinice za stjecanje učiteljskih kompetencija na sveučilišnoj razini za profile učitelja koji su završili </w:t>
            </w:r>
            <w:proofErr w:type="spellStart"/>
            <w:r w:rsidRPr="7E7DEBD5">
              <w:rPr>
                <w:color w:val="445369"/>
              </w:rPr>
              <w:t>nenastavničke</w:t>
            </w:r>
            <w:proofErr w:type="spellEnd"/>
            <w:r w:rsidRPr="7E7DEBD5">
              <w:rPr>
                <w:color w:val="445369"/>
              </w:rPr>
              <w:t xml:space="preserve"> studijske programe (centri za obrazovanje predmetnih učitelja za osnovne i srednje škole)</w:t>
            </w:r>
          </w:p>
        </w:tc>
      </w:tr>
      <w:tr w:rsidR="000213EA" w:rsidRPr="00B90CD5" w14:paraId="46B60065" w14:textId="77777777" w:rsidTr="7E7DEBD5">
        <w:tc>
          <w:tcPr>
            <w:tcW w:w="4400" w:type="dxa"/>
            <w:tcBorders>
              <w:bottom w:val="single" w:sz="4" w:space="0" w:color="auto"/>
            </w:tcBorders>
            <w:shd w:val="clear" w:color="auto" w:fill="DEEAF6" w:themeFill="accent1" w:themeFillTint="33"/>
          </w:tcPr>
          <w:p w14:paraId="0F76520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935F5D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624616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CBA3A0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F504D6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FC8A2AE" w14:textId="77777777" w:rsidTr="7E7DEBD5">
        <w:tc>
          <w:tcPr>
            <w:tcW w:w="4400" w:type="dxa"/>
            <w:tcBorders>
              <w:bottom w:val="single" w:sz="4" w:space="0" w:color="auto"/>
            </w:tcBorders>
            <w:shd w:val="clear" w:color="auto" w:fill="FFFFFF" w:themeFill="background1"/>
          </w:tcPr>
          <w:p w14:paraId="4F3A0153"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Razviti nove načine i programe stjecanja učiteljskih kompetencija na sveučilišnoj razini za osobe koji su završili </w:t>
            </w:r>
            <w:proofErr w:type="spellStart"/>
            <w:r w:rsidRPr="7E7DEBD5">
              <w:rPr>
                <w:rFonts w:eastAsiaTheme="minorEastAsia" w:cs="Times New Roman"/>
                <w:color w:val="445369"/>
              </w:rPr>
              <w:t>nenastavničke</w:t>
            </w:r>
            <w:proofErr w:type="spellEnd"/>
            <w:r w:rsidRPr="7E7DEBD5">
              <w:rPr>
                <w:rFonts w:eastAsiaTheme="minorEastAsia" w:cs="Times New Roman"/>
                <w:color w:val="445369"/>
              </w:rPr>
              <w:t xml:space="preserve"> studijske programe </w:t>
            </w:r>
          </w:p>
        </w:tc>
        <w:tc>
          <w:tcPr>
            <w:tcW w:w="1800" w:type="dxa"/>
            <w:tcBorders>
              <w:bottom w:val="single" w:sz="4" w:space="0" w:color="auto"/>
            </w:tcBorders>
            <w:shd w:val="clear" w:color="auto" w:fill="FFFFFF" w:themeFill="background1"/>
          </w:tcPr>
          <w:p w14:paraId="7F51B6C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Rektorski zbor, sveučilišta</w:t>
            </w:r>
          </w:p>
        </w:tc>
        <w:tc>
          <w:tcPr>
            <w:tcW w:w="2800" w:type="dxa"/>
            <w:tcBorders>
              <w:bottom w:val="single" w:sz="4" w:space="0" w:color="auto"/>
            </w:tcBorders>
            <w:shd w:val="clear" w:color="auto" w:fill="FFFFFF" w:themeFill="background1"/>
          </w:tcPr>
          <w:p w14:paraId="7CDEB4A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Rektorski zbor, Sveučilišta</w:t>
            </w:r>
          </w:p>
        </w:tc>
        <w:tc>
          <w:tcPr>
            <w:tcW w:w="1800" w:type="dxa"/>
            <w:tcBorders>
              <w:bottom w:val="single" w:sz="4" w:space="0" w:color="auto"/>
            </w:tcBorders>
            <w:shd w:val="clear" w:color="auto" w:fill="FFFFFF" w:themeFill="background1"/>
          </w:tcPr>
          <w:p w14:paraId="06C57750" w14:textId="7AE16081" w:rsidR="00232BE7" w:rsidRPr="00B90CD5" w:rsidRDefault="7E7DEBD5" w:rsidP="00661820">
            <w:pPr>
              <w:rPr>
                <w:rFonts w:eastAsiaTheme="minorEastAsia" w:cs="Times New Roman"/>
                <w:color w:val="445369"/>
              </w:rPr>
            </w:pPr>
            <w:r w:rsidRPr="7E7DEBD5">
              <w:rPr>
                <w:rFonts w:eastAsiaTheme="minorEastAsia" w:cs="Times New Roman"/>
                <w:color w:val="445369"/>
              </w:rPr>
              <w:t>201</w:t>
            </w:r>
            <w:r w:rsidR="00661820">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607EE94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osoba koje su stekle učiteljske kompetencije</w:t>
            </w:r>
          </w:p>
        </w:tc>
      </w:tr>
      <w:tr w:rsidR="000213EA" w:rsidRPr="00B90CD5" w14:paraId="18783F4A" w14:textId="77777777" w:rsidTr="7E7DEBD5">
        <w:tc>
          <w:tcPr>
            <w:tcW w:w="14000" w:type="dxa"/>
            <w:gridSpan w:val="5"/>
            <w:tcBorders>
              <w:bottom w:val="single" w:sz="4" w:space="0" w:color="auto"/>
            </w:tcBorders>
            <w:shd w:val="clear" w:color="auto" w:fill="DEEAF6" w:themeFill="accent1" w:themeFillTint="33"/>
          </w:tcPr>
          <w:p w14:paraId="4F15F581" w14:textId="38DBC82A" w:rsidR="00232BE7" w:rsidRPr="00B90CD5" w:rsidRDefault="74BEB90D" w:rsidP="74BEB90D">
            <w:pPr>
              <w:pStyle w:val="Style6"/>
              <w:rPr>
                <w:color w:val="44546A" w:themeColor="text2"/>
              </w:rPr>
            </w:pPr>
            <w:r w:rsidRPr="74BEB90D">
              <w:rPr>
                <w:color w:val="44546A" w:themeColor="text2"/>
              </w:rPr>
              <w:t>MJERA 4.2.3. Razviti programe za stjecanje učiteljskih kompetencija za sve kategorije učitelja u srednjem strukovnom obrazovanju</w:t>
            </w:r>
          </w:p>
        </w:tc>
      </w:tr>
      <w:tr w:rsidR="000213EA" w:rsidRPr="00B90CD5" w14:paraId="6FB210F3" w14:textId="77777777" w:rsidTr="7E7DEBD5">
        <w:tc>
          <w:tcPr>
            <w:tcW w:w="4400" w:type="dxa"/>
            <w:tcBorders>
              <w:bottom w:val="single" w:sz="4" w:space="0" w:color="auto"/>
            </w:tcBorders>
            <w:shd w:val="clear" w:color="auto" w:fill="DEEAF6" w:themeFill="accent1" w:themeFillTint="33"/>
          </w:tcPr>
          <w:p w14:paraId="5820C32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BEBEE7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2527F44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8D3A96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B16AB3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01024F9" w14:textId="77777777" w:rsidTr="7E7DEBD5">
        <w:tc>
          <w:tcPr>
            <w:tcW w:w="4400" w:type="dxa"/>
            <w:tcBorders>
              <w:bottom w:val="single" w:sz="4" w:space="0" w:color="auto"/>
            </w:tcBorders>
            <w:shd w:val="clear" w:color="auto" w:fill="FFFFFF" w:themeFill="background1"/>
          </w:tcPr>
          <w:p w14:paraId="1D41232E" w14:textId="3942B090" w:rsidR="00232BE7" w:rsidRPr="00555FCC" w:rsidRDefault="00555FCC" w:rsidP="74BEB90D">
            <w:pPr>
              <w:rPr>
                <w:rFonts w:eastAsiaTheme="minorEastAsia" w:cs="Times New Roman"/>
                <w:color w:val="44546A" w:themeColor="text2"/>
              </w:rPr>
            </w:pPr>
            <w:r>
              <w:rPr>
                <w:rFonts w:eastAsiaTheme="minorEastAsia" w:cs="Times New Roman"/>
                <w:color w:val="44546A" w:themeColor="text2"/>
              </w:rPr>
              <w:t>Usvojiti</w:t>
            </w:r>
            <w:r w:rsidR="74BEB90D" w:rsidRPr="00555FCC">
              <w:rPr>
                <w:rFonts w:eastAsiaTheme="minorEastAsia" w:cs="Times New Roman"/>
                <w:color w:val="44546A" w:themeColor="text2"/>
              </w:rPr>
              <w:t xml:space="preserve"> program za stjecanje pedagoških kompetencija za strukovne učitelje i suradnike u nastavi</w:t>
            </w:r>
          </w:p>
        </w:tc>
        <w:tc>
          <w:tcPr>
            <w:tcW w:w="1800" w:type="dxa"/>
            <w:tcBorders>
              <w:bottom w:val="single" w:sz="4" w:space="0" w:color="auto"/>
            </w:tcBorders>
            <w:shd w:val="clear" w:color="auto" w:fill="FFFFFF" w:themeFill="background1"/>
          </w:tcPr>
          <w:p w14:paraId="66EF5A93" w14:textId="77777777" w:rsidR="00232BE7" w:rsidRPr="00555FCC" w:rsidRDefault="74BEB90D" w:rsidP="74BEB90D">
            <w:pPr>
              <w:rPr>
                <w:rFonts w:eastAsiaTheme="minorEastAsia" w:cs="Times New Roman"/>
                <w:color w:val="44546A" w:themeColor="text2"/>
              </w:rPr>
            </w:pPr>
            <w:r w:rsidRPr="00555FCC">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772A275" w14:textId="77777777" w:rsidR="00232BE7" w:rsidRPr="00555FCC" w:rsidRDefault="74BEB90D" w:rsidP="74BEB90D">
            <w:pPr>
              <w:rPr>
                <w:rFonts w:eastAsiaTheme="minorEastAsia" w:cs="Times New Roman"/>
                <w:color w:val="44546A" w:themeColor="text2"/>
              </w:rPr>
            </w:pPr>
            <w:r w:rsidRPr="00555FCC">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53CF08F1" w14:textId="37237AC3" w:rsidR="00232BE7" w:rsidRPr="00555FCC" w:rsidRDefault="00555FCC" w:rsidP="74BEB90D">
            <w:pPr>
              <w:rPr>
                <w:rFonts w:eastAsiaTheme="minorEastAsia" w:cs="Times New Roman"/>
                <w:color w:val="44546A" w:themeColor="text2"/>
              </w:rPr>
            </w:pPr>
            <w:r>
              <w:rPr>
                <w:rFonts w:eastAsiaTheme="minorEastAsia" w:cs="Times New Roman"/>
                <w:color w:val="44546A" w:themeColor="text2"/>
              </w:rPr>
              <w:t>2018</w:t>
            </w:r>
            <w:r w:rsidR="009F1D82">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4896E65C" w14:textId="77777777" w:rsidR="00232BE7" w:rsidRPr="00555FCC" w:rsidRDefault="74BEB90D" w:rsidP="74BEB90D">
            <w:pPr>
              <w:rPr>
                <w:rFonts w:eastAsiaTheme="minorEastAsia" w:cs="Times New Roman"/>
                <w:color w:val="44546A" w:themeColor="text2"/>
              </w:rPr>
            </w:pPr>
            <w:r w:rsidRPr="00555FCC">
              <w:rPr>
                <w:rFonts w:eastAsiaTheme="minorEastAsia" w:cs="Times New Roman"/>
                <w:color w:val="44546A" w:themeColor="text2"/>
              </w:rPr>
              <w:t>Usvojen program</w:t>
            </w:r>
          </w:p>
        </w:tc>
      </w:tr>
      <w:tr w:rsidR="000213EA" w:rsidRPr="00B90CD5" w14:paraId="21CADB6A" w14:textId="77777777" w:rsidTr="7E7DEBD5">
        <w:tc>
          <w:tcPr>
            <w:tcW w:w="14000" w:type="dxa"/>
            <w:gridSpan w:val="5"/>
            <w:tcBorders>
              <w:bottom w:val="single" w:sz="4" w:space="0" w:color="auto"/>
            </w:tcBorders>
            <w:shd w:val="clear" w:color="auto" w:fill="DEEAF6" w:themeFill="accent1" w:themeFillTint="33"/>
          </w:tcPr>
          <w:p w14:paraId="66673E38" w14:textId="64D56B1E" w:rsidR="00232BE7" w:rsidRPr="00B90CD5" w:rsidRDefault="74BEB90D" w:rsidP="74BEB90D">
            <w:pPr>
              <w:pStyle w:val="Style6"/>
              <w:rPr>
                <w:color w:val="44546A" w:themeColor="text2"/>
              </w:rPr>
            </w:pPr>
            <w:r w:rsidRPr="74BEB90D">
              <w:rPr>
                <w:color w:val="44546A" w:themeColor="text2"/>
              </w:rPr>
              <w:t>MJERA 4.2.4. Razviti programe usavršavanja i podrške edukatorima učitelja</w:t>
            </w:r>
          </w:p>
        </w:tc>
      </w:tr>
      <w:tr w:rsidR="000213EA" w:rsidRPr="00B90CD5" w14:paraId="26DE60EC" w14:textId="77777777" w:rsidTr="7E7DEBD5">
        <w:tc>
          <w:tcPr>
            <w:tcW w:w="4400" w:type="dxa"/>
            <w:tcBorders>
              <w:bottom w:val="single" w:sz="4" w:space="0" w:color="auto"/>
            </w:tcBorders>
            <w:shd w:val="clear" w:color="auto" w:fill="DEEAF6" w:themeFill="accent1" w:themeFillTint="33"/>
          </w:tcPr>
          <w:p w14:paraId="7E5028A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43482E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D8DE77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7F50E5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F33876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9423DAE" w14:textId="77777777" w:rsidTr="7E7DEBD5">
        <w:tc>
          <w:tcPr>
            <w:tcW w:w="4400" w:type="dxa"/>
            <w:tcBorders>
              <w:bottom w:val="single" w:sz="4" w:space="0" w:color="auto"/>
            </w:tcBorders>
            <w:shd w:val="clear" w:color="auto" w:fill="FFFFFF" w:themeFill="background1"/>
          </w:tcPr>
          <w:p w14:paraId="3C3903CB"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Donijeti zakonske i </w:t>
            </w:r>
            <w:proofErr w:type="spellStart"/>
            <w:r w:rsidRPr="7E7DEBD5">
              <w:rPr>
                <w:rFonts w:eastAsiaTheme="minorEastAsia" w:cs="Times New Roman"/>
                <w:color w:val="445369"/>
              </w:rPr>
              <w:t>podzakonske</w:t>
            </w:r>
            <w:proofErr w:type="spellEnd"/>
            <w:r w:rsidRPr="7E7DEBD5">
              <w:rPr>
                <w:rFonts w:eastAsiaTheme="minorEastAsia" w:cs="Times New Roman"/>
                <w:color w:val="445369"/>
              </w:rPr>
              <w:t xml:space="preserve"> propise kojima se uređuju obveze i nadležnost edukatora učitelja</w:t>
            </w:r>
          </w:p>
        </w:tc>
        <w:tc>
          <w:tcPr>
            <w:tcW w:w="1800" w:type="dxa"/>
            <w:tcBorders>
              <w:bottom w:val="single" w:sz="4" w:space="0" w:color="auto"/>
            </w:tcBorders>
            <w:shd w:val="clear" w:color="auto" w:fill="FFFFFF" w:themeFill="background1"/>
          </w:tcPr>
          <w:p w14:paraId="7253563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21F632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w:t>
            </w:r>
          </w:p>
        </w:tc>
        <w:tc>
          <w:tcPr>
            <w:tcW w:w="1800" w:type="dxa"/>
            <w:tcBorders>
              <w:bottom w:val="single" w:sz="4" w:space="0" w:color="auto"/>
            </w:tcBorders>
            <w:shd w:val="clear" w:color="auto" w:fill="FFFFFF" w:themeFill="background1"/>
          </w:tcPr>
          <w:p w14:paraId="092BD405"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2018.</w:t>
            </w:r>
          </w:p>
        </w:tc>
        <w:tc>
          <w:tcPr>
            <w:tcW w:w="3200" w:type="dxa"/>
            <w:tcBorders>
              <w:bottom w:val="single" w:sz="4" w:space="0" w:color="auto"/>
            </w:tcBorders>
            <w:shd w:val="clear" w:color="auto" w:fill="FFFFFF" w:themeFill="background1"/>
          </w:tcPr>
          <w:p w14:paraId="7171792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Doneseni propisi</w:t>
            </w:r>
          </w:p>
        </w:tc>
      </w:tr>
      <w:tr w:rsidR="000213EA" w:rsidRPr="00B90CD5" w14:paraId="0FDB62E8" w14:textId="77777777" w:rsidTr="7E7DEBD5">
        <w:tc>
          <w:tcPr>
            <w:tcW w:w="4400" w:type="dxa"/>
            <w:tcBorders>
              <w:bottom w:val="single" w:sz="4" w:space="0" w:color="auto"/>
            </w:tcBorders>
            <w:shd w:val="clear" w:color="auto" w:fill="FFFFFF" w:themeFill="background1"/>
          </w:tcPr>
          <w:p w14:paraId="6D45097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Razviti programe usavršavanja i podrške edukatorima učitelja</w:t>
            </w:r>
          </w:p>
        </w:tc>
        <w:tc>
          <w:tcPr>
            <w:tcW w:w="1800" w:type="dxa"/>
            <w:tcBorders>
              <w:bottom w:val="single" w:sz="4" w:space="0" w:color="auto"/>
            </w:tcBorders>
            <w:shd w:val="clear" w:color="auto" w:fill="FFFFFF" w:themeFill="background1"/>
          </w:tcPr>
          <w:p w14:paraId="0C88D82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AZOO, ASOO</w:t>
            </w:r>
          </w:p>
        </w:tc>
        <w:tc>
          <w:tcPr>
            <w:tcW w:w="2800" w:type="dxa"/>
            <w:tcBorders>
              <w:bottom w:val="single" w:sz="4" w:space="0" w:color="auto"/>
            </w:tcBorders>
            <w:shd w:val="clear" w:color="auto" w:fill="FFFFFF" w:themeFill="background1"/>
          </w:tcPr>
          <w:p w14:paraId="78D7F89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1068EF89"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2018.</w:t>
            </w:r>
          </w:p>
        </w:tc>
        <w:tc>
          <w:tcPr>
            <w:tcW w:w="3200" w:type="dxa"/>
            <w:tcBorders>
              <w:bottom w:val="single" w:sz="4" w:space="0" w:color="auto"/>
            </w:tcBorders>
            <w:shd w:val="clear" w:color="auto" w:fill="FFFFFF" w:themeFill="background1"/>
          </w:tcPr>
          <w:p w14:paraId="24BA084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Razvijeni programi</w:t>
            </w:r>
          </w:p>
        </w:tc>
      </w:tr>
      <w:tr w:rsidR="000213EA" w:rsidRPr="00B90CD5" w14:paraId="0932BFBB" w14:textId="77777777" w:rsidTr="7E7DEBD5">
        <w:tc>
          <w:tcPr>
            <w:tcW w:w="4400" w:type="dxa"/>
            <w:tcBorders>
              <w:bottom w:val="single" w:sz="4" w:space="0" w:color="auto"/>
            </w:tcBorders>
            <w:shd w:val="clear" w:color="auto" w:fill="FFFFFF" w:themeFill="background1"/>
          </w:tcPr>
          <w:p w14:paraId="6E6E281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Provoditi programe usavršavanja i podrške edukatorima učitelja</w:t>
            </w:r>
          </w:p>
        </w:tc>
        <w:tc>
          <w:tcPr>
            <w:tcW w:w="1800" w:type="dxa"/>
            <w:tcBorders>
              <w:bottom w:val="single" w:sz="4" w:space="0" w:color="auto"/>
            </w:tcBorders>
            <w:shd w:val="clear" w:color="auto" w:fill="FFFFFF" w:themeFill="background1"/>
          </w:tcPr>
          <w:p w14:paraId="1304AA9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AZOO, ASOO</w:t>
            </w:r>
          </w:p>
        </w:tc>
        <w:tc>
          <w:tcPr>
            <w:tcW w:w="2800" w:type="dxa"/>
            <w:tcBorders>
              <w:bottom w:val="single" w:sz="4" w:space="0" w:color="auto"/>
            </w:tcBorders>
            <w:shd w:val="clear" w:color="auto" w:fill="FFFFFF" w:themeFill="background1"/>
          </w:tcPr>
          <w:p w14:paraId="3511FB9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0DEE80D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11D0900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edukatora učitelja koji su sudjelovali u programima. </w:t>
            </w:r>
          </w:p>
        </w:tc>
      </w:tr>
      <w:tr w:rsidR="000213EA" w:rsidRPr="00B90CD5" w14:paraId="33B1CB68" w14:textId="77777777" w:rsidTr="7E7DEBD5">
        <w:tc>
          <w:tcPr>
            <w:tcW w:w="14000" w:type="dxa"/>
            <w:gridSpan w:val="5"/>
            <w:tcBorders>
              <w:bottom w:val="single" w:sz="4" w:space="0" w:color="auto"/>
            </w:tcBorders>
            <w:shd w:val="clear" w:color="auto" w:fill="DEEAF6" w:themeFill="accent1" w:themeFillTint="33"/>
          </w:tcPr>
          <w:p w14:paraId="7AF21237" w14:textId="1820F0C7" w:rsidR="00232BE7" w:rsidRPr="00B90CD5" w:rsidRDefault="74BEB90D" w:rsidP="74BEB90D">
            <w:pPr>
              <w:pStyle w:val="Style6"/>
              <w:rPr>
                <w:color w:val="44546A" w:themeColor="text2"/>
              </w:rPr>
            </w:pPr>
            <w:r w:rsidRPr="74BEB90D">
              <w:rPr>
                <w:color w:val="44546A" w:themeColor="text2"/>
              </w:rPr>
              <w:t>MJERA 4.2.5. Uključivanje u međunarodne istraživačke projekte i poticanje mobilnosti u području inicijalnog obrazovanja učitelja</w:t>
            </w:r>
          </w:p>
        </w:tc>
      </w:tr>
      <w:tr w:rsidR="000213EA" w:rsidRPr="00B90CD5" w14:paraId="4ACFFB2E" w14:textId="77777777" w:rsidTr="7E7DEBD5">
        <w:tc>
          <w:tcPr>
            <w:tcW w:w="4400" w:type="dxa"/>
            <w:tcBorders>
              <w:bottom w:val="single" w:sz="4" w:space="0" w:color="auto"/>
            </w:tcBorders>
            <w:shd w:val="clear" w:color="auto" w:fill="DEEAF6" w:themeFill="accent1" w:themeFillTint="33"/>
          </w:tcPr>
          <w:p w14:paraId="46D51F5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91FF5D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A26290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500736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D58981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EDE3334" w14:textId="77777777" w:rsidTr="7E7DEBD5">
        <w:tc>
          <w:tcPr>
            <w:tcW w:w="4400" w:type="dxa"/>
            <w:tcBorders>
              <w:bottom w:val="single" w:sz="4" w:space="0" w:color="auto"/>
            </w:tcBorders>
            <w:shd w:val="clear" w:color="auto" w:fill="FFFFFF" w:themeFill="background1"/>
          </w:tcPr>
          <w:p w14:paraId="27E3F68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model poticanja mobilnosti i uključivanja u međunarodne projekte studenata tijekom inicijalnog obrazovanja na studijskim programima za učitelje i nastavnike</w:t>
            </w:r>
          </w:p>
        </w:tc>
        <w:tc>
          <w:tcPr>
            <w:tcW w:w="1800" w:type="dxa"/>
            <w:tcBorders>
              <w:bottom w:val="single" w:sz="4" w:space="0" w:color="auto"/>
            </w:tcBorders>
            <w:shd w:val="clear" w:color="auto" w:fill="FFFFFF" w:themeFill="background1"/>
          </w:tcPr>
          <w:p w14:paraId="6F75FC5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AMPEU</w:t>
            </w:r>
          </w:p>
        </w:tc>
        <w:tc>
          <w:tcPr>
            <w:tcW w:w="2800" w:type="dxa"/>
            <w:tcBorders>
              <w:bottom w:val="single" w:sz="4" w:space="0" w:color="auto"/>
            </w:tcBorders>
            <w:shd w:val="clear" w:color="auto" w:fill="FFFFFF" w:themeFill="background1"/>
          </w:tcPr>
          <w:p w14:paraId="1C5FCC7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22339FC3" w14:textId="35E3F19D" w:rsidR="00232BE7" w:rsidRPr="00B90CD5" w:rsidRDefault="7E7DEBD5" w:rsidP="00522141">
            <w:pPr>
              <w:rPr>
                <w:rFonts w:eastAsiaTheme="minorEastAsia" w:cs="Times New Roman"/>
                <w:color w:val="445369"/>
              </w:rPr>
            </w:pPr>
            <w:r w:rsidRPr="7E7DEBD5">
              <w:rPr>
                <w:rFonts w:eastAsiaTheme="minorEastAsia" w:cs="Times New Roman"/>
                <w:color w:val="445369"/>
              </w:rPr>
              <w:t>201</w:t>
            </w:r>
            <w:r w:rsidR="00522141">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3184CDF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model</w:t>
            </w:r>
          </w:p>
        </w:tc>
      </w:tr>
      <w:tr w:rsidR="000213EA" w:rsidRPr="00B90CD5" w14:paraId="6977D399" w14:textId="77777777" w:rsidTr="7E7DEBD5">
        <w:tc>
          <w:tcPr>
            <w:tcW w:w="4400" w:type="dxa"/>
            <w:tcBorders>
              <w:bottom w:val="single" w:sz="4" w:space="0" w:color="auto"/>
            </w:tcBorders>
            <w:shd w:val="clear" w:color="auto" w:fill="FFFFFF" w:themeFill="background1"/>
          </w:tcPr>
          <w:p w14:paraId="3D5F2DC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mobilnost i uključivanje u projekte</w:t>
            </w:r>
          </w:p>
        </w:tc>
        <w:tc>
          <w:tcPr>
            <w:tcW w:w="1800" w:type="dxa"/>
            <w:tcBorders>
              <w:bottom w:val="single" w:sz="4" w:space="0" w:color="auto"/>
            </w:tcBorders>
            <w:shd w:val="clear" w:color="auto" w:fill="FFFFFF" w:themeFill="background1"/>
          </w:tcPr>
          <w:p w14:paraId="076B131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AMPEU</w:t>
            </w:r>
          </w:p>
        </w:tc>
        <w:tc>
          <w:tcPr>
            <w:tcW w:w="2800" w:type="dxa"/>
            <w:tcBorders>
              <w:bottom w:val="single" w:sz="4" w:space="0" w:color="auto"/>
            </w:tcBorders>
            <w:shd w:val="clear" w:color="auto" w:fill="FFFFFF" w:themeFill="background1"/>
          </w:tcPr>
          <w:p w14:paraId="31C91CB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0B60A3BB" w14:textId="4083B118" w:rsidR="00232BE7" w:rsidRPr="00B90CD5" w:rsidRDefault="00522141"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74BEB90D"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1575F65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studenata uključenih u programe mobilnosti i projekte</w:t>
            </w:r>
          </w:p>
        </w:tc>
      </w:tr>
      <w:tr w:rsidR="000213EA" w:rsidRPr="00B90CD5" w14:paraId="7C64B5AB" w14:textId="77777777" w:rsidTr="7E7DEBD5">
        <w:tc>
          <w:tcPr>
            <w:tcW w:w="14000" w:type="dxa"/>
            <w:gridSpan w:val="5"/>
            <w:tcBorders>
              <w:bottom w:val="single" w:sz="4" w:space="0" w:color="auto"/>
            </w:tcBorders>
            <w:shd w:val="clear" w:color="auto" w:fill="DEEAF6" w:themeFill="accent1" w:themeFillTint="33"/>
          </w:tcPr>
          <w:p w14:paraId="34FD81AE" w14:textId="77777777" w:rsidR="00232BE7" w:rsidRPr="00B90CD5" w:rsidRDefault="74BEB90D" w:rsidP="74BEB90D">
            <w:pPr>
              <w:pStyle w:val="Style6"/>
              <w:rPr>
                <w:color w:val="44546A" w:themeColor="text2"/>
              </w:rPr>
            </w:pPr>
            <w:r w:rsidRPr="74BEB90D">
              <w:rPr>
                <w:color w:val="44546A" w:themeColor="text2"/>
              </w:rPr>
              <w:t>4.3. Povezivanje i unapređenje sustava pripravništva i trajnog profesionalnog razvoja učitelja</w:t>
            </w:r>
          </w:p>
        </w:tc>
      </w:tr>
      <w:tr w:rsidR="000213EA" w:rsidRPr="00B90CD5" w14:paraId="400547F8" w14:textId="77777777" w:rsidTr="7E7DEBD5">
        <w:tc>
          <w:tcPr>
            <w:tcW w:w="14000" w:type="dxa"/>
            <w:gridSpan w:val="5"/>
            <w:tcBorders>
              <w:bottom w:val="single" w:sz="4" w:space="0" w:color="auto"/>
            </w:tcBorders>
            <w:shd w:val="clear" w:color="auto" w:fill="DEEAF6" w:themeFill="accent1" w:themeFillTint="33"/>
          </w:tcPr>
          <w:p w14:paraId="3E9A4992" w14:textId="1E38C34A" w:rsidR="00232BE7" w:rsidRPr="00B90CD5" w:rsidRDefault="74BEB90D" w:rsidP="74BEB90D">
            <w:pPr>
              <w:pStyle w:val="Style6"/>
              <w:rPr>
                <w:color w:val="44546A" w:themeColor="text2"/>
              </w:rPr>
            </w:pPr>
            <w:r w:rsidRPr="74BEB90D">
              <w:rPr>
                <w:color w:val="44546A" w:themeColor="text2"/>
              </w:rPr>
              <w:t>MJERA 4.3.1. Uspostaviti učinkovit sustav podrške, praćenja i mentorstva u razdoblju pripravništva</w:t>
            </w:r>
          </w:p>
        </w:tc>
      </w:tr>
      <w:tr w:rsidR="000213EA" w:rsidRPr="00B90CD5" w14:paraId="18E325E7" w14:textId="77777777" w:rsidTr="7E7DEBD5">
        <w:tc>
          <w:tcPr>
            <w:tcW w:w="4400" w:type="dxa"/>
            <w:tcBorders>
              <w:bottom w:val="single" w:sz="4" w:space="0" w:color="auto"/>
            </w:tcBorders>
            <w:shd w:val="clear" w:color="auto" w:fill="DEEAF6" w:themeFill="accent1" w:themeFillTint="33"/>
          </w:tcPr>
          <w:p w14:paraId="25A6DE7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DB07DB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6D418E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1CBD83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4338E3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85CE971" w14:textId="77777777" w:rsidTr="7E7DEBD5">
        <w:tc>
          <w:tcPr>
            <w:tcW w:w="4400" w:type="dxa"/>
            <w:tcBorders>
              <w:bottom w:val="single" w:sz="4" w:space="0" w:color="auto"/>
            </w:tcBorders>
            <w:shd w:val="clear" w:color="auto" w:fill="FFFFFF" w:themeFill="background1"/>
          </w:tcPr>
          <w:p w14:paraId="5D31CD8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Unaprijediti sustav podrške, praćenja i mentorstva pripravnika – učitelja, nastavnika i stručnih suradnika</w:t>
            </w:r>
          </w:p>
        </w:tc>
        <w:tc>
          <w:tcPr>
            <w:tcW w:w="1800" w:type="dxa"/>
            <w:tcBorders>
              <w:bottom w:val="single" w:sz="4" w:space="0" w:color="auto"/>
            </w:tcBorders>
            <w:shd w:val="clear" w:color="auto" w:fill="FFFFFF" w:themeFill="background1"/>
          </w:tcPr>
          <w:p w14:paraId="5AA7BB1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FC160E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sveučilišta</w:t>
            </w:r>
          </w:p>
        </w:tc>
        <w:tc>
          <w:tcPr>
            <w:tcW w:w="1800" w:type="dxa"/>
            <w:tcBorders>
              <w:bottom w:val="single" w:sz="4" w:space="0" w:color="auto"/>
            </w:tcBorders>
            <w:shd w:val="clear" w:color="auto" w:fill="FFFFFF" w:themeFill="background1"/>
          </w:tcPr>
          <w:p w14:paraId="68AE9DC8" w14:textId="7BD4FDE8" w:rsidR="00232BE7" w:rsidRPr="00B90CD5" w:rsidRDefault="00522141" w:rsidP="00522141">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 - 20</w:t>
            </w:r>
            <w:r>
              <w:rPr>
                <w:rFonts w:eastAsiaTheme="minorEastAsia" w:cs="Times New Roman"/>
                <w:color w:val="445369"/>
              </w:rPr>
              <w:t>20</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0DE8003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Razvijen model sustava mentorstva pripravnicima</w:t>
            </w:r>
          </w:p>
        </w:tc>
      </w:tr>
      <w:tr w:rsidR="000213EA" w:rsidRPr="00B90CD5" w14:paraId="3B78C609" w14:textId="77777777" w:rsidTr="7E7DEBD5">
        <w:tc>
          <w:tcPr>
            <w:tcW w:w="4400" w:type="dxa"/>
            <w:tcBorders>
              <w:bottom w:val="single" w:sz="4" w:space="0" w:color="auto"/>
            </w:tcBorders>
            <w:shd w:val="clear" w:color="auto" w:fill="FFFFFF" w:themeFill="background1"/>
          </w:tcPr>
          <w:p w14:paraId="3F74550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program za osposobljavanje mentora za uvođenje pripravnika</w:t>
            </w:r>
          </w:p>
        </w:tc>
        <w:tc>
          <w:tcPr>
            <w:tcW w:w="1800" w:type="dxa"/>
            <w:tcBorders>
              <w:bottom w:val="single" w:sz="4" w:space="0" w:color="auto"/>
            </w:tcBorders>
            <w:shd w:val="clear" w:color="auto" w:fill="FFFFFF" w:themeFill="background1"/>
          </w:tcPr>
          <w:p w14:paraId="6CEE406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B2AD53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sveučilišta</w:t>
            </w:r>
          </w:p>
        </w:tc>
        <w:tc>
          <w:tcPr>
            <w:tcW w:w="1800" w:type="dxa"/>
            <w:tcBorders>
              <w:bottom w:val="single" w:sz="4" w:space="0" w:color="auto"/>
            </w:tcBorders>
            <w:shd w:val="clear" w:color="auto" w:fill="FFFFFF" w:themeFill="background1"/>
          </w:tcPr>
          <w:p w14:paraId="05417DD0" w14:textId="4CA383A0" w:rsidR="00232BE7" w:rsidRPr="00B90CD5" w:rsidRDefault="7E7DEBD5" w:rsidP="00522141">
            <w:pPr>
              <w:rPr>
                <w:rFonts w:eastAsiaTheme="minorEastAsia" w:cs="Times New Roman"/>
                <w:color w:val="445369"/>
              </w:rPr>
            </w:pPr>
            <w:r w:rsidRPr="7E7DEBD5">
              <w:rPr>
                <w:rFonts w:eastAsiaTheme="minorEastAsia" w:cs="Times New Roman"/>
                <w:color w:val="445369"/>
              </w:rPr>
              <w:t>201</w:t>
            </w:r>
            <w:r w:rsidR="00522141">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3C84533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osposobljenih mentora </w:t>
            </w:r>
          </w:p>
        </w:tc>
      </w:tr>
      <w:tr w:rsidR="000213EA" w:rsidRPr="00B90CD5" w14:paraId="20B32203" w14:textId="77777777" w:rsidTr="7E7DEBD5">
        <w:tc>
          <w:tcPr>
            <w:tcW w:w="14000" w:type="dxa"/>
            <w:gridSpan w:val="5"/>
            <w:tcBorders>
              <w:bottom w:val="single" w:sz="4" w:space="0" w:color="auto"/>
            </w:tcBorders>
            <w:shd w:val="clear" w:color="auto" w:fill="DEEAF6" w:themeFill="accent1" w:themeFillTint="33"/>
          </w:tcPr>
          <w:p w14:paraId="23522070" w14:textId="1DA1714C" w:rsidR="00232BE7" w:rsidRPr="00B90CD5" w:rsidRDefault="74BEB90D" w:rsidP="008D4D97">
            <w:pPr>
              <w:pStyle w:val="Style6"/>
              <w:keepNext/>
              <w:rPr>
                <w:color w:val="44546A" w:themeColor="text2"/>
              </w:rPr>
            </w:pPr>
            <w:r w:rsidRPr="74BEB90D">
              <w:rPr>
                <w:color w:val="44546A" w:themeColor="text2"/>
              </w:rPr>
              <w:lastRenderedPageBreak/>
              <w:t>MJERA 4.3.2. Uspostaviti model trajnog profesionalnog razvoja temeljenog na kompetencijskom standardu, definiranim prioritetnim područjima na razini sustava i iskazanim potrebama dionika</w:t>
            </w:r>
          </w:p>
        </w:tc>
      </w:tr>
      <w:tr w:rsidR="000213EA" w:rsidRPr="00B90CD5" w14:paraId="7E577464" w14:textId="77777777" w:rsidTr="7E7DEBD5">
        <w:tc>
          <w:tcPr>
            <w:tcW w:w="4400" w:type="dxa"/>
            <w:tcBorders>
              <w:bottom w:val="single" w:sz="4" w:space="0" w:color="auto"/>
            </w:tcBorders>
            <w:shd w:val="clear" w:color="auto" w:fill="DEEAF6" w:themeFill="accent1" w:themeFillTint="33"/>
          </w:tcPr>
          <w:p w14:paraId="132C7ED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D0AEF5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78C083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7224D1C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990429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C2975D8" w14:textId="77777777" w:rsidTr="7E7DEBD5">
        <w:tc>
          <w:tcPr>
            <w:tcW w:w="4400" w:type="dxa"/>
            <w:tcBorders>
              <w:bottom w:val="single" w:sz="4" w:space="0" w:color="auto"/>
            </w:tcBorders>
            <w:shd w:val="clear" w:color="auto" w:fill="FFFFFF" w:themeFill="background1"/>
          </w:tcPr>
          <w:p w14:paraId="7C1922D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Unaprijediti sustav trajnoga profesionalnog razvoja odgojno-obrazovnih radnika</w:t>
            </w:r>
          </w:p>
        </w:tc>
        <w:tc>
          <w:tcPr>
            <w:tcW w:w="1800" w:type="dxa"/>
            <w:tcBorders>
              <w:bottom w:val="single" w:sz="4" w:space="0" w:color="auto"/>
            </w:tcBorders>
            <w:shd w:val="clear" w:color="auto" w:fill="FFFFFF" w:themeFill="background1"/>
          </w:tcPr>
          <w:p w14:paraId="6B5AEF3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MZO </w:t>
            </w:r>
          </w:p>
        </w:tc>
        <w:tc>
          <w:tcPr>
            <w:tcW w:w="2800" w:type="dxa"/>
            <w:tcBorders>
              <w:bottom w:val="single" w:sz="4" w:space="0" w:color="auto"/>
            </w:tcBorders>
            <w:shd w:val="clear" w:color="auto" w:fill="FFFFFF" w:themeFill="background1"/>
          </w:tcPr>
          <w:p w14:paraId="1A98121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NCVVO, sveučilišta</w:t>
            </w:r>
          </w:p>
        </w:tc>
        <w:tc>
          <w:tcPr>
            <w:tcW w:w="1800" w:type="dxa"/>
            <w:tcBorders>
              <w:bottom w:val="single" w:sz="4" w:space="0" w:color="auto"/>
            </w:tcBorders>
            <w:shd w:val="clear" w:color="auto" w:fill="FFFFFF" w:themeFill="background1"/>
          </w:tcPr>
          <w:p w14:paraId="56FA8845" w14:textId="6E348EF8" w:rsidR="00232BE7" w:rsidRPr="00B90CD5" w:rsidRDefault="00522141"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 xml:space="preserve">. </w:t>
            </w:r>
          </w:p>
        </w:tc>
        <w:tc>
          <w:tcPr>
            <w:tcW w:w="3200" w:type="dxa"/>
            <w:tcBorders>
              <w:bottom w:val="single" w:sz="4" w:space="0" w:color="auto"/>
            </w:tcBorders>
            <w:shd w:val="clear" w:color="auto" w:fill="FFFFFF" w:themeFill="background1"/>
          </w:tcPr>
          <w:p w14:paraId="644A945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novi model sustava profesionalnog razvoja.</w:t>
            </w:r>
          </w:p>
        </w:tc>
      </w:tr>
      <w:tr w:rsidR="000213EA" w:rsidRPr="00B90CD5" w14:paraId="31205BC4" w14:textId="77777777" w:rsidTr="7E7DEBD5">
        <w:tc>
          <w:tcPr>
            <w:tcW w:w="14000" w:type="dxa"/>
            <w:gridSpan w:val="5"/>
            <w:tcBorders>
              <w:bottom w:val="single" w:sz="4" w:space="0" w:color="auto"/>
            </w:tcBorders>
            <w:shd w:val="clear" w:color="auto" w:fill="DEEAF6" w:themeFill="accent1" w:themeFillTint="33"/>
          </w:tcPr>
          <w:p w14:paraId="7D9AA7B2" w14:textId="4DCA563B" w:rsidR="00232BE7" w:rsidRPr="00B90CD5" w:rsidRDefault="74BEB90D" w:rsidP="74BEB90D">
            <w:pPr>
              <w:pStyle w:val="Style6"/>
              <w:rPr>
                <w:color w:val="44546A" w:themeColor="text2"/>
              </w:rPr>
            </w:pPr>
            <w:r w:rsidRPr="74BEB90D">
              <w:rPr>
                <w:color w:val="44546A" w:themeColor="text2"/>
              </w:rPr>
              <w:t>MJERA 4.3.3. Uspostaviti model provedbe i praćenja profesionalnog razvoja pojedinaca na razini sustava i na razini odgojno-obrazovne ustanove</w:t>
            </w:r>
          </w:p>
        </w:tc>
      </w:tr>
      <w:tr w:rsidR="000213EA" w:rsidRPr="00B90CD5" w14:paraId="165347DE" w14:textId="77777777" w:rsidTr="7E7DEBD5">
        <w:tc>
          <w:tcPr>
            <w:tcW w:w="4400" w:type="dxa"/>
            <w:tcBorders>
              <w:bottom w:val="single" w:sz="4" w:space="0" w:color="auto"/>
            </w:tcBorders>
            <w:shd w:val="clear" w:color="auto" w:fill="DEEAF6" w:themeFill="accent1" w:themeFillTint="33"/>
          </w:tcPr>
          <w:p w14:paraId="416D2AA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40AD25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E35175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5CE6C5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B1EC40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34A5F63" w14:textId="77777777" w:rsidTr="7E7DEBD5">
        <w:tc>
          <w:tcPr>
            <w:tcW w:w="4400" w:type="dxa"/>
            <w:tcBorders>
              <w:bottom w:val="single" w:sz="4" w:space="0" w:color="auto"/>
            </w:tcBorders>
            <w:shd w:val="clear" w:color="auto" w:fill="FFFFFF" w:themeFill="background1"/>
          </w:tcPr>
          <w:p w14:paraId="13F8C4E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model provedbe i praćenja profesionalnog razvoja pojedinaca na razini sustava i na razini odgojno-obrazovne ustanove</w:t>
            </w:r>
          </w:p>
        </w:tc>
        <w:tc>
          <w:tcPr>
            <w:tcW w:w="1800" w:type="dxa"/>
            <w:tcBorders>
              <w:bottom w:val="single" w:sz="4" w:space="0" w:color="auto"/>
            </w:tcBorders>
            <w:shd w:val="clear" w:color="auto" w:fill="FFFFFF" w:themeFill="background1"/>
          </w:tcPr>
          <w:p w14:paraId="49A7713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w:t>
            </w:r>
          </w:p>
        </w:tc>
        <w:tc>
          <w:tcPr>
            <w:tcW w:w="2800" w:type="dxa"/>
            <w:tcBorders>
              <w:bottom w:val="single" w:sz="4" w:space="0" w:color="auto"/>
            </w:tcBorders>
            <w:shd w:val="clear" w:color="auto" w:fill="FFFFFF" w:themeFill="background1"/>
          </w:tcPr>
          <w:p w14:paraId="37AE4E6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Odgojno-obrazovne ustanove, AZOO, ASOO, NCVVO</w:t>
            </w:r>
          </w:p>
        </w:tc>
        <w:tc>
          <w:tcPr>
            <w:tcW w:w="1800" w:type="dxa"/>
            <w:tcBorders>
              <w:bottom w:val="single" w:sz="4" w:space="0" w:color="auto"/>
            </w:tcBorders>
            <w:shd w:val="clear" w:color="auto" w:fill="FFFFFF" w:themeFill="background1"/>
          </w:tcPr>
          <w:p w14:paraId="35019018" w14:textId="28F47996" w:rsidR="00232BE7" w:rsidRPr="00B90CD5" w:rsidRDefault="7E7DEBD5" w:rsidP="00522141">
            <w:pPr>
              <w:rPr>
                <w:rFonts w:eastAsiaTheme="minorEastAsia" w:cs="Times New Roman"/>
                <w:color w:val="445369"/>
              </w:rPr>
            </w:pPr>
            <w:r w:rsidRPr="7E7DEBD5">
              <w:rPr>
                <w:rFonts w:eastAsiaTheme="minorEastAsia" w:cs="Times New Roman"/>
                <w:color w:val="445369"/>
              </w:rPr>
              <w:t>201</w:t>
            </w:r>
            <w:r w:rsidR="00522141">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1801ACA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Izrađeni i odobreni mehanizmi i instrumenti praćenja kvalitete stručnih usavršavanja. Broj i postotak odgojno-obrazovnih ustanova s razvijenim planovima trajnoga profesionalnog usavršavanja.</w:t>
            </w:r>
          </w:p>
        </w:tc>
      </w:tr>
      <w:tr w:rsidR="000213EA" w:rsidRPr="00B90CD5" w14:paraId="5C04707B" w14:textId="77777777" w:rsidTr="7E7DEBD5">
        <w:tc>
          <w:tcPr>
            <w:tcW w:w="4400" w:type="dxa"/>
            <w:tcBorders>
              <w:bottom w:val="single" w:sz="4" w:space="0" w:color="auto"/>
            </w:tcBorders>
            <w:shd w:val="clear" w:color="auto" w:fill="FFFFFF" w:themeFill="background1"/>
          </w:tcPr>
          <w:p w14:paraId="273A1A1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i pratiti programe profesionalnog razvoja pojedinaca na razini sustava i na razini odgojno-obrazovne ustanove</w:t>
            </w:r>
          </w:p>
        </w:tc>
        <w:tc>
          <w:tcPr>
            <w:tcW w:w="1800" w:type="dxa"/>
            <w:tcBorders>
              <w:bottom w:val="single" w:sz="4" w:space="0" w:color="auto"/>
            </w:tcBorders>
            <w:shd w:val="clear" w:color="auto" w:fill="FFFFFF" w:themeFill="background1"/>
          </w:tcPr>
          <w:p w14:paraId="7B07452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w:t>
            </w:r>
          </w:p>
        </w:tc>
        <w:tc>
          <w:tcPr>
            <w:tcW w:w="2800" w:type="dxa"/>
            <w:tcBorders>
              <w:bottom w:val="single" w:sz="4" w:space="0" w:color="auto"/>
            </w:tcBorders>
            <w:shd w:val="clear" w:color="auto" w:fill="FFFFFF" w:themeFill="background1"/>
          </w:tcPr>
          <w:p w14:paraId="60F606B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Odgojno-obrazovne ustanove, AZOO, ASOO, NCVVO</w:t>
            </w:r>
          </w:p>
        </w:tc>
        <w:tc>
          <w:tcPr>
            <w:tcW w:w="1800" w:type="dxa"/>
            <w:tcBorders>
              <w:bottom w:val="single" w:sz="4" w:space="0" w:color="auto"/>
            </w:tcBorders>
            <w:shd w:val="clear" w:color="auto" w:fill="FFFFFF" w:themeFill="background1"/>
          </w:tcPr>
          <w:p w14:paraId="596BC6C9" w14:textId="318A143D" w:rsidR="00232BE7" w:rsidRPr="00B90CD5" w:rsidRDefault="00522141"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16B5EAF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odgojno-obrazovnih djelatnika uključenih u programe profesionalnog razvoja</w:t>
            </w:r>
          </w:p>
        </w:tc>
      </w:tr>
      <w:tr w:rsidR="000213EA" w:rsidRPr="00B90CD5" w14:paraId="30CFD90D" w14:textId="77777777" w:rsidTr="7E7DEBD5">
        <w:tc>
          <w:tcPr>
            <w:tcW w:w="14000" w:type="dxa"/>
            <w:gridSpan w:val="5"/>
            <w:tcBorders>
              <w:bottom w:val="single" w:sz="4" w:space="0" w:color="auto"/>
            </w:tcBorders>
            <w:shd w:val="clear" w:color="auto" w:fill="DEEAF6" w:themeFill="accent1" w:themeFillTint="33"/>
          </w:tcPr>
          <w:p w14:paraId="315BFB99" w14:textId="48C84B8B" w:rsidR="00232BE7" w:rsidRPr="00B90CD5" w:rsidRDefault="74BEB90D" w:rsidP="008D4D97">
            <w:pPr>
              <w:pStyle w:val="Style6"/>
              <w:keepNext/>
              <w:rPr>
                <w:color w:val="44546A" w:themeColor="text2"/>
              </w:rPr>
            </w:pPr>
            <w:r w:rsidRPr="74BEB90D">
              <w:rPr>
                <w:color w:val="44546A" w:themeColor="text2"/>
              </w:rPr>
              <w:lastRenderedPageBreak/>
              <w:t>MJERA 4.3.4. Poticati međunarodnu suradnju i mobilnost u području trajnoga profesionalnog razvoja učitelja</w:t>
            </w:r>
          </w:p>
        </w:tc>
      </w:tr>
      <w:tr w:rsidR="000213EA" w:rsidRPr="00B90CD5" w14:paraId="06AF9C40" w14:textId="77777777" w:rsidTr="7E7DEBD5">
        <w:tc>
          <w:tcPr>
            <w:tcW w:w="4400" w:type="dxa"/>
            <w:tcBorders>
              <w:bottom w:val="single" w:sz="4" w:space="0" w:color="auto"/>
            </w:tcBorders>
            <w:shd w:val="clear" w:color="auto" w:fill="DEEAF6" w:themeFill="accent1" w:themeFillTint="33"/>
          </w:tcPr>
          <w:p w14:paraId="30C6919A" w14:textId="77777777" w:rsidR="00232BE7"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CCC9E8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0EA9C3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378283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3ABF3A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1DAF496" w14:textId="77777777" w:rsidTr="7E7DEBD5">
        <w:tc>
          <w:tcPr>
            <w:tcW w:w="4400" w:type="dxa"/>
            <w:tcBorders>
              <w:bottom w:val="single" w:sz="4" w:space="0" w:color="auto"/>
            </w:tcBorders>
            <w:shd w:val="clear" w:color="auto" w:fill="FFFFFF" w:themeFill="background1"/>
          </w:tcPr>
          <w:p w14:paraId="1A09EE6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stručnu i financijsku potporu za uključivanje odgojno-obrazovnih radnika u programe mobilnosti i međunarodne suradnje</w:t>
            </w:r>
          </w:p>
        </w:tc>
        <w:tc>
          <w:tcPr>
            <w:tcW w:w="1800" w:type="dxa"/>
            <w:tcBorders>
              <w:bottom w:val="single" w:sz="4" w:space="0" w:color="auto"/>
            </w:tcBorders>
            <w:shd w:val="clear" w:color="auto" w:fill="FFFFFF" w:themeFill="background1"/>
          </w:tcPr>
          <w:p w14:paraId="0A0BFD9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AMPEU</w:t>
            </w:r>
          </w:p>
        </w:tc>
        <w:tc>
          <w:tcPr>
            <w:tcW w:w="2800" w:type="dxa"/>
            <w:tcBorders>
              <w:bottom w:val="single" w:sz="4" w:space="0" w:color="auto"/>
            </w:tcBorders>
            <w:shd w:val="clear" w:color="auto" w:fill="FFFFFF" w:themeFill="background1"/>
          </w:tcPr>
          <w:p w14:paraId="090CAD0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Odgojno-obrazovne ustanove, AZOO, ASOO</w:t>
            </w:r>
          </w:p>
        </w:tc>
        <w:tc>
          <w:tcPr>
            <w:tcW w:w="1800" w:type="dxa"/>
            <w:tcBorders>
              <w:bottom w:val="single" w:sz="4" w:space="0" w:color="auto"/>
            </w:tcBorders>
            <w:shd w:val="clear" w:color="auto" w:fill="FFFFFF" w:themeFill="background1"/>
          </w:tcPr>
          <w:p w14:paraId="465796BA" w14:textId="196C5570" w:rsidR="00232BE7" w:rsidRPr="00B90CD5" w:rsidRDefault="00522141" w:rsidP="74BEB90D">
            <w:pPr>
              <w:rPr>
                <w:rFonts w:eastAsiaTheme="minorEastAsia" w:cs="Times New Roman"/>
                <w:color w:val="44546A" w:themeColor="text2"/>
              </w:rPr>
            </w:pPr>
            <w:r>
              <w:rPr>
                <w:rFonts w:eastAsiaTheme="minorEastAsia" w:cs="Times New Roman"/>
                <w:color w:val="44546A" w:themeColor="text2"/>
              </w:rPr>
              <w:t>2019</w:t>
            </w:r>
            <w:r w:rsidR="74BEB90D"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293E309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odgojno-obrazovni radnika uključenih u programe mobilnosti. Broj odgojno-obrazovnih ustanova uključenih u međunarodne programe i projekte</w:t>
            </w:r>
          </w:p>
        </w:tc>
      </w:tr>
      <w:tr w:rsidR="000213EA" w:rsidRPr="00B90CD5" w14:paraId="2B18D633" w14:textId="77777777" w:rsidTr="7E7DEBD5">
        <w:tc>
          <w:tcPr>
            <w:tcW w:w="14000" w:type="dxa"/>
            <w:gridSpan w:val="5"/>
            <w:tcBorders>
              <w:bottom w:val="single" w:sz="4" w:space="0" w:color="auto"/>
            </w:tcBorders>
            <w:shd w:val="clear" w:color="auto" w:fill="DEEAF6" w:themeFill="accent1" w:themeFillTint="33"/>
          </w:tcPr>
          <w:p w14:paraId="57E5EF44" w14:textId="77777777" w:rsidR="00232BE7" w:rsidRPr="00B90CD5" w:rsidRDefault="74BEB90D" w:rsidP="74BEB90D">
            <w:pPr>
              <w:pStyle w:val="Style6"/>
              <w:rPr>
                <w:color w:val="44546A" w:themeColor="text2"/>
              </w:rPr>
            </w:pPr>
            <w:r w:rsidRPr="74BEB90D">
              <w:rPr>
                <w:color w:val="44546A" w:themeColor="text2"/>
              </w:rPr>
              <w:t>4.4. Uspostava cjelovita sustava osiguravanja kvalitete inicijalnog obrazovanja i trajnog profesionalnog razvoja</w:t>
            </w:r>
          </w:p>
        </w:tc>
      </w:tr>
      <w:tr w:rsidR="000213EA" w:rsidRPr="00B90CD5" w14:paraId="52AA94BA" w14:textId="77777777" w:rsidTr="7E7DEBD5">
        <w:tc>
          <w:tcPr>
            <w:tcW w:w="14000" w:type="dxa"/>
            <w:gridSpan w:val="5"/>
            <w:tcBorders>
              <w:bottom w:val="single" w:sz="4" w:space="0" w:color="auto"/>
            </w:tcBorders>
            <w:shd w:val="clear" w:color="auto" w:fill="DEEAF6" w:themeFill="accent1" w:themeFillTint="33"/>
          </w:tcPr>
          <w:p w14:paraId="72DE3BD7" w14:textId="6ED1B92A" w:rsidR="00232BE7" w:rsidRPr="00B90CD5" w:rsidRDefault="74BEB90D" w:rsidP="74BEB90D">
            <w:pPr>
              <w:pStyle w:val="Style6"/>
              <w:rPr>
                <w:color w:val="44546A" w:themeColor="text2"/>
              </w:rPr>
            </w:pPr>
            <w:r w:rsidRPr="74BEB90D">
              <w:rPr>
                <w:color w:val="44546A" w:themeColor="text2"/>
              </w:rPr>
              <w:t>MJERA 4.4.1. Uvesti usklađen sustav vanjskog i unutarnjeg osiguravanja kvalitete u inicijalnom obrazovanju i sustavu trajnoga profesionalnog razvoja učitelja</w:t>
            </w:r>
          </w:p>
        </w:tc>
      </w:tr>
      <w:tr w:rsidR="000213EA" w:rsidRPr="00B90CD5" w14:paraId="595D4BF7" w14:textId="77777777" w:rsidTr="7E7DEBD5">
        <w:tc>
          <w:tcPr>
            <w:tcW w:w="4400" w:type="dxa"/>
            <w:tcBorders>
              <w:bottom w:val="single" w:sz="4" w:space="0" w:color="auto"/>
            </w:tcBorders>
            <w:shd w:val="clear" w:color="auto" w:fill="DEEAF6" w:themeFill="accent1" w:themeFillTint="33"/>
          </w:tcPr>
          <w:p w14:paraId="7518738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61487E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CADEFE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7D91BA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F05B77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A9639BF" w14:textId="77777777" w:rsidTr="7E7DEBD5">
        <w:tc>
          <w:tcPr>
            <w:tcW w:w="4400" w:type="dxa"/>
            <w:tcBorders>
              <w:bottom w:val="single" w:sz="4" w:space="0" w:color="auto"/>
            </w:tcBorders>
            <w:shd w:val="clear" w:color="auto" w:fill="FFFFFF" w:themeFill="background1"/>
          </w:tcPr>
          <w:p w14:paraId="6B3831D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mehanizme za praćenje kvalitete inicijalnog obrazovanja odgojno-obrazovnih djelatnika</w:t>
            </w:r>
          </w:p>
        </w:tc>
        <w:tc>
          <w:tcPr>
            <w:tcW w:w="1800" w:type="dxa"/>
            <w:tcBorders>
              <w:bottom w:val="single" w:sz="4" w:space="0" w:color="auto"/>
            </w:tcBorders>
            <w:shd w:val="clear" w:color="auto" w:fill="FFFFFF" w:themeFill="background1"/>
          </w:tcPr>
          <w:p w14:paraId="65DD39F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w:t>
            </w:r>
          </w:p>
        </w:tc>
        <w:tc>
          <w:tcPr>
            <w:tcW w:w="2800" w:type="dxa"/>
            <w:tcBorders>
              <w:bottom w:val="single" w:sz="4" w:space="0" w:color="auto"/>
            </w:tcBorders>
            <w:shd w:val="clear" w:color="auto" w:fill="FFFFFF" w:themeFill="background1"/>
          </w:tcPr>
          <w:p w14:paraId="73063E9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 sveučilišta</w:t>
            </w:r>
          </w:p>
        </w:tc>
        <w:tc>
          <w:tcPr>
            <w:tcW w:w="1800" w:type="dxa"/>
            <w:tcBorders>
              <w:bottom w:val="single" w:sz="4" w:space="0" w:color="auto"/>
            </w:tcBorders>
            <w:shd w:val="clear" w:color="auto" w:fill="FFFFFF" w:themeFill="background1"/>
          </w:tcPr>
          <w:p w14:paraId="519C93C7" w14:textId="41E78663" w:rsidR="00232BE7" w:rsidRPr="00B90CD5" w:rsidRDefault="7E7DEBD5" w:rsidP="00522141">
            <w:pPr>
              <w:rPr>
                <w:rFonts w:eastAsiaTheme="minorEastAsia" w:cs="Times New Roman"/>
                <w:color w:val="445369"/>
              </w:rPr>
            </w:pPr>
            <w:r w:rsidRPr="7E7DEBD5">
              <w:rPr>
                <w:rFonts w:eastAsiaTheme="minorEastAsia" w:cs="Times New Roman"/>
                <w:color w:val="445369"/>
              </w:rPr>
              <w:t>201</w:t>
            </w:r>
            <w:r w:rsidR="00522141">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7EDE209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Izrađeni mehanizmi</w:t>
            </w:r>
          </w:p>
        </w:tc>
      </w:tr>
      <w:tr w:rsidR="000213EA" w:rsidRPr="00B90CD5" w14:paraId="1327C30F" w14:textId="77777777" w:rsidTr="7E7DEBD5">
        <w:tc>
          <w:tcPr>
            <w:tcW w:w="4400" w:type="dxa"/>
            <w:tcBorders>
              <w:bottom w:val="single" w:sz="4" w:space="0" w:color="auto"/>
            </w:tcBorders>
            <w:shd w:val="clear" w:color="auto" w:fill="FFFFFF" w:themeFill="background1"/>
          </w:tcPr>
          <w:p w14:paraId="6032210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mehanizme za praćenje kvalitete trajnog profesionalnog razvoja odgojno-obrazovnih djelatnika</w:t>
            </w:r>
          </w:p>
        </w:tc>
        <w:tc>
          <w:tcPr>
            <w:tcW w:w="1800" w:type="dxa"/>
            <w:tcBorders>
              <w:bottom w:val="single" w:sz="4" w:space="0" w:color="auto"/>
            </w:tcBorders>
            <w:shd w:val="clear" w:color="auto" w:fill="FFFFFF" w:themeFill="background1"/>
          </w:tcPr>
          <w:p w14:paraId="7E2A4F8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838DDA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NCVVO</w:t>
            </w:r>
          </w:p>
        </w:tc>
        <w:tc>
          <w:tcPr>
            <w:tcW w:w="1800" w:type="dxa"/>
            <w:tcBorders>
              <w:bottom w:val="single" w:sz="4" w:space="0" w:color="auto"/>
            </w:tcBorders>
            <w:shd w:val="clear" w:color="auto" w:fill="FFFFFF" w:themeFill="background1"/>
          </w:tcPr>
          <w:p w14:paraId="789C4F1E" w14:textId="5F60CD4B" w:rsidR="00232BE7" w:rsidRPr="00B90CD5" w:rsidRDefault="7E7DEBD5" w:rsidP="00522141">
            <w:pPr>
              <w:rPr>
                <w:rFonts w:eastAsiaTheme="minorEastAsia" w:cs="Times New Roman"/>
                <w:color w:val="445369"/>
              </w:rPr>
            </w:pPr>
            <w:r w:rsidRPr="7E7DEBD5">
              <w:rPr>
                <w:rFonts w:eastAsiaTheme="minorEastAsia" w:cs="Times New Roman"/>
                <w:color w:val="445369"/>
              </w:rPr>
              <w:t>201</w:t>
            </w:r>
            <w:r w:rsidR="00522141">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1F9430F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Izrađeni mehanizmi</w:t>
            </w:r>
          </w:p>
        </w:tc>
      </w:tr>
      <w:tr w:rsidR="000213EA" w:rsidRPr="00B90CD5" w14:paraId="00EF7DE6" w14:textId="77777777" w:rsidTr="7E7DEBD5">
        <w:tc>
          <w:tcPr>
            <w:tcW w:w="4400" w:type="dxa"/>
            <w:tcBorders>
              <w:bottom w:val="single" w:sz="4" w:space="0" w:color="auto"/>
            </w:tcBorders>
            <w:shd w:val="clear" w:color="auto" w:fill="FFFFFF" w:themeFill="background1"/>
          </w:tcPr>
          <w:p w14:paraId="7772E0E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vrednovanje inicijalnog-obrazovanja odgojno-obrazovnih djelatnika</w:t>
            </w:r>
          </w:p>
        </w:tc>
        <w:tc>
          <w:tcPr>
            <w:tcW w:w="1800" w:type="dxa"/>
            <w:tcBorders>
              <w:bottom w:val="single" w:sz="4" w:space="0" w:color="auto"/>
            </w:tcBorders>
            <w:shd w:val="clear" w:color="auto" w:fill="FFFFFF" w:themeFill="background1"/>
          </w:tcPr>
          <w:p w14:paraId="0D2BD31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w:t>
            </w:r>
          </w:p>
        </w:tc>
        <w:tc>
          <w:tcPr>
            <w:tcW w:w="2800" w:type="dxa"/>
            <w:tcBorders>
              <w:bottom w:val="single" w:sz="4" w:space="0" w:color="auto"/>
            </w:tcBorders>
            <w:shd w:val="clear" w:color="auto" w:fill="FFFFFF" w:themeFill="background1"/>
          </w:tcPr>
          <w:p w14:paraId="654D0D7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w:t>
            </w:r>
          </w:p>
        </w:tc>
        <w:tc>
          <w:tcPr>
            <w:tcW w:w="1800" w:type="dxa"/>
            <w:tcBorders>
              <w:bottom w:val="single" w:sz="4" w:space="0" w:color="auto"/>
            </w:tcBorders>
            <w:shd w:val="clear" w:color="auto" w:fill="FFFFFF" w:themeFill="background1"/>
          </w:tcPr>
          <w:p w14:paraId="580A6359" w14:textId="14065892" w:rsidR="00232BE7" w:rsidRPr="00B90CD5" w:rsidRDefault="00522141" w:rsidP="00522141">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2192345C" w14:textId="6B2A0D13"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Izrađena izvješća o vrednovanju</w:t>
            </w:r>
          </w:p>
        </w:tc>
      </w:tr>
      <w:tr w:rsidR="000213EA" w:rsidRPr="00B90CD5" w14:paraId="6DB3252B" w14:textId="77777777" w:rsidTr="7E7DEBD5">
        <w:tc>
          <w:tcPr>
            <w:tcW w:w="4400" w:type="dxa"/>
            <w:tcBorders>
              <w:bottom w:val="single" w:sz="4" w:space="0" w:color="auto"/>
            </w:tcBorders>
            <w:shd w:val="clear" w:color="auto" w:fill="FFFFFF" w:themeFill="background1"/>
          </w:tcPr>
          <w:p w14:paraId="7EBD972D"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Provoditi vrednovanje trajnog profesionalnog razvoja odgojno-obrazovnih djelatnika</w:t>
            </w:r>
          </w:p>
        </w:tc>
        <w:tc>
          <w:tcPr>
            <w:tcW w:w="1800" w:type="dxa"/>
            <w:tcBorders>
              <w:bottom w:val="single" w:sz="4" w:space="0" w:color="auto"/>
            </w:tcBorders>
            <w:shd w:val="clear" w:color="auto" w:fill="FFFFFF" w:themeFill="background1"/>
          </w:tcPr>
          <w:p w14:paraId="4A5D832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07D1A1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NCVVO</w:t>
            </w:r>
          </w:p>
        </w:tc>
        <w:tc>
          <w:tcPr>
            <w:tcW w:w="1800" w:type="dxa"/>
            <w:tcBorders>
              <w:bottom w:val="single" w:sz="4" w:space="0" w:color="auto"/>
            </w:tcBorders>
            <w:shd w:val="clear" w:color="auto" w:fill="FFFFFF" w:themeFill="background1"/>
          </w:tcPr>
          <w:p w14:paraId="5A5F345B" w14:textId="2C2AACA1" w:rsidR="00232BE7" w:rsidRPr="00B90CD5" w:rsidRDefault="00522141"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116869E5" w14:textId="73E273B9"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Izrađena izvješća o vrednovanju</w:t>
            </w:r>
          </w:p>
        </w:tc>
      </w:tr>
      <w:tr w:rsidR="000213EA" w:rsidRPr="00B90CD5" w14:paraId="5257B1D8" w14:textId="77777777" w:rsidTr="7E7DEBD5">
        <w:tc>
          <w:tcPr>
            <w:tcW w:w="14000" w:type="dxa"/>
            <w:gridSpan w:val="5"/>
            <w:tcBorders>
              <w:bottom w:val="single" w:sz="4" w:space="0" w:color="auto"/>
            </w:tcBorders>
            <w:shd w:val="clear" w:color="auto" w:fill="DEEAF6" w:themeFill="accent1" w:themeFillTint="33"/>
          </w:tcPr>
          <w:p w14:paraId="0CA5DE8E" w14:textId="29ADCCCA" w:rsidR="00232BE7" w:rsidRPr="00B90CD5" w:rsidRDefault="74BEB90D" w:rsidP="74BEB90D">
            <w:pPr>
              <w:pStyle w:val="Style6"/>
              <w:rPr>
                <w:color w:val="44546A" w:themeColor="text2"/>
              </w:rPr>
            </w:pPr>
            <w:r w:rsidRPr="74BEB90D">
              <w:rPr>
                <w:color w:val="44546A" w:themeColor="text2"/>
              </w:rPr>
              <w:t>MJERA 4.4.2. Uvesti sustav prepoznavanja i nagrađivanja izvrsnosti studenata i zaposlenih učitelja</w:t>
            </w:r>
          </w:p>
        </w:tc>
      </w:tr>
      <w:tr w:rsidR="000213EA" w:rsidRPr="00B90CD5" w14:paraId="08B6E569" w14:textId="77777777" w:rsidTr="7E7DEBD5">
        <w:tc>
          <w:tcPr>
            <w:tcW w:w="4400" w:type="dxa"/>
            <w:tcBorders>
              <w:bottom w:val="single" w:sz="4" w:space="0" w:color="auto"/>
            </w:tcBorders>
            <w:shd w:val="clear" w:color="auto" w:fill="DEEAF6" w:themeFill="accent1" w:themeFillTint="33"/>
          </w:tcPr>
          <w:p w14:paraId="094E978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71779F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AAE0E5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268AF6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51E5BD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7EF4512" w14:textId="77777777" w:rsidTr="7E7DEBD5">
        <w:tc>
          <w:tcPr>
            <w:tcW w:w="4400" w:type="dxa"/>
            <w:tcBorders>
              <w:bottom w:val="single" w:sz="4" w:space="0" w:color="auto"/>
            </w:tcBorders>
            <w:shd w:val="clear" w:color="auto" w:fill="FFFFFF" w:themeFill="background1"/>
          </w:tcPr>
          <w:p w14:paraId="6B8BA27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kriterije i postupke nagrađivanja izvrsnosti studenata učiteljskih i nastavničkih studija</w:t>
            </w:r>
          </w:p>
        </w:tc>
        <w:tc>
          <w:tcPr>
            <w:tcW w:w="1800" w:type="dxa"/>
            <w:tcBorders>
              <w:bottom w:val="single" w:sz="4" w:space="0" w:color="auto"/>
            </w:tcBorders>
            <w:shd w:val="clear" w:color="auto" w:fill="FFFFFF" w:themeFill="background1"/>
          </w:tcPr>
          <w:p w14:paraId="66E5A23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28C640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Rektorski zbor, sveučilišta</w:t>
            </w:r>
          </w:p>
        </w:tc>
        <w:tc>
          <w:tcPr>
            <w:tcW w:w="1800" w:type="dxa"/>
            <w:tcBorders>
              <w:bottom w:val="single" w:sz="4" w:space="0" w:color="auto"/>
            </w:tcBorders>
            <w:shd w:val="clear" w:color="auto" w:fill="FFFFFF" w:themeFill="background1"/>
          </w:tcPr>
          <w:p w14:paraId="2EE74BA6" w14:textId="1266F92D" w:rsidR="00232BE7" w:rsidRPr="00B90CD5" w:rsidRDefault="00522141"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7A4DDB9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Uspostavljeni kriteriji i postupci vrednovanja </w:t>
            </w:r>
          </w:p>
        </w:tc>
      </w:tr>
      <w:tr w:rsidR="000213EA" w:rsidRPr="00B90CD5" w14:paraId="6B97E4BC" w14:textId="77777777" w:rsidTr="7E7DEBD5">
        <w:tc>
          <w:tcPr>
            <w:tcW w:w="4400" w:type="dxa"/>
            <w:tcBorders>
              <w:bottom w:val="single" w:sz="4" w:space="0" w:color="auto"/>
            </w:tcBorders>
            <w:shd w:val="clear" w:color="auto" w:fill="FFFFFF" w:themeFill="background1"/>
          </w:tcPr>
          <w:p w14:paraId="5139830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Uspostaviti kriterije i postupke nagrađivanja izvrsnosti u radu odgojno-obrazovnih radnika </w:t>
            </w:r>
          </w:p>
        </w:tc>
        <w:tc>
          <w:tcPr>
            <w:tcW w:w="1800" w:type="dxa"/>
            <w:tcBorders>
              <w:bottom w:val="single" w:sz="4" w:space="0" w:color="auto"/>
            </w:tcBorders>
            <w:shd w:val="clear" w:color="auto" w:fill="FFFFFF" w:themeFill="background1"/>
          </w:tcPr>
          <w:p w14:paraId="2663916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4CF2185"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NCVVO, NVOO</w:t>
            </w:r>
          </w:p>
        </w:tc>
        <w:tc>
          <w:tcPr>
            <w:tcW w:w="1800" w:type="dxa"/>
            <w:tcBorders>
              <w:bottom w:val="single" w:sz="4" w:space="0" w:color="auto"/>
            </w:tcBorders>
            <w:shd w:val="clear" w:color="auto" w:fill="FFFFFF" w:themeFill="background1"/>
          </w:tcPr>
          <w:p w14:paraId="2945CF1F" w14:textId="4338C02D" w:rsidR="00232BE7" w:rsidRPr="00B90CD5" w:rsidRDefault="00522141"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7627B00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Uspostavljeni kriteriji i postupci vrednovanja </w:t>
            </w:r>
          </w:p>
        </w:tc>
      </w:tr>
      <w:tr w:rsidR="000213EA" w:rsidRPr="00B90CD5" w14:paraId="63E122BE" w14:textId="77777777" w:rsidTr="7E7DEBD5">
        <w:tc>
          <w:tcPr>
            <w:tcW w:w="4400" w:type="dxa"/>
            <w:tcBorders>
              <w:bottom w:val="single" w:sz="4" w:space="0" w:color="auto"/>
            </w:tcBorders>
            <w:shd w:val="clear" w:color="auto" w:fill="FFFFFF" w:themeFill="background1"/>
          </w:tcPr>
          <w:p w14:paraId="3D2F008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nagrađivanje izvrsnosti studenata</w:t>
            </w:r>
          </w:p>
        </w:tc>
        <w:tc>
          <w:tcPr>
            <w:tcW w:w="1800" w:type="dxa"/>
            <w:tcBorders>
              <w:bottom w:val="single" w:sz="4" w:space="0" w:color="auto"/>
            </w:tcBorders>
            <w:shd w:val="clear" w:color="auto" w:fill="FFFFFF" w:themeFill="background1"/>
          </w:tcPr>
          <w:p w14:paraId="4F33003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29D513E"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w:t>
            </w:r>
          </w:p>
        </w:tc>
        <w:tc>
          <w:tcPr>
            <w:tcW w:w="1800" w:type="dxa"/>
            <w:tcBorders>
              <w:bottom w:val="single" w:sz="4" w:space="0" w:color="auto"/>
            </w:tcBorders>
            <w:shd w:val="clear" w:color="auto" w:fill="FFFFFF" w:themeFill="background1"/>
          </w:tcPr>
          <w:p w14:paraId="1842A7FE" w14:textId="45EBC84D" w:rsidR="00232BE7" w:rsidRPr="00B90CD5" w:rsidDel="000C4030" w:rsidRDefault="00522141"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5033877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dodijeljenih nagrada ili stipendija</w:t>
            </w:r>
          </w:p>
        </w:tc>
      </w:tr>
      <w:tr w:rsidR="000213EA" w:rsidRPr="00B90CD5" w14:paraId="2F8A6BC8" w14:textId="77777777" w:rsidTr="7E7DEBD5">
        <w:tc>
          <w:tcPr>
            <w:tcW w:w="4400" w:type="dxa"/>
            <w:tcBorders>
              <w:bottom w:val="single" w:sz="4" w:space="0" w:color="auto"/>
            </w:tcBorders>
            <w:shd w:val="clear" w:color="auto" w:fill="FFFFFF" w:themeFill="background1"/>
          </w:tcPr>
          <w:p w14:paraId="4EFEC18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nagrađivanje izvrsnosti odgojno-obrazovnih djelatnika</w:t>
            </w:r>
          </w:p>
        </w:tc>
        <w:tc>
          <w:tcPr>
            <w:tcW w:w="1800" w:type="dxa"/>
            <w:tcBorders>
              <w:bottom w:val="single" w:sz="4" w:space="0" w:color="auto"/>
            </w:tcBorders>
            <w:shd w:val="clear" w:color="auto" w:fill="FFFFFF" w:themeFill="background1"/>
          </w:tcPr>
          <w:p w14:paraId="1E53C84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F36993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NCVVO</w:t>
            </w:r>
          </w:p>
        </w:tc>
        <w:tc>
          <w:tcPr>
            <w:tcW w:w="1800" w:type="dxa"/>
            <w:tcBorders>
              <w:bottom w:val="single" w:sz="4" w:space="0" w:color="auto"/>
            </w:tcBorders>
            <w:shd w:val="clear" w:color="auto" w:fill="FFFFFF" w:themeFill="background1"/>
          </w:tcPr>
          <w:p w14:paraId="3CA0BBE1" w14:textId="42317FDB" w:rsidR="00232BE7" w:rsidRPr="00B90CD5" w:rsidDel="000C4030" w:rsidRDefault="00522141"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7D548BF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dodijeljenih nagrada</w:t>
            </w:r>
          </w:p>
        </w:tc>
      </w:tr>
      <w:tr w:rsidR="000213EA" w:rsidRPr="00B90CD5" w14:paraId="2C98BD0E" w14:textId="77777777" w:rsidTr="7E7DEBD5">
        <w:tc>
          <w:tcPr>
            <w:tcW w:w="14000" w:type="dxa"/>
            <w:gridSpan w:val="5"/>
            <w:tcBorders>
              <w:bottom w:val="single" w:sz="4" w:space="0" w:color="auto"/>
            </w:tcBorders>
            <w:shd w:val="clear" w:color="auto" w:fill="DEEAF6" w:themeFill="accent1" w:themeFillTint="33"/>
          </w:tcPr>
          <w:p w14:paraId="6C55A49B" w14:textId="1D53CC6A" w:rsidR="00232BE7" w:rsidRPr="00B90CD5" w:rsidRDefault="7E7DEBD5" w:rsidP="7E7DEBD5">
            <w:pPr>
              <w:pStyle w:val="Style6"/>
              <w:rPr>
                <w:color w:val="445369"/>
              </w:rPr>
            </w:pPr>
            <w:r w:rsidRPr="7E7DEBD5">
              <w:rPr>
                <w:color w:val="445369"/>
              </w:rPr>
              <w:t xml:space="preserve">MJERA 4.4.3. Poticati razvoj učiteljskih kapaciteta u području </w:t>
            </w:r>
            <w:proofErr w:type="spellStart"/>
            <w:r w:rsidRPr="7E7DEBD5">
              <w:rPr>
                <w:color w:val="445369"/>
              </w:rPr>
              <w:t>samorefleksije</w:t>
            </w:r>
            <w:proofErr w:type="spellEnd"/>
            <w:r w:rsidRPr="7E7DEBD5">
              <w:rPr>
                <w:color w:val="445369"/>
              </w:rPr>
              <w:t>, strateškog planiranja i liderstva za uvođenje poboljšanja i inovacija u nastavnu praksu</w:t>
            </w:r>
          </w:p>
        </w:tc>
      </w:tr>
      <w:tr w:rsidR="000213EA" w:rsidRPr="00B90CD5" w14:paraId="5C614F28" w14:textId="77777777" w:rsidTr="7E7DEBD5">
        <w:tc>
          <w:tcPr>
            <w:tcW w:w="4400" w:type="dxa"/>
            <w:tcBorders>
              <w:bottom w:val="single" w:sz="4" w:space="0" w:color="auto"/>
            </w:tcBorders>
            <w:shd w:val="clear" w:color="auto" w:fill="DEEAF6" w:themeFill="accent1" w:themeFillTint="33"/>
          </w:tcPr>
          <w:p w14:paraId="7A99878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EF1C7F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C9070D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C45F7E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343D57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4D88258" w14:textId="77777777" w:rsidTr="7E7DEBD5">
        <w:tc>
          <w:tcPr>
            <w:tcW w:w="4400" w:type="dxa"/>
            <w:tcBorders>
              <w:bottom w:val="single" w:sz="4" w:space="0" w:color="auto"/>
            </w:tcBorders>
            <w:shd w:val="clear" w:color="auto" w:fill="FFFFFF" w:themeFill="background1"/>
          </w:tcPr>
          <w:p w14:paraId="1C26A753"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Uvesti kolegije/module u  inicijalnom obrazovanju i programima trajnoga profesionalnog razvoja odgojno-obrazovnih </w:t>
            </w:r>
            <w:r w:rsidRPr="7E7DEBD5">
              <w:rPr>
                <w:rFonts w:eastAsiaTheme="minorEastAsia" w:cs="Times New Roman"/>
                <w:color w:val="445369"/>
              </w:rPr>
              <w:lastRenderedPageBreak/>
              <w:t xml:space="preserve">radnika koji razvijaju </w:t>
            </w:r>
            <w:proofErr w:type="spellStart"/>
            <w:r w:rsidRPr="7E7DEBD5">
              <w:rPr>
                <w:rFonts w:eastAsiaTheme="minorEastAsia" w:cs="Times New Roman"/>
                <w:color w:val="445369"/>
              </w:rPr>
              <w:t>samorefleksiju</w:t>
            </w:r>
            <w:proofErr w:type="spellEnd"/>
            <w:r w:rsidRPr="7E7DEBD5">
              <w:rPr>
                <w:rFonts w:eastAsiaTheme="minorEastAsia" w:cs="Times New Roman"/>
                <w:color w:val="445369"/>
              </w:rPr>
              <w:t>, liderstvo, strateško razmišljanje i inovacije</w:t>
            </w:r>
          </w:p>
        </w:tc>
        <w:tc>
          <w:tcPr>
            <w:tcW w:w="1800" w:type="dxa"/>
            <w:tcBorders>
              <w:bottom w:val="single" w:sz="4" w:space="0" w:color="auto"/>
            </w:tcBorders>
            <w:shd w:val="clear" w:color="auto" w:fill="FFFFFF" w:themeFill="background1"/>
          </w:tcPr>
          <w:p w14:paraId="11EDD3F3"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Sveučilišta, MZO</w:t>
            </w:r>
          </w:p>
        </w:tc>
        <w:tc>
          <w:tcPr>
            <w:tcW w:w="2800" w:type="dxa"/>
            <w:tcBorders>
              <w:bottom w:val="single" w:sz="4" w:space="0" w:color="auto"/>
            </w:tcBorders>
            <w:shd w:val="clear" w:color="auto" w:fill="FFFFFF" w:themeFill="background1"/>
          </w:tcPr>
          <w:p w14:paraId="6BE8DEFA"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AZOO, ASOO</w:t>
            </w:r>
          </w:p>
        </w:tc>
        <w:tc>
          <w:tcPr>
            <w:tcW w:w="1800" w:type="dxa"/>
            <w:tcBorders>
              <w:bottom w:val="single" w:sz="4" w:space="0" w:color="auto"/>
            </w:tcBorders>
            <w:shd w:val="clear" w:color="auto" w:fill="FFFFFF" w:themeFill="background1"/>
          </w:tcPr>
          <w:p w14:paraId="5FBF0485" w14:textId="7F0853F8" w:rsidR="00232BE7" w:rsidRPr="00B90CD5" w:rsidRDefault="00360ED2"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3E1D4B24"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uvedenih kolegija/modula</w:t>
            </w:r>
          </w:p>
        </w:tc>
      </w:tr>
      <w:tr w:rsidR="000213EA" w:rsidRPr="00B90CD5" w14:paraId="5CC7AA5C" w14:textId="77777777" w:rsidTr="7E7DEBD5">
        <w:tc>
          <w:tcPr>
            <w:tcW w:w="4400" w:type="dxa"/>
            <w:tcBorders>
              <w:bottom w:val="single" w:sz="4" w:space="0" w:color="auto"/>
            </w:tcBorders>
            <w:shd w:val="clear" w:color="auto" w:fill="FFFFFF" w:themeFill="background1"/>
          </w:tcPr>
          <w:p w14:paraId="010D0A6B"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lastRenderedPageBreak/>
              <w:t xml:space="preserve">Provoditi obrazovanja koje potiče razvoj kapaciteta odgojno-obrazovnih djelatnika koji razvijaju </w:t>
            </w:r>
            <w:proofErr w:type="spellStart"/>
            <w:r w:rsidRPr="7E7DEBD5">
              <w:rPr>
                <w:rFonts w:eastAsiaTheme="minorEastAsia" w:cs="Times New Roman"/>
                <w:color w:val="445369"/>
              </w:rPr>
              <w:t>samorefleksiju</w:t>
            </w:r>
            <w:proofErr w:type="spellEnd"/>
            <w:r w:rsidRPr="7E7DEBD5">
              <w:rPr>
                <w:rFonts w:eastAsiaTheme="minorEastAsia" w:cs="Times New Roman"/>
                <w:color w:val="445369"/>
              </w:rPr>
              <w:t>, liderstvo, strateško razmišljanje i inovacije</w:t>
            </w:r>
          </w:p>
        </w:tc>
        <w:tc>
          <w:tcPr>
            <w:tcW w:w="1800" w:type="dxa"/>
            <w:tcBorders>
              <w:bottom w:val="single" w:sz="4" w:space="0" w:color="auto"/>
            </w:tcBorders>
            <w:shd w:val="clear" w:color="auto" w:fill="FFFFFF" w:themeFill="background1"/>
          </w:tcPr>
          <w:p w14:paraId="6C5550EF"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MZO</w:t>
            </w:r>
          </w:p>
        </w:tc>
        <w:tc>
          <w:tcPr>
            <w:tcW w:w="2800" w:type="dxa"/>
            <w:tcBorders>
              <w:bottom w:val="single" w:sz="4" w:space="0" w:color="auto"/>
            </w:tcBorders>
            <w:shd w:val="clear" w:color="auto" w:fill="FFFFFF" w:themeFill="background1"/>
          </w:tcPr>
          <w:p w14:paraId="200EC52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AZOO, ASOO</w:t>
            </w:r>
          </w:p>
        </w:tc>
        <w:tc>
          <w:tcPr>
            <w:tcW w:w="1800" w:type="dxa"/>
            <w:tcBorders>
              <w:bottom w:val="single" w:sz="4" w:space="0" w:color="auto"/>
            </w:tcBorders>
            <w:shd w:val="clear" w:color="auto" w:fill="FFFFFF" w:themeFill="background1"/>
          </w:tcPr>
          <w:p w14:paraId="71AE56EF" w14:textId="3C91B70C" w:rsidR="00232BE7" w:rsidRPr="00B90CD5" w:rsidRDefault="00360ED2"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484A12FF" w14:textId="77777777" w:rsidR="00232BE7" w:rsidRPr="00B90CD5" w:rsidRDefault="7E7DEBD5" w:rsidP="7E7DEBD5">
            <w:pPr>
              <w:rPr>
                <w:rFonts w:eastAsiaTheme="minorEastAsia" w:cs="Times New Roman"/>
                <w:color w:val="445369"/>
              </w:rPr>
            </w:pPr>
            <w:r w:rsidRPr="7E7DEBD5">
              <w:rPr>
                <w:rFonts w:eastAsiaTheme="minorEastAsia" w:cs="Times New Roman"/>
                <w:color w:val="445369"/>
              </w:rPr>
              <w:t xml:space="preserve">Razina učiteljskih kapaciteta u području </w:t>
            </w:r>
            <w:proofErr w:type="spellStart"/>
            <w:r w:rsidRPr="7E7DEBD5">
              <w:rPr>
                <w:rFonts w:eastAsiaTheme="minorEastAsia" w:cs="Times New Roman"/>
                <w:color w:val="445369"/>
              </w:rPr>
              <w:t>samorefleksije</w:t>
            </w:r>
            <w:proofErr w:type="spellEnd"/>
            <w:r w:rsidRPr="7E7DEBD5">
              <w:rPr>
                <w:rFonts w:eastAsiaTheme="minorEastAsia" w:cs="Times New Roman"/>
                <w:color w:val="445369"/>
              </w:rPr>
              <w:t>, strateškog planiranja i liderstva. Broj primjera poboljšanja i inovacija u nastavnoj praksi</w:t>
            </w:r>
          </w:p>
        </w:tc>
      </w:tr>
      <w:tr w:rsidR="000213EA" w:rsidRPr="00B90CD5" w14:paraId="00EE997D" w14:textId="77777777" w:rsidTr="7E7DEBD5">
        <w:tc>
          <w:tcPr>
            <w:tcW w:w="14000" w:type="dxa"/>
            <w:gridSpan w:val="5"/>
            <w:tcBorders>
              <w:bottom w:val="single" w:sz="4" w:space="0" w:color="auto"/>
            </w:tcBorders>
            <w:shd w:val="clear" w:color="auto" w:fill="DEEAF6" w:themeFill="accent1" w:themeFillTint="33"/>
          </w:tcPr>
          <w:p w14:paraId="72DF7093" w14:textId="4FF96A17" w:rsidR="00232BE7" w:rsidRPr="00B90CD5" w:rsidRDefault="74BEB90D" w:rsidP="74BEB90D">
            <w:pPr>
              <w:pStyle w:val="Style6"/>
              <w:rPr>
                <w:color w:val="44546A" w:themeColor="text2"/>
              </w:rPr>
            </w:pPr>
            <w:r w:rsidRPr="74BEB90D">
              <w:rPr>
                <w:color w:val="44546A" w:themeColor="text2"/>
              </w:rPr>
              <w:t>MJERA 4.4.4. Osnaživati institucijske i individualne kapacitete za provedbu istraživanja u području obrazovanja i profesionalnog razvoja učitelja u svrhu kreiranja i unapređivanja obrazovnih politika i obrazovne prakse</w:t>
            </w:r>
          </w:p>
        </w:tc>
      </w:tr>
      <w:tr w:rsidR="000213EA" w:rsidRPr="00B90CD5" w14:paraId="1A445A39" w14:textId="77777777" w:rsidTr="7E7DEBD5">
        <w:tc>
          <w:tcPr>
            <w:tcW w:w="4400" w:type="dxa"/>
            <w:tcBorders>
              <w:bottom w:val="single" w:sz="4" w:space="0" w:color="auto"/>
            </w:tcBorders>
            <w:shd w:val="clear" w:color="auto" w:fill="DEEAF6" w:themeFill="accent1" w:themeFillTint="33"/>
          </w:tcPr>
          <w:p w14:paraId="5C82FB0B"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7E5BC6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3796D79"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4697B52"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DACD3C0"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5EE885D" w14:textId="77777777" w:rsidTr="7E7DEBD5">
        <w:tc>
          <w:tcPr>
            <w:tcW w:w="4400" w:type="dxa"/>
            <w:tcBorders>
              <w:bottom w:val="single" w:sz="4" w:space="0" w:color="auto"/>
            </w:tcBorders>
            <w:shd w:val="clear" w:color="auto" w:fill="FFFFFF" w:themeFill="background1"/>
          </w:tcPr>
          <w:p w14:paraId="4B45FEB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sredstva za provedbu znanstveno-istraživačkih projekata u području odgoja i obrazovanja i profesionalnog razvoja odgojno-obrazovnih radnika u svrhu kreiranja i unapređivanja obrazovnih politika i obrazovne prakse</w:t>
            </w:r>
          </w:p>
        </w:tc>
        <w:tc>
          <w:tcPr>
            <w:tcW w:w="1800" w:type="dxa"/>
            <w:tcBorders>
              <w:bottom w:val="single" w:sz="4" w:space="0" w:color="auto"/>
            </w:tcBorders>
            <w:shd w:val="clear" w:color="auto" w:fill="FFFFFF" w:themeFill="background1"/>
          </w:tcPr>
          <w:p w14:paraId="5749B3A8"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17E139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1CC16BDB" w14:textId="01C85EE9" w:rsidR="00232BE7" w:rsidRPr="00B90CD5" w:rsidRDefault="74BEB90D" w:rsidP="00360ED2">
            <w:pPr>
              <w:rPr>
                <w:rFonts w:eastAsiaTheme="minorEastAsia" w:cs="Times New Roman"/>
                <w:color w:val="44546A" w:themeColor="text2"/>
              </w:rPr>
            </w:pPr>
            <w:r w:rsidRPr="74BEB90D">
              <w:rPr>
                <w:rFonts w:eastAsiaTheme="minorEastAsia" w:cs="Times New Roman"/>
                <w:color w:val="44546A" w:themeColor="text2"/>
              </w:rPr>
              <w:t>201</w:t>
            </w:r>
            <w:r w:rsidR="00360ED2">
              <w:rPr>
                <w:rFonts w:eastAsiaTheme="minorEastAsia" w:cs="Times New Roman"/>
                <w:color w:val="44546A" w:themeColor="text2"/>
              </w:rPr>
              <w:t>9</w:t>
            </w:r>
            <w:r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435383A7"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Količina osiguranih sredstava. </w:t>
            </w:r>
          </w:p>
        </w:tc>
      </w:tr>
      <w:tr w:rsidR="000213EA" w:rsidRPr="00B90CD5" w14:paraId="53A0EE02" w14:textId="77777777" w:rsidTr="7E7DEBD5">
        <w:tc>
          <w:tcPr>
            <w:tcW w:w="4400" w:type="dxa"/>
            <w:tcBorders>
              <w:bottom w:val="single" w:sz="4" w:space="0" w:color="auto"/>
            </w:tcBorders>
            <w:shd w:val="clear" w:color="auto" w:fill="FFFFFF" w:themeFill="background1"/>
          </w:tcPr>
          <w:p w14:paraId="5AF24ACC" w14:textId="77777777" w:rsidR="00232BE7" w:rsidRPr="00B90CD5" w:rsidRDefault="74BEB90D" w:rsidP="74BEB90D">
            <w:pPr>
              <w:rPr>
                <w:rFonts w:eastAsiaTheme="minorEastAsia" w:cs="Times New Roman"/>
                <w:color w:val="44546A" w:themeColor="text2"/>
              </w:rPr>
            </w:pPr>
            <w:r w:rsidRPr="74BEB90D">
              <w:rPr>
                <w:rFonts w:cs="Times New Roman"/>
                <w:color w:val="44546A" w:themeColor="text2"/>
              </w:rPr>
              <w:t>Provoditi projekte i istraživanja</w:t>
            </w:r>
          </w:p>
        </w:tc>
        <w:tc>
          <w:tcPr>
            <w:tcW w:w="1800" w:type="dxa"/>
            <w:tcBorders>
              <w:bottom w:val="single" w:sz="4" w:space="0" w:color="auto"/>
            </w:tcBorders>
            <w:shd w:val="clear" w:color="auto" w:fill="FFFFFF" w:themeFill="background1"/>
          </w:tcPr>
          <w:p w14:paraId="1C2C6D6C"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F6E7EA1"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HGK, HOK, HUP, AZOO, ASOO, NCVVO, znanstvene ustanove</w:t>
            </w:r>
          </w:p>
        </w:tc>
        <w:tc>
          <w:tcPr>
            <w:tcW w:w="1800" w:type="dxa"/>
            <w:tcBorders>
              <w:bottom w:val="single" w:sz="4" w:space="0" w:color="auto"/>
            </w:tcBorders>
            <w:shd w:val="clear" w:color="auto" w:fill="FFFFFF" w:themeFill="background1"/>
          </w:tcPr>
          <w:p w14:paraId="7CFCE1BE" w14:textId="010E4782" w:rsidR="00232BE7" w:rsidRPr="00B90CD5" w:rsidRDefault="74BEB90D" w:rsidP="00360ED2">
            <w:pPr>
              <w:rPr>
                <w:rFonts w:eastAsiaTheme="minorEastAsia" w:cs="Times New Roman"/>
                <w:color w:val="44546A" w:themeColor="text2"/>
              </w:rPr>
            </w:pPr>
            <w:r w:rsidRPr="74BEB90D">
              <w:rPr>
                <w:rFonts w:eastAsiaTheme="minorEastAsia" w:cs="Times New Roman"/>
                <w:color w:val="44546A" w:themeColor="text2"/>
              </w:rPr>
              <w:t>201</w:t>
            </w:r>
            <w:r w:rsidR="00360ED2">
              <w:rPr>
                <w:rFonts w:eastAsiaTheme="minorEastAsia" w:cs="Times New Roman"/>
                <w:color w:val="44546A" w:themeColor="text2"/>
              </w:rPr>
              <w:t>9</w:t>
            </w:r>
            <w:r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0C6D2E96" w14:textId="77777777" w:rsidR="00232BE7"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projekata u području obrazovnih znanosti. Broj publikacija u području obrazovnih znanosti. Promjene u obrazovnom sustavu temeljene na rezultatima istraživanja.</w:t>
            </w:r>
          </w:p>
        </w:tc>
      </w:tr>
    </w:tbl>
    <w:p w14:paraId="35886DAA" w14:textId="77777777" w:rsidR="00B12602" w:rsidRPr="00B90CD5" w:rsidRDefault="00B12602">
      <w:pPr>
        <w:rPr>
          <w:rFonts w:cs="Times New Roman"/>
          <w:color w:val="44546A" w:themeColor="text2"/>
        </w:rPr>
      </w:pPr>
    </w:p>
    <w:tbl>
      <w:tblPr>
        <w:tblW w:w="14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5"/>
        <w:gridCol w:w="3195"/>
      </w:tblGrid>
      <w:tr w:rsidR="000213EA" w:rsidRPr="00B90CD5" w14:paraId="66ABC8D6" w14:textId="77777777" w:rsidTr="7E7DEBD5">
        <w:tc>
          <w:tcPr>
            <w:tcW w:w="14000" w:type="dxa"/>
            <w:gridSpan w:val="5"/>
            <w:tcBorders>
              <w:bottom w:val="single" w:sz="4" w:space="0" w:color="auto"/>
            </w:tcBorders>
            <w:shd w:val="clear" w:color="auto" w:fill="BDD6EE" w:themeFill="accent1" w:themeFillTint="66"/>
          </w:tcPr>
          <w:p w14:paraId="1E5CBC2D" w14:textId="7F3E421D" w:rsidR="00BF670D" w:rsidRPr="00451167" w:rsidRDefault="74BEB90D" w:rsidP="008D4D97">
            <w:pPr>
              <w:pStyle w:val="Heading2"/>
              <w:keepNext/>
            </w:pPr>
            <w:bookmarkStart w:id="18" w:name="_Toc492546175"/>
            <w:bookmarkStart w:id="19" w:name="_Toc503358239"/>
            <w:r>
              <w:lastRenderedPageBreak/>
              <w:t>5. cilj: Unaprijediti kvalitetu rukovođenja odgojno-obrazovnim ustanovama</w:t>
            </w:r>
            <w:bookmarkEnd w:id="18"/>
            <w:bookmarkEnd w:id="19"/>
          </w:p>
        </w:tc>
      </w:tr>
      <w:tr w:rsidR="000213EA" w:rsidRPr="00B90CD5" w14:paraId="4FAD2C78" w14:textId="77777777" w:rsidTr="7E7DEBD5">
        <w:tc>
          <w:tcPr>
            <w:tcW w:w="14000" w:type="dxa"/>
            <w:gridSpan w:val="5"/>
            <w:tcBorders>
              <w:bottom w:val="single" w:sz="4" w:space="0" w:color="auto"/>
            </w:tcBorders>
            <w:shd w:val="clear" w:color="auto" w:fill="DEEAF6" w:themeFill="accent1" w:themeFillTint="33"/>
          </w:tcPr>
          <w:p w14:paraId="6744A650" w14:textId="77777777" w:rsidR="00BF670D" w:rsidRPr="00B90CD5" w:rsidRDefault="74BEB90D" w:rsidP="74BEB90D">
            <w:pPr>
              <w:pStyle w:val="Style6"/>
              <w:rPr>
                <w:color w:val="44546A" w:themeColor="text2"/>
              </w:rPr>
            </w:pPr>
            <w:r w:rsidRPr="74BEB90D">
              <w:rPr>
                <w:color w:val="44546A" w:themeColor="text2"/>
              </w:rPr>
              <w:t>5.1. Redefinirati ulogu ravnatelja</w:t>
            </w:r>
          </w:p>
        </w:tc>
      </w:tr>
      <w:tr w:rsidR="000213EA" w:rsidRPr="00B90CD5" w14:paraId="4625D834" w14:textId="77777777" w:rsidTr="7E7DEBD5">
        <w:tc>
          <w:tcPr>
            <w:tcW w:w="14000" w:type="dxa"/>
            <w:gridSpan w:val="5"/>
            <w:tcBorders>
              <w:bottom w:val="single" w:sz="4" w:space="0" w:color="auto"/>
            </w:tcBorders>
            <w:shd w:val="clear" w:color="auto" w:fill="DEEAF6" w:themeFill="accent1" w:themeFillTint="33"/>
          </w:tcPr>
          <w:p w14:paraId="418FD687" w14:textId="617A8D85" w:rsidR="00BF670D" w:rsidRPr="00B90CD5" w:rsidRDefault="74BEB90D" w:rsidP="74BEB90D">
            <w:pPr>
              <w:pStyle w:val="Style6"/>
              <w:rPr>
                <w:color w:val="44546A" w:themeColor="text2"/>
              </w:rPr>
            </w:pPr>
            <w:r w:rsidRPr="74BEB90D">
              <w:rPr>
                <w:color w:val="44546A" w:themeColor="text2"/>
              </w:rPr>
              <w:t>MJERA 5.1.1. Definirati ulogu ravnatelja. Izraditi dokumente koji reguliraju uloge ravnatelja u pojedinim dijelovima sustava (dječji vrtići, osnovne škole, srednje škole, učenički domovi)</w:t>
            </w:r>
          </w:p>
        </w:tc>
      </w:tr>
      <w:tr w:rsidR="000213EA" w:rsidRPr="00B90CD5" w14:paraId="0B078B5C" w14:textId="77777777" w:rsidTr="00F422BB">
        <w:tc>
          <w:tcPr>
            <w:tcW w:w="4400" w:type="dxa"/>
            <w:tcBorders>
              <w:bottom w:val="single" w:sz="4" w:space="0" w:color="auto"/>
            </w:tcBorders>
            <w:shd w:val="clear" w:color="auto" w:fill="DEEAF6" w:themeFill="accent1" w:themeFillTint="33"/>
          </w:tcPr>
          <w:p w14:paraId="34E410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C5D588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41B286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70EA226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6136B69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3ADF624" w14:textId="77777777" w:rsidTr="00F422BB">
        <w:tc>
          <w:tcPr>
            <w:tcW w:w="4400" w:type="dxa"/>
            <w:tcBorders>
              <w:bottom w:val="single" w:sz="4" w:space="0" w:color="auto"/>
            </w:tcBorders>
            <w:shd w:val="clear" w:color="auto" w:fill="FFFFFF" w:themeFill="background1"/>
          </w:tcPr>
          <w:p w14:paraId="3B7A0D5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Analizirati postojeće propise i inozemne primjere dobre prakse o ulozi i odgovornostima ravnatelja u pojedinim dijelovima obrazovnog sustava</w:t>
            </w:r>
          </w:p>
        </w:tc>
        <w:tc>
          <w:tcPr>
            <w:tcW w:w="1800" w:type="dxa"/>
            <w:tcBorders>
              <w:bottom w:val="single" w:sz="4" w:space="0" w:color="auto"/>
            </w:tcBorders>
            <w:shd w:val="clear" w:color="auto" w:fill="FFFFFF" w:themeFill="background1"/>
          </w:tcPr>
          <w:p w14:paraId="545F3A1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44482F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Ekspertni tim u području rukovođenja/upravljanja odgojno-obrazovnim ustanovama</w:t>
            </w:r>
          </w:p>
        </w:tc>
        <w:tc>
          <w:tcPr>
            <w:tcW w:w="1805" w:type="dxa"/>
            <w:tcBorders>
              <w:bottom w:val="single" w:sz="4" w:space="0" w:color="auto"/>
            </w:tcBorders>
            <w:shd w:val="clear" w:color="auto" w:fill="FFFFFF" w:themeFill="background1"/>
          </w:tcPr>
          <w:p w14:paraId="3361D657" w14:textId="592E660E" w:rsidR="00BF670D" w:rsidRPr="00B90CD5" w:rsidRDefault="00360ED2" w:rsidP="74BEB90D">
            <w:pPr>
              <w:rPr>
                <w:rFonts w:eastAsiaTheme="minorEastAsia" w:cs="Times New Roman"/>
                <w:color w:val="44546A" w:themeColor="text2"/>
              </w:rPr>
            </w:pPr>
            <w:r>
              <w:rPr>
                <w:rFonts w:eastAsiaTheme="minorEastAsia" w:cs="Times New Roman"/>
                <w:color w:val="44546A" w:themeColor="text2"/>
              </w:rPr>
              <w:t>Drugo tromjesečje 2018</w:t>
            </w:r>
            <w:r w:rsidR="74BEB90D"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4B68847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Napravljena analiza</w:t>
            </w:r>
          </w:p>
        </w:tc>
      </w:tr>
      <w:tr w:rsidR="000213EA" w:rsidRPr="00B90CD5" w14:paraId="55A53084" w14:textId="77777777" w:rsidTr="00F422BB">
        <w:tc>
          <w:tcPr>
            <w:tcW w:w="4400" w:type="dxa"/>
            <w:tcBorders>
              <w:bottom w:val="single" w:sz="4" w:space="0" w:color="auto"/>
            </w:tcBorders>
            <w:shd w:val="clear" w:color="auto" w:fill="FFFFFF" w:themeFill="background1"/>
          </w:tcPr>
          <w:p w14:paraId="43C865B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Temeljem analize izraditi dokument kojim se definiraju uloge i odgovornosti ravnatelja</w:t>
            </w:r>
          </w:p>
        </w:tc>
        <w:tc>
          <w:tcPr>
            <w:tcW w:w="1800" w:type="dxa"/>
            <w:tcBorders>
              <w:bottom w:val="single" w:sz="4" w:space="0" w:color="auto"/>
            </w:tcBorders>
            <w:shd w:val="clear" w:color="auto" w:fill="FFFFFF" w:themeFill="background1"/>
          </w:tcPr>
          <w:p w14:paraId="79F2345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BCF66F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Ekspertni tim u području rukovođenja/upravljanja odgojno-obrazovnim ustanovama</w:t>
            </w:r>
          </w:p>
        </w:tc>
        <w:tc>
          <w:tcPr>
            <w:tcW w:w="1805" w:type="dxa"/>
            <w:tcBorders>
              <w:bottom w:val="single" w:sz="4" w:space="0" w:color="auto"/>
            </w:tcBorders>
            <w:shd w:val="clear" w:color="auto" w:fill="FFFFFF" w:themeFill="background1"/>
          </w:tcPr>
          <w:p w14:paraId="3EADFEC0" w14:textId="6FA35597" w:rsidR="00BF670D" w:rsidRPr="00B90CD5" w:rsidRDefault="00360ED2" w:rsidP="74BEB90D">
            <w:pPr>
              <w:rPr>
                <w:rFonts w:eastAsiaTheme="minorEastAsia" w:cs="Times New Roman"/>
                <w:color w:val="44546A" w:themeColor="text2"/>
              </w:rPr>
            </w:pPr>
            <w:r>
              <w:rPr>
                <w:rFonts w:eastAsiaTheme="minorEastAsia" w:cs="Times New Roman"/>
                <w:color w:val="44546A" w:themeColor="text2"/>
              </w:rPr>
              <w:t>Drugo tromjesečje 2018</w:t>
            </w:r>
            <w:r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3412F09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Definirane obveze i odgovornosti ravnatelja</w:t>
            </w:r>
          </w:p>
        </w:tc>
      </w:tr>
      <w:tr w:rsidR="000213EA" w:rsidRPr="00B90CD5" w14:paraId="377B84AC" w14:textId="77777777" w:rsidTr="00F422BB">
        <w:tc>
          <w:tcPr>
            <w:tcW w:w="4400" w:type="dxa"/>
            <w:tcBorders>
              <w:bottom w:val="single" w:sz="4" w:space="0" w:color="auto"/>
            </w:tcBorders>
            <w:shd w:val="clear" w:color="auto" w:fill="FFFFFF" w:themeFill="background1"/>
          </w:tcPr>
          <w:p w14:paraId="3D43195C"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Izraditi prijedlog izmjena postojećih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u kojima se definiraju uloge  i odgovornosti ravnatelja u pojedinim dijelovima sustava</w:t>
            </w:r>
          </w:p>
        </w:tc>
        <w:tc>
          <w:tcPr>
            <w:tcW w:w="1800" w:type="dxa"/>
            <w:tcBorders>
              <w:bottom w:val="single" w:sz="4" w:space="0" w:color="auto"/>
            </w:tcBorders>
            <w:shd w:val="clear" w:color="auto" w:fill="FFFFFF" w:themeFill="background1"/>
          </w:tcPr>
          <w:p w14:paraId="5230BD5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2DD2B3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Ekspertni tim u području rukovođenja/upravljanja odgojno-obrazovnim ustanovama</w:t>
            </w:r>
          </w:p>
        </w:tc>
        <w:tc>
          <w:tcPr>
            <w:tcW w:w="1805" w:type="dxa"/>
            <w:tcBorders>
              <w:bottom w:val="single" w:sz="4" w:space="0" w:color="auto"/>
            </w:tcBorders>
            <w:shd w:val="clear" w:color="auto" w:fill="FFFFFF" w:themeFill="background1"/>
          </w:tcPr>
          <w:p w14:paraId="69CFD10B" w14:textId="2A37D2A7" w:rsidR="00BF670D" w:rsidRPr="00B90CD5" w:rsidRDefault="00360ED2"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2018.</w:t>
            </w:r>
          </w:p>
          <w:p w14:paraId="64937AB2" w14:textId="77777777" w:rsidR="00BF670D" w:rsidRPr="00B90CD5" w:rsidRDefault="00BF670D" w:rsidP="00DB48B2">
            <w:pPr>
              <w:rPr>
                <w:rFonts w:eastAsiaTheme="minorEastAsia" w:cs="Times New Roman"/>
                <w:color w:val="44546A" w:themeColor="text2"/>
              </w:rPr>
            </w:pPr>
          </w:p>
        </w:tc>
        <w:tc>
          <w:tcPr>
            <w:tcW w:w="3195" w:type="dxa"/>
            <w:tcBorders>
              <w:bottom w:val="single" w:sz="4" w:space="0" w:color="auto"/>
            </w:tcBorders>
            <w:shd w:val="clear" w:color="auto" w:fill="FFFFFF" w:themeFill="background1"/>
          </w:tcPr>
          <w:p w14:paraId="08D6E77E"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Izrađen popis prijedloga izmjena te novih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w:t>
            </w:r>
          </w:p>
        </w:tc>
      </w:tr>
      <w:tr w:rsidR="000213EA" w:rsidRPr="00B90CD5" w14:paraId="5C65417F" w14:textId="77777777" w:rsidTr="00F422BB">
        <w:tc>
          <w:tcPr>
            <w:tcW w:w="4400" w:type="dxa"/>
            <w:tcBorders>
              <w:bottom w:val="single" w:sz="4" w:space="0" w:color="auto"/>
            </w:tcBorders>
            <w:shd w:val="clear" w:color="auto" w:fill="FFFFFF" w:themeFill="background1"/>
          </w:tcPr>
          <w:p w14:paraId="189D814B"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Imenovati radne skupine za izmjenu/donošenje novih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kojima se definiraju uloge i odgovornosti ravnatelja</w:t>
            </w:r>
          </w:p>
        </w:tc>
        <w:tc>
          <w:tcPr>
            <w:tcW w:w="1800" w:type="dxa"/>
            <w:tcBorders>
              <w:bottom w:val="single" w:sz="4" w:space="0" w:color="auto"/>
            </w:tcBorders>
            <w:shd w:val="clear" w:color="auto" w:fill="FFFFFF" w:themeFill="background1"/>
          </w:tcPr>
          <w:p w14:paraId="6D75E6A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F1F38D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5" w:type="dxa"/>
            <w:tcBorders>
              <w:bottom w:val="single" w:sz="4" w:space="0" w:color="auto"/>
            </w:tcBorders>
            <w:shd w:val="clear" w:color="auto" w:fill="FFFFFF" w:themeFill="background1"/>
          </w:tcPr>
          <w:p w14:paraId="4BD365CB" w14:textId="7D06E729" w:rsidR="00BF670D" w:rsidRPr="00B90CD5" w:rsidRDefault="00360ED2"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2018.</w:t>
            </w:r>
          </w:p>
        </w:tc>
        <w:tc>
          <w:tcPr>
            <w:tcW w:w="3195" w:type="dxa"/>
            <w:tcBorders>
              <w:bottom w:val="single" w:sz="4" w:space="0" w:color="auto"/>
            </w:tcBorders>
            <w:shd w:val="clear" w:color="auto" w:fill="FFFFFF" w:themeFill="background1"/>
          </w:tcPr>
          <w:p w14:paraId="07F4FB9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Imenovane radne skupine</w:t>
            </w:r>
          </w:p>
        </w:tc>
      </w:tr>
      <w:tr w:rsidR="000213EA" w:rsidRPr="00B90CD5" w14:paraId="10F42FAC" w14:textId="77777777" w:rsidTr="00F422BB">
        <w:tc>
          <w:tcPr>
            <w:tcW w:w="4400" w:type="dxa"/>
            <w:tcBorders>
              <w:bottom w:val="single" w:sz="4" w:space="0" w:color="auto"/>
            </w:tcBorders>
            <w:shd w:val="clear" w:color="auto" w:fill="FFFFFF" w:themeFill="background1"/>
          </w:tcPr>
          <w:p w14:paraId="338E9D53"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lastRenderedPageBreak/>
              <w:t xml:space="preserve">Izraditi prijedlog izmjena i novih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te provesti javno savjetovanje</w:t>
            </w:r>
          </w:p>
        </w:tc>
        <w:tc>
          <w:tcPr>
            <w:tcW w:w="1800" w:type="dxa"/>
            <w:tcBorders>
              <w:bottom w:val="single" w:sz="4" w:space="0" w:color="auto"/>
            </w:tcBorders>
            <w:shd w:val="clear" w:color="auto" w:fill="FFFFFF" w:themeFill="background1"/>
          </w:tcPr>
          <w:p w14:paraId="01363A1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86056E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Radne skupine</w:t>
            </w:r>
          </w:p>
        </w:tc>
        <w:tc>
          <w:tcPr>
            <w:tcW w:w="1805" w:type="dxa"/>
            <w:tcBorders>
              <w:bottom w:val="single" w:sz="4" w:space="0" w:color="auto"/>
            </w:tcBorders>
            <w:shd w:val="clear" w:color="auto" w:fill="FFFFFF" w:themeFill="background1"/>
          </w:tcPr>
          <w:p w14:paraId="42F1E89B" w14:textId="77777777" w:rsidR="00BF670D" w:rsidRPr="00B90CD5" w:rsidRDefault="74BEB90D" w:rsidP="74BEB90D">
            <w:pPr>
              <w:rPr>
                <w:rFonts w:eastAsiaTheme="minorEastAsia" w:cs="Times New Roman"/>
                <w:color w:val="44546A" w:themeColor="text2"/>
              </w:rPr>
            </w:pPr>
            <w:bookmarkStart w:id="20" w:name="_Hlk492115283"/>
            <w:r w:rsidRPr="74BEB90D">
              <w:rPr>
                <w:rFonts w:eastAsiaTheme="minorEastAsia" w:cs="Times New Roman"/>
                <w:color w:val="44546A" w:themeColor="text2"/>
              </w:rPr>
              <w:t>Drugo tromjesečje 2018.</w:t>
            </w:r>
            <w:bookmarkEnd w:id="20"/>
          </w:p>
        </w:tc>
        <w:tc>
          <w:tcPr>
            <w:tcW w:w="3195" w:type="dxa"/>
            <w:tcBorders>
              <w:bottom w:val="single" w:sz="4" w:space="0" w:color="auto"/>
            </w:tcBorders>
            <w:shd w:val="clear" w:color="auto" w:fill="FFFFFF" w:themeFill="background1"/>
          </w:tcPr>
          <w:p w14:paraId="557552BE"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Izrađen prijedlog izmjena i novih zakonskih i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Provedeno javno savjetovanje</w:t>
            </w:r>
          </w:p>
        </w:tc>
      </w:tr>
      <w:tr w:rsidR="000213EA" w:rsidRPr="00B90CD5" w:rsidDel="00B23BDC" w14:paraId="31B7CD08" w14:textId="77777777" w:rsidTr="00F422BB">
        <w:tc>
          <w:tcPr>
            <w:tcW w:w="4400" w:type="dxa"/>
            <w:tcBorders>
              <w:bottom w:val="single" w:sz="4" w:space="0" w:color="auto"/>
            </w:tcBorders>
            <w:shd w:val="clear" w:color="auto" w:fill="FFFFFF" w:themeFill="background1"/>
          </w:tcPr>
          <w:p w14:paraId="02D59B80" w14:textId="77777777" w:rsidR="00BF670D" w:rsidRPr="00B90CD5" w:rsidDel="00B23BDC" w:rsidRDefault="7E7DEBD5" w:rsidP="7E7DEBD5">
            <w:pPr>
              <w:rPr>
                <w:rFonts w:eastAsiaTheme="minorEastAsia" w:cs="Times New Roman"/>
                <w:color w:val="445369"/>
              </w:rPr>
            </w:pPr>
            <w:r w:rsidRPr="7E7DEBD5">
              <w:rPr>
                <w:rFonts w:eastAsiaTheme="minorEastAsia" w:cs="Times New Roman"/>
                <w:color w:val="445369"/>
              </w:rPr>
              <w:t xml:space="preserve">Donijeti izmjene i nove zakonske i </w:t>
            </w:r>
            <w:proofErr w:type="spellStart"/>
            <w:r w:rsidRPr="7E7DEBD5">
              <w:rPr>
                <w:rFonts w:eastAsiaTheme="minorEastAsia" w:cs="Times New Roman"/>
                <w:color w:val="445369"/>
              </w:rPr>
              <w:t>podzakonske</w:t>
            </w:r>
            <w:proofErr w:type="spellEnd"/>
            <w:r w:rsidRPr="7E7DEBD5">
              <w:rPr>
                <w:rFonts w:eastAsiaTheme="minorEastAsia" w:cs="Times New Roman"/>
                <w:color w:val="445369"/>
              </w:rPr>
              <w:t xml:space="preserve"> propise kojima se definiraju uloge i odgovornosti ravnatelja</w:t>
            </w:r>
          </w:p>
        </w:tc>
        <w:tc>
          <w:tcPr>
            <w:tcW w:w="1800" w:type="dxa"/>
            <w:tcBorders>
              <w:bottom w:val="single" w:sz="4" w:space="0" w:color="auto"/>
            </w:tcBorders>
            <w:shd w:val="clear" w:color="auto" w:fill="FFFFFF" w:themeFill="background1"/>
          </w:tcPr>
          <w:p w14:paraId="57BB31F3" w14:textId="77777777" w:rsidR="00BF670D" w:rsidRPr="00B90CD5" w:rsidDel="00B23BDC"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37816D0" w14:textId="77777777" w:rsidR="00BF670D" w:rsidRPr="00B90CD5" w:rsidDel="00B23BDC"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5" w:type="dxa"/>
            <w:tcBorders>
              <w:bottom w:val="single" w:sz="4" w:space="0" w:color="auto"/>
            </w:tcBorders>
            <w:shd w:val="clear" w:color="auto" w:fill="FFFFFF" w:themeFill="background1"/>
          </w:tcPr>
          <w:p w14:paraId="71100ABE" w14:textId="6470CD19" w:rsidR="00BF670D" w:rsidRPr="00B90CD5" w:rsidDel="00B23BDC" w:rsidRDefault="00360ED2" w:rsidP="00360ED2">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0F790B6B" w14:textId="77777777" w:rsidR="00BF670D" w:rsidRPr="00B90CD5" w:rsidDel="00B23BDC" w:rsidRDefault="7E7DEBD5" w:rsidP="7E7DEBD5">
            <w:pPr>
              <w:rPr>
                <w:rFonts w:eastAsiaTheme="minorEastAsia" w:cs="Times New Roman"/>
                <w:color w:val="445369"/>
              </w:rPr>
            </w:pPr>
            <w:r w:rsidRPr="7E7DEBD5">
              <w:rPr>
                <w:rFonts w:eastAsiaTheme="minorEastAsia" w:cs="Times New Roman"/>
                <w:color w:val="445369"/>
              </w:rPr>
              <w:t xml:space="preserve">Doneseni zakonski i </w:t>
            </w:r>
            <w:proofErr w:type="spellStart"/>
            <w:r w:rsidRPr="7E7DEBD5">
              <w:rPr>
                <w:rFonts w:eastAsiaTheme="minorEastAsia" w:cs="Times New Roman"/>
                <w:color w:val="445369"/>
              </w:rPr>
              <w:t>podzakonski</w:t>
            </w:r>
            <w:proofErr w:type="spellEnd"/>
            <w:r w:rsidRPr="7E7DEBD5">
              <w:rPr>
                <w:rFonts w:eastAsiaTheme="minorEastAsia" w:cs="Times New Roman"/>
                <w:color w:val="445369"/>
              </w:rPr>
              <w:t xml:space="preserve"> propisi</w:t>
            </w:r>
          </w:p>
        </w:tc>
      </w:tr>
      <w:tr w:rsidR="000213EA" w:rsidRPr="00B90CD5" w14:paraId="31B7F8F3" w14:textId="77777777" w:rsidTr="7E7DEBD5">
        <w:tc>
          <w:tcPr>
            <w:tcW w:w="14000" w:type="dxa"/>
            <w:gridSpan w:val="5"/>
            <w:tcBorders>
              <w:bottom w:val="single" w:sz="4" w:space="0" w:color="auto"/>
            </w:tcBorders>
            <w:shd w:val="clear" w:color="auto" w:fill="DEEAF6" w:themeFill="accent1" w:themeFillTint="33"/>
          </w:tcPr>
          <w:p w14:paraId="7341787B" w14:textId="77777777" w:rsidR="00BF670D" w:rsidRPr="00B90CD5" w:rsidRDefault="74BEB90D" w:rsidP="74BEB90D">
            <w:pPr>
              <w:pStyle w:val="Style6"/>
              <w:rPr>
                <w:color w:val="44546A" w:themeColor="text2"/>
              </w:rPr>
            </w:pPr>
            <w:r w:rsidRPr="74BEB90D">
              <w:rPr>
                <w:color w:val="44546A" w:themeColor="text2"/>
              </w:rPr>
              <w:t>5.2. Izraditi kompetencijske standarde za ravnatelje</w:t>
            </w:r>
          </w:p>
        </w:tc>
      </w:tr>
      <w:tr w:rsidR="000213EA" w:rsidRPr="00B90CD5" w14:paraId="2F9E7C50" w14:textId="77777777" w:rsidTr="7E7DEBD5">
        <w:tc>
          <w:tcPr>
            <w:tcW w:w="14000" w:type="dxa"/>
            <w:gridSpan w:val="5"/>
            <w:tcBorders>
              <w:bottom w:val="single" w:sz="4" w:space="0" w:color="auto"/>
            </w:tcBorders>
            <w:shd w:val="clear" w:color="auto" w:fill="DEEAF6" w:themeFill="accent1" w:themeFillTint="33"/>
          </w:tcPr>
          <w:p w14:paraId="79D65C43" w14:textId="0E8C38B3" w:rsidR="00BF670D" w:rsidRPr="00B90CD5" w:rsidRDefault="74BEB90D" w:rsidP="74BEB90D">
            <w:pPr>
              <w:pStyle w:val="Style6"/>
              <w:rPr>
                <w:color w:val="44546A" w:themeColor="text2"/>
              </w:rPr>
            </w:pPr>
            <w:r w:rsidRPr="74BEB90D">
              <w:rPr>
                <w:color w:val="44546A" w:themeColor="text2"/>
              </w:rPr>
              <w:t>MJERA 5.2.1. Izraditi kompetencijske standarde za ravnatelje</w:t>
            </w:r>
          </w:p>
        </w:tc>
      </w:tr>
      <w:tr w:rsidR="000213EA" w:rsidRPr="00B90CD5" w14:paraId="78AAF81E" w14:textId="77777777" w:rsidTr="00F422BB">
        <w:tc>
          <w:tcPr>
            <w:tcW w:w="4400" w:type="dxa"/>
            <w:tcBorders>
              <w:bottom w:val="single" w:sz="4" w:space="0" w:color="auto"/>
            </w:tcBorders>
            <w:shd w:val="clear" w:color="auto" w:fill="DEEAF6" w:themeFill="accent1" w:themeFillTint="33"/>
          </w:tcPr>
          <w:p w14:paraId="6E13DA3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AA718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767441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5FAB8A5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52E6BB4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7DE9D21" w14:textId="77777777" w:rsidTr="00F422BB">
        <w:tc>
          <w:tcPr>
            <w:tcW w:w="4400" w:type="dxa"/>
            <w:tcBorders>
              <w:bottom w:val="single" w:sz="4" w:space="0" w:color="auto"/>
            </w:tcBorders>
            <w:shd w:val="clear" w:color="auto" w:fill="FFFFFF" w:themeFill="background1"/>
          </w:tcPr>
          <w:p w14:paraId="56A1AED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Donijeti standard zanimanja i standard kvalifikacije za ravnatelje</w:t>
            </w:r>
          </w:p>
        </w:tc>
        <w:tc>
          <w:tcPr>
            <w:tcW w:w="1800" w:type="dxa"/>
            <w:tcBorders>
              <w:bottom w:val="single" w:sz="4" w:space="0" w:color="auto"/>
            </w:tcBorders>
            <w:shd w:val="clear" w:color="auto" w:fill="FFFFFF" w:themeFill="background1"/>
          </w:tcPr>
          <w:p w14:paraId="13BD357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CB7E08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MRMS</w:t>
            </w:r>
          </w:p>
        </w:tc>
        <w:tc>
          <w:tcPr>
            <w:tcW w:w="1805" w:type="dxa"/>
            <w:tcBorders>
              <w:bottom w:val="single" w:sz="4" w:space="0" w:color="auto"/>
            </w:tcBorders>
            <w:shd w:val="clear" w:color="auto" w:fill="FFFFFF" w:themeFill="background1"/>
          </w:tcPr>
          <w:p w14:paraId="152D88E4" w14:textId="0D63400C"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2018.</w:t>
            </w:r>
            <w:r w:rsidR="00F422BB">
              <w:rPr>
                <w:rFonts w:eastAsiaTheme="minorEastAsia" w:cs="Times New Roman"/>
                <w:color w:val="44546A" w:themeColor="text2"/>
              </w:rPr>
              <w:t xml:space="preserve"> - kontinuirano</w:t>
            </w:r>
          </w:p>
        </w:tc>
        <w:tc>
          <w:tcPr>
            <w:tcW w:w="3195" w:type="dxa"/>
            <w:tcBorders>
              <w:bottom w:val="single" w:sz="4" w:space="0" w:color="auto"/>
            </w:tcBorders>
            <w:shd w:val="clear" w:color="auto" w:fill="FFFFFF" w:themeFill="background1"/>
          </w:tcPr>
          <w:p w14:paraId="0EE9513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Doneseni standardi</w:t>
            </w:r>
          </w:p>
        </w:tc>
      </w:tr>
      <w:tr w:rsidR="000213EA" w:rsidRPr="00B90CD5" w14:paraId="5B7848BA" w14:textId="77777777" w:rsidTr="7E7DEBD5">
        <w:tc>
          <w:tcPr>
            <w:tcW w:w="14000" w:type="dxa"/>
            <w:gridSpan w:val="5"/>
            <w:tcBorders>
              <w:bottom w:val="single" w:sz="4" w:space="0" w:color="auto"/>
            </w:tcBorders>
            <w:shd w:val="clear" w:color="auto" w:fill="DEEAF6" w:themeFill="accent1" w:themeFillTint="33"/>
          </w:tcPr>
          <w:p w14:paraId="223EBA28" w14:textId="77777777" w:rsidR="00BF670D" w:rsidRPr="00B90CD5" w:rsidRDefault="74BEB90D" w:rsidP="006229B7">
            <w:pPr>
              <w:pStyle w:val="Style6"/>
              <w:keepNext/>
              <w:rPr>
                <w:color w:val="44546A" w:themeColor="text2"/>
              </w:rPr>
            </w:pPr>
            <w:r w:rsidRPr="74BEB90D">
              <w:rPr>
                <w:color w:val="44546A" w:themeColor="text2"/>
              </w:rPr>
              <w:t>5.3. Institucionalizirati obrazovanje budućih ravnatelja</w:t>
            </w:r>
          </w:p>
        </w:tc>
      </w:tr>
      <w:tr w:rsidR="000213EA" w:rsidRPr="00B90CD5" w14:paraId="5C497B8E" w14:textId="77777777" w:rsidTr="7E7DEBD5">
        <w:tc>
          <w:tcPr>
            <w:tcW w:w="14000" w:type="dxa"/>
            <w:gridSpan w:val="5"/>
            <w:tcBorders>
              <w:bottom w:val="single" w:sz="4" w:space="0" w:color="auto"/>
            </w:tcBorders>
            <w:shd w:val="clear" w:color="auto" w:fill="DEEAF6" w:themeFill="accent1" w:themeFillTint="33"/>
          </w:tcPr>
          <w:p w14:paraId="308AEA41" w14:textId="11F7B3B5" w:rsidR="00BF670D" w:rsidRPr="00B90CD5" w:rsidRDefault="74BEB90D" w:rsidP="74BEB90D">
            <w:pPr>
              <w:pStyle w:val="Style6"/>
              <w:rPr>
                <w:color w:val="44546A" w:themeColor="text2"/>
              </w:rPr>
            </w:pPr>
            <w:r w:rsidRPr="74BEB90D">
              <w:rPr>
                <w:color w:val="44546A" w:themeColor="text2"/>
              </w:rPr>
              <w:t>MJERA 5.3.1. Stvoriti zakonske pretpostavke za institucionalno obrazovanje i osposobljavanje ravnatelja</w:t>
            </w:r>
          </w:p>
        </w:tc>
      </w:tr>
      <w:tr w:rsidR="000213EA" w:rsidRPr="00B90CD5" w14:paraId="4F9DC6F2" w14:textId="77777777" w:rsidTr="00F422BB">
        <w:tc>
          <w:tcPr>
            <w:tcW w:w="4400" w:type="dxa"/>
            <w:tcBorders>
              <w:bottom w:val="single" w:sz="4" w:space="0" w:color="auto"/>
            </w:tcBorders>
            <w:shd w:val="clear" w:color="auto" w:fill="DEEAF6" w:themeFill="accent1" w:themeFillTint="33"/>
          </w:tcPr>
          <w:p w14:paraId="0A15DC6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3B5A29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A2AD9F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08F8962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43A5EDB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89E76C4" w14:textId="77777777" w:rsidTr="00F422BB">
        <w:tc>
          <w:tcPr>
            <w:tcW w:w="4400" w:type="dxa"/>
            <w:tcBorders>
              <w:bottom w:val="single" w:sz="4" w:space="0" w:color="auto"/>
            </w:tcBorders>
            <w:shd w:val="clear" w:color="auto" w:fill="FFFFFF" w:themeFill="background1"/>
          </w:tcPr>
          <w:p w14:paraId="72E60B9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Donijeti zakonske i </w:t>
            </w:r>
            <w:proofErr w:type="spellStart"/>
            <w:r w:rsidRPr="7E7DEBD5">
              <w:rPr>
                <w:rFonts w:eastAsiaTheme="minorEastAsia" w:cs="Times New Roman"/>
                <w:color w:val="445369"/>
              </w:rPr>
              <w:t>podzakonske</w:t>
            </w:r>
            <w:proofErr w:type="spellEnd"/>
            <w:r w:rsidRPr="7E7DEBD5">
              <w:rPr>
                <w:rFonts w:eastAsiaTheme="minorEastAsia" w:cs="Times New Roman"/>
                <w:color w:val="445369"/>
              </w:rPr>
              <w:t xml:space="preserve"> propise koji uređuju institucionalno obrazovanje i osposobljavanje ravnatelja</w:t>
            </w:r>
          </w:p>
        </w:tc>
        <w:tc>
          <w:tcPr>
            <w:tcW w:w="1800" w:type="dxa"/>
            <w:tcBorders>
              <w:bottom w:val="single" w:sz="4" w:space="0" w:color="auto"/>
            </w:tcBorders>
            <w:shd w:val="clear" w:color="auto" w:fill="FFFFFF" w:themeFill="background1"/>
          </w:tcPr>
          <w:p w14:paraId="7E57FD0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09370A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PSP, Ekspertni tim u području rukovođenja/upravljanja odgojno-obrazovnim ustanovama</w:t>
            </w:r>
          </w:p>
        </w:tc>
        <w:tc>
          <w:tcPr>
            <w:tcW w:w="1805" w:type="dxa"/>
            <w:tcBorders>
              <w:bottom w:val="single" w:sz="4" w:space="0" w:color="auto"/>
            </w:tcBorders>
            <w:shd w:val="clear" w:color="auto" w:fill="FFFFFF" w:themeFill="background1"/>
          </w:tcPr>
          <w:p w14:paraId="03549E0B" w14:textId="7FD45BF8" w:rsidR="00BF670D" w:rsidRPr="00B90CD5" w:rsidRDefault="00F422BB" w:rsidP="74BEB90D">
            <w:pPr>
              <w:rPr>
                <w:rFonts w:eastAsiaTheme="minorEastAsia" w:cs="Times New Roman"/>
                <w:color w:val="44546A" w:themeColor="text2"/>
              </w:rPr>
            </w:pPr>
            <w:r>
              <w:rPr>
                <w:rFonts w:eastAsiaTheme="minorEastAsia" w:cs="Times New Roman"/>
                <w:color w:val="44546A" w:themeColor="text2"/>
              </w:rPr>
              <w:t>Drugo  tromjesečje 2019</w:t>
            </w:r>
            <w:r w:rsidR="74BEB90D"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603FBF65"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Doneseni zakonski i </w:t>
            </w:r>
            <w:proofErr w:type="spellStart"/>
            <w:r w:rsidRPr="7E7DEBD5">
              <w:rPr>
                <w:rFonts w:eastAsiaTheme="minorEastAsia" w:cs="Times New Roman"/>
                <w:color w:val="445369"/>
              </w:rPr>
              <w:t>podzakonski</w:t>
            </w:r>
            <w:proofErr w:type="spellEnd"/>
            <w:r w:rsidRPr="7E7DEBD5">
              <w:rPr>
                <w:rFonts w:eastAsiaTheme="minorEastAsia" w:cs="Times New Roman"/>
                <w:color w:val="445369"/>
              </w:rPr>
              <w:t xml:space="preserve"> propisi</w:t>
            </w:r>
          </w:p>
        </w:tc>
      </w:tr>
      <w:tr w:rsidR="000213EA" w:rsidRPr="00B90CD5" w14:paraId="01E3A910" w14:textId="77777777" w:rsidTr="7E7DEBD5">
        <w:tc>
          <w:tcPr>
            <w:tcW w:w="14000" w:type="dxa"/>
            <w:gridSpan w:val="5"/>
            <w:tcBorders>
              <w:bottom w:val="single" w:sz="4" w:space="0" w:color="auto"/>
            </w:tcBorders>
            <w:shd w:val="clear" w:color="auto" w:fill="DEEAF6" w:themeFill="accent1" w:themeFillTint="33"/>
          </w:tcPr>
          <w:p w14:paraId="423EE4FE" w14:textId="6B98830C" w:rsidR="00BF670D" w:rsidRPr="00B90CD5" w:rsidRDefault="74BEB90D" w:rsidP="74BEB90D">
            <w:pPr>
              <w:pStyle w:val="Style6"/>
              <w:rPr>
                <w:color w:val="44546A" w:themeColor="text2"/>
              </w:rPr>
            </w:pPr>
            <w:r w:rsidRPr="74BEB90D">
              <w:rPr>
                <w:color w:val="44546A" w:themeColor="text2"/>
              </w:rPr>
              <w:lastRenderedPageBreak/>
              <w:t>MJERA 5.3.2. Akreditirati ustanove koje bi provodile specijalističko obrazovanje</w:t>
            </w:r>
          </w:p>
        </w:tc>
      </w:tr>
      <w:tr w:rsidR="000213EA" w:rsidRPr="00B90CD5" w14:paraId="21566BED" w14:textId="77777777" w:rsidTr="00F422BB">
        <w:tc>
          <w:tcPr>
            <w:tcW w:w="4400" w:type="dxa"/>
            <w:tcBorders>
              <w:bottom w:val="single" w:sz="4" w:space="0" w:color="auto"/>
            </w:tcBorders>
            <w:shd w:val="clear" w:color="auto" w:fill="DEEAF6" w:themeFill="accent1" w:themeFillTint="33"/>
          </w:tcPr>
          <w:p w14:paraId="15D9748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258FF5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B49A83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13C640F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37B7CD9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7EB5CC0" w14:textId="77777777" w:rsidTr="00F422BB">
        <w:tc>
          <w:tcPr>
            <w:tcW w:w="4400" w:type="dxa"/>
            <w:tcBorders>
              <w:bottom w:val="single" w:sz="4" w:space="0" w:color="auto"/>
            </w:tcBorders>
            <w:shd w:val="clear" w:color="auto" w:fill="FFFFFF" w:themeFill="background1"/>
          </w:tcPr>
          <w:p w14:paraId="0B772FA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Definirati uvjete za ustanove koje će provoditi specijalističko obrazovanje </w:t>
            </w:r>
          </w:p>
        </w:tc>
        <w:tc>
          <w:tcPr>
            <w:tcW w:w="1800" w:type="dxa"/>
            <w:tcBorders>
              <w:bottom w:val="single" w:sz="4" w:space="0" w:color="auto"/>
            </w:tcBorders>
            <w:shd w:val="clear" w:color="auto" w:fill="FFFFFF" w:themeFill="background1"/>
          </w:tcPr>
          <w:p w14:paraId="766CCBB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6D15EA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PSP, Ekspertni tim u području rukovođenja/upravljanja odgojno-obrazovnim ustanovama</w:t>
            </w:r>
          </w:p>
        </w:tc>
        <w:tc>
          <w:tcPr>
            <w:tcW w:w="1805" w:type="dxa"/>
            <w:tcBorders>
              <w:bottom w:val="single" w:sz="4" w:space="0" w:color="auto"/>
            </w:tcBorders>
            <w:shd w:val="clear" w:color="auto" w:fill="FFFFFF" w:themeFill="background1"/>
          </w:tcPr>
          <w:p w14:paraId="69297865" w14:textId="17FC9FB8" w:rsidR="00BF670D" w:rsidRPr="00B90CD5" w:rsidRDefault="00BD5913"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2019.</w:t>
            </w:r>
          </w:p>
        </w:tc>
        <w:tc>
          <w:tcPr>
            <w:tcW w:w="3195" w:type="dxa"/>
            <w:tcBorders>
              <w:bottom w:val="single" w:sz="4" w:space="0" w:color="auto"/>
            </w:tcBorders>
            <w:shd w:val="clear" w:color="auto" w:fill="FFFFFF" w:themeFill="background1"/>
          </w:tcPr>
          <w:p w14:paraId="76FCB65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Definirani uvjeti</w:t>
            </w:r>
          </w:p>
        </w:tc>
      </w:tr>
      <w:tr w:rsidR="000213EA" w:rsidRPr="00B90CD5" w14:paraId="1F823BCA" w14:textId="77777777" w:rsidTr="00F422BB">
        <w:tc>
          <w:tcPr>
            <w:tcW w:w="4400" w:type="dxa"/>
            <w:tcBorders>
              <w:bottom w:val="single" w:sz="4" w:space="0" w:color="auto"/>
            </w:tcBorders>
            <w:shd w:val="clear" w:color="auto" w:fill="FFFFFF" w:themeFill="background1"/>
          </w:tcPr>
          <w:p w14:paraId="7B52206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Akreditirati ustanove koje će provoditi specijalističko obrazovanje</w:t>
            </w:r>
          </w:p>
        </w:tc>
        <w:tc>
          <w:tcPr>
            <w:tcW w:w="1800" w:type="dxa"/>
            <w:tcBorders>
              <w:bottom w:val="single" w:sz="4" w:space="0" w:color="auto"/>
            </w:tcBorders>
            <w:shd w:val="clear" w:color="auto" w:fill="FFFFFF" w:themeFill="background1"/>
          </w:tcPr>
          <w:p w14:paraId="18B28D9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4EE1F0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AZVO</w:t>
            </w:r>
          </w:p>
        </w:tc>
        <w:tc>
          <w:tcPr>
            <w:tcW w:w="1805" w:type="dxa"/>
            <w:tcBorders>
              <w:bottom w:val="single" w:sz="4" w:space="0" w:color="auto"/>
            </w:tcBorders>
            <w:shd w:val="clear" w:color="auto" w:fill="FFFFFF" w:themeFill="background1"/>
          </w:tcPr>
          <w:p w14:paraId="0E2985EC" w14:textId="239F1F80" w:rsidR="00BF670D" w:rsidRPr="00B90CD5" w:rsidRDefault="00BD5913" w:rsidP="74BEB90D">
            <w:pPr>
              <w:rPr>
                <w:rFonts w:eastAsiaTheme="minorEastAsia" w:cs="Times New Roman"/>
                <w:color w:val="44546A" w:themeColor="text2"/>
              </w:rPr>
            </w:pPr>
            <w:r>
              <w:rPr>
                <w:rFonts w:cs="Times New Roman"/>
                <w:color w:val="44546A" w:themeColor="text2"/>
              </w:rPr>
              <w:t>Četvrto</w:t>
            </w:r>
            <w:r w:rsidR="74BEB90D" w:rsidRPr="74BEB90D">
              <w:rPr>
                <w:rFonts w:cs="Times New Roman"/>
                <w:color w:val="44546A" w:themeColor="text2"/>
              </w:rPr>
              <w:t xml:space="preserve"> </w:t>
            </w:r>
            <w:r w:rsidR="74BEB90D" w:rsidRPr="74BEB90D">
              <w:rPr>
                <w:rFonts w:eastAsiaTheme="minorEastAsia" w:cs="Times New Roman"/>
                <w:color w:val="44546A" w:themeColor="text2"/>
              </w:rPr>
              <w:t>tromjesečje 2019.</w:t>
            </w:r>
          </w:p>
        </w:tc>
        <w:tc>
          <w:tcPr>
            <w:tcW w:w="3195" w:type="dxa"/>
            <w:tcBorders>
              <w:bottom w:val="single" w:sz="4" w:space="0" w:color="auto"/>
            </w:tcBorders>
            <w:shd w:val="clear" w:color="auto" w:fill="FFFFFF" w:themeFill="background1"/>
          </w:tcPr>
          <w:p w14:paraId="6A03668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akreditiranih ustanova</w:t>
            </w:r>
          </w:p>
        </w:tc>
      </w:tr>
      <w:tr w:rsidR="000213EA" w:rsidRPr="00B90CD5" w14:paraId="46C4826A" w14:textId="77777777" w:rsidTr="7E7DEBD5">
        <w:tc>
          <w:tcPr>
            <w:tcW w:w="14000" w:type="dxa"/>
            <w:gridSpan w:val="5"/>
            <w:tcBorders>
              <w:bottom w:val="single" w:sz="4" w:space="0" w:color="auto"/>
            </w:tcBorders>
            <w:shd w:val="clear" w:color="auto" w:fill="DEEAF6" w:themeFill="accent1" w:themeFillTint="33"/>
          </w:tcPr>
          <w:p w14:paraId="623C84EE" w14:textId="724BDC8A" w:rsidR="00BF670D" w:rsidRPr="00B90CD5" w:rsidRDefault="74BEB90D" w:rsidP="74BEB90D">
            <w:pPr>
              <w:pStyle w:val="Style6"/>
              <w:rPr>
                <w:color w:val="44546A" w:themeColor="text2"/>
              </w:rPr>
            </w:pPr>
            <w:r w:rsidRPr="74BEB90D">
              <w:rPr>
                <w:color w:val="44546A" w:themeColor="text2"/>
              </w:rPr>
              <w:t>MJERA 5.3.3. Prihvatiti izvedbeni plan i program obrazovanja i osposobljavanja ravnatelja</w:t>
            </w:r>
          </w:p>
        </w:tc>
      </w:tr>
      <w:tr w:rsidR="000213EA" w:rsidRPr="00B90CD5" w14:paraId="7AB3AC9D" w14:textId="77777777" w:rsidTr="00F422BB">
        <w:tc>
          <w:tcPr>
            <w:tcW w:w="4400" w:type="dxa"/>
            <w:tcBorders>
              <w:bottom w:val="single" w:sz="4" w:space="0" w:color="auto"/>
            </w:tcBorders>
            <w:shd w:val="clear" w:color="auto" w:fill="DEEAF6" w:themeFill="accent1" w:themeFillTint="33"/>
          </w:tcPr>
          <w:p w14:paraId="7BCC022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C7CB19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6B5087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5A13136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28DB28A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F1B00B6" w14:textId="77777777" w:rsidTr="00F422BB">
        <w:tc>
          <w:tcPr>
            <w:tcW w:w="4400" w:type="dxa"/>
            <w:tcBorders>
              <w:bottom w:val="single" w:sz="4" w:space="0" w:color="auto"/>
            </w:tcBorders>
            <w:shd w:val="clear" w:color="auto" w:fill="FFFFFF" w:themeFill="background1"/>
          </w:tcPr>
          <w:p w14:paraId="59F1FF5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i donijeti okvirni plan i program obrazovanja i osposobljavanja ravnatelja</w:t>
            </w:r>
          </w:p>
        </w:tc>
        <w:tc>
          <w:tcPr>
            <w:tcW w:w="1800" w:type="dxa"/>
            <w:tcBorders>
              <w:bottom w:val="single" w:sz="4" w:space="0" w:color="auto"/>
            </w:tcBorders>
            <w:shd w:val="clear" w:color="auto" w:fill="FFFFFF" w:themeFill="background1"/>
          </w:tcPr>
          <w:p w14:paraId="33DD93A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6757E5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NCVVO</w:t>
            </w:r>
          </w:p>
        </w:tc>
        <w:tc>
          <w:tcPr>
            <w:tcW w:w="1805" w:type="dxa"/>
            <w:tcBorders>
              <w:bottom w:val="single" w:sz="4" w:space="0" w:color="auto"/>
            </w:tcBorders>
            <w:shd w:val="clear" w:color="auto" w:fill="FFFFFF" w:themeFill="background1"/>
          </w:tcPr>
          <w:p w14:paraId="747C1323" w14:textId="2844A298" w:rsidR="00BF670D" w:rsidRPr="00B90CD5" w:rsidRDefault="00BD5913" w:rsidP="00BD5913">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56F70F8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i donesen okvirni plan i program</w:t>
            </w:r>
          </w:p>
        </w:tc>
      </w:tr>
      <w:tr w:rsidR="000213EA" w:rsidRPr="00B90CD5" w14:paraId="2E1AD6AD" w14:textId="77777777" w:rsidTr="00F422BB">
        <w:tc>
          <w:tcPr>
            <w:tcW w:w="4400" w:type="dxa"/>
            <w:tcBorders>
              <w:bottom w:val="single" w:sz="4" w:space="0" w:color="auto"/>
            </w:tcBorders>
            <w:shd w:val="clear" w:color="auto" w:fill="FFFFFF" w:themeFill="background1"/>
          </w:tcPr>
          <w:p w14:paraId="29F7241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izvedbeni plan i program obrazovanja i osposobljavanja ravnatelja</w:t>
            </w:r>
          </w:p>
        </w:tc>
        <w:tc>
          <w:tcPr>
            <w:tcW w:w="1800" w:type="dxa"/>
            <w:tcBorders>
              <w:bottom w:val="single" w:sz="4" w:space="0" w:color="auto"/>
            </w:tcBorders>
            <w:shd w:val="clear" w:color="auto" w:fill="FFFFFF" w:themeFill="background1"/>
          </w:tcPr>
          <w:p w14:paraId="092FE49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D60453A" w14:textId="6943288C"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Visoka učilišta i druge zainteresirane ustanove</w:t>
            </w:r>
          </w:p>
        </w:tc>
        <w:tc>
          <w:tcPr>
            <w:tcW w:w="1805" w:type="dxa"/>
            <w:tcBorders>
              <w:bottom w:val="single" w:sz="4" w:space="0" w:color="auto"/>
            </w:tcBorders>
            <w:shd w:val="clear" w:color="auto" w:fill="FFFFFF" w:themeFill="background1"/>
          </w:tcPr>
          <w:p w14:paraId="414C7E8A" w14:textId="4A20498C" w:rsidR="00BF670D" w:rsidRPr="00B90CD5" w:rsidRDefault="00BD5913" w:rsidP="74BEB90D">
            <w:pPr>
              <w:rPr>
                <w:rFonts w:eastAsiaTheme="minorEastAsia" w:cs="Times New Roman"/>
                <w:color w:val="44546A" w:themeColor="text2"/>
              </w:rPr>
            </w:pPr>
            <w:r>
              <w:rPr>
                <w:rFonts w:cs="Times New Roman"/>
                <w:color w:val="44546A" w:themeColor="text2"/>
              </w:rPr>
              <w:t>Treće</w:t>
            </w:r>
            <w:r w:rsidR="74BEB90D" w:rsidRPr="74BEB90D">
              <w:rPr>
                <w:rFonts w:eastAsiaTheme="minorEastAsia" w:cs="Times New Roman"/>
                <w:color w:val="44546A" w:themeColor="text2"/>
              </w:rPr>
              <w:t xml:space="preserve"> tromjesečje 2019.</w:t>
            </w:r>
          </w:p>
        </w:tc>
        <w:tc>
          <w:tcPr>
            <w:tcW w:w="3195" w:type="dxa"/>
            <w:tcBorders>
              <w:bottom w:val="single" w:sz="4" w:space="0" w:color="auto"/>
            </w:tcBorders>
            <w:shd w:val="clear" w:color="auto" w:fill="FFFFFF" w:themeFill="background1"/>
          </w:tcPr>
          <w:p w14:paraId="2E9F3E0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Prihvaćen izvedbeni plan i program obrazovanja i osposobljavanja ravnatelja</w:t>
            </w:r>
          </w:p>
        </w:tc>
      </w:tr>
      <w:tr w:rsidR="000213EA" w:rsidRPr="00B90CD5" w14:paraId="65F08E46" w14:textId="77777777" w:rsidTr="7E7DEBD5">
        <w:tc>
          <w:tcPr>
            <w:tcW w:w="14000" w:type="dxa"/>
            <w:gridSpan w:val="5"/>
            <w:tcBorders>
              <w:bottom w:val="single" w:sz="4" w:space="0" w:color="auto"/>
            </w:tcBorders>
            <w:shd w:val="clear" w:color="auto" w:fill="DEEAF6" w:themeFill="accent1" w:themeFillTint="33"/>
          </w:tcPr>
          <w:p w14:paraId="56AA7FAA" w14:textId="77777777" w:rsidR="00BF670D" w:rsidRPr="00B90CD5" w:rsidRDefault="74BEB90D" w:rsidP="74BEB90D">
            <w:pPr>
              <w:pStyle w:val="Style6"/>
              <w:rPr>
                <w:color w:val="44546A" w:themeColor="text2"/>
              </w:rPr>
            </w:pPr>
            <w:r w:rsidRPr="74BEB90D">
              <w:rPr>
                <w:color w:val="44546A" w:themeColor="text2"/>
              </w:rPr>
              <w:t>5.4. Izraditi program i postupak licenciranja</w:t>
            </w:r>
          </w:p>
        </w:tc>
      </w:tr>
      <w:tr w:rsidR="000213EA" w:rsidRPr="00B90CD5" w14:paraId="7F425573" w14:textId="77777777" w:rsidTr="7E7DEBD5">
        <w:tc>
          <w:tcPr>
            <w:tcW w:w="14000" w:type="dxa"/>
            <w:gridSpan w:val="5"/>
            <w:tcBorders>
              <w:bottom w:val="single" w:sz="4" w:space="0" w:color="auto"/>
            </w:tcBorders>
            <w:shd w:val="clear" w:color="auto" w:fill="DEEAF6" w:themeFill="accent1" w:themeFillTint="33"/>
          </w:tcPr>
          <w:p w14:paraId="588EF463" w14:textId="57A75843" w:rsidR="00BF670D" w:rsidRPr="00B90CD5" w:rsidRDefault="74BEB90D" w:rsidP="74BEB90D">
            <w:pPr>
              <w:pStyle w:val="Style6"/>
              <w:rPr>
                <w:color w:val="44546A" w:themeColor="text2"/>
              </w:rPr>
            </w:pPr>
            <w:r w:rsidRPr="74BEB90D">
              <w:rPr>
                <w:color w:val="44546A" w:themeColor="text2"/>
              </w:rPr>
              <w:t>MJERA 5.4.1. Razviti sustav vrednovanja rada ravnatelja. Donošenje kriterija i instrumenata za provedbu vrednovanja.</w:t>
            </w:r>
          </w:p>
        </w:tc>
      </w:tr>
      <w:tr w:rsidR="000213EA" w:rsidRPr="00B90CD5" w14:paraId="43331AC3" w14:textId="77777777" w:rsidTr="00F422BB">
        <w:tc>
          <w:tcPr>
            <w:tcW w:w="4400" w:type="dxa"/>
            <w:tcBorders>
              <w:bottom w:val="single" w:sz="4" w:space="0" w:color="auto"/>
            </w:tcBorders>
            <w:shd w:val="clear" w:color="auto" w:fill="DEEAF6" w:themeFill="accent1" w:themeFillTint="33"/>
          </w:tcPr>
          <w:p w14:paraId="2ED514A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F86893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274AB31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77C51DF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601C92A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812F26A" w14:textId="77777777" w:rsidTr="00F422BB">
        <w:tc>
          <w:tcPr>
            <w:tcW w:w="4400" w:type="dxa"/>
            <w:tcBorders>
              <w:bottom w:val="single" w:sz="4" w:space="0" w:color="auto"/>
            </w:tcBorders>
            <w:shd w:val="clear" w:color="auto" w:fill="FFFFFF" w:themeFill="background1"/>
          </w:tcPr>
          <w:p w14:paraId="1A967B9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Donijeti kriterije i instrumente za provedbu vrednovanja rada ravnatelja</w:t>
            </w:r>
          </w:p>
        </w:tc>
        <w:tc>
          <w:tcPr>
            <w:tcW w:w="1800" w:type="dxa"/>
            <w:tcBorders>
              <w:bottom w:val="single" w:sz="4" w:space="0" w:color="auto"/>
            </w:tcBorders>
            <w:shd w:val="clear" w:color="auto" w:fill="FFFFFF" w:themeFill="background1"/>
          </w:tcPr>
          <w:p w14:paraId="1A11088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A8122B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NVOO, AZOO, ASOO, NCVVO</w:t>
            </w:r>
          </w:p>
        </w:tc>
        <w:tc>
          <w:tcPr>
            <w:tcW w:w="1805" w:type="dxa"/>
            <w:tcBorders>
              <w:bottom w:val="single" w:sz="4" w:space="0" w:color="auto"/>
            </w:tcBorders>
            <w:shd w:val="clear" w:color="auto" w:fill="FFFFFF" w:themeFill="background1"/>
          </w:tcPr>
          <w:p w14:paraId="671DDA76" w14:textId="69C36EF1" w:rsidR="00BF670D" w:rsidRPr="00B90CD5" w:rsidRDefault="00BD5913" w:rsidP="74BEB90D">
            <w:pPr>
              <w:rPr>
                <w:rFonts w:eastAsiaTheme="minorEastAsia" w:cs="Times New Roman"/>
                <w:color w:val="44546A" w:themeColor="text2"/>
              </w:rPr>
            </w:pPr>
            <w:r>
              <w:rPr>
                <w:rFonts w:eastAsiaTheme="minorEastAsia" w:cs="Times New Roman"/>
                <w:color w:val="44546A" w:themeColor="text2"/>
              </w:rPr>
              <w:t>Drugo tromjesečje 2019</w:t>
            </w:r>
            <w:r w:rsidR="74BEB90D"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7F52D71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Uspostavljeni kriteriji i instrumenti za provedbu vrednovanja rada ravnatelja </w:t>
            </w:r>
          </w:p>
        </w:tc>
      </w:tr>
      <w:tr w:rsidR="000213EA" w:rsidRPr="00B90CD5" w14:paraId="13729E05" w14:textId="77777777" w:rsidTr="00F422BB">
        <w:tc>
          <w:tcPr>
            <w:tcW w:w="4400" w:type="dxa"/>
            <w:tcBorders>
              <w:bottom w:val="single" w:sz="4" w:space="0" w:color="auto"/>
            </w:tcBorders>
            <w:shd w:val="clear" w:color="auto" w:fill="FFFFFF" w:themeFill="background1"/>
          </w:tcPr>
          <w:p w14:paraId="79EA8A9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prijedlog periodičkog vrednovanja rada ravnatelja</w:t>
            </w:r>
          </w:p>
        </w:tc>
        <w:tc>
          <w:tcPr>
            <w:tcW w:w="1800" w:type="dxa"/>
            <w:tcBorders>
              <w:bottom w:val="single" w:sz="4" w:space="0" w:color="auto"/>
            </w:tcBorders>
            <w:shd w:val="clear" w:color="auto" w:fill="FFFFFF" w:themeFill="background1"/>
          </w:tcPr>
          <w:p w14:paraId="35D4E5D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382D23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NVOO, AZOO, ASOO, NCVVO</w:t>
            </w:r>
          </w:p>
        </w:tc>
        <w:tc>
          <w:tcPr>
            <w:tcW w:w="1805" w:type="dxa"/>
            <w:tcBorders>
              <w:bottom w:val="single" w:sz="4" w:space="0" w:color="auto"/>
            </w:tcBorders>
            <w:shd w:val="clear" w:color="auto" w:fill="FFFFFF" w:themeFill="background1"/>
          </w:tcPr>
          <w:p w14:paraId="0CC71851" w14:textId="389CF2A3" w:rsidR="00BF670D" w:rsidRPr="00B90CD5" w:rsidRDefault="00BD5913" w:rsidP="74BEB90D">
            <w:pPr>
              <w:rPr>
                <w:rFonts w:eastAsiaTheme="minorEastAsia" w:cs="Times New Roman"/>
                <w:color w:val="44546A" w:themeColor="text2"/>
              </w:rPr>
            </w:pPr>
            <w:r>
              <w:rPr>
                <w:rFonts w:eastAsiaTheme="minorEastAsia" w:cs="Times New Roman"/>
                <w:color w:val="44546A" w:themeColor="text2"/>
              </w:rPr>
              <w:t>Drugo tromjesečje 2019</w:t>
            </w:r>
            <w:r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4CFCA5D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 periodičnog vrednovanja</w:t>
            </w:r>
          </w:p>
        </w:tc>
      </w:tr>
      <w:tr w:rsidR="000213EA" w:rsidRPr="00B90CD5" w14:paraId="345D5C29" w14:textId="77777777" w:rsidTr="7E7DEBD5">
        <w:tc>
          <w:tcPr>
            <w:tcW w:w="14000" w:type="dxa"/>
            <w:gridSpan w:val="5"/>
            <w:tcBorders>
              <w:bottom w:val="single" w:sz="4" w:space="0" w:color="auto"/>
            </w:tcBorders>
            <w:shd w:val="clear" w:color="auto" w:fill="DEEAF6" w:themeFill="accent1" w:themeFillTint="33"/>
          </w:tcPr>
          <w:p w14:paraId="2F24DDCA" w14:textId="62449817" w:rsidR="00BF670D" w:rsidRPr="00B90CD5" w:rsidRDefault="74BEB90D" w:rsidP="74BEB90D">
            <w:pPr>
              <w:pStyle w:val="Style6"/>
              <w:rPr>
                <w:color w:val="44546A" w:themeColor="text2"/>
              </w:rPr>
            </w:pPr>
            <w:r w:rsidRPr="74BEB90D">
              <w:rPr>
                <w:color w:val="44546A" w:themeColor="text2"/>
              </w:rPr>
              <w:t>MJERA 5.4.2. Izraditi Pravilnik o programu i postupku licenciranja</w:t>
            </w:r>
          </w:p>
        </w:tc>
      </w:tr>
      <w:tr w:rsidR="000213EA" w:rsidRPr="00B90CD5" w14:paraId="457716D6" w14:textId="77777777" w:rsidTr="00F422BB">
        <w:tc>
          <w:tcPr>
            <w:tcW w:w="4400" w:type="dxa"/>
            <w:tcBorders>
              <w:bottom w:val="single" w:sz="4" w:space="0" w:color="auto"/>
            </w:tcBorders>
            <w:shd w:val="clear" w:color="auto" w:fill="DEEAF6" w:themeFill="accent1" w:themeFillTint="33"/>
          </w:tcPr>
          <w:p w14:paraId="7CA5593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E5BDE3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5695C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45FDE1E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37D019B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8318614" w14:textId="77777777" w:rsidTr="00F422BB">
        <w:tc>
          <w:tcPr>
            <w:tcW w:w="4400" w:type="dxa"/>
            <w:tcBorders>
              <w:bottom w:val="single" w:sz="4" w:space="0" w:color="auto"/>
            </w:tcBorders>
            <w:shd w:val="clear" w:color="auto" w:fill="FFFFFF" w:themeFill="background1"/>
          </w:tcPr>
          <w:p w14:paraId="04B3E0A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način, kriterije i postupak licenciranja ravnatelja odgojno-obrazovnih ustanova</w:t>
            </w:r>
          </w:p>
        </w:tc>
        <w:tc>
          <w:tcPr>
            <w:tcW w:w="1800" w:type="dxa"/>
            <w:tcBorders>
              <w:bottom w:val="single" w:sz="4" w:space="0" w:color="auto"/>
            </w:tcBorders>
            <w:shd w:val="clear" w:color="auto" w:fill="FFFFFF" w:themeFill="background1"/>
          </w:tcPr>
          <w:p w14:paraId="03BEBA3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6F9BAE0" w14:textId="507763D1"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NVOO, Ekspertni tim u području rukovođenja/ upravljanja odgojno-obrazovnim ustanovama</w:t>
            </w:r>
          </w:p>
        </w:tc>
        <w:tc>
          <w:tcPr>
            <w:tcW w:w="1805" w:type="dxa"/>
            <w:tcBorders>
              <w:bottom w:val="single" w:sz="4" w:space="0" w:color="auto"/>
            </w:tcBorders>
            <w:shd w:val="clear" w:color="auto" w:fill="FFFFFF" w:themeFill="background1"/>
          </w:tcPr>
          <w:p w14:paraId="7582EB61" w14:textId="6125EA6E" w:rsidR="00BF670D" w:rsidRPr="00B90CD5" w:rsidRDefault="00BD5913" w:rsidP="74BEB90D">
            <w:pPr>
              <w:rPr>
                <w:rFonts w:eastAsiaTheme="minorEastAsia" w:cs="Times New Roman"/>
                <w:color w:val="44546A" w:themeColor="text2"/>
              </w:rPr>
            </w:pPr>
            <w:r>
              <w:rPr>
                <w:rFonts w:eastAsiaTheme="minorEastAsia" w:cs="Times New Roman"/>
                <w:color w:val="44546A" w:themeColor="text2"/>
              </w:rPr>
              <w:t>Prvo tromjesečje 2019</w:t>
            </w:r>
            <w:r w:rsidR="74BEB90D" w:rsidRPr="74BEB90D">
              <w:rPr>
                <w:rFonts w:eastAsiaTheme="minorEastAsia" w:cs="Times New Roman"/>
                <w:color w:val="44546A" w:themeColor="text2"/>
              </w:rPr>
              <w:t xml:space="preserve">. </w:t>
            </w:r>
          </w:p>
        </w:tc>
        <w:tc>
          <w:tcPr>
            <w:tcW w:w="3195" w:type="dxa"/>
            <w:tcBorders>
              <w:bottom w:val="single" w:sz="4" w:space="0" w:color="auto"/>
            </w:tcBorders>
            <w:shd w:val="clear" w:color="auto" w:fill="FFFFFF" w:themeFill="background1"/>
          </w:tcPr>
          <w:p w14:paraId="3A8CD76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 način, kriteriji i postupak licenciranja ravnatelja odgojno-obrazovnih ustanova</w:t>
            </w:r>
          </w:p>
        </w:tc>
      </w:tr>
      <w:tr w:rsidR="000213EA" w:rsidRPr="00B90CD5" w14:paraId="08B18763" w14:textId="77777777" w:rsidTr="00F422BB">
        <w:tc>
          <w:tcPr>
            <w:tcW w:w="4400" w:type="dxa"/>
            <w:tcBorders>
              <w:bottom w:val="single" w:sz="4" w:space="0" w:color="auto"/>
            </w:tcBorders>
            <w:shd w:val="clear" w:color="auto" w:fill="FFFFFF" w:themeFill="background1"/>
          </w:tcPr>
          <w:p w14:paraId="2EF1956B" w14:textId="71B40CB8"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Izraditi Pravilnik o licenciranju i </w:t>
            </w:r>
            <w:proofErr w:type="spellStart"/>
            <w:r w:rsidRPr="7E7DEBD5">
              <w:rPr>
                <w:rFonts w:eastAsiaTheme="minorEastAsia" w:cs="Times New Roman"/>
                <w:color w:val="445369"/>
              </w:rPr>
              <w:t>relicenciranju</w:t>
            </w:r>
            <w:proofErr w:type="spellEnd"/>
            <w:r w:rsidRPr="7E7DEBD5">
              <w:rPr>
                <w:rFonts w:eastAsiaTheme="minorEastAsia" w:cs="Times New Roman"/>
                <w:color w:val="445369"/>
              </w:rPr>
              <w:t xml:space="preserve"> ravnatelja odgojno-obrazovnih ustanova i provesti javno savjetovanje</w:t>
            </w:r>
          </w:p>
        </w:tc>
        <w:tc>
          <w:tcPr>
            <w:tcW w:w="1800" w:type="dxa"/>
            <w:tcBorders>
              <w:bottom w:val="single" w:sz="4" w:space="0" w:color="auto"/>
            </w:tcBorders>
            <w:shd w:val="clear" w:color="auto" w:fill="FFFFFF" w:themeFill="background1"/>
          </w:tcPr>
          <w:p w14:paraId="04FDEFC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CE4913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NVOO</w:t>
            </w:r>
          </w:p>
        </w:tc>
        <w:tc>
          <w:tcPr>
            <w:tcW w:w="1805" w:type="dxa"/>
            <w:tcBorders>
              <w:bottom w:val="single" w:sz="4" w:space="0" w:color="auto"/>
            </w:tcBorders>
            <w:shd w:val="clear" w:color="auto" w:fill="FFFFFF" w:themeFill="background1"/>
          </w:tcPr>
          <w:p w14:paraId="07A2CDDC" w14:textId="39F756BD" w:rsidR="00BF670D" w:rsidRPr="00B90CD5" w:rsidRDefault="00BD5913" w:rsidP="00BD5913">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195" w:type="dxa"/>
            <w:tcBorders>
              <w:bottom w:val="single" w:sz="4" w:space="0" w:color="auto"/>
            </w:tcBorders>
            <w:shd w:val="clear" w:color="auto" w:fill="FFFFFF" w:themeFill="background1"/>
          </w:tcPr>
          <w:p w14:paraId="0BC0283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prijedlog Pravilnika</w:t>
            </w:r>
          </w:p>
          <w:p w14:paraId="65D3C82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Provedeno javno savjetovanje</w:t>
            </w:r>
          </w:p>
        </w:tc>
      </w:tr>
      <w:tr w:rsidR="000213EA" w:rsidRPr="00B90CD5" w:rsidDel="00AD5659" w14:paraId="4C8F8043" w14:textId="77777777" w:rsidTr="00F422BB">
        <w:tc>
          <w:tcPr>
            <w:tcW w:w="4400" w:type="dxa"/>
            <w:tcBorders>
              <w:bottom w:val="single" w:sz="4" w:space="0" w:color="auto"/>
            </w:tcBorders>
            <w:shd w:val="clear" w:color="auto" w:fill="FFFFFF" w:themeFill="background1"/>
          </w:tcPr>
          <w:p w14:paraId="1DA39BF0"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Donijeti Pravilnik o licenciranju i </w:t>
            </w:r>
            <w:proofErr w:type="spellStart"/>
            <w:r w:rsidRPr="7E7DEBD5">
              <w:rPr>
                <w:rFonts w:eastAsiaTheme="minorEastAsia" w:cs="Times New Roman"/>
                <w:color w:val="445369"/>
              </w:rPr>
              <w:t>relicenciranju</w:t>
            </w:r>
            <w:proofErr w:type="spellEnd"/>
            <w:r w:rsidRPr="7E7DEBD5">
              <w:rPr>
                <w:rFonts w:eastAsiaTheme="minorEastAsia" w:cs="Times New Roman"/>
                <w:color w:val="445369"/>
              </w:rPr>
              <w:t xml:space="preserve"> ravnatelja</w:t>
            </w:r>
          </w:p>
        </w:tc>
        <w:tc>
          <w:tcPr>
            <w:tcW w:w="1800" w:type="dxa"/>
            <w:tcBorders>
              <w:bottom w:val="single" w:sz="4" w:space="0" w:color="auto"/>
            </w:tcBorders>
            <w:shd w:val="clear" w:color="auto" w:fill="FFFFFF" w:themeFill="background1"/>
          </w:tcPr>
          <w:p w14:paraId="28A1F7C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8ABE3A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5" w:type="dxa"/>
            <w:tcBorders>
              <w:bottom w:val="single" w:sz="4" w:space="0" w:color="auto"/>
            </w:tcBorders>
            <w:shd w:val="clear" w:color="auto" w:fill="FFFFFF" w:themeFill="background1"/>
          </w:tcPr>
          <w:p w14:paraId="2549BE16" w14:textId="2BDBB109" w:rsidR="00BF670D" w:rsidRPr="00B90CD5" w:rsidDel="00AD5659" w:rsidRDefault="00BD5913"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2019.</w:t>
            </w:r>
          </w:p>
        </w:tc>
        <w:tc>
          <w:tcPr>
            <w:tcW w:w="3195" w:type="dxa"/>
            <w:tcBorders>
              <w:bottom w:val="single" w:sz="4" w:space="0" w:color="auto"/>
            </w:tcBorders>
            <w:shd w:val="clear" w:color="auto" w:fill="FFFFFF" w:themeFill="background1"/>
          </w:tcPr>
          <w:p w14:paraId="190E16DB" w14:textId="77777777" w:rsidR="00BF670D" w:rsidRPr="00B90CD5" w:rsidDel="00AD5659" w:rsidRDefault="74BEB90D" w:rsidP="74BEB90D">
            <w:pPr>
              <w:rPr>
                <w:rFonts w:eastAsiaTheme="minorEastAsia" w:cs="Times New Roman"/>
                <w:color w:val="44546A" w:themeColor="text2"/>
              </w:rPr>
            </w:pPr>
            <w:r w:rsidRPr="74BEB90D">
              <w:rPr>
                <w:rFonts w:eastAsiaTheme="minorEastAsia" w:cs="Times New Roman"/>
                <w:color w:val="44546A" w:themeColor="text2"/>
              </w:rPr>
              <w:t>Donesen Pravilnik</w:t>
            </w:r>
          </w:p>
        </w:tc>
      </w:tr>
      <w:tr w:rsidR="000213EA" w:rsidRPr="00B90CD5" w14:paraId="66C9C5FC" w14:textId="77777777" w:rsidTr="7E7DEBD5">
        <w:tc>
          <w:tcPr>
            <w:tcW w:w="14000" w:type="dxa"/>
            <w:gridSpan w:val="5"/>
            <w:tcBorders>
              <w:bottom w:val="single" w:sz="4" w:space="0" w:color="auto"/>
            </w:tcBorders>
            <w:shd w:val="clear" w:color="auto" w:fill="DEEAF6" w:themeFill="accent1" w:themeFillTint="33"/>
          </w:tcPr>
          <w:p w14:paraId="383866BA" w14:textId="144EEACE" w:rsidR="00BF670D" w:rsidRPr="00B90CD5" w:rsidRDefault="7E7DEBD5" w:rsidP="7E7DEBD5">
            <w:pPr>
              <w:pStyle w:val="Style6"/>
              <w:rPr>
                <w:color w:val="445369"/>
              </w:rPr>
            </w:pPr>
            <w:r w:rsidRPr="7E7DEBD5">
              <w:rPr>
                <w:color w:val="445369"/>
              </w:rPr>
              <w:t>MJERA 5.4.3. Pokrenuti sustav (</w:t>
            </w:r>
            <w:proofErr w:type="spellStart"/>
            <w:r w:rsidRPr="7E7DEBD5">
              <w:rPr>
                <w:color w:val="445369"/>
              </w:rPr>
              <w:t>re</w:t>
            </w:r>
            <w:proofErr w:type="spellEnd"/>
            <w:r w:rsidRPr="7E7DEBD5">
              <w:rPr>
                <w:color w:val="445369"/>
              </w:rPr>
              <w:t>)licenciranja za stjecanje i zadržavanje dopusnice za rad u odgojno-obrazovnoj ustanovi</w:t>
            </w:r>
          </w:p>
        </w:tc>
      </w:tr>
      <w:tr w:rsidR="000213EA" w:rsidRPr="00B90CD5" w14:paraId="4A8F8E91" w14:textId="77777777" w:rsidTr="00F422BB">
        <w:tc>
          <w:tcPr>
            <w:tcW w:w="4400" w:type="dxa"/>
            <w:tcBorders>
              <w:bottom w:val="single" w:sz="4" w:space="0" w:color="auto"/>
            </w:tcBorders>
            <w:shd w:val="clear" w:color="auto" w:fill="DEEAF6" w:themeFill="accent1" w:themeFillTint="33"/>
          </w:tcPr>
          <w:p w14:paraId="65BD3B4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797C76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4C934C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5" w:type="dxa"/>
            <w:tcBorders>
              <w:bottom w:val="single" w:sz="4" w:space="0" w:color="auto"/>
            </w:tcBorders>
            <w:shd w:val="clear" w:color="auto" w:fill="DEEAF6" w:themeFill="accent1" w:themeFillTint="33"/>
          </w:tcPr>
          <w:p w14:paraId="35FB5E6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195" w:type="dxa"/>
            <w:tcBorders>
              <w:bottom w:val="single" w:sz="4" w:space="0" w:color="auto"/>
            </w:tcBorders>
            <w:shd w:val="clear" w:color="auto" w:fill="DEEAF6" w:themeFill="accent1" w:themeFillTint="33"/>
          </w:tcPr>
          <w:p w14:paraId="0761B5F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C4F23C4" w14:textId="77777777" w:rsidTr="00F422BB">
        <w:tc>
          <w:tcPr>
            <w:tcW w:w="4400" w:type="dxa"/>
            <w:tcBorders>
              <w:bottom w:val="single" w:sz="4" w:space="0" w:color="auto"/>
            </w:tcBorders>
            <w:shd w:val="clear" w:color="auto" w:fill="FFFFFF" w:themeFill="background1"/>
          </w:tcPr>
          <w:p w14:paraId="005D1A7C"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Provoditi licenciranje i </w:t>
            </w:r>
            <w:proofErr w:type="spellStart"/>
            <w:r w:rsidRPr="7E7DEBD5">
              <w:rPr>
                <w:rFonts w:eastAsiaTheme="minorEastAsia" w:cs="Times New Roman"/>
                <w:color w:val="445369"/>
              </w:rPr>
              <w:t>relicenciranje</w:t>
            </w:r>
            <w:proofErr w:type="spellEnd"/>
            <w:r w:rsidRPr="7E7DEBD5">
              <w:rPr>
                <w:rFonts w:eastAsiaTheme="minorEastAsia" w:cs="Times New Roman"/>
                <w:color w:val="445369"/>
              </w:rPr>
              <w:t xml:space="preserve"> ravnatelja</w:t>
            </w:r>
          </w:p>
        </w:tc>
        <w:tc>
          <w:tcPr>
            <w:tcW w:w="1800" w:type="dxa"/>
            <w:tcBorders>
              <w:bottom w:val="single" w:sz="4" w:space="0" w:color="auto"/>
            </w:tcBorders>
            <w:shd w:val="clear" w:color="auto" w:fill="FFFFFF" w:themeFill="background1"/>
          </w:tcPr>
          <w:p w14:paraId="0ECDB74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4FDDDE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NCVVO</w:t>
            </w:r>
          </w:p>
        </w:tc>
        <w:tc>
          <w:tcPr>
            <w:tcW w:w="1805" w:type="dxa"/>
            <w:tcBorders>
              <w:bottom w:val="single" w:sz="4" w:space="0" w:color="auto"/>
            </w:tcBorders>
            <w:shd w:val="clear" w:color="auto" w:fill="FFFFFF" w:themeFill="background1"/>
          </w:tcPr>
          <w:p w14:paraId="1A373328" w14:textId="34474CB3" w:rsidR="00BF670D" w:rsidRPr="00B90CD5" w:rsidRDefault="00BD5913" w:rsidP="00BD5913">
            <w:pPr>
              <w:rPr>
                <w:rFonts w:eastAsiaTheme="minorEastAsia" w:cs="Times New Roman"/>
                <w:color w:val="44546A" w:themeColor="text2"/>
              </w:rPr>
            </w:pPr>
            <w:r>
              <w:rPr>
                <w:rFonts w:eastAsiaTheme="minorEastAsia" w:cs="Times New Roman"/>
                <w:color w:val="44546A" w:themeColor="text2"/>
              </w:rPr>
              <w:t>Od četvrtog tromjesečja 2019. -</w:t>
            </w:r>
            <w:r w:rsidR="74BEB90D" w:rsidRPr="74BEB90D">
              <w:rPr>
                <w:rFonts w:eastAsiaTheme="minorEastAsia" w:cs="Times New Roman"/>
                <w:color w:val="44546A" w:themeColor="text2"/>
              </w:rPr>
              <w:t xml:space="preserve"> kontinuirano</w:t>
            </w:r>
          </w:p>
        </w:tc>
        <w:tc>
          <w:tcPr>
            <w:tcW w:w="3195" w:type="dxa"/>
            <w:tcBorders>
              <w:bottom w:val="single" w:sz="4" w:space="0" w:color="auto"/>
            </w:tcBorders>
            <w:shd w:val="clear" w:color="auto" w:fill="FFFFFF" w:themeFill="background1"/>
          </w:tcPr>
          <w:p w14:paraId="52B246B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Postotak ravnatelja s licencijama</w:t>
            </w:r>
          </w:p>
        </w:tc>
      </w:tr>
    </w:tbl>
    <w:p w14:paraId="4D5C45C2" w14:textId="77777777" w:rsidR="00B12602" w:rsidRPr="00B90CD5" w:rsidRDefault="00B12602">
      <w:pPr>
        <w:rPr>
          <w:rFonts w:cs="Times New Roman"/>
          <w:color w:val="44546A" w:themeColor="text2"/>
        </w:rPr>
      </w:pPr>
    </w:p>
    <w:tbl>
      <w:tblPr>
        <w:tblW w:w="14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0"/>
        <w:gridCol w:w="3200"/>
      </w:tblGrid>
      <w:tr w:rsidR="000213EA" w:rsidRPr="00B90CD5" w14:paraId="0BBE21A1" w14:textId="77777777" w:rsidTr="7E7DEBD5">
        <w:tc>
          <w:tcPr>
            <w:tcW w:w="14000" w:type="dxa"/>
            <w:gridSpan w:val="5"/>
            <w:tcBorders>
              <w:bottom w:val="single" w:sz="4" w:space="0" w:color="auto"/>
            </w:tcBorders>
            <w:shd w:val="clear" w:color="auto" w:fill="BDD6EE" w:themeFill="accent1" w:themeFillTint="66"/>
          </w:tcPr>
          <w:p w14:paraId="5EF944C2" w14:textId="5EC34CE2" w:rsidR="00BF670D" w:rsidRPr="00451167" w:rsidRDefault="74BEB90D" w:rsidP="00272FAF">
            <w:pPr>
              <w:pStyle w:val="Heading2"/>
            </w:pPr>
            <w:bookmarkStart w:id="21" w:name="_Toc492546176"/>
            <w:bookmarkStart w:id="22" w:name="_Toc503358240"/>
            <w:r>
              <w:lastRenderedPageBreak/>
              <w:t>6. cilj: Razviti cjelovit sustav podrške učenicima</w:t>
            </w:r>
            <w:bookmarkEnd w:id="21"/>
            <w:bookmarkEnd w:id="22"/>
          </w:p>
          <w:p w14:paraId="1BCFBE2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lang w:eastAsia="hr-HR"/>
              </w:rPr>
              <w:t xml:space="preserve">Prijedlog novog naziva cilja: </w:t>
            </w:r>
            <w:r w:rsidRPr="74BEB90D">
              <w:rPr>
                <w:rFonts w:eastAsiaTheme="minorEastAsia" w:cs="Times New Roman"/>
                <w:color w:val="44546A" w:themeColor="text2"/>
              </w:rPr>
              <w:t>Razviti cjelovit sustav podrške djeci i učenicima</w:t>
            </w:r>
          </w:p>
        </w:tc>
      </w:tr>
      <w:tr w:rsidR="000213EA" w:rsidRPr="00B90CD5" w14:paraId="77059CAF" w14:textId="77777777" w:rsidTr="7E7DEBD5">
        <w:tc>
          <w:tcPr>
            <w:tcW w:w="14000" w:type="dxa"/>
            <w:gridSpan w:val="5"/>
            <w:tcBorders>
              <w:bottom w:val="single" w:sz="4" w:space="0" w:color="auto"/>
            </w:tcBorders>
            <w:shd w:val="clear" w:color="auto" w:fill="DEEAF6" w:themeFill="accent1" w:themeFillTint="33"/>
          </w:tcPr>
          <w:p w14:paraId="181CD9F5" w14:textId="77777777" w:rsidR="00BF670D" w:rsidRPr="00B90CD5" w:rsidRDefault="74BEB90D" w:rsidP="74BEB90D">
            <w:pPr>
              <w:pStyle w:val="Style6"/>
              <w:rPr>
                <w:color w:val="44546A" w:themeColor="text2"/>
              </w:rPr>
            </w:pPr>
            <w:r w:rsidRPr="74BEB90D">
              <w:rPr>
                <w:color w:val="44546A" w:themeColor="text2"/>
              </w:rPr>
              <w:t>6.1. Uspostaviti standardizirane mehanizme rane identifikacije razvojnih potreba i mogućih teškoća djece</w:t>
            </w:r>
          </w:p>
          <w:p w14:paraId="25E255E3"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Prijedlog novog naziva </w:t>
            </w:r>
            <w:proofErr w:type="spellStart"/>
            <w:r w:rsidRPr="7E7DEBD5">
              <w:rPr>
                <w:rFonts w:eastAsiaTheme="minorEastAsia" w:cs="Times New Roman"/>
                <w:color w:val="445369"/>
              </w:rPr>
              <w:t>podcilja</w:t>
            </w:r>
            <w:proofErr w:type="spellEnd"/>
            <w:r w:rsidRPr="7E7DEBD5">
              <w:rPr>
                <w:rFonts w:eastAsiaTheme="minorEastAsia" w:cs="Times New Roman"/>
                <w:color w:val="445369"/>
              </w:rPr>
              <w:t>: Uspostaviti standardizirane mehanizme rane identifikacije razvojnih potreba i mogućih teškoća djece i učenika</w:t>
            </w:r>
          </w:p>
        </w:tc>
      </w:tr>
      <w:tr w:rsidR="000213EA" w:rsidRPr="00B90CD5" w14:paraId="45B33DA1" w14:textId="77777777" w:rsidTr="7E7DEBD5">
        <w:tc>
          <w:tcPr>
            <w:tcW w:w="14000" w:type="dxa"/>
            <w:gridSpan w:val="5"/>
            <w:tcBorders>
              <w:bottom w:val="single" w:sz="4" w:space="0" w:color="auto"/>
            </w:tcBorders>
            <w:shd w:val="clear" w:color="auto" w:fill="DEEAF6" w:themeFill="accent1" w:themeFillTint="33"/>
          </w:tcPr>
          <w:p w14:paraId="2D58E0C2" w14:textId="5B147BAB" w:rsidR="00BF670D" w:rsidRPr="00B90CD5" w:rsidRDefault="7E7DEBD5" w:rsidP="7E7DEBD5">
            <w:pPr>
              <w:pStyle w:val="Style6"/>
              <w:rPr>
                <w:color w:val="445369"/>
              </w:rPr>
            </w:pPr>
            <w:r w:rsidRPr="7E7DEBD5">
              <w:rPr>
                <w:color w:val="445369"/>
              </w:rPr>
              <w:t>MJERA 6.1.1. Osigurati kadrovske (</w:t>
            </w:r>
            <w:proofErr w:type="spellStart"/>
            <w:r w:rsidRPr="7E7DEBD5">
              <w:rPr>
                <w:color w:val="445369"/>
              </w:rPr>
              <w:t>rehabilitatori</w:t>
            </w:r>
            <w:proofErr w:type="spellEnd"/>
            <w:r w:rsidRPr="7E7DEBD5">
              <w:rPr>
                <w:color w:val="445369"/>
              </w:rPr>
              <w:t>, logopedi, liječnici specijalisti, mobilni stručni timovi), financijske i prostorne uvjete u vrtićima i osnovnim školama za provođenje standardiziranih postupaka rane identifikacije teškoća kod djece i učenika</w:t>
            </w:r>
          </w:p>
        </w:tc>
      </w:tr>
      <w:tr w:rsidR="000213EA" w:rsidRPr="00B90CD5" w14:paraId="1E8C0DC1" w14:textId="77777777" w:rsidTr="7E7DEBD5">
        <w:tc>
          <w:tcPr>
            <w:tcW w:w="4400" w:type="dxa"/>
            <w:tcBorders>
              <w:bottom w:val="single" w:sz="4" w:space="0" w:color="auto"/>
            </w:tcBorders>
            <w:shd w:val="clear" w:color="auto" w:fill="DEEAF6" w:themeFill="accent1" w:themeFillTint="33"/>
          </w:tcPr>
          <w:p w14:paraId="08502A7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67932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2A2997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2E54F8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227DE6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D2A848D" w14:textId="77777777" w:rsidTr="7E7DEBD5">
        <w:tc>
          <w:tcPr>
            <w:tcW w:w="4400" w:type="dxa"/>
            <w:tcBorders>
              <w:bottom w:val="single" w:sz="4" w:space="0" w:color="auto"/>
            </w:tcBorders>
            <w:shd w:val="clear" w:color="auto" w:fill="FFFFFF" w:themeFill="background1"/>
          </w:tcPr>
          <w:p w14:paraId="7DF87402" w14:textId="77777777" w:rsidR="00BF670D" w:rsidRPr="00B90CD5" w:rsidRDefault="74BEB90D" w:rsidP="74BEB90D">
            <w:pPr>
              <w:ind w:right="-84"/>
              <w:rPr>
                <w:rFonts w:eastAsiaTheme="minorEastAsia" w:cs="Times New Roman"/>
                <w:color w:val="44546A" w:themeColor="text2"/>
              </w:rPr>
            </w:pPr>
            <w:r w:rsidRPr="74BEB90D">
              <w:rPr>
                <w:rFonts w:eastAsiaTheme="minorEastAsia" w:cs="Times New Roman"/>
                <w:color w:val="44546A" w:themeColor="text2"/>
              </w:rPr>
              <w:t>Izraditi kadrovsku, financijsku i prostornu analizu (stanja i potreba) u odgojno-obrazovnim ustanovama za provedbu standardiziranih postupaka rane identifikacije teškoća kod djece i učenika</w:t>
            </w:r>
          </w:p>
        </w:tc>
        <w:tc>
          <w:tcPr>
            <w:tcW w:w="1800" w:type="dxa"/>
            <w:tcBorders>
              <w:bottom w:val="single" w:sz="4" w:space="0" w:color="auto"/>
            </w:tcBorders>
            <w:shd w:val="clear" w:color="auto" w:fill="FFFFFF" w:themeFill="background1"/>
          </w:tcPr>
          <w:p w14:paraId="3F877B3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MZO, </w:t>
            </w:r>
            <w:r w:rsidRPr="74BEB90D">
              <w:rPr>
                <w:rFonts w:cs="Times New Roman"/>
                <w:color w:val="44546A" w:themeColor="text2"/>
              </w:rPr>
              <w:t>osnivači</w:t>
            </w:r>
          </w:p>
        </w:tc>
        <w:tc>
          <w:tcPr>
            <w:tcW w:w="2800" w:type="dxa"/>
            <w:tcBorders>
              <w:bottom w:val="single" w:sz="4" w:space="0" w:color="auto"/>
            </w:tcBorders>
            <w:shd w:val="clear" w:color="auto" w:fill="FFFFFF" w:themeFill="background1"/>
          </w:tcPr>
          <w:p w14:paraId="4B8DFA6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1800" w:type="dxa"/>
            <w:tcBorders>
              <w:bottom w:val="single" w:sz="4" w:space="0" w:color="auto"/>
            </w:tcBorders>
            <w:shd w:val="clear" w:color="auto" w:fill="FFFFFF" w:themeFill="background1"/>
          </w:tcPr>
          <w:p w14:paraId="20CC98C4" w14:textId="62E7DBC3" w:rsidR="00BF670D" w:rsidRPr="00B90CD5" w:rsidRDefault="00BD5913" w:rsidP="00BD5913">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i </w:t>
            </w: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640D4C07" w14:textId="2358E77B"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Načinjena analiza stanja i izrađene preporuke za unaprjeđivanje uvjeta za provođenje standardiziranih postupaka rane identifikacije teškoća kod djece i učenika</w:t>
            </w:r>
          </w:p>
        </w:tc>
      </w:tr>
      <w:tr w:rsidR="000213EA" w:rsidRPr="00B90CD5" w14:paraId="2BCDFFAA" w14:textId="77777777" w:rsidTr="7E7DEBD5">
        <w:tc>
          <w:tcPr>
            <w:tcW w:w="4400" w:type="dxa"/>
            <w:tcBorders>
              <w:bottom w:val="single" w:sz="4" w:space="0" w:color="auto"/>
            </w:tcBorders>
            <w:shd w:val="clear" w:color="auto" w:fill="FFFFFF" w:themeFill="background1"/>
          </w:tcPr>
          <w:p w14:paraId="132C1787" w14:textId="77777777" w:rsidR="00BF670D" w:rsidRPr="00B90CD5" w:rsidRDefault="74BEB90D" w:rsidP="74BEB90D">
            <w:pPr>
              <w:jc w:val="both"/>
              <w:rPr>
                <w:rFonts w:eastAsiaTheme="minorEastAsia" w:cs="Times New Roman"/>
                <w:color w:val="44546A" w:themeColor="text2"/>
              </w:rPr>
            </w:pPr>
            <w:r w:rsidRPr="74BEB90D">
              <w:rPr>
                <w:rFonts w:eastAsiaTheme="minorEastAsia" w:cs="Times New Roman"/>
                <w:color w:val="44546A" w:themeColor="text2"/>
              </w:rPr>
              <w:t xml:space="preserve">Pripremiti akcijski plan za rješavanje kadrovskih, financijskih i prostornih prepreka za provedbu standardiziranih postupaka rane identifikacije teškoća kod djece i učenika  </w:t>
            </w:r>
          </w:p>
        </w:tc>
        <w:tc>
          <w:tcPr>
            <w:tcW w:w="1800" w:type="dxa"/>
            <w:tcBorders>
              <w:bottom w:val="single" w:sz="4" w:space="0" w:color="auto"/>
            </w:tcBorders>
            <w:shd w:val="clear" w:color="auto" w:fill="FFFFFF" w:themeFill="background1"/>
          </w:tcPr>
          <w:p w14:paraId="1D8F44B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2800" w:type="dxa"/>
            <w:tcBorders>
              <w:bottom w:val="single" w:sz="4" w:space="0" w:color="auto"/>
            </w:tcBorders>
            <w:shd w:val="clear" w:color="auto" w:fill="FFFFFF" w:themeFill="background1"/>
          </w:tcPr>
          <w:p w14:paraId="1C4C4D4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Ravnatelji, stručni suradnici i stručnjaci članovi MST-a</w:t>
            </w:r>
          </w:p>
        </w:tc>
        <w:tc>
          <w:tcPr>
            <w:tcW w:w="1800" w:type="dxa"/>
            <w:tcBorders>
              <w:bottom w:val="single" w:sz="4" w:space="0" w:color="auto"/>
            </w:tcBorders>
            <w:shd w:val="clear" w:color="auto" w:fill="FFFFFF" w:themeFill="background1"/>
          </w:tcPr>
          <w:p w14:paraId="363CFE4C" w14:textId="494A3A37" w:rsidR="00BF670D" w:rsidRPr="00B90CD5" w:rsidRDefault="00550C8C"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5CF48638" w14:textId="34C0F3A2" w:rsidR="00BF670D" w:rsidRPr="00B90CD5" w:rsidDel="77BD86E1" w:rsidRDefault="74BEB90D" w:rsidP="74BEB90D">
            <w:pPr>
              <w:rPr>
                <w:rFonts w:eastAsiaTheme="minorEastAsia" w:cs="Times New Roman"/>
                <w:color w:val="44546A" w:themeColor="text2"/>
              </w:rPr>
            </w:pPr>
            <w:r w:rsidRPr="74BEB90D">
              <w:rPr>
                <w:rFonts w:eastAsiaTheme="minorEastAsia" w:cs="Times New Roman"/>
                <w:color w:val="44546A" w:themeColor="text2"/>
              </w:rPr>
              <w:t>Pripremljen i usvojen  akcijski plan za rješavanje kadrovskih, financijskih i prostornih prepreka za provedbu standardiziranih postupaka rane identifikacije teškoća kod djece i učenika</w:t>
            </w:r>
          </w:p>
        </w:tc>
      </w:tr>
      <w:tr w:rsidR="000213EA" w:rsidRPr="00B90CD5" w14:paraId="6C537124" w14:textId="77777777" w:rsidTr="7E7DEBD5">
        <w:tc>
          <w:tcPr>
            <w:tcW w:w="4400" w:type="dxa"/>
            <w:tcBorders>
              <w:bottom w:val="single" w:sz="4" w:space="0" w:color="auto"/>
            </w:tcBorders>
            <w:shd w:val="clear" w:color="auto" w:fill="FFFFFF" w:themeFill="background1"/>
          </w:tcPr>
          <w:p w14:paraId="18D5F720" w14:textId="77777777" w:rsidR="00BF670D" w:rsidRPr="00B90CD5" w:rsidRDefault="74BEB90D" w:rsidP="74BEB90D">
            <w:pPr>
              <w:ind w:right="539"/>
              <w:rPr>
                <w:rFonts w:eastAsiaTheme="minorEastAsia" w:cs="Times New Roman"/>
                <w:color w:val="44546A" w:themeColor="text2"/>
              </w:rPr>
            </w:pPr>
            <w:r w:rsidRPr="74BEB90D">
              <w:rPr>
                <w:rFonts w:eastAsiaTheme="minorEastAsia" w:cs="Times New Roman"/>
                <w:color w:val="44546A" w:themeColor="text2"/>
              </w:rPr>
              <w:t xml:space="preserve">Kadrovski ojačati odgojno-obrazovne ustanove stručnim suradnicima potrebnim za provedbu standardiziranih </w:t>
            </w:r>
            <w:r w:rsidRPr="74BEB90D">
              <w:rPr>
                <w:rFonts w:eastAsiaTheme="minorEastAsia" w:cs="Times New Roman"/>
                <w:color w:val="44546A" w:themeColor="text2"/>
              </w:rPr>
              <w:lastRenderedPageBreak/>
              <w:t>postupaka rane identifikacije teškoća kod djece i učenika</w:t>
            </w:r>
          </w:p>
        </w:tc>
        <w:tc>
          <w:tcPr>
            <w:tcW w:w="1800" w:type="dxa"/>
            <w:tcBorders>
              <w:bottom w:val="single" w:sz="4" w:space="0" w:color="auto"/>
            </w:tcBorders>
            <w:shd w:val="clear" w:color="auto" w:fill="FFFFFF" w:themeFill="background1"/>
          </w:tcPr>
          <w:p w14:paraId="63763C59" w14:textId="77777777" w:rsidR="00BF670D" w:rsidRPr="00B90CD5" w:rsidRDefault="74BEB90D" w:rsidP="74BEB90D">
            <w:pPr>
              <w:spacing w:line="240" w:lineRule="exact"/>
              <w:rPr>
                <w:rFonts w:eastAsiaTheme="minorEastAsia" w:cs="Times New Roman"/>
                <w:color w:val="44546A" w:themeColor="text2"/>
              </w:rPr>
            </w:pPr>
            <w:r w:rsidRPr="74BEB90D">
              <w:rPr>
                <w:rFonts w:eastAsiaTheme="minorEastAsia" w:cs="Times New Roman"/>
                <w:color w:val="44546A" w:themeColor="text2"/>
              </w:rPr>
              <w:lastRenderedPageBreak/>
              <w:t>MZO, osnivači</w:t>
            </w:r>
          </w:p>
        </w:tc>
        <w:tc>
          <w:tcPr>
            <w:tcW w:w="2800" w:type="dxa"/>
            <w:tcBorders>
              <w:bottom w:val="single" w:sz="4" w:space="0" w:color="auto"/>
            </w:tcBorders>
            <w:shd w:val="clear" w:color="auto" w:fill="FFFFFF" w:themeFill="background1"/>
          </w:tcPr>
          <w:p w14:paraId="49F6053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1800" w:type="dxa"/>
            <w:tcBorders>
              <w:bottom w:val="single" w:sz="4" w:space="0" w:color="auto"/>
            </w:tcBorders>
            <w:shd w:val="clear" w:color="auto" w:fill="FFFFFF" w:themeFill="background1"/>
          </w:tcPr>
          <w:p w14:paraId="7E33C60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Prvo tromjesečje 2020. i kontinuirano</w:t>
            </w:r>
          </w:p>
        </w:tc>
        <w:tc>
          <w:tcPr>
            <w:tcW w:w="3200" w:type="dxa"/>
            <w:tcBorders>
              <w:bottom w:val="single" w:sz="4" w:space="0" w:color="auto"/>
            </w:tcBorders>
            <w:shd w:val="clear" w:color="auto" w:fill="FFFFFF" w:themeFill="background1"/>
          </w:tcPr>
          <w:p w14:paraId="23401431" w14:textId="2494D6A2"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i postotak odgojno-obrazovnih ustanova po županijama kadrovski ojačanih stručnim suradnicima potrebnim za provedbu standardiziranih </w:t>
            </w:r>
            <w:r w:rsidRPr="74BEB90D">
              <w:rPr>
                <w:rFonts w:eastAsiaTheme="minorEastAsia" w:cs="Times New Roman"/>
                <w:color w:val="44546A" w:themeColor="text2"/>
              </w:rPr>
              <w:lastRenderedPageBreak/>
              <w:t>postupaka rane identifikacije teškoća učenika. Broj predškolskih ustanova u kojima se provodi standardizirani postupak rane identifikacije. Broj škola u kojima se rana identifikacija provodi uz pomoć MST-a</w:t>
            </w:r>
          </w:p>
        </w:tc>
      </w:tr>
      <w:tr w:rsidR="000213EA" w:rsidRPr="00B90CD5" w14:paraId="22112D5A" w14:textId="77777777" w:rsidTr="7E7DEBD5">
        <w:tc>
          <w:tcPr>
            <w:tcW w:w="14000" w:type="dxa"/>
            <w:gridSpan w:val="5"/>
            <w:tcBorders>
              <w:bottom w:val="single" w:sz="4" w:space="0" w:color="auto"/>
            </w:tcBorders>
            <w:shd w:val="clear" w:color="auto" w:fill="DEEAF6" w:themeFill="accent1" w:themeFillTint="33"/>
          </w:tcPr>
          <w:p w14:paraId="58286E02" w14:textId="77777777" w:rsidR="00BF670D" w:rsidRPr="00B90CD5" w:rsidRDefault="7E7DEBD5" w:rsidP="7E7DEBD5">
            <w:pPr>
              <w:pStyle w:val="Style6"/>
              <w:rPr>
                <w:color w:val="445369"/>
              </w:rPr>
            </w:pPr>
            <w:r w:rsidRPr="7E7DEBD5">
              <w:rPr>
                <w:color w:val="445369"/>
              </w:rPr>
              <w:lastRenderedPageBreak/>
              <w:t xml:space="preserve">Mjera 6.1.2. Promijeniti postupak utvrđivanja spremnosti djece za osnovnu školu (Pravilnik o upisu djece u osnovnu školu) koji regulira sastav stručnog povjerenstva za utvrđivanje spremnosti djece za osnovnu školu, tako da u sastavu stručnog povjerenstva obvezno budu uključeni psiholozi, edukacijski </w:t>
            </w:r>
            <w:proofErr w:type="spellStart"/>
            <w:r w:rsidRPr="7E7DEBD5">
              <w:rPr>
                <w:color w:val="445369"/>
              </w:rPr>
              <w:t>rehabilitatori</w:t>
            </w:r>
            <w:proofErr w:type="spellEnd"/>
            <w:r w:rsidRPr="7E7DEBD5">
              <w:rPr>
                <w:color w:val="445369"/>
              </w:rPr>
              <w:t xml:space="preserve"> i logopedi koji su osposobljeni za korištenje standardiziranih postupaka za ranu identifikaciju posebnih odgojno-obrazovnih potreba djece.</w:t>
            </w:r>
          </w:p>
        </w:tc>
      </w:tr>
      <w:tr w:rsidR="000213EA" w:rsidRPr="00B90CD5" w14:paraId="7C31C500" w14:textId="77777777" w:rsidTr="7E7DEBD5">
        <w:tc>
          <w:tcPr>
            <w:tcW w:w="4400" w:type="dxa"/>
            <w:tcBorders>
              <w:bottom w:val="single" w:sz="4" w:space="0" w:color="auto"/>
            </w:tcBorders>
            <w:shd w:val="clear" w:color="auto" w:fill="DEEAF6" w:themeFill="accent1" w:themeFillTint="33"/>
          </w:tcPr>
          <w:p w14:paraId="08059B6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A26AF3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91D3FD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2276AB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D366E4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7CC1ACE" w14:textId="77777777" w:rsidTr="7E7DEBD5">
        <w:tc>
          <w:tcPr>
            <w:tcW w:w="4400" w:type="dxa"/>
            <w:tcBorders>
              <w:bottom w:val="single" w:sz="4" w:space="0" w:color="auto"/>
            </w:tcBorders>
            <w:shd w:val="clear" w:color="auto" w:fill="auto"/>
          </w:tcPr>
          <w:p w14:paraId="1C5F931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Unaprijediti postupak utvrđivanja spremnosti djece za osnovnu školu uključivanjem stručnih profila osposobljenih za korištenje standardiziranih postupaka za ranu identifikaciju posebnih odgojno-obrazovnih potreba učenika</w:t>
            </w:r>
          </w:p>
        </w:tc>
        <w:tc>
          <w:tcPr>
            <w:tcW w:w="1800" w:type="dxa"/>
            <w:tcBorders>
              <w:bottom w:val="single" w:sz="4" w:space="0" w:color="auto"/>
            </w:tcBorders>
            <w:shd w:val="clear" w:color="auto" w:fill="auto"/>
          </w:tcPr>
          <w:p w14:paraId="199A265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auto"/>
          </w:tcPr>
          <w:p w14:paraId="49BD49F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auto"/>
          </w:tcPr>
          <w:p w14:paraId="7DCB86AE" w14:textId="77226FE4" w:rsidR="00BF670D" w:rsidRPr="00B90CD5" w:rsidRDefault="00550C8C"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auto"/>
          </w:tcPr>
          <w:p w14:paraId="03FACE6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Donesene izmjene i dopune Pravilnika o postupku utvrđivanja psihofizičkog stanja djeteta, učenika te sastavu stručnih povjerenstava</w:t>
            </w:r>
          </w:p>
        </w:tc>
      </w:tr>
      <w:tr w:rsidR="000213EA" w:rsidRPr="00B90CD5" w14:paraId="695C56E4" w14:textId="77777777" w:rsidTr="7E7DEBD5">
        <w:tc>
          <w:tcPr>
            <w:tcW w:w="4400" w:type="dxa"/>
            <w:tcBorders>
              <w:bottom w:val="single" w:sz="4" w:space="0" w:color="auto"/>
            </w:tcBorders>
            <w:shd w:val="clear" w:color="auto" w:fill="FFFFFF" w:themeFill="background1"/>
          </w:tcPr>
          <w:p w14:paraId="7C2D3A2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stručna usavršavanja stručnih suradnika u predškolskim i osnovnoškolskim ustanovama</w:t>
            </w:r>
          </w:p>
        </w:tc>
        <w:tc>
          <w:tcPr>
            <w:tcW w:w="1800" w:type="dxa"/>
            <w:tcBorders>
              <w:bottom w:val="single" w:sz="4" w:space="0" w:color="auto"/>
            </w:tcBorders>
            <w:shd w:val="clear" w:color="auto" w:fill="FFFFFF" w:themeFill="background1"/>
          </w:tcPr>
          <w:p w14:paraId="6E1E05B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10CF672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i visoka učilišta</w:t>
            </w:r>
          </w:p>
        </w:tc>
        <w:tc>
          <w:tcPr>
            <w:tcW w:w="1800" w:type="dxa"/>
            <w:tcBorders>
              <w:bottom w:val="single" w:sz="4" w:space="0" w:color="auto"/>
            </w:tcBorders>
            <w:shd w:val="clear" w:color="auto" w:fill="FFFFFF" w:themeFill="background1"/>
          </w:tcPr>
          <w:p w14:paraId="7FB4F2E5" w14:textId="3C380199" w:rsidR="00BF670D" w:rsidRPr="00B90CD5" w:rsidRDefault="7E7DEBD5" w:rsidP="00550C8C">
            <w:pPr>
              <w:rPr>
                <w:rFonts w:eastAsiaTheme="minorEastAsia" w:cs="Times New Roman"/>
                <w:color w:val="445369"/>
              </w:rPr>
            </w:pPr>
            <w:r w:rsidRPr="7E7DEBD5">
              <w:rPr>
                <w:rFonts w:eastAsiaTheme="minorEastAsia" w:cs="Times New Roman"/>
                <w:color w:val="445369"/>
              </w:rPr>
              <w:t>201</w:t>
            </w:r>
            <w:r w:rsidR="00550C8C">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5BD7301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Postotak stručnih suradnika uključenih u programe stručnoga usavršavanja</w:t>
            </w:r>
          </w:p>
        </w:tc>
      </w:tr>
      <w:tr w:rsidR="000213EA" w:rsidRPr="00B90CD5" w14:paraId="0603FDF5" w14:textId="77777777" w:rsidTr="7E7DEBD5">
        <w:tc>
          <w:tcPr>
            <w:tcW w:w="14000" w:type="dxa"/>
            <w:gridSpan w:val="5"/>
            <w:tcBorders>
              <w:bottom w:val="single" w:sz="4" w:space="0" w:color="auto"/>
            </w:tcBorders>
            <w:shd w:val="clear" w:color="auto" w:fill="DEEAF6" w:themeFill="accent1" w:themeFillTint="33"/>
          </w:tcPr>
          <w:p w14:paraId="167E4AB0" w14:textId="77777777" w:rsidR="00BF670D" w:rsidRPr="00B90CD5" w:rsidRDefault="74BEB90D" w:rsidP="008D4D97">
            <w:pPr>
              <w:pStyle w:val="Style6"/>
              <w:keepNext/>
              <w:rPr>
                <w:color w:val="44546A" w:themeColor="text2"/>
              </w:rPr>
            </w:pPr>
            <w:r w:rsidRPr="74BEB90D">
              <w:rPr>
                <w:color w:val="44546A" w:themeColor="text2"/>
              </w:rPr>
              <w:lastRenderedPageBreak/>
              <w:t>6.2. Uspostaviti cjelovit sustav podrške djeci i učenicima u odgojno-obrazovnim ustanovama</w:t>
            </w:r>
          </w:p>
        </w:tc>
      </w:tr>
      <w:tr w:rsidR="000213EA" w:rsidRPr="00B90CD5" w14:paraId="4290A6A3" w14:textId="77777777" w:rsidTr="7E7DEBD5">
        <w:tc>
          <w:tcPr>
            <w:tcW w:w="14000" w:type="dxa"/>
            <w:gridSpan w:val="5"/>
            <w:tcBorders>
              <w:bottom w:val="single" w:sz="4" w:space="0" w:color="auto"/>
            </w:tcBorders>
            <w:shd w:val="clear" w:color="auto" w:fill="DEEAF6" w:themeFill="accent1" w:themeFillTint="33"/>
          </w:tcPr>
          <w:p w14:paraId="6232666F" w14:textId="1680A5F9" w:rsidR="00BF670D" w:rsidRPr="00B90CD5" w:rsidRDefault="74BEB90D" w:rsidP="008D4D97">
            <w:pPr>
              <w:pStyle w:val="Style6"/>
              <w:keepNext/>
              <w:rPr>
                <w:color w:val="44546A" w:themeColor="text2"/>
              </w:rPr>
            </w:pPr>
            <w:r w:rsidRPr="74BEB90D">
              <w:rPr>
                <w:color w:val="44546A" w:themeColor="text2"/>
              </w:rPr>
              <w:t>MJERA 6.2.1. Uspostaviti mehanizme rane intervencije, praćenja psihofizičkog razvoja, savjetovanja roditelja i podrške darovitoj djeci u vrtićima</w:t>
            </w:r>
          </w:p>
        </w:tc>
      </w:tr>
      <w:tr w:rsidR="000213EA" w:rsidRPr="00B90CD5" w14:paraId="0ED1E10B" w14:textId="77777777" w:rsidTr="7E7DEBD5">
        <w:tc>
          <w:tcPr>
            <w:tcW w:w="4400" w:type="dxa"/>
            <w:tcBorders>
              <w:bottom w:val="single" w:sz="4" w:space="0" w:color="auto"/>
            </w:tcBorders>
            <w:shd w:val="clear" w:color="auto" w:fill="DEEAF6" w:themeFill="accent1" w:themeFillTint="33"/>
          </w:tcPr>
          <w:p w14:paraId="42558DC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72D384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CD5CB7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0EBB13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CFA065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E60789A" w14:textId="77777777" w:rsidTr="7E7DEBD5">
        <w:tc>
          <w:tcPr>
            <w:tcW w:w="4400" w:type="dxa"/>
            <w:tcBorders>
              <w:bottom w:val="single" w:sz="4" w:space="0" w:color="auto"/>
            </w:tcBorders>
            <w:shd w:val="clear" w:color="auto" w:fill="FFFFFF" w:themeFill="background1"/>
          </w:tcPr>
          <w:p w14:paraId="24B327A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i provoditi mehanizme rane intervencije, praćenja psihofizičkog razvoja, savjetovanja roditelja i podrške darovitoj djeci u predškolskim ustanovama</w:t>
            </w:r>
          </w:p>
        </w:tc>
        <w:tc>
          <w:tcPr>
            <w:tcW w:w="1800" w:type="dxa"/>
            <w:tcBorders>
              <w:bottom w:val="single" w:sz="4" w:space="0" w:color="auto"/>
            </w:tcBorders>
            <w:shd w:val="clear" w:color="auto" w:fill="FFFFFF" w:themeFill="background1"/>
          </w:tcPr>
          <w:p w14:paraId="0804340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Predškolske ustanove</w:t>
            </w:r>
          </w:p>
        </w:tc>
        <w:tc>
          <w:tcPr>
            <w:tcW w:w="2800" w:type="dxa"/>
            <w:tcBorders>
              <w:bottom w:val="single" w:sz="4" w:space="0" w:color="auto"/>
            </w:tcBorders>
            <w:shd w:val="clear" w:color="auto" w:fill="FFFFFF" w:themeFill="background1"/>
          </w:tcPr>
          <w:p w14:paraId="244C3FD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Stručni timovi predškolskih ustanova</w:t>
            </w:r>
          </w:p>
        </w:tc>
        <w:tc>
          <w:tcPr>
            <w:tcW w:w="1800" w:type="dxa"/>
            <w:tcBorders>
              <w:bottom w:val="single" w:sz="4" w:space="0" w:color="auto"/>
            </w:tcBorders>
            <w:shd w:val="clear" w:color="auto" w:fill="FFFFFF" w:themeFill="background1"/>
          </w:tcPr>
          <w:p w14:paraId="1C39F26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7614FDF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predškolskih ustanova s učinkovitim mehanizmima rane intervencije, praćenja psihofizičkog razvoja i savjetovanja roditelja</w:t>
            </w:r>
          </w:p>
        </w:tc>
      </w:tr>
      <w:tr w:rsidR="000213EA" w:rsidRPr="00B90CD5" w14:paraId="6318EB97" w14:textId="77777777" w:rsidTr="7E7DEBD5">
        <w:tc>
          <w:tcPr>
            <w:tcW w:w="14000" w:type="dxa"/>
            <w:gridSpan w:val="5"/>
            <w:tcBorders>
              <w:bottom w:val="single" w:sz="4" w:space="0" w:color="auto"/>
            </w:tcBorders>
            <w:shd w:val="clear" w:color="auto" w:fill="DEEAF6" w:themeFill="accent1" w:themeFillTint="33"/>
          </w:tcPr>
          <w:p w14:paraId="75FF6D81" w14:textId="2786932C" w:rsidR="00BF670D" w:rsidRPr="00B90CD5" w:rsidRDefault="74BEB90D" w:rsidP="74BEB90D">
            <w:pPr>
              <w:pStyle w:val="Style6"/>
              <w:rPr>
                <w:color w:val="44546A" w:themeColor="text2"/>
              </w:rPr>
            </w:pPr>
            <w:r w:rsidRPr="74BEB90D">
              <w:rPr>
                <w:color w:val="44546A" w:themeColor="text2"/>
              </w:rPr>
              <w:t>MJERA 6.2.2. Organizirati sustav individualnog savjetovanja učenika i roditelja sa stručnim suradnikom, razrednikom, učiteljima, nastavnicima i odgojiteljima</w:t>
            </w:r>
          </w:p>
        </w:tc>
      </w:tr>
      <w:tr w:rsidR="000213EA" w:rsidRPr="00B90CD5" w14:paraId="08A4D8A0" w14:textId="77777777" w:rsidTr="7E7DEBD5">
        <w:tc>
          <w:tcPr>
            <w:tcW w:w="4400" w:type="dxa"/>
            <w:tcBorders>
              <w:bottom w:val="single" w:sz="4" w:space="0" w:color="auto"/>
            </w:tcBorders>
            <w:shd w:val="clear" w:color="auto" w:fill="DEEAF6" w:themeFill="accent1" w:themeFillTint="33"/>
          </w:tcPr>
          <w:p w14:paraId="4E12F84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8CB1E9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360A70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DF45EC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2E5E59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BA504FD" w14:textId="77777777" w:rsidTr="7E7DEBD5">
        <w:tc>
          <w:tcPr>
            <w:tcW w:w="4400" w:type="dxa"/>
            <w:tcBorders>
              <w:bottom w:val="single" w:sz="4" w:space="0" w:color="auto"/>
            </w:tcBorders>
            <w:shd w:val="clear" w:color="auto" w:fill="FFFFFF" w:themeFill="background1"/>
          </w:tcPr>
          <w:p w14:paraId="371729A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Organizirati i provoditi sustav individualnog savjetovanja učenika i roditelja sa stručnim suradnikom, razrednikom, učiteljima, nastavnicima i odgojiteljima</w:t>
            </w:r>
          </w:p>
        </w:tc>
        <w:tc>
          <w:tcPr>
            <w:tcW w:w="1800" w:type="dxa"/>
            <w:tcBorders>
              <w:bottom w:val="single" w:sz="4" w:space="0" w:color="auto"/>
            </w:tcBorders>
            <w:shd w:val="clear" w:color="auto" w:fill="FFFFFF" w:themeFill="background1"/>
          </w:tcPr>
          <w:p w14:paraId="0EA58F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Školske ustanove</w:t>
            </w:r>
          </w:p>
        </w:tc>
        <w:tc>
          <w:tcPr>
            <w:tcW w:w="2800" w:type="dxa"/>
            <w:tcBorders>
              <w:bottom w:val="single" w:sz="4" w:space="0" w:color="auto"/>
            </w:tcBorders>
            <w:shd w:val="clear" w:color="auto" w:fill="FFFFFF" w:themeFill="background1"/>
          </w:tcPr>
          <w:p w14:paraId="00841AE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Educirani stručni suradnici, učitelji, nastavnici i odgojitelji</w:t>
            </w:r>
          </w:p>
        </w:tc>
        <w:tc>
          <w:tcPr>
            <w:tcW w:w="1800" w:type="dxa"/>
            <w:tcBorders>
              <w:bottom w:val="single" w:sz="4" w:space="0" w:color="auto"/>
            </w:tcBorders>
            <w:shd w:val="clear" w:color="auto" w:fill="FFFFFF" w:themeFill="background1"/>
          </w:tcPr>
          <w:p w14:paraId="6708328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4088655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učenika koji su koristili mogućnost individualnog savjetovanja. Broj sati individualnog savjetovanja. Broj škola koje provode program individualnog savjetovanja</w:t>
            </w:r>
          </w:p>
        </w:tc>
      </w:tr>
      <w:tr w:rsidR="000213EA" w:rsidRPr="00B90CD5" w14:paraId="37D48C29" w14:textId="77777777" w:rsidTr="7E7DEBD5">
        <w:tc>
          <w:tcPr>
            <w:tcW w:w="14000" w:type="dxa"/>
            <w:gridSpan w:val="5"/>
            <w:tcBorders>
              <w:bottom w:val="single" w:sz="4" w:space="0" w:color="auto"/>
            </w:tcBorders>
            <w:shd w:val="clear" w:color="auto" w:fill="DEEAF6" w:themeFill="accent1" w:themeFillTint="33"/>
          </w:tcPr>
          <w:p w14:paraId="14BD28D7" w14:textId="616A0865" w:rsidR="00BF670D" w:rsidRPr="00B90CD5" w:rsidRDefault="74BEB90D" w:rsidP="008D4D97">
            <w:pPr>
              <w:pStyle w:val="Style6"/>
              <w:keepNext/>
              <w:rPr>
                <w:color w:val="44546A" w:themeColor="text2"/>
              </w:rPr>
            </w:pPr>
            <w:r w:rsidRPr="74BEB90D">
              <w:rPr>
                <w:color w:val="44546A" w:themeColor="text2"/>
              </w:rPr>
              <w:lastRenderedPageBreak/>
              <w:t>MJERA 6.2.3. Uključiti savjetodavni rad s učenicima u učiteljsku/nastavničku normu neposrednog odgojno-obrazovnog rada s učenicima</w:t>
            </w:r>
          </w:p>
        </w:tc>
      </w:tr>
      <w:tr w:rsidR="000213EA" w:rsidRPr="00B90CD5" w14:paraId="2A0D4E8E" w14:textId="77777777" w:rsidTr="7E7DEBD5">
        <w:tc>
          <w:tcPr>
            <w:tcW w:w="4400" w:type="dxa"/>
            <w:tcBorders>
              <w:bottom w:val="single" w:sz="4" w:space="0" w:color="auto"/>
            </w:tcBorders>
            <w:shd w:val="clear" w:color="auto" w:fill="DEEAF6" w:themeFill="accent1" w:themeFillTint="33"/>
          </w:tcPr>
          <w:p w14:paraId="7011C261" w14:textId="77777777" w:rsidR="00BF670D"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45AF9F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135A81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27E6F5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781650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D46DAAF" w14:textId="77777777" w:rsidTr="7E7DEBD5">
        <w:tc>
          <w:tcPr>
            <w:tcW w:w="4400" w:type="dxa"/>
            <w:tcBorders>
              <w:bottom w:val="single" w:sz="4" w:space="0" w:color="auto"/>
            </w:tcBorders>
            <w:shd w:val="clear" w:color="auto" w:fill="FFFFFF" w:themeFill="background1"/>
          </w:tcPr>
          <w:p w14:paraId="5B8B59F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Donijeti izmjene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kojima se uređuje norma učitelja/nastavnika</w:t>
            </w:r>
          </w:p>
        </w:tc>
        <w:tc>
          <w:tcPr>
            <w:tcW w:w="1800" w:type="dxa"/>
            <w:tcBorders>
              <w:bottom w:val="single" w:sz="4" w:space="0" w:color="auto"/>
            </w:tcBorders>
            <w:shd w:val="clear" w:color="auto" w:fill="FFFFFF" w:themeFill="background1"/>
          </w:tcPr>
          <w:p w14:paraId="0C07B51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1EBB3B6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sindikati</w:t>
            </w:r>
          </w:p>
        </w:tc>
        <w:tc>
          <w:tcPr>
            <w:tcW w:w="1800" w:type="dxa"/>
            <w:tcBorders>
              <w:bottom w:val="single" w:sz="4" w:space="0" w:color="auto"/>
            </w:tcBorders>
            <w:shd w:val="clear" w:color="auto" w:fill="FFFFFF" w:themeFill="background1"/>
          </w:tcPr>
          <w:p w14:paraId="0FE3990C" w14:textId="3B57E8CC" w:rsidR="00BF670D" w:rsidRPr="00B90CD5" w:rsidRDefault="00550C8C" w:rsidP="7E7DEBD5">
            <w:pPr>
              <w:rPr>
                <w:rFonts w:eastAsiaTheme="minorEastAsia" w:cs="Times New Roman"/>
                <w:color w:val="445369"/>
              </w:rPr>
            </w:pPr>
            <w:r>
              <w:rPr>
                <w:rFonts w:eastAsiaTheme="minorEastAsia" w:cs="Times New Roman"/>
                <w:color w:val="445369"/>
              </w:rPr>
              <w:t xml:space="preserve">Četvrto tromjesečje </w:t>
            </w:r>
            <w:r w:rsidR="7E7DEBD5" w:rsidRPr="7E7DEBD5">
              <w:rPr>
                <w:rFonts w:eastAsiaTheme="minorEastAsia" w:cs="Times New Roman"/>
                <w:color w:val="445369"/>
              </w:rPr>
              <w:t>2019.</w:t>
            </w:r>
          </w:p>
        </w:tc>
        <w:tc>
          <w:tcPr>
            <w:tcW w:w="3200" w:type="dxa"/>
            <w:tcBorders>
              <w:bottom w:val="single" w:sz="4" w:space="0" w:color="auto"/>
            </w:tcBorders>
            <w:shd w:val="clear" w:color="auto" w:fill="FFFFFF" w:themeFill="background1"/>
          </w:tcPr>
          <w:p w14:paraId="297309AC"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Doneseni izmijenjeni </w:t>
            </w:r>
            <w:proofErr w:type="spellStart"/>
            <w:r w:rsidRPr="7E7DEBD5">
              <w:rPr>
                <w:rFonts w:eastAsiaTheme="minorEastAsia" w:cs="Times New Roman"/>
                <w:color w:val="445369"/>
              </w:rPr>
              <w:t>podzakonski</w:t>
            </w:r>
            <w:proofErr w:type="spellEnd"/>
            <w:r w:rsidRPr="7E7DEBD5">
              <w:rPr>
                <w:rFonts w:eastAsiaTheme="minorEastAsia" w:cs="Times New Roman"/>
                <w:color w:val="445369"/>
              </w:rPr>
              <w:t xml:space="preserve"> propisi kojima se uređuje norma učitelja/nastavnika</w:t>
            </w:r>
          </w:p>
        </w:tc>
      </w:tr>
      <w:tr w:rsidR="000213EA" w:rsidRPr="00B90CD5" w14:paraId="56AB2591" w14:textId="77777777" w:rsidTr="7E7DEBD5">
        <w:tc>
          <w:tcPr>
            <w:tcW w:w="14000" w:type="dxa"/>
            <w:gridSpan w:val="5"/>
            <w:tcBorders>
              <w:bottom w:val="single" w:sz="4" w:space="0" w:color="auto"/>
            </w:tcBorders>
            <w:shd w:val="clear" w:color="auto" w:fill="DEEAF6" w:themeFill="accent1" w:themeFillTint="33"/>
          </w:tcPr>
          <w:p w14:paraId="62404530" w14:textId="5B7F5D2D" w:rsidR="00BF670D" w:rsidRPr="00B90CD5" w:rsidRDefault="7E7DEBD5" w:rsidP="7E7DEBD5">
            <w:pPr>
              <w:pStyle w:val="Style6"/>
              <w:rPr>
                <w:color w:val="445369"/>
              </w:rPr>
            </w:pPr>
            <w:r w:rsidRPr="7E7DEBD5">
              <w:rPr>
                <w:color w:val="445369"/>
              </w:rPr>
              <w:t xml:space="preserve">MJERA 6.2.4. Organizirati sustav dodatnoga individualnog savjetovanja učenika s teškoćama i njihovih roditelja s logopedom, socijalnim pedagogom i/ili edukacijskim </w:t>
            </w:r>
            <w:proofErr w:type="spellStart"/>
            <w:r w:rsidRPr="7E7DEBD5">
              <w:rPr>
                <w:color w:val="445369"/>
              </w:rPr>
              <w:t>rehabilitatorom</w:t>
            </w:r>
            <w:proofErr w:type="spellEnd"/>
          </w:p>
        </w:tc>
      </w:tr>
      <w:tr w:rsidR="000213EA" w:rsidRPr="00B90CD5" w14:paraId="0FBEDE8A" w14:textId="77777777" w:rsidTr="7E7DEBD5">
        <w:tc>
          <w:tcPr>
            <w:tcW w:w="4400" w:type="dxa"/>
            <w:tcBorders>
              <w:bottom w:val="single" w:sz="4" w:space="0" w:color="auto"/>
            </w:tcBorders>
            <w:shd w:val="clear" w:color="auto" w:fill="DEEAF6" w:themeFill="accent1" w:themeFillTint="33"/>
          </w:tcPr>
          <w:p w14:paraId="7ECD116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C2276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1181A3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4B2274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19A190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A029170" w14:textId="77777777" w:rsidTr="7E7DEBD5">
        <w:tc>
          <w:tcPr>
            <w:tcW w:w="4400" w:type="dxa"/>
            <w:tcBorders>
              <w:bottom w:val="single" w:sz="4" w:space="0" w:color="auto"/>
            </w:tcBorders>
            <w:shd w:val="clear" w:color="auto" w:fill="FFFFFF" w:themeFill="background1"/>
          </w:tcPr>
          <w:p w14:paraId="286C0211"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Organizirati sustav dodatnoga individualnog savjetovanja učenika s teškoćama i njihovih roditelja s logopedom, socijalnim pedagogom i/ili edukacijskim </w:t>
            </w:r>
            <w:proofErr w:type="spellStart"/>
            <w:r w:rsidRPr="7E7DEBD5">
              <w:rPr>
                <w:rFonts w:eastAsiaTheme="minorEastAsia" w:cs="Times New Roman"/>
                <w:color w:val="445369"/>
              </w:rPr>
              <w:t>rehabilitatorom</w:t>
            </w:r>
            <w:proofErr w:type="spellEnd"/>
          </w:p>
        </w:tc>
        <w:tc>
          <w:tcPr>
            <w:tcW w:w="1800" w:type="dxa"/>
            <w:tcBorders>
              <w:bottom w:val="single" w:sz="4" w:space="0" w:color="auto"/>
            </w:tcBorders>
            <w:shd w:val="clear" w:color="auto" w:fill="FFFFFF" w:themeFill="background1"/>
          </w:tcPr>
          <w:p w14:paraId="5298126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Školske ustanove</w:t>
            </w:r>
          </w:p>
        </w:tc>
        <w:tc>
          <w:tcPr>
            <w:tcW w:w="2800" w:type="dxa"/>
            <w:tcBorders>
              <w:bottom w:val="single" w:sz="4" w:space="0" w:color="auto"/>
            </w:tcBorders>
            <w:shd w:val="clear" w:color="auto" w:fill="FFFFFF" w:themeFill="background1"/>
          </w:tcPr>
          <w:p w14:paraId="2F075299"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Logopedi, socijalni pedagozi, edukacijski </w:t>
            </w:r>
            <w:proofErr w:type="spellStart"/>
            <w:r w:rsidRPr="7E7DEBD5">
              <w:rPr>
                <w:rFonts w:eastAsiaTheme="minorEastAsia" w:cs="Times New Roman"/>
                <w:color w:val="445369"/>
              </w:rPr>
              <w:t>rehabilitatori</w:t>
            </w:r>
            <w:proofErr w:type="spellEnd"/>
            <w:r w:rsidRPr="7E7DEBD5">
              <w:rPr>
                <w:rFonts w:eastAsiaTheme="minorEastAsia" w:cs="Times New Roman"/>
                <w:color w:val="445369"/>
              </w:rPr>
              <w:t xml:space="preserve"> u školama, mobilni stručni timovi</w:t>
            </w:r>
          </w:p>
        </w:tc>
        <w:tc>
          <w:tcPr>
            <w:tcW w:w="1800" w:type="dxa"/>
            <w:tcBorders>
              <w:bottom w:val="single" w:sz="4" w:space="0" w:color="auto"/>
            </w:tcBorders>
            <w:shd w:val="clear" w:color="auto" w:fill="FFFFFF" w:themeFill="background1"/>
          </w:tcPr>
          <w:p w14:paraId="46F890E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48DB8ED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učenika s teškoćama koji su se koristili individualnim savjetovanjem. Broj sati individualnog savjetovanja.</w:t>
            </w:r>
          </w:p>
        </w:tc>
      </w:tr>
      <w:tr w:rsidR="000213EA" w:rsidRPr="00B90CD5" w14:paraId="68DF9849" w14:textId="77777777" w:rsidTr="7E7DEBD5">
        <w:tc>
          <w:tcPr>
            <w:tcW w:w="14000" w:type="dxa"/>
            <w:gridSpan w:val="5"/>
            <w:tcBorders>
              <w:bottom w:val="single" w:sz="4" w:space="0" w:color="auto"/>
            </w:tcBorders>
            <w:shd w:val="clear" w:color="auto" w:fill="DEEAF6" w:themeFill="accent1" w:themeFillTint="33"/>
          </w:tcPr>
          <w:p w14:paraId="3F92414A" w14:textId="1C7973F5" w:rsidR="00BF670D" w:rsidRPr="00B90CD5" w:rsidRDefault="74BEB90D" w:rsidP="74BEB90D">
            <w:pPr>
              <w:pStyle w:val="Style6"/>
              <w:rPr>
                <w:color w:val="44546A" w:themeColor="text2"/>
              </w:rPr>
            </w:pPr>
            <w:r w:rsidRPr="74BEB90D">
              <w:rPr>
                <w:color w:val="44546A" w:themeColor="text2"/>
              </w:rPr>
              <w:t>MJERA 6.2.5. Osigurati ljudske, financijske i prostorne resurse za poludnevni boravak tijekom kojega se provodi produženi stručni postupak</w:t>
            </w:r>
          </w:p>
        </w:tc>
      </w:tr>
      <w:tr w:rsidR="000213EA" w:rsidRPr="00B90CD5" w14:paraId="64590517" w14:textId="77777777" w:rsidTr="7E7DEBD5">
        <w:tc>
          <w:tcPr>
            <w:tcW w:w="4400" w:type="dxa"/>
            <w:tcBorders>
              <w:bottom w:val="single" w:sz="4" w:space="0" w:color="auto"/>
            </w:tcBorders>
            <w:shd w:val="clear" w:color="auto" w:fill="DEEAF6" w:themeFill="accent1" w:themeFillTint="33"/>
          </w:tcPr>
          <w:p w14:paraId="64E211A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FCBBAB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5C6B4C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31310C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D76DF1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6B9CB1E" w14:textId="77777777" w:rsidTr="7E7DEBD5">
        <w:tc>
          <w:tcPr>
            <w:tcW w:w="4400" w:type="dxa"/>
            <w:tcBorders>
              <w:bottom w:val="single" w:sz="4" w:space="0" w:color="auto"/>
            </w:tcBorders>
            <w:shd w:val="clear" w:color="auto" w:fill="FFFFFF" w:themeFill="background1"/>
          </w:tcPr>
          <w:p w14:paraId="462522B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ljudske, financijske i prostorne resurse za poludnevni boravak tijekom kojega se provodi produženi stručni postupak</w:t>
            </w:r>
          </w:p>
        </w:tc>
        <w:tc>
          <w:tcPr>
            <w:tcW w:w="1800" w:type="dxa"/>
            <w:tcBorders>
              <w:bottom w:val="single" w:sz="4" w:space="0" w:color="auto"/>
            </w:tcBorders>
            <w:shd w:val="clear" w:color="auto" w:fill="FFFFFF" w:themeFill="background1"/>
          </w:tcPr>
          <w:p w14:paraId="19B28F4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školske ustanove, centri za odgoj i obrazovanje učenika s teškoćama, osnivači</w:t>
            </w:r>
          </w:p>
        </w:tc>
        <w:tc>
          <w:tcPr>
            <w:tcW w:w="2800" w:type="dxa"/>
            <w:tcBorders>
              <w:bottom w:val="single" w:sz="4" w:space="0" w:color="auto"/>
            </w:tcBorders>
            <w:shd w:val="clear" w:color="auto" w:fill="FFFFFF" w:themeFill="background1"/>
          </w:tcPr>
          <w:p w14:paraId="722EFF0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Stručni suradnici u školama i/ili u suradničkim ustanovama</w:t>
            </w:r>
          </w:p>
        </w:tc>
        <w:tc>
          <w:tcPr>
            <w:tcW w:w="1800" w:type="dxa"/>
            <w:tcBorders>
              <w:bottom w:val="single" w:sz="4" w:space="0" w:color="auto"/>
            </w:tcBorders>
            <w:shd w:val="clear" w:color="auto" w:fill="FFFFFF" w:themeFill="background1"/>
          </w:tcPr>
          <w:p w14:paraId="0FFB0C9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2D1E83F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škola u kojima se provodi poludnevni boravak tijekom kojega se provodi produženi stručni postupak. Broj učenika uključen u poludnevni boravak tijekom kojega se provodi produženi stručni postupak.</w:t>
            </w:r>
          </w:p>
        </w:tc>
      </w:tr>
      <w:tr w:rsidR="000213EA" w:rsidRPr="00B90CD5" w14:paraId="28826CA6" w14:textId="77777777" w:rsidTr="7E7DEBD5">
        <w:tc>
          <w:tcPr>
            <w:tcW w:w="14000" w:type="dxa"/>
            <w:gridSpan w:val="5"/>
            <w:tcBorders>
              <w:bottom w:val="single" w:sz="4" w:space="0" w:color="auto"/>
            </w:tcBorders>
            <w:shd w:val="clear" w:color="auto" w:fill="DEEAF6" w:themeFill="accent1" w:themeFillTint="33"/>
          </w:tcPr>
          <w:p w14:paraId="20B1E157" w14:textId="2370149A" w:rsidR="00BF670D" w:rsidRPr="00B90CD5" w:rsidRDefault="74BEB90D" w:rsidP="74BEB90D">
            <w:pPr>
              <w:pStyle w:val="Style6"/>
              <w:rPr>
                <w:color w:val="44546A" w:themeColor="text2"/>
              </w:rPr>
            </w:pPr>
            <w:r w:rsidRPr="74BEB90D">
              <w:rPr>
                <w:color w:val="44546A" w:themeColor="text2"/>
              </w:rPr>
              <w:lastRenderedPageBreak/>
              <w:t>MJERA 6.2.6. Uspostaviti pravedan i učinkovit sustav odobravanja, angažiranja, financiranja, edukacije i licenciranja obrazovnih asistenata</w:t>
            </w:r>
          </w:p>
          <w:p w14:paraId="631E9D39" w14:textId="77777777" w:rsidR="00BF670D" w:rsidRPr="00B90CD5" w:rsidRDefault="74BEB90D" w:rsidP="74BEB90D">
            <w:pPr>
              <w:rPr>
                <w:rFonts w:cs="Times New Roman"/>
                <w:color w:val="44546A" w:themeColor="text2"/>
              </w:rPr>
            </w:pPr>
            <w:r w:rsidRPr="74BEB90D">
              <w:rPr>
                <w:rFonts w:cs="Times New Roman"/>
                <w:color w:val="44546A" w:themeColor="text2"/>
              </w:rPr>
              <w:t>Prijedlog novog naziva mjere: Uspostaviti pravedan i učinkovit sustav odobravanja, angažiranja, financiranja, edukacije i licenciranja pomoćnika u nastavi/pomoćnika u predškolskim ustanovama</w:t>
            </w:r>
          </w:p>
        </w:tc>
      </w:tr>
      <w:tr w:rsidR="000213EA" w:rsidRPr="00B90CD5" w14:paraId="4E547937" w14:textId="77777777" w:rsidTr="7E7DEBD5">
        <w:tc>
          <w:tcPr>
            <w:tcW w:w="4400" w:type="dxa"/>
            <w:tcBorders>
              <w:bottom w:val="single" w:sz="4" w:space="0" w:color="auto"/>
            </w:tcBorders>
            <w:shd w:val="clear" w:color="auto" w:fill="DEEAF6" w:themeFill="accent1" w:themeFillTint="33"/>
          </w:tcPr>
          <w:p w14:paraId="2E8EE71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B43F51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91EFCE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74D8F99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2EB0CB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6F33D3C" w14:textId="77777777" w:rsidTr="7E7DEBD5">
        <w:tc>
          <w:tcPr>
            <w:tcW w:w="4400" w:type="dxa"/>
            <w:tcBorders>
              <w:bottom w:val="single" w:sz="4" w:space="0" w:color="auto"/>
            </w:tcBorders>
            <w:shd w:val="clear" w:color="auto" w:fill="FFFFFF" w:themeFill="background1"/>
          </w:tcPr>
          <w:p w14:paraId="19BB028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zakonske preduvjete za angažiranje pomoćnika u predškolskim ustanovama</w:t>
            </w:r>
          </w:p>
        </w:tc>
        <w:tc>
          <w:tcPr>
            <w:tcW w:w="1800" w:type="dxa"/>
            <w:tcBorders>
              <w:bottom w:val="single" w:sz="4" w:space="0" w:color="auto"/>
            </w:tcBorders>
            <w:shd w:val="clear" w:color="auto" w:fill="FFFFFF" w:themeFill="background1"/>
          </w:tcPr>
          <w:p w14:paraId="365DD7A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927FCB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stručna skupina</w:t>
            </w:r>
          </w:p>
        </w:tc>
        <w:tc>
          <w:tcPr>
            <w:tcW w:w="1800" w:type="dxa"/>
            <w:tcBorders>
              <w:bottom w:val="single" w:sz="4" w:space="0" w:color="auto"/>
            </w:tcBorders>
            <w:shd w:val="clear" w:color="auto" w:fill="FFFFFF" w:themeFill="background1"/>
          </w:tcPr>
          <w:p w14:paraId="1E179FED" w14:textId="775AFCF4" w:rsidR="00BF670D" w:rsidRPr="00B90CD5" w:rsidRDefault="7E7DEBD5" w:rsidP="008A0171">
            <w:pPr>
              <w:rPr>
                <w:rFonts w:eastAsiaTheme="minorEastAsia" w:cs="Times New Roman"/>
                <w:color w:val="445369"/>
              </w:rPr>
            </w:pPr>
            <w:r w:rsidRPr="7E7DEBD5">
              <w:rPr>
                <w:rFonts w:eastAsiaTheme="minorEastAsia" w:cs="Times New Roman"/>
                <w:color w:val="445369"/>
              </w:rPr>
              <w:t>201</w:t>
            </w:r>
            <w:r w:rsidR="008A0171">
              <w:rPr>
                <w:rFonts w:eastAsiaTheme="minorEastAsia" w:cs="Times New Roman"/>
                <w:color w:val="445369"/>
              </w:rPr>
              <w:t>9</w:t>
            </w:r>
            <w:r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0B5F02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Doneseni zakonski preduvjeti za angažiranje pomoćnika u predškolskim ustanovama </w:t>
            </w:r>
          </w:p>
        </w:tc>
      </w:tr>
      <w:tr w:rsidR="000213EA" w:rsidRPr="00B90CD5" w14:paraId="4C1B5F3C" w14:textId="77777777" w:rsidTr="7E7DEBD5">
        <w:tc>
          <w:tcPr>
            <w:tcW w:w="4400" w:type="dxa"/>
            <w:tcBorders>
              <w:bottom w:val="single" w:sz="4" w:space="0" w:color="auto"/>
            </w:tcBorders>
            <w:shd w:val="clear" w:color="auto" w:fill="FFFFFF" w:themeFill="background1"/>
          </w:tcPr>
          <w:p w14:paraId="4C8113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pravilnik o pomoćnicima u nastavi i stručnim komunikacijskim posrednicima</w:t>
            </w:r>
          </w:p>
        </w:tc>
        <w:tc>
          <w:tcPr>
            <w:tcW w:w="1800" w:type="dxa"/>
            <w:tcBorders>
              <w:bottom w:val="single" w:sz="4" w:space="0" w:color="auto"/>
            </w:tcBorders>
            <w:shd w:val="clear" w:color="auto" w:fill="FFFFFF" w:themeFill="background1"/>
          </w:tcPr>
          <w:p w14:paraId="0ED97E2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8CA0A31" w14:textId="7CFAC476"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stručna skupina</w:t>
            </w:r>
          </w:p>
        </w:tc>
        <w:tc>
          <w:tcPr>
            <w:tcW w:w="1800" w:type="dxa"/>
            <w:tcBorders>
              <w:bottom w:val="single" w:sz="4" w:space="0" w:color="auto"/>
            </w:tcBorders>
            <w:shd w:val="clear" w:color="auto" w:fill="FFFFFF" w:themeFill="background1"/>
          </w:tcPr>
          <w:p w14:paraId="09F5DA16" w14:textId="484E5E81" w:rsidR="00BF670D" w:rsidRPr="00B90CD5" w:rsidRDefault="008A0171" w:rsidP="74BEB90D">
            <w:pPr>
              <w:rPr>
                <w:rFonts w:eastAsiaTheme="minorEastAsia" w:cs="Times New Roman"/>
                <w:color w:val="44546A" w:themeColor="text2"/>
              </w:rPr>
            </w:pPr>
            <w:r>
              <w:rPr>
                <w:rFonts w:eastAsiaTheme="minorEastAsia" w:cs="Times New Roman"/>
                <w:color w:val="44546A" w:themeColor="text2"/>
              </w:rPr>
              <w:t>Drugo tromjesečje 2018</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37BC412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Usvojen pravilnik koji regulira sve relevantne aspekte rada pomoćnika u nastavi </w:t>
            </w:r>
          </w:p>
        </w:tc>
      </w:tr>
      <w:tr w:rsidR="000213EA" w:rsidRPr="00B90CD5" w14:paraId="3B73510D" w14:textId="77777777" w:rsidTr="7E7DEBD5">
        <w:tc>
          <w:tcPr>
            <w:tcW w:w="4400" w:type="dxa"/>
            <w:tcBorders>
              <w:bottom w:val="single" w:sz="4" w:space="0" w:color="auto"/>
            </w:tcBorders>
            <w:shd w:val="clear" w:color="auto" w:fill="FFFFFF" w:themeFill="background1"/>
          </w:tcPr>
          <w:p w14:paraId="51216F3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Izraditi pravilnik o pomoćnicima u predškolskim ustanovama </w:t>
            </w:r>
          </w:p>
        </w:tc>
        <w:tc>
          <w:tcPr>
            <w:tcW w:w="1800" w:type="dxa"/>
            <w:tcBorders>
              <w:bottom w:val="single" w:sz="4" w:space="0" w:color="auto"/>
            </w:tcBorders>
            <w:shd w:val="clear" w:color="auto" w:fill="FFFFFF" w:themeFill="background1"/>
          </w:tcPr>
          <w:p w14:paraId="0AB56D5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D2FCDC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stručna skupina</w:t>
            </w:r>
          </w:p>
        </w:tc>
        <w:tc>
          <w:tcPr>
            <w:tcW w:w="1800" w:type="dxa"/>
            <w:tcBorders>
              <w:bottom w:val="single" w:sz="4" w:space="0" w:color="auto"/>
            </w:tcBorders>
            <w:shd w:val="clear" w:color="auto" w:fill="FFFFFF" w:themeFill="background1"/>
          </w:tcPr>
          <w:p w14:paraId="5DF6808B" w14:textId="03C6DC85" w:rsidR="00BF670D" w:rsidRPr="00B90CD5" w:rsidRDefault="008A0171" w:rsidP="74BEB90D">
            <w:pPr>
              <w:rPr>
                <w:rFonts w:eastAsiaTheme="minorEastAsia" w:cs="Times New Roman"/>
                <w:color w:val="44546A" w:themeColor="text2"/>
              </w:rPr>
            </w:pPr>
            <w:r>
              <w:rPr>
                <w:rFonts w:eastAsiaTheme="minorEastAsia" w:cs="Times New Roman"/>
                <w:color w:val="44546A" w:themeColor="text2"/>
              </w:rPr>
              <w:t>Prvo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54AE3D5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Usvojen pravilnik koji regulira sve relevantne aspekte rada pomoćnika u predškolskim ustanovama</w:t>
            </w:r>
          </w:p>
        </w:tc>
      </w:tr>
      <w:tr w:rsidR="000213EA" w:rsidRPr="00B90CD5" w14:paraId="21C59D15" w14:textId="77777777" w:rsidTr="7E7DEBD5">
        <w:tc>
          <w:tcPr>
            <w:tcW w:w="4400" w:type="dxa"/>
            <w:tcBorders>
              <w:bottom w:val="single" w:sz="4" w:space="0" w:color="auto"/>
            </w:tcBorders>
            <w:shd w:val="clear" w:color="auto" w:fill="FFFFFF" w:themeFill="background1"/>
          </w:tcPr>
          <w:p w14:paraId="51F9268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Angažirati pomoćnike u nastavi i pomoćnike u predškolskim ustanovama</w:t>
            </w:r>
          </w:p>
        </w:tc>
        <w:tc>
          <w:tcPr>
            <w:tcW w:w="1800" w:type="dxa"/>
            <w:tcBorders>
              <w:bottom w:val="single" w:sz="4" w:space="0" w:color="auto"/>
            </w:tcBorders>
            <w:shd w:val="clear" w:color="auto" w:fill="FFFFFF" w:themeFill="background1"/>
          </w:tcPr>
          <w:p w14:paraId="5E47FBD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A94FEB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 udruge</w:t>
            </w:r>
          </w:p>
        </w:tc>
        <w:tc>
          <w:tcPr>
            <w:tcW w:w="1800" w:type="dxa"/>
            <w:tcBorders>
              <w:bottom w:val="single" w:sz="4" w:space="0" w:color="auto"/>
            </w:tcBorders>
            <w:shd w:val="clear" w:color="auto" w:fill="FFFFFF" w:themeFill="background1"/>
          </w:tcPr>
          <w:p w14:paraId="10FC47E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395F8D8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angažiranih pomoćnika u nastavi/predškolskim ustanovama. Broj djece i učenika kojima su osigurani pomoćnici u nastavi</w:t>
            </w:r>
          </w:p>
        </w:tc>
      </w:tr>
      <w:tr w:rsidR="000213EA" w:rsidRPr="00B90CD5" w14:paraId="5A97C3C0" w14:textId="77777777" w:rsidTr="7E7DEBD5">
        <w:trPr>
          <w:trHeight w:val="137"/>
        </w:trPr>
        <w:tc>
          <w:tcPr>
            <w:tcW w:w="14000" w:type="dxa"/>
            <w:gridSpan w:val="5"/>
            <w:tcBorders>
              <w:bottom w:val="single" w:sz="4" w:space="0" w:color="auto"/>
            </w:tcBorders>
            <w:shd w:val="clear" w:color="auto" w:fill="DEEAF6" w:themeFill="accent1" w:themeFillTint="33"/>
          </w:tcPr>
          <w:p w14:paraId="35280014" w14:textId="44757F64" w:rsidR="00BF670D" w:rsidRPr="00B90CD5" w:rsidRDefault="7E7DEBD5" w:rsidP="004976EE">
            <w:pPr>
              <w:pStyle w:val="Style6"/>
              <w:keepNext/>
              <w:rPr>
                <w:color w:val="445369"/>
              </w:rPr>
            </w:pPr>
            <w:r w:rsidRPr="7E7DEBD5">
              <w:rPr>
                <w:color w:val="445369"/>
              </w:rPr>
              <w:lastRenderedPageBreak/>
              <w:t>MJERA 6.2.7. Osmisliti skupine vršnjačke potpore i ugraditi ih u školski (</w:t>
            </w:r>
            <w:proofErr w:type="spellStart"/>
            <w:r w:rsidRPr="7E7DEBD5">
              <w:rPr>
                <w:color w:val="445369"/>
              </w:rPr>
              <w:t>domski</w:t>
            </w:r>
            <w:proofErr w:type="spellEnd"/>
            <w:r w:rsidRPr="7E7DEBD5">
              <w:rPr>
                <w:color w:val="445369"/>
              </w:rPr>
              <w:t>) kurikulum</w:t>
            </w:r>
          </w:p>
        </w:tc>
      </w:tr>
      <w:tr w:rsidR="000213EA" w:rsidRPr="00B90CD5" w14:paraId="2DFA3FDD" w14:textId="77777777" w:rsidTr="7E7DEBD5">
        <w:trPr>
          <w:trHeight w:val="137"/>
        </w:trPr>
        <w:tc>
          <w:tcPr>
            <w:tcW w:w="4400" w:type="dxa"/>
            <w:tcBorders>
              <w:bottom w:val="single" w:sz="4" w:space="0" w:color="auto"/>
            </w:tcBorders>
            <w:shd w:val="clear" w:color="auto" w:fill="DEEAF6" w:themeFill="accent1" w:themeFillTint="33"/>
          </w:tcPr>
          <w:p w14:paraId="0B3D7758"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0180F3C"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60D4757"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676A695"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0E14AAB"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DFF09C1" w14:textId="77777777" w:rsidTr="7E7DEBD5">
        <w:trPr>
          <w:trHeight w:val="137"/>
        </w:trPr>
        <w:tc>
          <w:tcPr>
            <w:tcW w:w="4400" w:type="dxa"/>
            <w:tcBorders>
              <w:bottom w:val="single" w:sz="4" w:space="0" w:color="auto"/>
            </w:tcBorders>
            <w:shd w:val="clear" w:color="auto" w:fill="FFFFFF" w:themeFill="background1"/>
          </w:tcPr>
          <w:p w14:paraId="7470CE8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Pripremiti programe vršnjačke potpore prema dobi i potrebama korisnika</w:t>
            </w:r>
          </w:p>
        </w:tc>
        <w:tc>
          <w:tcPr>
            <w:tcW w:w="1800" w:type="dxa"/>
            <w:tcBorders>
              <w:bottom w:val="single" w:sz="4" w:space="0" w:color="auto"/>
            </w:tcBorders>
            <w:shd w:val="clear" w:color="auto" w:fill="FFFFFF" w:themeFill="background1"/>
          </w:tcPr>
          <w:p w14:paraId="26B0420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Škole, učenički domovi</w:t>
            </w:r>
          </w:p>
        </w:tc>
        <w:tc>
          <w:tcPr>
            <w:tcW w:w="2800" w:type="dxa"/>
            <w:tcBorders>
              <w:bottom w:val="single" w:sz="4" w:space="0" w:color="auto"/>
            </w:tcBorders>
            <w:shd w:val="clear" w:color="auto" w:fill="FFFFFF" w:themeFill="background1"/>
          </w:tcPr>
          <w:p w14:paraId="52E1BB8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Stručni suradnici u školama i domovima, učitelji, odgojitelji</w:t>
            </w:r>
          </w:p>
        </w:tc>
        <w:tc>
          <w:tcPr>
            <w:tcW w:w="1800" w:type="dxa"/>
            <w:tcBorders>
              <w:bottom w:val="single" w:sz="4" w:space="0" w:color="auto"/>
            </w:tcBorders>
            <w:shd w:val="clear" w:color="auto" w:fill="FFFFFF" w:themeFill="background1"/>
          </w:tcPr>
          <w:p w14:paraId="38E3A0E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0FA0919E"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Broj škola koje u školskim </w:t>
            </w:r>
            <w:proofErr w:type="spellStart"/>
            <w:r w:rsidRPr="7E7DEBD5">
              <w:rPr>
                <w:rFonts w:eastAsiaTheme="minorEastAsia" w:cs="Times New Roman"/>
                <w:color w:val="445369"/>
              </w:rPr>
              <w:t>kurikulumima</w:t>
            </w:r>
            <w:proofErr w:type="spellEnd"/>
            <w:r w:rsidRPr="7E7DEBD5">
              <w:rPr>
                <w:rFonts w:eastAsiaTheme="minorEastAsia" w:cs="Times New Roman"/>
                <w:color w:val="445369"/>
              </w:rPr>
              <w:t xml:space="preserve"> ima ugrađene skupine vršnjačke potpore. Broj učenika koji su uključenih u programe vršnjačke potpore</w:t>
            </w:r>
          </w:p>
        </w:tc>
      </w:tr>
      <w:tr w:rsidR="000213EA" w:rsidRPr="00B90CD5" w14:paraId="395411C3" w14:textId="77777777" w:rsidTr="7E7DEBD5">
        <w:trPr>
          <w:trHeight w:val="137"/>
        </w:trPr>
        <w:tc>
          <w:tcPr>
            <w:tcW w:w="14000" w:type="dxa"/>
            <w:gridSpan w:val="5"/>
            <w:tcBorders>
              <w:bottom w:val="single" w:sz="4" w:space="0" w:color="auto"/>
            </w:tcBorders>
            <w:shd w:val="clear" w:color="auto" w:fill="DEEAF6" w:themeFill="accent1" w:themeFillTint="33"/>
          </w:tcPr>
          <w:p w14:paraId="5C260329" w14:textId="536E1585" w:rsidR="00BF670D" w:rsidRPr="00B90CD5" w:rsidRDefault="74BEB90D" w:rsidP="74BEB90D">
            <w:pPr>
              <w:pStyle w:val="Style6"/>
              <w:rPr>
                <w:color w:val="44546A" w:themeColor="text2"/>
              </w:rPr>
            </w:pPr>
            <w:r w:rsidRPr="74BEB90D">
              <w:rPr>
                <w:color w:val="44546A" w:themeColor="text2"/>
              </w:rPr>
              <w:t>MJERA 6.2.8. Uključiti dopunsku nastavu, dodatnu nastavu i izvannastavne aktivnosti u učiteljsku/nastavničku normu neposrednog odgojno-obrazovnog rada s učenicima</w:t>
            </w:r>
          </w:p>
        </w:tc>
      </w:tr>
      <w:tr w:rsidR="000213EA" w:rsidRPr="00B90CD5" w14:paraId="24588950" w14:textId="77777777" w:rsidTr="7E7DEBD5">
        <w:trPr>
          <w:trHeight w:val="137"/>
        </w:trPr>
        <w:tc>
          <w:tcPr>
            <w:tcW w:w="4400" w:type="dxa"/>
            <w:tcBorders>
              <w:bottom w:val="single" w:sz="4" w:space="0" w:color="auto"/>
            </w:tcBorders>
            <w:shd w:val="clear" w:color="auto" w:fill="DEEAF6" w:themeFill="accent1" w:themeFillTint="33"/>
          </w:tcPr>
          <w:p w14:paraId="693A45D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B957D4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0F3ED8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8EC1AB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4C929E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942D384" w14:textId="77777777" w:rsidTr="7E7DEBD5">
        <w:trPr>
          <w:trHeight w:val="137"/>
        </w:trPr>
        <w:tc>
          <w:tcPr>
            <w:tcW w:w="4400" w:type="dxa"/>
            <w:tcBorders>
              <w:bottom w:val="single" w:sz="4" w:space="0" w:color="auto"/>
            </w:tcBorders>
            <w:shd w:val="clear" w:color="auto" w:fill="FFFFFF" w:themeFill="background1"/>
          </w:tcPr>
          <w:p w14:paraId="73987D1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Donijeti izmjene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kojima se uređuje norma učitelja/nastavnika</w:t>
            </w:r>
          </w:p>
        </w:tc>
        <w:tc>
          <w:tcPr>
            <w:tcW w:w="1800" w:type="dxa"/>
            <w:tcBorders>
              <w:bottom w:val="single" w:sz="4" w:space="0" w:color="auto"/>
            </w:tcBorders>
            <w:shd w:val="clear" w:color="auto" w:fill="FFFFFF" w:themeFill="background1"/>
          </w:tcPr>
          <w:p w14:paraId="3C0453B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D0D7F4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sindikati</w:t>
            </w:r>
          </w:p>
        </w:tc>
        <w:tc>
          <w:tcPr>
            <w:tcW w:w="1800" w:type="dxa"/>
            <w:tcBorders>
              <w:bottom w:val="single" w:sz="4" w:space="0" w:color="auto"/>
            </w:tcBorders>
            <w:shd w:val="clear" w:color="auto" w:fill="FFFFFF" w:themeFill="background1"/>
          </w:tcPr>
          <w:p w14:paraId="59D7DBA5"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2019.</w:t>
            </w:r>
          </w:p>
        </w:tc>
        <w:tc>
          <w:tcPr>
            <w:tcW w:w="3200" w:type="dxa"/>
            <w:tcBorders>
              <w:bottom w:val="single" w:sz="4" w:space="0" w:color="auto"/>
            </w:tcBorders>
            <w:shd w:val="clear" w:color="auto" w:fill="FFFFFF" w:themeFill="background1"/>
          </w:tcPr>
          <w:p w14:paraId="49122C85"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Donesene izmjene </w:t>
            </w:r>
            <w:proofErr w:type="spellStart"/>
            <w:r w:rsidRPr="7E7DEBD5">
              <w:rPr>
                <w:rFonts w:eastAsiaTheme="minorEastAsia" w:cs="Times New Roman"/>
                <w:color w:val="445369"/>
              </w:rPr>
              <w:t>podzakonskih</w:t>
            </w:r>
            <w:proofErr w:type="spellEnd"/>
            <w:r w:rsidRPr="7E7DEBD5">
              <w:rPr>
                <w:rFonts w:eastAsiaTheme="minorEastAsia" w:cs="Times New Roman"/>
                <w:color w:val="445369"/>
              </w:rPr>
              <w:t xml:space="preserve"> propisa koji definiraju normu učitelja i nastavnika</w:t>
            </w:r>
          </w:p>
        </w:tc>
      </w:tr>
      <w:tr w:rsidR="000213EA" w:rsidRPr="00B90CD5" w14:paraId="264CE3DE" w14:textId="77777777" w:rsidTr="7E7DEBD5">
        <w:trPr>
          <w:trHeight w:val="137"/>
        </w:trPr>
        <w:tc>
          <w:tcPr>
            <w:tcW w:w="14000" w:type="dxa"/>
            <w:gridSpan w:val="5"/>
            <w:tcBorders>
              <w:bottom w:val="single" w:sz="4" w:space="0" w:color="auto"/>
            </w:tcBorders>
            <w:shd w:val="clear" w:color="auto" w:fill="DEEAF6" w:themeFill="accent1" w:themeFillTint="33"/>
          </w:tcPr>
          <w:p w14:paraId="73B949B0" w14:textId="4721E39D" w:rsidR="00BF670D" w:rsidRPr="00B90CD5" w:rsidRDefault="74BEB90D" w:rsidP="74BEB90D">
            <w:pPr>
              <w:pStyle w:val="Style6"/>
              <w:rPr>
                <w:color w:val="44546A" w:themeColor="text2"/>
              </w:rPr>
            </w:pPr>
            <w:r w:rsidRPr="74BEB90D">
              <w:rPr>
                <w:color w:val="44546A" w:themeColor="text2"/>
              </w:rPr>
              <w:t>MJERA 6.2.9. Osigurati redovito provođenje dopunske nastave, dodatne nastave i izvannastavnih aktivnosti u skladu s realnim potrebama učenika</w:t>
            </w:r>
          </w:p>
        </w:tc>
      </w:tr>
      <w:tr w:rsidR="000213EA" w:rsidRPr="00B90CD5" w14:paraId="0A3B0C5C" w14:textId="77777777" w:rsidTr="7E7DEBD5">
        <w:trPr>
          <w:trHeight w:val="137"/>
        </w:trPr>
        <w:tc>
          <w:tcPr>
            <w:tcW w:w="4400" w:type="dxa"/>
            <w:tcBorders>
              <w:bottom w:val="single" w:sz="4" w:space="0" w:color="auto"/>
            </w:tcBorders>
            <w:shd w:val="clear" w:color="auto" w:fill="DEEAF6" w:themeFill="accent1" w:themeFillTint="33"/>
          </w:tcPr>
          <w:p w14:paraId="6ECE8A1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494C1B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9D955C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1BCEFF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84E987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4CC726C" w14:textId="77777777" w:rsidTr="7E7DEBD5">
        <w:trPr>
          <w:trHeight w:val="137"/>
        </w:trPr>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55DFB8"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Izmijeniti </w:t>
            </w:r>
            <w:proofErr w:type="spellStart"/>
            <w:r w:rsidRPr="7E7DEBD5">
              <w:rPr>
                <w:rFonts w:eastAsiaTheme="minorEastAsia" w:cs="Times New Roman"/>
                <w:color w:val="445369"/>
              </w:rPr>
              <w:t>podzakonske</w:t>
            </w:r>
            <w:proofErr w:type="spellEnd"/>
            <w:r w:rsidRPr="7E7DEBD5">
              <w:rPr>
                <w:rFonts w:eastAsiaTheme="minorEastAsia" w:cs="Times New Roman"/>
                <w:color w:val="445369"/>
              </w:rPr>
              <w:t xml:space="preserve"> propise povezane s provođenjem dopunske nastave, dodatne nastave i izvannastavnih aktivnosti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774557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4B8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sindikati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AA8C"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2019.</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B7B0C"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Izmijenjeni </w:t>
            </w:r>
            <w:proofErr w:type="spellStart"/>
            <w:r w:rsidRPr="7E7DEBD5">
              <w:rPr>
                <w:rFonts w:eastAsiaTheme="minorEastAsia" w:cs="Times New Roman"/>
                <w:color w:val="445369"/>
              </w:rPr>
              <w:t>podzakonski</w:t>
            </w:r>
            <w:proofErr w:type="spellEnd"/>
            <w:r w:rsidRPr="7E7DEBD5">
              <w:rPr>
                <w:rFonts w:eastAsiaTheme="minorEastAsia" w:cs="Times New Roman"/>
                <w:color w:val="445369"/>
              </w:rPr>
              <w:t xml:space="preserve"> propisi</w:t>
            </w:r>
          </w:p>
        </w:tc>
      </w:tr>
      <w:tr w:rsidR="000213EA" w:rsidRPr="00B90CD5" w14:paraId="321C8678" w14:textId="77777777" w:rsidTr="7E7DEBD5">
        <w:trPr>
          <w:trHeight w:val="137"/>
        </w:trPr>
        <w:tc>
          <w:tcPr>
            <w:tcW w:w="4400" w:type="dxa"/>
            <w:tcBorders>
              <w:bottom w:val="single" w:sz="4" w:space="0" w:color="auto"/>
            </w:tcBorders>
            <w:shd w:val="clear" w:color="auto" w:fill="FFFFFF" w:themeFill="background1"/>
          </w:tcPr>
          <w:p w14:paraId="524E64C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Osigurati redovito provođenje dopunske nastave, dodatne nastave i izvannastavnih </w:t>
            </w:r>
            <w:r w:rsidRPr="74BEB90D">
              <w:rPr>
                <w:rFonts w:eastAsiaTheme="minorEastAsia" w:cs="Times New Roman"/>
                <w:color w:val="44546A" w:themeColor="text2"/>
              </w:rPr>
              <w:lastRenderedPageBreak/>
              <w:t>aktivnosti u skladu s realnim potrebama učenika</w:t>
            </w:r>
          </w:p>
        </w:tc>
        <w:tc>
          <w:tcPr>
            <w:tcW w:w="1800" w:type="dxa"/>
            <w:tcBorders>
              <w:bottom w:val="single" w:sz="4" w:space="0" w:color="auto"/>
            </w:tcBorders>
            <w:shd w:val="clear" w:color="auto" w:fill="FFFFFF" w:themeFill="background1"/>
          </w:tcPr>
          <w:p w14:paraId="247C6A4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Škole</w:t>
            </w:r>
          </w:p>
        </w:tc>
        <w:tc>
          <w:tcPr>
            <w:tcW w:w="2800" w:type="dxa"/>
            <w:tcBorders>
              <w:bottom w:val="single" w:sz="4" w:space="0" w:color="auto"/>
            </w:tcBorders>
            <w:shd w:val="clear" w:color="auto" w:fill="FFFFFF" w:themeFill="background1"/>
          </w:tcPr>
          <w:p w14:paraId="5405ECA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Ravnatelji, stručni suradnici, učitelji, nastavnici</w:t>
            </w:r>
          </w:p>
        </w:tc>
        <w:tc>
          <w:tcPr>
            <w:tcW w:w="1800" w:type="dxa"/>
            <w:tcBorders>
              <w:bottom w:val="single" w:sz="4" w:space="0" w:color="auto"/>
            </w:tcBorders>
            <w:shd w:val="clear" w:color="auto" w:fill="FFFFFF" w:themeFill="background1"/>
          </w:tcPr>
          <w:p w14:paraId="02557C3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248C36B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škola koje provode dopunsku, dodatnu nastavu i izvannastavne aktivnosti u skladu </w:t>
            </w:r>
            <w:r w:rsidRPr="74BEB90D">
              <w:rPr>
                <w:rFonts w:eastAsiaTheme="minorEastAsia" w:cs="Times New Roman"/>
                <w:color w:val="44546A" w:themeColor="text2"/>
              </w:rPr>
              <w:lastRenderedPageBreak/>
              <w:t>s realnim potrebama učenika. Broj učenika koji su uključeni u dodatnu nastavu, dopunsku nastavu i izvannastavne aktivnosti. Broj održanih sati dopunske i dodatne nastave i izvannastavnih aktivnosti</w:t>
            </w:r>
          </w:p>
        </w:tc>
      </w:tr>
      <w:tr w:rsidR="000213EA" w:rsidRPr="00B90CD5" w14:paraId="6722EEF2" w14:textId="77777777" w:rsidTr="7E7DEBD5">
        <w:trPr>
          <w:trHeight w:val="137"/>
        </w:trPr>
        <w:tc>
          <w:tcPr>
            <w:tcW w:w="14000" w:type="dxa"/>
            <w:gridSpan w:val="5"/>
            <w:tcBorders>
              <w:bottom w:val="single" w:sz="4" w:space="0" w:color="auto"/>
            </w:tcBorders>
            <w:shd w:val="clear" w:color="auto" w:fill="DEEAF6" w:themeFill="accent1" w:themeFillTint="33"/>
          </w:tcPr>
          <w:p w14:paraId="0B5F6E9B" w14:textId="1B0524F6" w:rsidR="00BF670D" w:rsidRPr="00B90CD5" w:rsidRDefault="7E7DEBD5" w:rsidP="7E7DEBD5">
            <w:pPr>
              <w:pStyle w:val="Style6"/>
              <w:rPr>
                <w:color w:val="445369"/>
              </w:rPr>
            </w:pPr>
            <w:r w:rsidRPr="7E7DEBD5">
              <w:rPr>
                <w:color w:val="445369"/>
              </w:rPr>
              <w:lastRenderedPageBreak/>
              <w:t xml:space="preserve">MJERA 6.2.10. Kreirati programe razvoja </w:t>
            </w:r>
            <w:proofErr w:type="spellStart"/>
            <w:r w:rsidRPr="7E7DEBD5">
              <w:rPr>
                <w:color w:val="445369"/>
              </w:rPr>
              <w:t>metakognitivnih</w:t>
            </w:r>
            <w:proofErr w:type="spellEnd"/>
            <w:r w:rsidRPr="7E7DEBD5">
              <w:rPr>
                <w:color w:val="445369"/>
              </w:rPr>
              <w:t>, emocionalnih i socijalnih vještina i ugraditi ih u školski kurikulum</w:t>
            </w:r>
          </w:p>
        </w:tc>
      </w:tr>
      <w:tr w:rsidR="000213EA" w:rsidRPr="00B90CD5" w14:paraId="3DCF6DF7" w14:textId="77777777" w:rsidTr="7E7DEBD5">
        <w:trPr>
          <w:trHeight w:val="137"/>
        </w:trPr>
        <w:tc>
          <w:tcPr>
            <w:tcW w:w="4400" w:type="dxa"/>
            <w:tcBorders>
              <w:bottom w:val="single" w:sz="4" w:space="0" w:color="auto"/>
            </w:tcBorders>
            <w:shd w:val="clear" w:color="auto" w:fill="DEEAF6" w:themeFill="accent1" w:themeFillTint="33"/>
          </w:tcPr>
          <w:p w14:paraId="4235B46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1576C6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1E664B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EB37EC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713632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0FCF2A3" w14:textId="77777777" w:rsidTr="7E7DEBD5">
        <w:trPr>
          <w:trHeight w:val="137"/>
        </w:trPr>
        <w:tc>
          <w:tcPr>
            <w:tcW w:w="4400" w:type="dxa"/>
            <w:tcBorders>
              <w:bottom w:val="single" w:sz="4" w:space="0" w:color="auto"/>
            </w:tcBorders>
            <w:shd w:val="clear" w:color="auto" w:fill="FFFFFF" w:themeFill="background1"/>
          </w:tcPr>
          <w:p w14:paraId="59BA6962"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Kreirati programe razvoja </w:t>
            </w:r>
            <w:proofErr w:type="spellStart"/>
            <w:r w:rsidRPr="7E7DEBD5">
              <w:rPr>
                <w:rFonts w:eastAsiaTheme="minorEastAsia" w:cs="Times New Roman"/>
                <w:color w:val="445369"/>
              </w:rPr>
              <w:t>metakognitivnih</w:t>
            </w:r>
            <w:proofErr w:type="spellEnd"/>
            <w:r w:rsidRPr="7E7DEBD5">
              <w:rPr>
                <w:rFonts w:eastAsiaTheme="minorEastAsia" w:cs="Times New Roman"/>
                <w:color w:val="445369"/>
              </w:rPr>
              <w:t>, emocionalnih i socijalnih vještina i ugraditi ih u školski kurikulum</w:t>
            </w:r>
          </w:p>
        </w:tc>
        <w:tc>
          <w:tcPr>
            <w:tcW w:w="1800" w:type="dxa"/>
            <w:tcBorders>
              <w:bottom w:val="single" w:sz="4" w:space="0" w:color="auto"/>
            </w:tcBorders>
            <w:shd w:val="clear" w:color="auto" w:fill="FFFFFF" w:themeFill="background1"/>
          </w:tcPr>
          <w:p w14:paraId="5F69A77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734AA2B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ravnatelji, stručni suradnici, učitelji</w:t>
            </w:r>
          </w:p>
        </w:tc>
        <w:tc>
          <w:tcPr>
            <w:tcW w:w="1800" w:type="dxa"/>
            <w:tcBorders>
              <w:bottom w:val="single" w:sz="4" w:space="0" w:color="auto"/>
            </w:tcBorders>
            <w:shd w:val="clear" w:color="auto" w:fill="FFFFFF" w:themeFill="background1"/>
          </w:tcPr>
          <w:p w14:paraId="115278C5" w14:textId="268D450F" w:rsidR="00BF670D" w:rsidRPr="00B90CD5" w:rsidRDefault="004B695C" w:rsidP="004B695C">
            <w:pPr>
              <w:rPr>
                <w:rFonts w:eastAsiaTheme="minorEastAsia" w:cs="Times New Roman"/>
                <w:color w:val="44546A" w:themeColor="text2"/>
              </w:rPr>
            </w:pPr>
            <w:r>
              <w:rPr>
                <w:rFonts w:eastAsiaTheme="minorEastAsia" w:cs="Times New Roman"/>
                <w:color w:val="44546A" w:themeColor="text2"/>
              </w:rPr>
              <w:t xml:space="preserve">Druga polovica </w:t>
            </w:r>
            <w:r w:rsidR="74BEB90D" w:rsidRPr="74BEB90D">
              <w:rPr>
                <w:rFonts w:eastAsiaTheme="minorEastAsia" w:cs="Times New Roman"/>
                <w:color w:val="44546A" w:themeColor="text2"/>
              </w:rPr>
              <w:t>2018. - kontinuirano</w:t>
            </w:r>
          </w:p>
        </w:tc>
        <w:tc>
          <w:tcPr>
            <w:tcW w:w="3200" w:type="dxa"/>
            <w:tcBorders>
              <w:bottom w:val="single" w:sz="4" w:space="0" w:color="auto"/>
            </w:tcBorders>
            <w:shd w:val="clear" w:color="auto" w:fill="FFFFFF" w:themeFill="background1"/>
          </w:tcPr>
          <w:p w14:paraId="23EFC8F4"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U školske kurikulume svih škola ugrađeni su elementi razvoja </w:t>
            </w:r>
            <w:proofErr w:type="spellStart"/>
            <w:r w:rsidRPr="7E7DEBD5">
              <w:rPr>
                <w:rFonts w:eastAsiaTheme="minorEastAsia" w:cs="Times New Roman"/>
                <w:color w:val="445369"/>
              </w:rPr>
              <w:t>metakognitivnih</w:t>
            </w:r>
            <w:proofErr w:type="spellEnd"/>
            <w:r w:rsidRPr="7E7DEBD5">
              <w:rPr>
                <w:rFonts w:eastAsiaTheme="minorEastAsia" w:cs="Times New Roman"/>
                <w:color w:val="445369"/>
              </w:rPr>
              <w:t xml:space="preserve">, emocionalnih i socijalnih vještina. Broj škola koje su razvile programe razvoja </w:t>
            </w:r>
            <w:proofErr w:type="spellStart"/>
            <w:r w:rsidRPr="7E7DEBD5">
              <w:rPr>
                <w:rFonts w:eastAsiaTheme="minorEastAsia" w:cs="Times New Roman"/>
                <w:color w:val="445369"/>
              </w:rPr>
              <w:t>metakognitivnih</w:t>
            </w:r>
            <w:proofErr w:type="spellEnd"/>
            <w:r w:rsidRPr="7E7DEBD5">
              <w:rPr>
                <w:rFonts w:eastAsiaTheme="minorEastAsia" w:cs="Times New Roman"/>
                <w:color w:val="445369"/>
              </w:rPr>
              <w:t>, emocionalnih i socijalnih vještina i uključile ih u školski kurikulum.</w:t>
            </w:r>
          </w:p>
        </w:tc>
      </w:tr>
      <w:tr w:rsidR="000213EA" w:rsidRPr="00B90CD5" w14:paraId="510C12EA" w14:textId="77777777" w:rsidTr="7E7DEBD5">
        <w:trPr>
          <w:trHeight w:val="137"/>
        </w:trPr>
        <w:tc>
          <w:tcPr>
            <w:tcW w:w="14000" w:type="dxa"/>
            <w:gridSpan w:val="5"/>
            <w:tcBorders>
              <w:bottom w:val="single" w:sz="4" w:space="0" w:color="auto"/>
            </w:tcBorders>
            <w:shd w:val="clear" w:color="auto" w:fill="DEEAF6" w:themeFill="accent1" w:themeFillTint="33"/>
          </w:tcPr>
          <w:p w14:paraId="42F52152" w14:textId="37063A50" w:rsidR="00BF670D" w:rsidRPr="00B90CD5" w:rsidRDefault="74BEB90D" w:rsidP="74BEB90D">
            <w:pPr>
              <w:pStyle w:val="Style6"/>
              <w:rPr>
                <w:color w:val="44546A" w:themeColor="text2"/>
              </w:rPr>
            </w:pPr>
            <w:r w:rsidRPr="74BEB90D">
              <w:rPr>
                <w:color w:val="44546A" w:themeColor="text2"/>
              </w:rPr>
              <w:t>MJERA 6.2.11. Eliminirati prostorne prepreke u vrtićima, školama i učeničkim domovima i prilagoditi prostor djeci i učenicima s teškoćama. Opremiti vrtiće, škole i učeničke domove specifičnom opremom nužnom za primjereno sudjelovanje djece i učenika s teškoćama u odgojno-obrazovnom procesu.</w:t>
            </w:r>
          </w:p>
        </w:tc>
      </w:tr>
      <w:tr w:rsidR="000213EA" w:rsidRPr="00B90CD5" w14:paraId="3454ABC7" w14:textId="77777777" w:rsidTr="7E7DEBD5">
        <w:trPr>
          <w:trHeight w:val="137"/>
        </w:trPr>
        <w:tc>
          <w:tcPr>
            <w:tcW w:w="4400" w:type="dxa"/>
            <w:tcBorders>
              <w:bottom w:val="single" w:sz="4" w:space="0" w:color="auto"/>
            </w:tcBorders>
            <w:shd w:val="clear" w:color="auto" w:fill="DEEAF6" w:themeFill="accent1" w:themeFillTint="33"/>
          </w:tcPr>
          <w:p w14:paraId="573E89D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53A564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A0D51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C01C49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AE0922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92DF2B5" w14:textId="77777777" w:rsidTr="7E7DEBD5">
        <w:trPr>
          <w:trHeight w:val="137"/>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2F4ECC8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Eliminirati prostorne prepreke u odgojno-obrazovnim ustanovama i prilagoditi prostor djeci i učenicima s teškoćama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0A469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Osnivači, MZO</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E42007F" w14:textId="4F76E10D"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Osnivači, odgojno-obrazovne ustanove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19B71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1692CF7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odgojno-obrazovnim ustanovama koje zadovoljavaju </w:t>
            </w:r>
            <w:r w:rsidRPr="74BEB90D">
              <w:rPr>
                <w:rFonts w:eastAsiaTheme="minorEastAsia" w:cs="Times New Roman"/>
                <w:color w:val="44546A" w:themeColor="text2"/>
              </w:rPr>
              <w:lastRenderedPageBreak/>
              <w:t xml:space="preserve">standarde prostorne pristupačnosti objekata </w:t>
            </w:r>
          </w:p>
        </w:tc>
      </w:tr>
      <w:tr w:rsidR="000213EA" w:rsidRPr="00B90CD5" w14:paraId="70555E4A" w14:textId="77777777" w:rsidTr="7E7DEBD5">
        <w:trPr>
          <w:trHeight w:val="137"/>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2C4C18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Opremiti odgojno-obrazovne ustanove opremom nužnom za primjereno sudjelovanje djece i učenika s teškoćama u odgojno-obrazovnom procesu</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402AB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Osnivači, MZO</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5B442F8" w14:textId="68CEF448"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Osnivači, odgojno-obrazovne ustanove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79E14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61C57CE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optimalno opremljenih odgojno-obrazovnih ustanova prilagođenih djeci i učenicima s teškoćama</w:t>
            </w:r>
          </w:p>
        </w:tc>
      </w:tr>
      <w:tr w:rsidR="000213EA" w:rsidRPr="00B90CD5" w14:paraId="61766903" w14:textId="77777777" w:rsidTr="7E7DEBD5">
        <w:trPr>
          <w:trHeight w:val="137"/>
        </w:trPr>
        <w:tc>
          <w:tcPr>
            <w:tcW w:w="14000" w:type="dxa"/>
            <w:gridSpan w:val="5"/>
            <w:tcBorders>
              <w:bottom w:val="single" w:sz="4" w:space="0" w:color="auto"/>
            </w:tcBorders>
            <w:shd w:val="clear" w:color="auto" w:fill="DEEAF6" w:themeFill="accent1" w:themeFillTint="33"/>
          </w:tcPr>
          <w:p w14:paraId="160F3BD0" w14:textId="34AC033B" w:rsidR="00BF670D" w:rsidRPr="00B90CD5" w:rsidRDefault="74BEB90D" w:rsidP="74BEB90D">
            <w:pPr>
              <w:pStyle w:val="Style6"/>
              <w:rPr>
                <w:color w:val="44546A" w:themeColor="text2"/>
              </w:rPr>
            </w:pPr>
            <w:r w:rsidRPr="74BEB90D">
              <w:rPr>
                <w:color w:val="44546A" w:themeColor="text2"/>
              </w:rPr>
              <w:t>MJERA 6.2.12. Na satovima redovne nastave i satovima razrednika, predavanjima i radionicama senzibilizirati svu djecu, učenike, njihove roditelje i zaposlenike vrtića, škola i učeničkih domova za specifične potrebe djece i učenika s teškoćama i za ulogu vrtića, škole i učeničkog doma u njihovu zadovoljavanju</w:t>
            </w:r>
          </w:p>
        </w:tc>
      </w:tr>
      <w:tr w:rsidR="000213EA" w:rsidRPr="00B90CD5" w14:paraId="6828FED3" w14:textId="77777777" w:rsidTr="7E7DEBD5">
        <w:trPr>
          <w:trHeight w:val="137"/>
        </w:trPr>
        <w:tc>
          <w:tcPr>
            <w:tcW w:w="4400" w:type="dxa"/>
            <w:tcBorders>
              <w:bottom w:val="single" w:sz="4" w:space="0" w:color="auto"/>
            </w:tcBorders>
            <w:shd w:val="clear" w:color="auto" w:fill="DEEAF6" w:themeFill="accent1" w:themeFillTint="33"/>
          </w:tcPr>
          <w:p w14:paraId="16A778C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1D01D5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8035AC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3BEE7B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DCBA29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A42BC9F" w14:textId="77777777" w:rsidTr="7E7DEBD5">
        <w:trPr>
          <w:trHeight w:val="137"/>
        </w:trPr>
        <w:tc>
          <w:tcPr>
            <w:tcW w:w="4400" w:type="dxa"/>
            <w:tcBorders>
              <w:bottom w:val="single" w:sz="4" w:space="0" w:color="auto"/>
            </w:tcBorders>
            <w:shd w:val="clear" w:color="auto" w:fill="FFFFFF" w:themeFill="background1"/>
          </w:tcPr>
          <w:p w14:paraId="07C4D68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programe i osposobiti odgojno-obrazovne radnike za senzibilizaciju djece i učenika za specifične potrebe djece i učenika s teškoćama</w:t>
            </w:r>
          </w:p>
        </w:tc>
        <w:tc>
          <w:tcPr>
            <w:tcW w:w="1800" w:type="dxa"/>
            <w:tcBorders>
              <w:bottom w:val="single" w:sz="4" w:space="0" w:color="auto"/>
            </w:tcBorders>
            <w:shd w:val="clear" w:color="auto" w:fill="FFFFFF" w:themeFill="background1"/>
          </w:tcPr>
          <w:p w14:paraId="25676FE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0C3DEAB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stručni timovi sastavljeni od stručnjaka iz AZOO, fakulteta i iskusnih praktičara</w:t>
            </w:r>
          </w:p>
        </w:tc>
        <w:tc>
          <w:tcPr>
            <w:tcW w:w="1800" w:type="dxa"/>
            <w:tcBorders>
              <w:bottom w:val="single" w:sz="4" w:space="0" w:color="auto"/>
            </w:tcBorders>
            <w:shd w:val="clear" w:color="auto" w:fill="FFFFFF" w:themeFill="background1"/>
          </w:tcPr>
          <w:p w14:paraId="3E61F526" w14:textId="0F66146B" w:rsidR="00BF670D" w:rsidRPr="00B90CD5" w:rsidRDefault="004B695C" w:rsidP="7E7DEBD5">
            <w:pPr>
              <w:rPr>
                <w:rFonts w:eastAsiaTheme="minorEastAsia" w:cs="Times New Roman"/>
                <w:color w:val="445369"/>
              </w:rPr>
            </w:pPr>
            <w:r>
              <w:rPr>
                <w:rFonts w:eastAsiaTheme="minorEastAsia" w:cs="Times New Roman"/>
                <w:color w:val="445369"/>
              </w:rPr>
              <w:t>2019</w:t>
            </w:r>
            <w:r w:rsidR="7E7DEBD5" w:rsidRPr="7E7DEBD5">
              <w:rPr>
                <w:rFonts w:eastAsiaTheme="minorEastAsia" w:cs="Times New Roman"/>
                <w:color w:val="445369"/>
              </w:rPr>
              <w:t>.</w:t>
            </w:r>
          </w:p>
        </w:tc>
        <w:tc>
          <w:tcPr>
            <w:tcW w:w="3200" w:type="dxa"/>
            <w:tcBorders>
              <w:bottom w:val="single" w:sz="4" w:space="0" w:color="auto"/>
            </w:tcBorders>
            <w:shd w:val="clear" w:color="auto" w:fill="FFFFFF" w:themeFill="background1"/>
          </w:tcPr>
          <w:p w14:paraId="4F06930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Izrađeni programi</w:t>
            </w:r>
          </w:p>
        </w:tc>
      </w:tr>
      <w:tr w:rsidR="000213EA" w:rsidRPr="00B90CD5" w14:paraId="09E15C9C" w14:textId="77777777" w:rsidTr="7E7DEBD5">
        <w:trPr>
          <w:trHeight w:val="137"/>
        </w:trPr>
        <w:tc>
          <w:tcPr>
            <w:tcW w:w="4400" w:type="dxa"/>
            <w:tcBorders>
              <w:bottom w:val="single" w:sz="4" w:space="0" w:color="auto"/>
            </w:tcBorders>
            <w:shd w:val="clear" w:color="auto" w:fill="FFFFFF" w:themeFill="background1"/>
          </w:tcPr>
          <w:p w14:paraId="7D4AF42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 satovima redovne nastave i satovima razrednika, predavanjima i radionicama senzibilizirati svu djecu, učenike, njihove roditelje i zaposlenike odgojno-obrazovnih ustanova za specifične potrebe djece i učenika s teškoćama i za ulogu vrtića, škole i učeničkog doma u njihovu zadovoljavanju</w:t>
            </w:r>
          </w:p>
        </w:tc>
        <w:tc>
          <w:tcPr>
            <w:tcW w:w="1800" w:type="dxa"/>
            <w:tcBorders>
              <w:bottom w:val="single" w:sz="4" w:space="0" w:color="auto"/>
            </w:tcBorders>
            <w:shd w:val="clear" w:color="auto" w:fill="FFFFFF" w:themeFill="background1"/>
          </w:tcPr>
          <w:p w14:paraId="3F84840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Odgojno-obrazovne ustanove</w:t>
            </w:r>
          </w:p>
        </w:tc>
        <w:tc>
          <w:tcPr>
            <w:tcW w:w="2800" w:type="dxa"/>
            <w:tcBorders>
              <w:bottom w:val="single" w:sz="4" w:space="0" w:color="auto"/>
            </w:tcBorders>
            <w:shd w:val="clear" w:color="auto" w:fill="FFFFFF" w:themeFill="background1"/>
          </w:tcPr>
          <w:p w14:paraId="59CB06D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Odgojno-obrazovne ustanove</w:t>
            </w:r>
          </w:p>
        </w:tc>
        <w:tc>
          <w:tcPr>
            <w:tcW w:w="1800" w:type="dxa"/>
            <w:tcBorders>
              <w:bottom w:val="single" w:sz="4" w:space="0" w:color="auto"/>
            </w:tcBorders>
            <w:shd w:val="clear" w:color="auto" w:fill="FFFFFF" w:themeFill="background1"/>
          </w:tcPr>
          <w:p w14:paraId="5CD26CAD" w14:textId="55DB288A" w:rsidR="00BF670D" w:rsidRPr="00B90CD5" w:rsidRDefault="004B695C" w:rsidP="004B695C">
            <w:pPr>
              <w:rPr>
                <w:rFonts w:eastAsiaTheme="minorEastAsia" w:cs="Times New Roman"/>
                <w:color w:val="44546A" w:themeColor="text2"/>
              </w:rPr>
            </w:pPr>
            <w:r>
              <w:rPr>
                <w:rFonts w:eastAsiaTheme="minorEastAsia" w:cs="Times New Roman"/>
                <w:color w:val="44546A" w:themeColor="text2"/>
              </w:rPr>
              <w:t>Od šk. g . 2019./2020</w:t>
            </w:r>
            <w:r w:rsidR="74BEB90D"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0FA00B62"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Sva djeca i učenici </w:t>
            </w:r>
            <w:proofErr w:type="spellStart"/>
            <w:r w:rsidRPr="7E7DEBD5">
              <w:rPr>
                <w:rFonts w:eastAsiaTheme="minorEastAsia" w:cs="Times New Roman"/>
                <w:color w:val="445369"/>
              </w:rPr>
              <w:t>predškole</w:t>
            </w:r>
            <w:proofErr w:type="spellEnd"/>
            <w:r w:rsidRPr="7E7DEBD5">
              <w:rPr>
                <w:rFonts w:eastAsiaTheme="minorEastAsia" w:cs="Times New Roman"/>
                <w:color w:val="445369"/>
              </w:rPr>
              <w:t>, 3. i 7. razreda osnovne te 2. razreda srednje škole, kao i njihovi roditelji, učitelji, odgojitelji, stručni suradnici i ravnatelji prošli su programe senzibilizacije za prihvaćanje djece i učenika s teškoćama.</w:t>
            </w:r>
          </w:p>
        </w:tc>
      </w:tr>
      <w:tr w:rsidR="000213EA" w:rsidRPr="00B90CD5" w14:paraId="1C0B2090" w14:textId="77777777" w:rsidTr="7E7DEBD5">
        <w:trPr>
          <w:trHeight w:val="137"/>
        </w:trPr>
        <w:tc>
          <w:tcPr>
            <w:tcW w:w="14000" w:type="dxa"/>
            <w:gridSpan w:val="5"/>
            <w:tcBorders>
              <w:bottom w:val="single" w:sz="4" w:space="0" w:color="auto"/>
            </w:tcBorders>
            <w:shd w:val="clear" w:color="auto" w:fill="DEEAF6" w:themeFill="accent1" w:themeFillTint="33"/>
          </w:tcPr>
          <w:p w14:paraId="25AA9461" w14:textId="3E8A0DDD" w:rsidR="00BF670D" w:rsidRPr="00B90CD5" w:rsidRDefault="74BEB90D" w:rsidP="004976EE">
            <w:pPr>
              <w:pStyle w:val="Style6"/>
              <w:keepNext/>
              <w:rPr>
                <w:color w:val="44546A" w:themeColor="text2"/>
              </w:rPr>
            </w:pPr>
            <w:r w:rsidRPr="74BEB90D">
              <w:rPr>
                <w:color w:val="44546A" w:themeColor="text2"/>
              </w:rPr>
              <w:lastRenderedPageBreak/>
              <w:t>MJERA 6.2.13. Razviti i/ili standardizirati instrumentarij i postupke za identifikaciju potencijalno darovitih učenika</w:t>
            </w:r>
          </w:p>
        </w:tc>
      </w:tr>
      <w:tr w:rsidR="000213EA" w:rsidRPr="00B90CD5" w14:paraId="68996C2A" w14:textId="77777777" w:rsidTr="7E7DEBD5">
        <w:trPr>
          <w:trHeight w:val="137"/>
        </w:trPr>
        <w:tc>
          <w:tcPr>
            <w:tcW w:w="4400" w:type="dxa"/>
            <w:tcBorders>
              <w:bottom w:val="single" w:sz="4" w:space="0" w:color="auto"/>
            </w:tcBorders>
            <w:shd w:val="clear" w:color="auto" w:fill="DEEAF6" w:themeFill="accent1" w:themeFillTint="33"/>
          </w:tcPr>
          <w:p w14:paraId="71ECE730"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86E0317"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F795D81"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E04D0AB"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9C5E970" w14:textId="77777777" w:rsidR="00BF670D" w:rsidRPr="00B90CD5" w:rsidRDefault="74BEB90D" w:rsidP="004976EE">
            <w:pPr>
              <w:keepNext/>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4AEBFF5" w14:textId="77777777" w:rsidTr="7E7DEBD5">
        <w:trPr>
          <w:trHeight w:val="137"/>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60D7787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Razviti postupke za identifikaciju darovitih učenika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35A56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6174C6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u suradnji sa stručnjacima koji se bave darovitim učenicima i iskusnim praktičarima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DA685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2019.</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73E21E3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Uspostavljeni postupci za identifikaciju darovitih učenika</w:t>
            </w:r>
          </w:p>
        </w:tc>
      </w:tr>
      <w:tr w:rsidR="000213EA" w:rsidRPr="00B90CD5" w14:paraId="4B325B35" w14:textId="77777777" w:rsidTr="7E7DEBD5">
        <w:trPr>
          <w:trHeight w:val="137"/>
        </w:trPr>
        <w:tc>
          <w:tcPr>
            <w:tcW w:w="14000" w:type="dxa"/>
            <w:gridSpan w:val="5"/>
            <w:tcBorders>
              <w:bottom w:val="single" w:sz="4" w:space="0" w:color="auto"/>
            </w:tcBorders>
            <w:shd w:val="clear" w:color="auto" w:fill="DEEAF6" w:themeFill="accent1" w:themeFillTint="33"/>
          </w:tcPr>
          <w:p w14:paraId="7F070406" w14:textId="05F6B149" w:rsidR="00BF670D" w:rsidRPr="00B90CD5" w:rsidRDefault="74BEB90D" w:rsidP="008D4D97">
            <w:pPr>
              <w:pStyle w:val="Style6"/>
              <w:keepNext/>
              <w:rPr>
                <w:color w:val="44546A" w:themeColor="text2"/>
              </w:rPr>
            </w:pPr>
            <w:r w:rsidRPr="74BEB90D">
              <w:rPr>
                <w:color w:val="44546A" w:themeColor="text2"/>
              </w:rPr>
              <w:t>MJERA 6.2.14. Izraditi školske planove rada s darovitim učenicima koji uključuju svladavanje redovnih ili diferenciranih nastavnih programa</w:t>
            </w:r>
          </w:p>
        </w:tc>
      </w:tr>
      <w:tr w:rsidR="000213EA" w:rsidRPr="00B90CD5" w14:paraId="54C84354" w14:textId="77777777" w:rsidTr="7E7DEBD5">
        <w:trPr>
          <w:trHeight w:val="137"/>
        </w:trPr>
        <w:tc>
          <w:tcPr>
            <w:tcW w:w="4400" w:type="dxa"/>
            <w:tcBorders>
              <w:bottom w:val="single" w:sz="4" w:space="0" w:color="auto"/>
            </w:tcBorders>
            <w:shd w:val="clear" w:color="auto" w:fill="DEEAF6" w:themeFill="accent1" w:themeFillTint="33"/>
          </w:tcPr>
          <w:p w14:paraId="65E1D20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3422A5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C5FD58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38F682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F9C287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6B0D85D" w14:textId="77777777" w:rsidTr="7E7DEBD5">
        <w:trPr>
          <w:trHeight w:val="137"/>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21CBC40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programe rada s darovitim učenicima u obliku izborne i fakultativne nastave, individualiziranih programa, posebnih projekata, školskih i izvanškolskih aktivnosti i drugih oblika rada kroz školski kurikulum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2D456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0CD0F2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Učitelji, nastavnici, stručni suradnici, sveučilišta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CA6F7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3222A8C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škola koje imaju školske kurikulume za rad s darovitim učenicima</w:t>
            </w:r>
          </w:p>
        </w:tc>
      </w:tr>
      <w:tr w:rsidR="000213EA" w:rsidRPr="00B90CD5" w14:paraId="5BFAE454" w14:textId="77777777" w:rsidTr="7E7DEBD5">
        <w:trPr>
          <w:trHeight w:val="137"/>
        </w:trPr>
        <w:tc>
          <w:tcPr>
            <w:tcW w:w="14000" w:type="dxa"/>
            <w:gridSpan w:val="5"/>
            <w:tcBorders>
              <w:bottom w:val="single" w:sz="4" w:space="0" w:color="auto"/>
            </w:tcBorders>
            <w:shd w:val="clear" w:color="auto" w:fill="DEEAF6" w:themeFill="accent1" w:themeFillTint="33"/>
          </w:tcPr>
          <w:p w14:paraId="79696955" w14:textId="5222C646" w:rsidR="00BF670D" w:rsidRPr="00B90CD5" w:rsidRDefault="74BEB90D" w:rsidP="74BEB90D">
            <w:pPr>
              <w:pStyle w:val="Style6"/>
              <w:rPr>
                <w:color w:val="44546A" w:themeColor="text2"/>
              </w:rPr>
            </w:pPr>
            <w:r w:rsidRPr="74BEB90D">
              <w:rPr>
                <w:color w:val="44546A" w:themeColor="text2"/>
              </w:rPr>
              <w:t>MJERA 6.2.15. Organizirati rad s darovitim učenicima tako da on omogućuje rad po programima različite težine i složenosti, izborne programe, skupni i individualni rad, rad s mentorom, raniji upis, akceleraciju, izvannastavne i izvanškolske aktivnosti, kontakte sa stručnjacima iz područja interesa i pristup izvorima specifičnog znanja.</w:t>
            </w:r>
          </w:p>
        </w:tc>
      </w:tr>
      <w:tr w:rsidR="000213EA" w:rsidRPr="00B90CD5" w14:paraId="64C1F3D6" w14:textId="77777777" w:rsidTr="7E7DEBD5">
        <w:trPr>
          <w:trHeight w:val="137"/>
        </w:trPr>
        <w:tc>
          <w:tcPr>
            <w:tcW w:w="4400" w:type="dxa"/>
            <w:tcBorders>
              <w:bottom w:val="single" w:sz="4" w:space="0" w:color="auto"/>
            </w:tcBorders>
            <w:shd w:val="clear" w:color="auto" w:fill="DEEAF6" w:themeFill="accent1" w:themeFillTint="33"/>
          </w:tcPr>
          <w:p w14:paraId="43164D7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9A7D8F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73ADDF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862E21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4895D0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5F5A69F" w14:textId="77777777" w:rsidTr="7E7DEBD5">
        <w:trPr>
          <w:trHeight w:val="137"/>
        </w:trPr>
        <w:tc>
          <w:tcPr>
            <w:tcW w:w="4400" w:type="dxa"/>
            <w:tcBorders>
              <w:bottom w:val="single" w:sz="4" w:space="0" w:color="auto"/>
            </w:tcBorders>
            <w:shd w:val="clear" w:color="auto" w:fill="FFFFFF" w:themeFill="background1"/>
          </w:tcPr>
          <w:p w14:paraId="7FB437F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Izraditi model i organizirati rad s darovitim učenicima tako da on omogućuje rad po programima različite težine i složenosti, izborne programe, skupni i individualni rad, rad s mentorom, raniji upis, akceleraciju, </w:t>
            </w:r>
            <w:r w:rsidRPr="74BEB90D">
              <w:rPr>
                <w:rFonts w:eastAsiaTheme="minorEastAsia" w:cs="Times New Roman"/>
                <w:color w:val="44546A" w:themeColor="text2"/>
              </w:rPr>
              <w:lastRenderedPageBreak/>
              <w:t>izvannastavne i izvanškolske aktivnosti, kontakte sa stručnjacima iz područja interesa i pristup izvorima specifičnog znanja.</w:t>
            </w:r>
          </w:p>
        </w:tc>
        <w:tc>
          <w:tcPr>
            <w:tcW w:w="1800" w:type="dxa"/>
            <w:tcBorders>
              <w:bottom w:val="single" w:sz="4" w:space="0" w:color="auto"/>
            </w:tcBorders>
            <w:shd w:val="clear" w:color="auto" w:fill="FFFFFF" w:themeFill="background1"/>
          </w:tcPr>
          <w:p w14:paraId="3FD4467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MZO</w:t>
            </w:r>
          </w:p>
        </w:tc>
        <w:tc>
          <w:tcPr>
            <w:tcW w:w="2800" w:type="dxa"/>
            <w:tcBorders>
              <w:bottom w:val="single" w:sz="4" w:space="0" w:color="auto"/>
            </w:tcBorders>
            <w:shd w:val="clear" w:color="auto" w:fill="FFFFFF" w:themeFill="background1"/>
          </w:tcPr>
          <w:p w14:paraId="4DA10D2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školske ustanove, školski stručni timovi, sveučilišta</w:t>
            </w:r>
          </w:p>
        </w:tc>
        <w:tc>
          <w:tcPr>
            <w:tcW w:w="1800" w:type="dxa"/>
            <w:tcBorders>
              <w:bottom w:val="single" w:sz="4" w:space="0" w:color="auto"/>
            </w:tcBorders>
            <w:shd w:val="clear" w:color="auto" w:fill="FFFFFF" w:themeFill="background1"/>
          </w:tcPr>
          <w:p w14:paraId="3681EED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2019. i kontinuirano</w:t>
            </w:r>
          </w:p>
        </w:tc>
        <w:tc>
          <w:tcPr>
            <w:tcW w:w="3200" w:type="dxa"/>
            <w:tcBorders>
              <w:bottom w:val="single" w:sz="4" w:space="0" w:color="auto"/>
            </w:tcBorders>
            <w:shd w:val="clear" w:color="auto" w:fill="FFFFFF" w:themeFill="background1"/>
          </w:tcPr>
          <w:p w14:paraId="31B4F3B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učenika obuhvaćen programima i oblicima rada s darovitima. Broj i postotak škola </w:t>
            </w:r>
            <w:r w:rsidRPr="74BEB90D">
              <w:rPr>
                <w:rFonts w:eastAsiaTheme="minorEastAsia" w:cs="Times New Roman"/>
                <w:color w:val="44546A" w:themeColor="text2"/>
              </w:rPr>
              <w:lastRenderedPageBreak/>
              <w:t>u kojima se provode programi rada s darovitim učenicima.</w:t>
            </w:r>
          </w:p>
        </w:tc>
      </w:tr>
      <w:tr w:rsidR="000213EA" w:rsidRPr="00B90CD5" w14:paraId="440976E8" w14:textId="77777777" w:rsidTr="7E7DEBD5">
        <w:trPr>
          <w:trHeight w:val="137"/>
        </w:trPr>
        <w:tc>
          <w:tcPr>
            <w:tcW w:w="14000" w:type="dxa"/>
            <w:gridSpan w:val="5"/>
            <w:tcBorders>
              <w:bottom w:val="single" w:sz="4" w:space="0" w:color="auto"/>
            </w:tcBorders>
            <w:shd w:val="clear" w:color="auto" w:fill="DEEAF6" w:themeFill="accent1" w:themeFillTint="33"/>
          </w:tcPr>
          <w:p w14:paraId="3C05C2A8" w14:textId="505B52AE" w:rsidR="00BF670D" w:rsidRPr="00B90CD5" w:rsidRDefault="74BEB90D" w:rsidP="008D4D97">
            <w:pPr>
              <w:pStyle w:val="Style6"/>
              <w:keepNext/>
              <w:rPr>
                <w:color w:val="44546A" w:themeColor="text2"/>
              </w:rPr>
            </w:pPr>
            <w:r w:rsidRPr="74BEB90D">
              <w:rPr>
                <w:color w:val="44546A" w:themeColor="text2"/>
              </w:rPr>
              <w:lastRenderedPageBreak/>
              <w:t>MJERA 6.2.16. Revidirati pravilnike koji reguliraju odgoj i obrazovanje darovitih učenika tako da se omogući identifikacija, školovanje, poticanje i praćenje darovitih učenika na optimalan način</w:t>
            </w:r>
          </w:p>
        </w:tc>
      </w:tr>
      <w:tr w:rsidR="000213EA" w:rsidRPr="00B90CD5" w14:paraId="2DCF6360" w14:textId="77777777" w:rsidTr="7E7DEBD5">
        <w:trPr>
          <w:trHeight w:val="137"/>
        </w:trPr>
        <w:tc>
          <w:tcPr>
            <w:tcW w:w="4400" w:type="dxa"/>
            <w:tcBorders>
              <w:bottom w:val="single" w:sz="4" w:space="0" w:color="auto"/>
            </w:tcBorders>
            <w:shd w:val="clear" w:color="auto" w:fill="DEEAF6" w:themeFill="accent1" w:themeFillTint="33"/>
          </w:tcPr>
          <w:p w14:paraId="3A236DE2" w14:textId="77777777" w:rsidR="00BF670D"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C3B5B8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C324CF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0C059C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E4024C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8BA18BC" w14:textId="77777777" w:rsidTr="7E7DEBD5">
        <w:trPr>
          <w:trHeight w:val="137"/>
        </w:trPr>
        <w:tc>
          <w:tcPr>
            <w:tcW w:w="4400" w:type="dxa"/>
            <w:tcBorders>
              <w:bottom w:val="single" w:sz="4" w:space="0" w:color="auto"/>
            </w:tcBorders>
            <w:shd w:val="clear" w:color="auto" w:fill="FFFFFF" w:themeFill="background1"/>
          </w:tcPr>
          <w:p w14:paraId="082415B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Donijeti Pravilnik o načinu uočavanja, školovanja, praćenja i poticanja darovitih učenika u osnovnoj i srednjoj školi te uvjetima i postupcima pod kojima učenik može završiti školu u kraćem vremenu od propisanog</w:t>
            </w:r>
          </w:p>
        </w:tc>
        <w:tc>
          <w:tcPr>
            <w:tcW w:w="1800" w:type="dxa"/>
            <w:tcBorders>
              <w:bottom w:val="single" w:sz="4" w:space="0" w:color="auto"/>
            </w:tcBorders>
            <w:shd w:val="clear" w:color="auto" w:fill="FFFFFF" w:themeFill="background1"/>
          </w:tcPr>
          <w:p w14:paraId="6B62F8E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EF2CE4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53E0E524" w14:textId="1843A9DF" w:rsidR="00BF670D" w:rsidRPr="00B90CD5" w:rsidRDefault="00E34F20"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75C3845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 pravilnik</w:t>
            </w:r>
          </w:p>
        </w:tc>
      </w:tr>
      <w:tr w:rsidR="000213EA" w:rsidRPr="00B90CD5" w14:paraId="19836A6B" w14:textId="77777777" w:rsidTr="7E7DEBD5">
        <w:trPr>
          <w:trHeight w:val="137"/>
        </w:trPr>
        <w:tc>
          <w:tcPr>
            <w:tcW w:w="14000" w:type="dxa"/>
            <w:gridSpan w:val="5"/>
            <w:tcBorders>
              <w:bottom w:val="single" w:sz="4" w:space="0" w:color="auto"/>
            </w:tcBorders>
            <w:shd w:val="clear" w:color="auto" w:fill="DEEAF6" w:themeFill="accent1" w:themeFillTint="33"/>
          </w:tcPr>
          <w:p w14:paraId="4653D79D" w14:textId="77777777" w:rsidR="00BF670D" w:rsidRPr="00B90CD5" w:rsidRDefault="74BEB90D" w:rsidP="74BEB90D">
            <w:pPr>
              <w:pStyle w:val="Style6"/>
              <w:rPr>
                <w:color w:val="44546A" w:themeColor="text2"/>
              </w:rPr>
            </w:pPr>
            <w:r w:rsidRPr="74BEB90D">
              <w:rPr>
                <w:color w:val="44546A" w:themeColor="text2"/>
              </w:rPr>
              <w:t>6.3. Izgradnja kapaciteta cjelovita sustava podrške djeci i učenicima</w:t>
            </w:r>
          </w:p>
        </w:tc>
      </w:tr>
      <w:tr w:rsidR="000213EA" w:rsidRPr="00B90CD5" w14:paraId="27B0A7BB" w14:textId="77777777" w:rsidTr="7E7DEBD5">
        <w:trPr>
          <w:trHeight w:val="137"/>
        </w:trPr>
        <w:tc>
          <w:tcPr>
            <w:tcW w:w="14000" w:type="dxa"/>
            <w:gridSpan w:val="5"/>
            <w:tcBorders>
              <w:bottom w:val="single" w:sz="4" w:space="0" w:color="auto"/>
            </w:tcBorders>
            <w:shd w:val="clear" w:color="auto" w:fill="DEEAF6" w:themeFill="accent1" w:themeFillTint="33"/>
          </w:tcPr>
          <w:p w14:paraId="6196502E" w14:textId="73C31B2E" w:rsidR="00BF670D" w:rsidRPr="00B90CD5" w:rsidRDefault="74BEB90D" w:rsidP="74BEB90D">
            <w:pPr>
              <w:pStyle w:val="Style6"/>
              <w:rPr>
                <w:color w:val="44546A" w:themeColor="text2"/>
              </w:rPr>
            </w:pPr>
            <w:r w:rsidRPr="74BEB90D">
              <w:rPr>
                <w:color w:val="44546A" w:themeColor="text2"/>
              </w:rPr>
              <w:t>MJERA 6.3.1. Zaposliti potreban broj stručnih suradnika tako da u svakom vrtiću, osnovnoj i srednjoj školi i učeničkom domu postoji stručni tim koji se obavezno sastoji od najmanje dva stručna suradnika, od kojih je jedan obavezno psiholog, a drugi stručnjak edukacijsko-rehabilitacijskog profila (edukator, logoped, socijalni pedagog) ili pedagog, ovisno o specifičnim potrebama ustanova, pri čemu ukupan broj stručnih suradnika ne smije biti ispod broja propisanog važećim Državnim pedagoškim standardom</w:t>
            </w:r>
          </w:p>
          <w:p w14:paraId="5E8ECF39" w14:textId="77777777" w:rsidR="00BF670D" w:rsidRPr="00B90CD5" w:rsidRDefault="74BEB90D" w:rsidP="74BEB90D">
            <w:pPr>
              <w:rPr>
                <w:rFonts w:cs="Times New Roman"/>
                <w:color w:val="44546A" w:themeColor="text2"/>
              </w:rPr>
            </w:pPr>
            <w:r w:rsidRPr="74BEB90D">
              <w:rPr>
                <w:rFonts w:cs="Times New Roman"/>
                <w:color w:val="44546A" w:themeColor="text2"/>
              </w:rPr>
              <w:t>Prijedlog novog naziva mjere: Zaposliti potreban broj stručnih suradnika tako da u svakom vrtiću, osnovnoj i srednjoj školi i učeničkom domu postoji stručni tim koji se obavezno sastoji od najmanje dva stručna suradnika, od kojih je jedan obavezno psiholog ili pedagog, a drugi stručnjak edukacijsko-rehabilitacijskog profila (edukator, logoped, socijalni pedagog) , ovisno o specifičnim potrebama ustanova, pri čemu ukupan broj stručnih suradnika ne smije biti ispod broja propisanog važećim Državnim pedagoškim standardom</w:t>
            </w:r>
          </w:p>
        </w:tc>
      </w:tr>
      <w:tr w:rsidR="000213EA" w:rsidRPr="00B90CD5" w14:paraId="2C71B648" w14:textId="77777777" w:rsidTr="7E7DEBD5">
        <w:trPr>
          <w:trHeight w:val="137"/>
        </w:trPr>
        <w:tc>
          <w:tcPr>
            <w:tcW w:w="4400" w:type="dxa"/>
            <w:tcBorders>
              <w:bottom w:val="single" w:sz="4" w:space="0" w:color="auto"/>
            </w:tcBorders>
            <w:shd w:val="clear" w:color="auto" w:fill="DEEAF6" w:themeFill="accent1" w:themeFillTint="33"/>
          </w:tcPr>
          <w:p w14:paraId="3F1F8B9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83B3E2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3CD3D2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3AF13B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E93856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547751C" w14:textId="77777777" w:rsidTr="7E7DEBD5">
        <w:trPr>
          <w:trHeight w:val="137"/>
        </w:trPr>
        <w:tc>
          <w:tcPr>
            <w:tcW w:w="4400" w:type="dxa"/>
            <w:tcBorders>
              <w:bottom w:val="single" w:sz="4" w:space="0" w:color="auto"/>
            </w:tcBorders>
            <w:shd w:val="clear" w:color="auto" w:fill="FFFFFF" w:themeFill="background1"/>
          </w:tcPr>
          <w:p w14:paraId="216AB75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Izraditi analizu stanja i potreba za stručnim suradnicima u odgojno-obrazovnim ustanovama</w:t>
            </w:r>
          </w:p>
        </w:tc>
        <w:tc>
          <w:tcPr>
            <w:tcW w:w="1800" w:type="dxa"/>
            <w:tcBorders>
              <w:bottom w:val="single" w:sz="4" w:space="0" w:color="auto"/>
            </w:tcBorders>
            <w:shd w:val="clear" w:color="auto" w:fill="FFFFFF" w:themeFill="background1"/>
          </w:tcPr>
          <w:p w14:paraId="1608F7A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2800" w:type="dxa"/>
            <w:tcBorders>
              <w:bottom w:val="single" w:sz="4" w:space="0" w:color="auto"/>
            </w:tcBorders>
            <w:shd w:val="clear" w:color="auto" w:fill="FFFFFF" w:themeFill="background1"/>
          </w:tcPr>
          <w:p w14:paraId="7112649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1800" w:type="dxa"/>
            <w:tcBorders>
              <w:bottom w:val="single" w:sz="4" w:space="0" w:color="auto"/>
            </w:tcBorders>
            <w:shd w:val="clear" w:color="auto" w:fill="FFFFFF" w:themeFill="background1"/>
          </w:tcPr>
          <w:p w14:paraId="69AAC0C9" w14:textId="0A237282" w:rsidR="00BF670D" w:rsidRPr="00B90CD5" w:rsidDel="00FE59C2" w:rsidRDefault="00E34F20" w:rsidP="74BEB90D">
            <w:pPr>
              <w:rPr>
                <w:rFonts w:eastAsiaTheme="minorEastAsia" w:cs="Times New Roman"/>
                <w:color w:val="44546A" w:themeColor="text2"/>
              </w:rPr>
            </w:pPr>
            <w:r>
              <w:rPr>
                <w:rFonts w:eastAsiaTheme="minorEastAsia" w:cs="Times New Roman"/>
                <w:color w:val="44546A" w:themeColor="text2"/>
              </w:rPr>
              <w:t>Drugo tromjesečje 2019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56B2D2A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Izrađena analiza</w:t>
            </w:r>
          </w:p>
        </w:tc>
      </w:tr>
      <w:tr w:rsidR="000213EA" w:rsidRPr="00B90CD5" w14:paraId="24B59901" w14:textId="77777777" w:rsidTr="7E7DEBD5">
        <w:trPr>
          <w:trHeight w:val="137"/>
        </w:trPr>
        <w:tc>
          <w:tcPr>
            <w:tcW w:w="4400" w:type="dxa"/>
            <w:tcBorders>
              <w:bottom w:val="single" w:sz="4" w:space="0" w:color="auto"/>
            </w:tcBorders>
            <w:shd w:val="clear" w:color="auto" w:fill="FFFFFF" w:themeFill="background1"/>
          </w:tcPr>
          <w:p w14:paraId="416467F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Izraditi plan zapošljavanja </w:t>
            </w:r>
          </w:p>
        </w:tc>
        <w:tc>
          <w:tcPr>
            <w:tcW w:w="1800" w:type="dxa"/>
            <w:tcBorders>
              <w:bottom w:val="single" w:sz="4" w:space="0" w:color="auto"/>
            </w:tcBorders>
            <w:shd w:val="clear" w:color="auto" w:fill="FFFFFF" w:themeFill="background1"/>
          </w:tcPr>
          <w:p w14:paraId="43F67DA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2800" w:type="dxa"/>
            <w:tcBorders>
              <w:bottom w:val="single" w:sz="4" w:space="0" w:color="auto"/>
            </w:tcBorders>
            <w:shd w:val="clear" w:color="auto" w:fill="FFFFFF" w:themeFill="background1"/>
          </w:tcPr>
          <w:p w14:paraId="623F253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1800" w:type="dxa"/>
            <w:tcBorders>
              <w:bottom w:val="single" w:sz="4" w:space="0" w:color="auto"/>
            </w:tcBorders>
            <w:shd w:val="clear" w:color="auto" w:fill="FFFFFF" w:themeFill="background1"/>
          </w:tcPr>
          <w:p w14:paraId="2B84907E" w14:textId="19B48946" w:rsidR="00BF670D" w:rsidRPr="00B90CD5" w:rsidDel="00FE59C2" w:rsidRDefault="00A75ACF" w:rsidP="74BEB90D">
            <w:pPr>
              <w:rPr>
                <w:rFonts w:eastAsiaTheme="minorEastAsia" w:cs="Times New Roman"/>
                <w:color w:val="44546A" w:themeColor="text2"/>
              </w:rPr>
            </w:pPr>
            <w:r>
              <w:rPr>
                <w:rFonts w:eastAsiaTheme="minorEastAsia" w:cs="Times New Roman"/>
                <w:color w:val="44546A" w:themeColor="text2"/>
              </w:rPr>
              <w:t>Drugo tromjesečje 2019</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17A80AD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plan zapošljavanja</w:t>
            </w:r>
          </w:p>
        </w:tc>
      </w:tr>
      <w:tr w:rsidR="000213EA" w:rsidRPr="00B90CD5" w14:paraId="2B31D30E" w14:textId="77777777" w:rsidTr="7E7DEBD5">
        <w:trPr>
          <w:trHeight w:val="137"/>
        </w:trPr>
        <w:tc>
          <w:tcPr>
            <w:tcW w:w="4400" w:type="dxa"/>
            <w:tcBorders>
              <w:bottom w:val="single" w:sz="4" w:space="0" w:color="auto"/>
            </w:tcBorders>
            <w:shd w:val="clear" w:color="auto" w:fill="FFFFFF" w:themeFill="background1"/>
          </w:tcPr>
          <w:p w14:paraId="65BB713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potrebna financijska sredstva u Državnom proračunu za zapošljavanje stručnih suradnika</w:t>
            </w:r>
          </w:p>
        </w:tc>
        <w:tc>
          <w:tcPr>
            <w:tcW w:w="1800" w:type="dxa"/>
            <w:tcBorders>
              <w:bottom w:val="single" w:sz="4" w:space="0" w:color="auto"/>
            </w:tcBorders>
            <w:shd w:val="clear" w:color="auto" w:fill="FFFFFF" w:themeFill="background1"/>
          </w:tcPr>
          <w:p w14:paraId="62F3FB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MFIN</w:t>
            </w:r>
          </w:p>
        </w:tc>
        <w:tc>
          <w:tcPr>
            <w:tcW w:w="2800" w:type="dxa"/>
            <w:tcBorders>
              <w:bottom w:val="single" w:sz="4" w:space="0" w:color="auto"/>
            </w:tcBorders>
            <w:shd w:val="clear" w:color="auto" w:fill="FFFFFF" w:themeFill="background1"/>
          </w:tcPr>
          <w:p w14:paraId="45098B2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1800" w:type="dxa"/>
            <w:tcBorders>
              <w:bottom w:val="single" w:sz="4" w:space="0" w:color="auto"/>
            </w:tcBorders>
            <w:shd w:val="clear" w:color="auto" w:fill="FFFFFF" w:themeFill="background1"/>
          </w:tcPr>
          <w:p w14:paraId="1A2D644A" w14:textId="182CC335" w:rsidR="00BF670D" w:rsidRPr="00B90CD5" w:rsidDel="00FE59C2" w:rsidRDefault="00A75ACF"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74BEB90D" w:rsidRPr="74BEB90D">
              <w:rPr>
                <w:rFonts w:eastAsiaTheme="minorEastAsia" w:cs="Times New Roman"/>
                <w:color w:val="44546A" w:themeColor="text2"/>
              </w:rPr>
              <w:t>2019. i kontinuirano</w:t>
            </w:r>
          </w:p>
        </w:tc>
        <w:tc>
          <w:tcPr>
            <w:tcW w:w="3200" w:type="dxa"/>
            <w:tcBorders>
              <w:bottom w:val="single" w:sz="4" w:space="0" w:color="auto"/>
            </w:tcBorders>
            <w:shd w:val="clear" w:color="auto" w:fill="FFFFFF" w:themeFill="background1"/>
          </w:tcPr>
          <w:p w14:paraId="5A6D390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Osigurana financijska sredstva</w:t>
            </w:r>
          </w:p>
        </w:tc>
      </w:tr>
      <w:tr w:rsidR="000213EA" w:rsidRPr="00B90CD5" w14:paraId="3D0E8794" w14:textId="77777777" w:rsidTr="7E7DEBD5">
        <w:trPr>
          <w:trHeight w:val="137"/>
        </w:trPr>
        <w:tc>
          <w:tcPr>
            <w:tcW w:w="4400" w:type="dxa"/>
            <w:tcBorders>
              <w:bottom w:val="single" w:sz="4" w:space="0" w:color="auto"/>
            </w:tcBorders>
            <w:shd w:val="clear" w:color="auto" w:fill="FFFFFF" w:themeFill="background1"/>
          </w:tcPr>
          <w:p w14:paraId="317A902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Zaposliti potreban broj stručnih suradnika koji se sastoji od najmanje dva stručna suradnika,  od kojih je jedan obavezno psiholog ili pedagog, a drugi stručnjak edukacijsko-rehabilitacijskog profila (edukator, logoped, socijalni pedagog), sukladno Državnim pedagoškim standardima</w:t>
            </w:r>
          </w:p>
        </w:tc>
        <w:tc>
          <w:tcPr>
            <w:tcW w:w="1800" w:type="dxa"/>
            <w:tcBorders>
              <w:bottom w:val="single" w:sz="4" w:space="0" w:color="auto"/>
            </w:tcBorders>
            <w:shd w:val="clear" w:color="auto" w:fill="FFFFFF" w:themeFill="background1"/>
          </w:tcPr>
          <w:p w14:paraId="45FA3B9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BCC9B2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r w:rsidRPr="74BEB90D">
              <w:rPr>
                <w:rFonts w:cs="Times New Roman"/>
                <w:color w:val="44546A" w:themeColor="text2"/>
              </w:rPr>
              <w:t xml:space="preserve"> </w:t>
            </w:r>
          </w:p>
        </w:tc>
        <w:tc>
          <w:tcPr>
            <w:tcW w:w="1800" w:type="dxa"/>
            <w:tcBorders>
              <w:bottom w:val="single" w:sz="4" w:space="0" w:color="auto"/>
            </w:tcBorders>
            <w:shd w:val="clear" w:color="auto" w:fill="FFFFFF" w:themeFill="background1"/>
          </w:tcPr>
          <w:p w14:paraId="6369AADE" w14:textId="1A0B44C8" w:rsidR="00BF670D" w:rsidRPr="00B90CD5" w:rsidRDefault="00A75ACF" w:rsidP="74BEB90D">
            <w:pPr>
              <w:rPr>
                <w:rFonts w:eastAsiaTheme="minorEastAsia" w:cs="Times New Roman"/>
                <w:color w:val="44546A" w:themeColor="text2"/>
              </w:rPr>
            </w:pPr>
            <w:r>
              <w:rPr>
                <w:rFonts w:eastAsiaTheme="minorEastAsia" w:cs="Times New Roman"/>
                <w:color w:val="44546A" w:themeColor="text2"/>
              </w:rPr>
              <w:t xml:space="preserve">Četvrto tromjesečje </w:t>
            </w:r>
            <w:r w:rsidRPr="74BEB90D">
              <w:rPr>
                <w:rFonts w:eastAsiaTheme="minorEastAsia" w:cs="Times New Roman"/>
                <w:color w:val="44546A" w:themeColor="text2"/>
              </w:rPr>
              <w:t>2019. i kontinuirano</w:t>
            </w:r>
          </w:p>
        </w:tc>
        <w:tc>
          <w:tcPr>
            <w:tcW w:w="3200" w:type="dxa"/>
            <w:tcBorders>
              <w:bottom w:val="single" w:sz="4" w:space="0" w:color="auto"/>
            </w:tcBorders>
            <w:shd w:val="clear" w:color="auto" w:fill="FFFFFF" w:themeFill="background1"/>
          </w:tcPr>
          <w:p w14:paraId="67CCF63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Broj vrtića, osnovnih i srednjih škola, učeničkih domova imaju ekipirane stručne timove u skladu s brojem djece i učenika </w:t>
            </w:r>
          </w:p>
        </w:tc>
      </w:tr>
      <w:tr w:rsidR="000213EA" w:rsidRPr="00B90CD5" w14:paraId="0C0920D9" w14:textId="77777777" w:rsidTr="7E7DEBD5">
        <w:trPr>
          <w:trHeight w:val="137"/>
        </w:trPr>
        <w:tc>
          <w:tcPr>
            <w:tcW w:w="14000" w:type="dxa"/>
            <w:gridSpan w:val="5"/>
            <w:tcBorders>
              <w:bottom w:val="single" w:sz="4" w:space="0" w:color="auto"/>
            </w:tcBorders>
            <w:shd w:val="clear" w:color="auto" w:fill="DEEAF6" w:themeFill="accent1" w:themeFillTint="33"/>
          </w:tcPr>
          <w:p w14:paraId="71740C4F" w14:textId="78DCAFB3" w:rsidR="00BF670D" w:rsidRPr="00B90CD5" w:rsidRDefault="74BEB90D" w:rsidP="74BEB90D">
            <w:pPr>
              <w:pStyle w:val="Style6"/>
              <w:rPr>
                <w:color w:val="44546A" w:themeColor="text2"/>
              </w:rPr>
            </w:pPr>
            <w:r w:rsidRPr="74BEB90D">
              <w:rPr>
                <w:color w:val="44546A" w:themeColor="text2"/>
              </w:rPr>
              <w:t>MJERA 6.3.2. Izraditi/revidirati kompetencijske okvire za (1) stručne suradnike (pedagoge, psihologe, stručnjake edukacijsko-rehabilitacijskog profila) i (2) odgojitelje, učitelje i nastavnike, tako da oni sadržavaju kompetencije potrebne za pružanje različitih oblika podrške djeci i učenicima, uključujući i oblike podrške djeci i učenicima s teškoćama i darovitima</w:t>
            </w:r>
          </w:p>
        </w:tc>
      </w:tr>
      <w:tr w:rsidR="000213EA" w:rsidRPr="00B90CD5" w14:paraId="0A5B5165" w14:textId="77777777" w:rsidTr="7E7DEBD5">
        <w:trPr>
          <w:trHeight w:val="137"/>
        </w:trPr>
        <w:tc>
          <w:tcPr>
            <w:tcW w:w="4400" w:type="dxa"/>
            <w:tcBorders>
              <w:bottom w:val="single" w:sz="4" w:space="0" w:color="auto"/>
            </w:tcBorders>
            <w:shd w:val="clear" w:color="auto" w:fill="DEEAF6" w:themeFill="accent1" w:themeFillTint="33"/>
          </w:tcPr>
          <w:p w14:paraId="553DD8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0B71F5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C3A050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8DFAEC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8406B2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2CE8E4E" w14:textId="77777777" w:rsidTr="7E7DEBD5">
        <w:trPr>
          <w:trHeight w:val="137"/>
        </w:trPr>
        <w:tc>
          <w:tcPr>
            <w:tcW w:w="4400" w:type="dxa"/>
            <w:tcBorders>
              <w:bottom w:val="single" w:sz="4" w:space="0" w:color="auto"/>
            </w:tcBorders>
            <w:shd w:val="clear" w:color="auto" w:fill="FFFFFF" w:themeFill="background1"/>
          </w:tcPr>
          <w:p w14:paraId="6C4E593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Donijeti standarde zanimanja i standarde kvalifikacija za odgojno-obrazovne radnike koji sadržavaju kompetencije potrebne za pružanje različitih oblika podrške djeci i učenicima, uključujući i oblike podrške djeci i učenicima s teškoćama i darovitima</w:t>
            </w:r>
          </w:p>
        </w:tc>
        <w:tc>
          <w:tcPr>
            <w:tcW w:w="1800" w:type="dxa"/>
            <w:tcBorders>
              <w:bottom w:val="single" w:sz="4" w:space="0" w:color="auto"/>
            </w:tcBorders>
            <w:shd w:val="clear" w:color="auto" w:fill="FFFFFF" w:themeFill="background1"/>
          </w:tcPr>
          <w:p w14:paraId="14C0B44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w:t>
            </w:r>
          </w:p>
        </w:tc>
        <w:tc>
          <w:tcPr>
            <w:tcW w:w="2800" w:type="dxa"/>
            <w:tcBorders>
              <w:bottom w:val="single" w:sz="4" w:space="0" w:color="auto"/>
            </w:tcBorders>
            <w:shd w:val="clear" w:color="auto" w:fill="FFFFFF" w:themeFill="background1"/>
          </w:tcPr>
          <w:p w14:paraId="3FD0A47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Ekspertni timovi sa sveučilišta i AZOO-a, strukovna udruženja/komore</w:t>
            </w:r>
          </w:p>
        </w:tc>
        <w:tc>
          <w:tcPr>
            <w:tcW w:w="1800" w:type="dxa"/>
            <w:tcBorders>
              <w:bottom w:val="single" w:sz="4" w:space="0" w:color="auto"/>
            </w:tcBorders>
            <w:shd w:val="clear" w:color="auto" w:fill="FFFFFF" w:themeFill="background1"/>
          </w:tcPr>
          <w:p w14:paraId="42433F0E" w14:textId="25AEAB62" w:rsidR="00BF670D" w:rsidRPr="00B90CD5" w:rsidRDefault="00153B47"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28D6C84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Usvojeni standardi zanimanja i standardi kvalifikacija</w:t>
            </w:r>
          </w:p>
        </w:tc>
      </w:tr>
      <w:tr w:rsidR="000213EA" w:rsidRPr="00B90CD5" w14:paraId="0F968C54" w14:textId="77777777" w:rsidTr="7E7DEBD5">
        <w:trPr>
          <w:trHeight w:val="137"/>
        </w:trPr>
        <w:tc>
          <w:tcPr>
            <w:tcW w:w="14000" w:type="dxa"/>
            <w:gridSpan w:val="5"/>
            <w:tcBorders>
              <w:bottom w:val="single" w:sz="4" w:space="0" w:color="auto"/>
            </w:tcBorders>
            <w:shd w:val="clear" w:color="auto" w:fill="DEEAF6" w:themeFill="accent1" w:themeFillTint="33"/>
          </w:tcPr>
          <w:p w14:paraId="593634DB" w14:textId="45FB8FBC" w:rsidR="00BF670D" w:rsidRPr="00B90CD5" w:rsidRDefault="74BEB90D" w:rsidP="008D4D97">
            <w:pPr>
              <w:pStyle w:val="Style6"/>
              <w:keepNext/>
              <w:rPr>
                <w:color w:val="44546A" w:themeColor="text2"/>
              </w:rPr>
            </w:pPr>
            <w:r w:rsidRPr="74BEB90D">
              <w:rPr>
                <w:color w:val="44546A" w:themeColor="text2"/>
              </w:rPr>
              <w:lastRenderedPageBreak/>
              <w:t>MJERA 6.3.3. Uskladiti (redefinirati) programe (1) inicijalnog i specijalističkog obrazovanja stručnih suradnika i (2) inicijalnog obrazovanja odgojitelja, učitelja i nastavnika s novim kompetencijskim okvirom, tako da se u njih ugradi razvoj profesionalnih kompetencija za pružanje različitih oblika podrške djeci i učenicima, uključujući i oblike podrške djeci i učenicima s teškoćama i darovitima</w:t>
            </w:r>
          </w:p>
        </w:tc>
      </w:tr>
      <w:tr w:rsidR="000213EA" w:rsidRPr="00B90CD5" w14:paraId="17B522E0" w14:textId="77777777" w:rsidTr="7E7DEBD5">
        <w:trPr>
          <w:trHeight w:val="137"/>
        </w:trPr>
        <w:tc>
          <w:tcPr>
            <w:tcW w:w="4400" w:type="dxa"/>
            <w:tcBorders>
              <w:bottom w:val="single" w:sz="4" w:space="0" w:color="auto"/>
            </w:tcBorders>
            <w:shd w:val="clear" w:color="auto" w:fill="DEEAF6" w:themeFill="accent1" w:themeFillTint="33"/>
          </w:tcPr>
          <w:p w14:paraId="1D92330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CBC7C7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5FEE04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DEEECD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200E74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9411058" w14:textId="77777777" w:rsidTr="7E7DEBD5">
        <w:trPr>
          <w:trHeight w:val="137"/>
        </w:trPr>
        <w:tc>
          <w:tcPr>
            <w:tcW w:w="4400" w:type="dxa"/>
            <w:tcBorders>
              <w:bottom w:val="single" w:sz="4" w:space="0" w:color="auto"/>
            </w:tcBorders>
            <w:shd w:val="clear" w:color="auto" w:fill="FFFFFF" w:themeFill="background1"/>
          </w:tcPr>
          <w:p w14:paraId="1B07B8EE" w14:textId="2D4409ED"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Uskladiti programe inicijalnog i specijalističkog obrazovanja stručnih suradnika i inicijalnog obrazovanja odgojitelja, učitelja i nastavnika sa standardima zanimanja i standardima kvalifikacija, s definiranim profesionalnim kompetencijama za pružanje različitih oblika podrške djeci i učenicima, uključujući i oblike podrške djeci i učenicima s teškoćama i darovitima</w:t>
            </w:r>
          </w:p>
        </w:tc>
        <w:tc>
          <w:tcPr>
            <w:tcW w:w="1800" w:type="dxa"/>
            <w:tcBorders>
              <w:bottom w:val="single" w:sz="4" w:space="0" w:color="auto"/>
            </w:tcBorders>
            <w:shd w:val="clear" w:color="auto" w:fill="FFFFFF" w:themeFill="background1"/>
          </w:tcPr>
          <w:p w14:paraId="124E35D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Sveučilišta, NVVO</w:t>
            </w:r>
          </w:p>
        </w:tc>
        <w:tc>
          <w:tcPr>
            <w:tcW w:w="2800" w:type="dxa"/>
            <w:tcBorders>
              <w:bottom w:val="single" w:sz="4" w:space="0" w:color="auto"/>
            </w:tcBorders>
            <w:shd w:val="clear" w:color="auto" w:fill="FFFFFF" w:themeFill="background1"/>
          </w:tcPr>
          <w:p w14:paraId="5D7529F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Ekspertni timovi sveučilišta</w:t>
            </w:r>
          </w:p>
        </w:tc>
        <w:tc>
          <w:tcPr>
            <w:tcW w:w="1800" w:type="dxa"/>
            <w:tcBorders>
              <w:bottom w:val="single" w:sz="4" w:space="0" w:color="auto"/>
            </w:tcBorders>
            <w:shd w:val="clear" w:color="auto" w:fill="FFFFFF" w:themeFill="background1"/>
          </w:tcPr>
          <w:p w14:paraId="72D8AC6B" w14:textId="4E96EEC3" w:rsidR="00BF670D" w:rsidRPr="00B90CD5" w:rsidRDefault="00153B47"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7D5B791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usklađenih programa za stručne suradnike, odgojitelje, učitelje i nastavnike.</w:t>
            </w:r>
          </w:p>
        </w:tc>
      </w:tr>
      <w:tr w:rsidR="000213EA" w:rsidRPr="00B90CD5" w14:paraId="3A2DD64A" w14:textId="77777777" w:rsidTr="7E7DEBD5">
        <w:trPr>
          <w:trHeight w:val="137"/>
        </w:trPr>
        <w:tc>
          <w:tcPr>
            <w:tcW w:w="14000" w:type="dxa"/>
            <w:gridSpan w:val="5"/>
            <w:tcBorders>
              <w:bottom w:val="single" w:sz="4" w:space="0" w:color="auto"/>
            </w:tcBorders>
            <w:shd w:val="clear" w:color="auto" w:fill="DEEAF6" w:themeFill="accent1" w:themeFillTint="33"/>
          </w:tcPr>
          <w:p w14:paraId="101CC13C" w14:textId="6B2D2E4F" w:rsidR="00BF670D" w:rsidRPr="00B90CD5" w:rsidRDefault="74BEB90D" w:rsidP="74BEB90D">
            <w:pPr>
              <w:pStyle w:val="Style6"/>
              <w:rPr>
                <w:color w:val="44546A" w:themeColor="text2"/>
              </w:rPr>
            </w:pPr>
            <w:r w:rsidRPr="74BEB90D">
              <w:rPr>
                <w:color w:val="44546A" w:themeColor="text2"/>
              </w:rPr>
              <w:t>MJERA 6.3.4. Unaprijediti sustav stručnog usavršavanja (1) stručnih suradnika i (2) odgojitelja, učitelja i nastavnika, tako da se u nj uključe programi za razvoj profesionalnih kompetencija za pružanje različitih oblika podrške djeci i učenicima, uključujući i oblike podrške djeci i učenicima s teškoćama i darovitima.</w:t>
            </w:r>
          </w:p>
        </w:tc>
      </w:tr>
      <w:tr w:rsidR="000213EA" w:rsidRPr="00B90CD5" w14:paraId="75F51D59" w14:textId="77777777" w:rsidTr="7E7DEBD5">
        <w:trPr>
          <w:trHeight w:val="137"/>
        </w:trPr>
        <w:tc>
          <w:tcPr>
            <w:tcW w:w="4400" w:type="dxa"/>
            <w:tcBorders>
              <w:bottom w:val="single" w:sz="4" w:space="0" w:color="auto"/>
            </w:tcBorders>
            <w:shd w:val="clear" w:color="auto" w:fill="DEEAF6" w:themeFill="accent1" w:themeFillTint="33"/>
          </w:tcPr>
          <w:p w14:paraId="0B82B74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0BD722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ED078A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EB1E45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9914AF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B7A0658" w14:textId="77777777" w:rsidTr="7E7DEBD5">
        <w:trPr>
          <w:trHeight w:val="137"/>
        </w:trPr>
        <w:tc>
          <w:tcPr>
            <w:tcW w:w="4400" w:type="dxa"/>
            <w:tcBorders>
              <w:bottom w:val="single" w:sz="4" w:space="0" w:color="auto"/>
            </w:tcBorders>
            <w:shd w:val="clear" w:color="auto" w:fill="FFFFFF" w:themeFill="background1"/>
          </w:tcPr>
          <w:p w14:paraId="5773CDB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Razviti programe stručnog usavršavanja za razvoj profesionalnih kompetencija odgojno-obrazovnih djelatnika za pružanje različitih oblika podrške djeci i učenicima, uključujući i oblike podrške djeci i učenicima s teškoćama i darovitima</w:t>
            </w:r>
          </w:p>
        </w:tc>
        <w:tc>
          <w:tcPr>
            <w:tcW w:w="1800" w:type="dxa"/>
            <w:tcBorders>
              <w:bottom w:val="single" w:sz="4" w:space="0" w:color="auto"/>
            </w:tcBorders>
            <w:shd w:val="clear" w:color="auto" w:fill="FFFFFF" w:themeFill="background1"/>
          </w:tcPr>
          <w:p w14:paraId="10A73B4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7A9AA25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eksperti sa sveučilišta i iz škola, strukovna udruženja/komore</w:t>
            </w:r>
          </w:p>
        </w:tc>
        <w:tc>
          <w:tcPr>
            <w:tcW w:w="1800" w:type="dxa"/>
            <w:tcBorders>
              <w:bottom w:val="single" w:sz="4" w:space="0" w:color="auto"/>
            </w:tcBorders>
            <w:shd w:val="clear" w:color="auto" w:fill="FFFFFF" w:themeFill="background1"/>
          </w:tcPr>
          <w:p w14:paraId="19527AE9" w14:textId="1C6BCD21" w:rsidR="00BF670D" w:rsidRPr="00B90CD5" w:rsidRDefault="00D8426A" w:rsidP="74BEB90D">
            <w:pPr>
              <w:rPr>
                <w:rFonts w:eastAsiaTheme="minorEastAsia" w:cs="Times New Roman"/>
                <w:color w:val="44546A" w:themeColor="text2"/>
              </w:rPr>
            </w:pPr>
            <w:r>
              <w:rPr>
                <w:rFonts w:eastAsiaTheme="minorEastAsia" w:cs="Times New Roman"/>
                <w:color w:val="44546A" w:themeColor="text2"/>
              </w:rPr>
              <w:t xml:space="preserve">Treće tromjesečje </w:t>
            </w:r>
            <w:r w:rsidR="74BEB90D" w:rsidRPr="74BEB90D">
              <w:rPr>
                <w:rFonts w:eastAsiaTheme="minorEastAsia" w:cs="Times New Roman"/>
                <w:color w:val="44546A" w:themeColor="text2"/>
              </w:rPr>
              <w:t>2018. - kontinuirano</w:t>
            </w:r>
          </w:p>
        </w:tc>
        <w:tc>
          <w:tcPr>
            <w:tcW w:w="3200" w:type="dxa"/>
            <w:tcBorders>
              <w:bottom w:val="single" w:sz="4" w:space="0" w:color="auto"/>
            </w:tcBorders>
            <w:shd w:val="clear" w:color="auto" w:fill="FFFFFF" w:themeFill="background1"/>
          </w:tcPr>
          <w:p w14:paraId="0C420301" w14:textId="77777777" w:rsidR="00BF670D" w:rsidRPr="00B90CD5" w:rsidDel="4F609CCF" w:rsidRDefault="74BEB90D" w:rsidP="74BEB90D">
            <w:pPr>
              <w:rPr>
                <w:rFonts w:eastAsiaTheme="minorEastAsia" w:cs="Times New Roman"/>
                <w:color w:val="44546A" w:themeColor="text2"/>
              </w:rPr>
            </w:pPr>
            <w:r w:rsidRPr="74BEB90D">
              <w:rPr>
                <w:rFonts w:eastAsiaTheme="minorEastAsia" w:cs="Times New Roman"/>
                <w:color w:val="44546A" w:themeColor="text2"/>
              </w:rPr>
              <w:t>Broj novih programa stručnog usavršavanja stručnih suradnika, odgojitelja, učitelja i nastavnika</w:t>
            </w:r>
          </w:p>
        </w:tc>
      </w:tr>
      <w:tr w:rsidR="000213EA" w:rsidRPr="00B90CD5" w14:paraId="33BB174E" w14:textId="77777777" w:rsidTr="7E7DEBD5">
        <w:trPr>
          <w:trHeight w:val="137"/>
        </w:trPr>
        <w:tc>
          <w:tcPr>
            <w:tcW w:w="14000" w:type="dxa"/>
            <w:gridSpan w:val="5"/>
            <w:tcBorders>
              <w:bottom w:val="single" w:sz="4" w:space="0" w:color="auto"/>
            </w:tcBorders>
            <w:shd w:val="clear" w:color="auto" w:fill="DEEAF6" w:themeFill="accent1" w:themeFillTint="33"/>
          </w:tcPr>
          <w:p w14:paraId="735234A8" w14:textId="72F5D34A" w:rsidR="00BF670D" w:rsidRPr="00B90CD5" w:rsidRDefault="7E7DEBD5" w:rsidP="7E7DEBD5">
            <w:pPr>
              <w:pStyle w:val="Style6"/>
              <w:rPr>
                <w:color w:val="445369"/>
              </w:rPr>
            </w:pPr>
            <w:r w:rsidRPr="7E7DEBD5">
              <w:rPr>
                <w:color w:val="445369"/>
              </w:rPr>
              <w:lastRenderedPageBreak/>
              <w:t xml:space="preserve">MJERA 6.3.5. Uspostaviti koordinacijski centar mreže potpore </w:t>
            </w:r>
            <w:proofErr w:type="spellStart"/>
            <w:r w:rsidRPr="7E7DEBD5">
              <w:rPr>
                <w:color w:val="445369"/>
              </w:rPr>
              <w:t>inkluzivnom</w:t>
            </w:r>
            <w:proofErr w:type="spellEnd"/>
            <w:r w:rsidRPr="7E7DEBD5">
              <w:rPr>
                <w:color w:val="445369"/>
              </w:rPr>
              <w:t xml:space="preserve"> obrazovanju u AZOO-u koji će organizirati i koordinirati aktivnosti (kreiranje i održavanje baze podataka, organizacija edukacija, organizacija razmjene iskustava…)</w:t>
            </w:r>
          </w:p>
        </w:tc>
      </w:tr>
      <w:tr w:rsidR="000213EA" w:rsidRPr="00B90CD5" w14:paraId="5B1BAD81" w14:textId="77777777" w:rsidTr="7E7DEBD5">
        <w:trPr>
          <w:trHeight w:val="137"/>
        </w:trPr>
        <w:tc>
          <w:tcPr>
            <w:tcW w:w="4400" w:type="dxa"/>
            <w:tcBorders>
              <w:bottom w:val="single" w:sz="4" w:space="0" w:color="auto"/>
            </w:tcBorders>
            <w:shd w:val="clear" w:color="auto" w:fill="DEEAF6" w:themeFill="accent1" w:themeFillTint="33"/>
          </w:tcPr>
          <w:p w14:paraId="2B79D1F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B79E22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DE4D23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E60A9A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D5904D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0445158" w14:textId="77777777" w:rsidTr="7E7DEBD5">
        <w:trPr>
          <w:trHeight w:val="137"/>
        </w:trPr>
        <w:tc>
          <w:tcPr>
            <w:tcW w:w="4400" w:type="dxa"/>
            <w:tcBorders>
              <w:bottom w:val="single" w:sz="4" w:space="0" w:color="auto"/>
            </w:tcBorders>
            <w:shd w:val="clear" w:color="auto" w:fill="FFFFFF" w:themeFill="background1"/>
          </w:tcPr>
          <w:p w14:paraId="4FDC2260"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Uspostaviti koordinacijski centar mreže potpore </w:t>
            </w:r>
            <w:proofErr w:type="spellStart"/>
            <w:r w:rsidRPr="7E7DEBD5">
              <w:rPr>
                <w:rFonts w:eastAsiaTheme="minorEastAsia" w:cs="Times New Roman"/>
                <w:color w:val="445369"/>
              </w:rPr>
              <w:t>inkluzivnom</w:t>
            </w:r>
            <w:proofErr w:type="spellEnd"/>
            <w:r w:rsidRPr="7E7DEBD5">
              <w:rPr>
                <w:rFonts w:eastAsiaTheme="minorEastAsia" w:cs="Times New Roman"/>
                <w:color w:val="445369"/>
              </w:rPr>
              <w:t xml:space="preserve"> obrazovanju u AZOO-u koji će organizirati i koordinirati aktivnosti</w:t>
            </w:r>
          </w:p>
        </w:tc>
        <w:tc>
          <w:tcPr>
            <w:tcW w:w="1800" w:type="dxa"/>
            <w:tcBorders>
              <w:bottom w:val="single" w:sz="4" w:space="0" w:color="auto"/>
            </w:tcBorders>
            <w:shd w:val="clear" w:color="auto" w:fill="FFFFFF" w:themeFill="background1"/>
          </w:tcPr>
          <w:p w14:paraId="4B1FA80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187DBE4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Stručni tim u AZOO-u</w:t>
            </w:r>
          </w:p>
        </w:tc>
        <w:tc>
          <w:tcPr>
            <w:tcW w:w="1800" w:type="dxa"/>
            <w:tcBorders>
              <w:bottom w:val="single" w:sz="4" w:space="0" w:color="auto"/>
            </w:tcBorders>
            <w:shd w:val="clear" w:color="auto" w:fill="FFFFFF" w:themeFill="background1"/>
          </w:tcPr>
          <w:p w14:paraId="2AF98A4D"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2020.</w:t>
            </w:r>
          </w:p>
        </w:tc>
        <w:tc>
          <w:tcPr>
            <w:tcW w:w="3200" w:type="dxa"/>
            <w:tcBorders>
              <w:bottom w:val="single" w:sz="4" w:space="0" w:color="auto"/>
            </w:tcBorders>
            <w:shd w:val="clear" w:color="auto" w:fill="FFFFFF" w:themeFill="background1"/>
          </w:tcPr>
          <w:p w14:paraId="423B840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Uspostavljen koordinacijski centar u AZOO-u</w:t>
            </w:r>
          </w:p>
        </w:tc>
      </w:tr>
      <w:tr w:rsidR="000213EA" w:rsidRPr="00B90CD5" w14:paraId="5D29D3CC" w14:textId="77777777" w:rsidTr="7E7DEBD5">
        <w:trPr>
          <w:trHeight w:val="137"/>
        </w:trPr>
        <w:tc>
          <w:tcPr>
            <w:tcW w:w="14000" w:type="dxa"/>
            <w:gridSpan w:val="5"/>
            <w:tcBorders>
              <w:bottom w:val="single" w:sz="4" w:space="0" w:color="auto"/>
            </w:tcBorders>
            <w:shd w:val="clear" w:color="auto" w:fill="DEEAF6" w:themeFill="accent1" w:themeFillTint="33"/>
          </w:tcPr>
          <w:p w14:paraId="57F13FCF" w14:textId="32D34603" w:rsidR="00BF670D" w:rsidRPr="00B90CD5" w:rsidRDefault="74BEB90D" w:rsidP="74BEB90D">
            <w:pPr>
              <w:pStyle w:val="Style6"/>
              <w:rPr>
                <w:color w:val="44546A" w:themeColor="text2"/>
              </w:rPr>
            </w:pPr>
            <w:r w:rsidRPr="74BEB90D">
              <w:rPr>
                <w:color w:val="44546A" w:themeColor="text2"/>
              </w:rPr>
              <w:t>MJERA 6.3.6. Uspostaviti mehanizme pružanja i/ili organiziranja stručne podrške vrtićima, školama i učeničkim domovima</w:t>
            </w:r>
          </w:p>
        </w:tc>
      </w:tr>
      <w:tr w:rsidR="000213EA" w:rsidRPr="00B90CD5" w14:paraId="38A92DDE" w14:textId="77777777" w:rsidTr="7E7DEBD5">
        <w:trPr>
          <w:trHeight w:val="137"/>
        </w:trPr>
        <w:tc>
          <w:tcPr>
            <w:tcW w:w="4400" w:type="dxa"/>
            <w:tcBorders>
              <w:bottom w:val="single" w:sz="4" w:space="0" w:color="auto"/>
            </w:tcBorders>
            <w:shd w:val="clear" w:color="auto" w:fill="DEEAF6" w:themeFill="accent1" w:themeFillTint="33"/>
          </w:tcPr>
          <w:p w14:paraId="28AF1B0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0AD37F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04980D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EE1483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39D67F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A70B7BD" w14:textId="77777777" w:rsidTr="7E7DEBD5">
        <w:trPr>
          <w:trHeight w:val="137"/>
        </w:trPr>
        <w:tc>
          <w:tcPr>
            <w:tcW w:w="4400" w:type="dxa"/>
            <w:tcBorders>
              <w:bottom w:val="single" w:sz="4" w:space="0" w:color="auto"/>
            </w:tcBorders>
            <w:shd w:val="clear" w:color="auto" w:fill="FFFFFF" w:themeFill="background1"/>
          </w:tcPr>
          <w:p w14:paraId="4D5162A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mehanizme i nadležnosti pružanja i/ili organiziranja stručne podrške vrtićima, školama i učeničkim domovima</w:t>
            </w:r>
          </w:p>
        </w:tc>
        <w:tc>
          <w:tcPr>
            <w:tcW w:w="1800" w:type="dxa"/>
            <w:tcBorders>
              <w:bottom w:val="single" w:sz="4" w:space="0" w:color="auto"/>
            </w:tcBorders>
            <w:shd w:val="clear" w:color="auto" w:fill="FFFFFF" w:themeFill="background1"/>
          </w:tcPr>
          <w:p w14:paraId="4642AC0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w:t>
            </w:r>
          </w:p>
        </w:tc>
        <w:tc>
          <w:tcPr>
            <w:tcW w:w="2800" w:type="dxa"/>
            <w:tcBorders>
              <w:bottom w:val="single" w:sz="4" w:space="0" w:color="auto"/>
            </w:tcBorders>
            <w:shd w:val="clear" w:color="auto" w:fill="FFFFFF" w:themeFill="background1"/>
          </w:tcPr>
          <w:p w14:paraId="06CEA96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Stručni timovi sačinjeni od stručnjaka iz AZOO-a, fakulteta, stručnih nevladinih udruga i iskusnih praktičara, osnivači</w:t>
            </w:r>
          </w:p>
        </w:tc>
        <w:tc>
          <w:tcPr>
            <w:tcW w:w="1800" w:type="dxa"/>
            <w:tcBorders>
              <w:bottom w:val="single" w:sz="4" w:space="0" w:color="auto"/>
            </w:tcBorders>
            <w:shd w:val="clear" w:color="auto" w:fill="FFFFFF" w:themeFill="background1"/>
          </w:tcPr>
          <w:p w14:paraId="414620AC" w14:textId="594C56ED" w:rsidR="00BF670D" w:rsidRPr="00B90CD5" w:rsidRDefault="00D8426A" w:rsidP="7E7DEBD5">
            <w:pPr>
              <w:rPr>
                <w:rFonts w:eastAsiaTheme="minorEastAsia" w:cs="Times New Roman"/>
                <w:color w:val="445369"/>
              </w:rPr>
            </w:pPr>
            <w:r>
              <w:rPr>
                <w:rFonts w:eastAsiaTheme="minorEastAsia" w:cs="Times New Roman"/>
                <w:color w:val="445369"/>
              </w:rPr>
              <w:t xml:space="preserve">Druga polovica </w:t>
            </w:r>
            <w:r w:rsidR="7E7DEBD5" w:rsidRPr="7E7DEBD5">
              <w:rPr>
                <w:rFonts w:eastAsiaTheme="minorEastAsia" w:cs="Times New Roman"/>
                <w:color w:val="445369"/>
              </w:rPr>
              <w:t>2018.</w:t>
            </w:r>
          </w:p>
        </w:tc>
        <w:tc>
          <w:tcPr>
            <w:tcW w:w="3200" w:type="dxa"/>
            <w:tcBorders>
              <w:bottom w:val="single" w:sz="4" w:space="0" w:color="auto"/>
            </w:tcBorders>
            <w:shd w:val="clear" w:color="auto" w:fill="FFFFFF" w:themeFill="background1"/>
          </w:tcPr>
          <w:p w14:paraId="3A60462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Definirani mehanizmi i nadležnosti</w:t>
            </w:r>
          </w:p>
        </w:tc>
      </w:tr>
      <w:tr w:rsidR="000213EA" w:rsidRPr="00B90CD5" w14:paraId="318E61B3" w14:textId="77777777" w:rsidTr="7E7DEBD5">
        <w:trPr>
          <w:trHeight w:val="137"/>
        </w:trPr>
        <w:tc>
          <w:tcPr>
            <w:tcW w:w="4400" w:type="dxa"/>
            <w:tcBorders>
              <w:bottom w:val="single" w:sz="4" w:space="0" w:color="auto"/>
            </w:tcBorders>
            <w:shd w:val="clear" w:color="auto" w:fill="FFFFFF" w:themeFill="background1"/>
          </w:tcPr>
          <w:p w14:paraId="7145988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Pružati stručnu podršku vrtićima, školama i učeničkim domovima</w:t>
            </w:r>
          </w:p>
        </w:tc>
        <w:tc>
          <w:tcPr>
            <w:tcW w:w="1800" w:type="dxa"/>
            <w:tcBorders>
              <w:bottom w:val="single" w:sz="4" w:space="0" w:color="auto"/>
            </w:tcBorders>
            <w:shd w:val="clear" w:color="auto" w:fill="FFFFFF" w:themeFill="background1"/>
          </w:tcPr>
          <w:p w14:paraId="15F8C50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03ABD66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Stručni timovi sačinjeni od stručnjaka iz AZOO-a</w:t>
            </w:r>
          </w:p>
        </w:tc>
        <w:tc>
          <w:tcPr>
            <w:tcW w:w="1800" w:type="dxa"/>
            <w:tcBorders>
              <w:bottom w:val="single" w:sz="4" w:space="0" w:color="auto"/>
            </w:tcBorders>
            <w:shd w:val="clear" w:color="auto" w:fill="FFFFFF" w:themeFill="background1"/>
          </w:tcPr>
          <w:p w14:paraId="724C9849" w14:textId="1A9D92A3" w:rsidR="00BF670D" w:rsidRPr="00B90CD5" w:rsidRDefault="00D8426A" w:rsidP="74BEB90D">
            <w:pPr>
              <w:rPr>
                <w:rFonts w:eastAsiaTheme="minorEastAsia" w:cs="Times New Roman"/>
                <w:color w:val="44546A" w:themeColor="text2"/>
              </w:rPr>
            </w:pPr>
            <w:r>
              <w:rPr>
                <w:rFonts w:eastAsiaTheme="minorEastAsia" w:cs="Times New Roman"/>
                <w:color w:val="445369"/>
              </w:rPr>
              <w:t xml:space="preserve">Druga polovica </w:t>
            </w:r>
            <w:r w:rsidR="74BEB90D" w:rsidRPr="74BEB90D">
              <w:rPr>
                <w:rFonts w:eastAsiaTheme="minorEastAsia" w:cs="Times New Roman"/>
                <w:color w:val="44546A" w:themeColor="text2"/>
              </w:rPr>
              <w:t>2018. - kontinuirano</w:t>
            </w:r>
          </w:p>
        </w:tc>
        <w:tc>
          <w:tcPr>
            <w:tcW w:w="3200" w:type="dxa"/>
            <w:tcBorders>
              <w:bottom w:val="single" w:sz="4" w:space="0" w:color="auto"/>
            </w:tcBorders>
            <w:shd w:val="clear" w:color="auto" w:fill="FFFFFF" w:themeFill="background1"/>
          </w:tcPr>
          <w:p w14:paraId="7F7B202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educiranih  odgojno-obrazovnih djelatnika</w:t>
            </w:r>
          </w:p>
        </w:tc>
      </w:tr>
      <w:tr w:rsidR="000213EA" w:rsidRPr="00B90CD5" w14:paraId="3E2E21DC" w14:textId="77777777" w:rsidTr="7E7DEBD5">
        <w:trPr>
          <w:trHeight w:val="137"/>
        </w:trPr>
        <w:tc>
          <w:tcPr>
            <w:tcW w:w="14000" w:type="dxa"/>
            <w:gridSpan w:val="5"/>
            <w:tcBorders>
              <w:bottom w:val="single" w:sz="4" w:space="0" w:color="auto"/>
            </w:tcBorders>
            <w:shd w:val="clear" w:color="auto" w:fill="DEEAF6" w:themeFill="accent1" w:themeFillTint="33"/>
          </w:tcPr>
          <w:p w14:paraId="3E46D38A" w14:textId="05E2A25E" w:rsidR="00BF670D" w:rsidRPr="00B90CD5" w:rsidRDefault="74BEB90D" w:rsidP="008D4D97">
            <w:pPr>
              <w:pStyle w:val="Style6"/>
              <w:keepNext/>
              <w:rPr>
                <w:color w:val="44546A" w:themeColor="text2"/>
              </w:rPr>
            </w:pPr>
            <w:r w:rsidRPr="74BEB90D">
              <w:rPr>
                <w:color w:val="44546A" w:themeColor="text2"/>
              </w:rPr>
              <w:lastRenderedPageBreak/>
              <w:t>MJERA 6.3.7. Uspostaviti mrežu vrtića/škola/učeničkih domova za uzajamnu podršku (učinkovit sustav razmjene iskustava, učinkoviti kanali za suradnju s ustanovama izvan obrazovnog sustava)</w:t>
            </w:r>
          </w:p>
        </w:tc>
      </w:tr>
      <w:tr w:rsidR="000213EA" w:rsidRPr="00B90CD5" w14:paraId="74AD9387" w14:textId="77777777" w:rsidTr="7E7DEBD5">
        <w:trPr>
          <w:trHeight w:val="137"/>
        </w:trPr>
        <w:tc>
          <w:tcPr>
            <w:tcW w:w="4400" w:type="dxa"/>
            <w:tcBorders>
              <w:bottom w:val="single" w:sz="4" w:space="0" w:color="auto"/>
            </w:tcBorders>
            <w:shd w:val="clear" w:color="auto" w:fill="DEEAF6" w:themeFill="accent1" w:themeFillTint="33"/>
          </w:tcPr>
          <w:p w14:paraId="0AD5CEC4" w14:textId="77777777" w:rsidR="00BF670D"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769E08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3D6DAF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49B9D6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0F290E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AC664BB" w14:textId="77777777" w:rsidTr="7E7DEBD5">
        <w:trPr>
          <w:trHeight w:val="137"/>
        </w:trPr>
        <w:tc>
          <w:tcPr>
            <w:tcW w:w="4400" w:type="dxa"/>
            <w:tcBorders>
              <w:bottom w:val="single" w:sz="4" w:space="0" w:color="auto"/>
            </w:tcBorders>
            <w:shd w:val="clear" w:color="auto" w:fill="FFFFFF" w:themeFill="background1"/>
          </w:tcPr>
          <w:p w14:paraId="4201A94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Uspostaviti i definirati </w:t>
            </w:r>
            <w:proofErr w:type="spellStart"/>
            <w:r w:rsidRPr="7E7DEBD5">
              <w:rPr>
                <w:rFonts w:eastAsiaTheme="minorEastAsia" w:cs="Times New Roman"/>
                <w:color w:val="445369"/>
              </w:rPr>
              <w:t>intersektorsku</w:t>
            </w:r>
            <w:proofErr w:type="spellEnd"/>
            <w:r w:rsidRPr="7E7DEBD5">
              <w:rPr>
                <w:rFonts w:eastAsiaTheme="minorEastAsia" w:cs="Times New Roman"/>
                <w:color w:val="445369"/>
              </w:rPr>
              <w:t xml:space="preserve"> suradnju vrtića/škola/učeničkih domova za suradnju s ustanovama izvan obrazovnog sustava</w:t>
            </w:r>
          </w:p>
        </w:tc>
        <w:tc>
          <w:tcPr>
            <w:tcW w:w="1800" w:type="dxa"/>
            <w:tcBorders>
              <w:bottom w:val="single" w:sz="4" w:space="0" w:color="auto"/>
            </w:tcBorders>
            <w:shd w:val="clear" w:color="auto" w:fill="FFFFFF" w:themeFill="background1"/>
          </w:tcPr>
          <w:p w14:paraId="54C85C0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w:t>
            </w:r>
          </w:p>
        </w:tc>
        <w:tc>
          <w:tcPr>
            <w:tcW w:w="2800" w:type="dxa"/>
            <w:tcBorders>
              <w:bottom w:val="single" w:sz="4" w:space="0" w:color="auto"/>
            </w:tcBorders>
            <w:shd w:val="clear" w:color="auto" w:fill="FFFFFF" w:themeFill="background1"/>
          </w:tcPr>
          <w:p w14:paraId="257EE10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1800" w:type="dxa"/>
            <w:tcBorders>
              <w:bottom w:val="single" w:sz="4" w:space="0" w:color="auto"/>
            </w:tcBorders>
            <w:shd w:val="clear" w:color="auto" w:fill="FFFFFF" w:themeFill="background1"/>
          </w:tcPr>
          <w:p w14:paraId="0F8B2EF2" w14:textId="2E89B3B1" w:rsidR="00BF670D" w:rsidRPr="00B90CD5" w:rsidRDefault="009B2453" w:rsidP="009B2453">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6994C13E"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Definirana mreža institucija koje provode </w:t>
            </w:r>
            <w:proofErr w:type="spellStart"/>
            <w:r w:rsidRPr="7E7DEBD5">
              <w:rPr>
                <w:rFonts w:eastAsiaTheme="minorEastAsia" w:cs="Times New Roman"/>
                <w:color w:val="445369"/>
              </w:rPr>
              <w:t>inkluzivno</w:t>
            </w:r>
            <w:proofErr w:type="spellEnd"/>
            <w:r w:rsidRPr="7E7DEBD5">
              <w:rPr>
                <w:rFonts w:eastAsiaTheme="minorEastAsia" w:cs="Times New Roman"/>
                <w:color w:val="445369"/>
              </w:rPr>
              <w:t xml:space="preserve"> obrazovanje i definirani načini njihove suradnje</w:t>
            </w:r>
          </w:p>
        </w:tc>
      </w:tr>
      <w:tr w:rsidR="000213EA" w:rsidRPr="00B90CD5" w14:paraId="512A9382" w14:textId="77777777" w:rsidTr="7E7DEBD5">
        <w:trPr>
          <w:trHeight w:val="137"/>
        </w:trPr>
        <w:tc>
          <w:tcPr>
            <w:tcW w:w="4400" w:type="dxa"/>
            <w:tcBorders>
              <w:bottom w:val="single" w:sz="4" w:space="0" w:color="auto"/>
            </w:tcBorders>
            <w:shd w:val="clear" w:color="auto" w:fill="FFFFFF" w:themeFill="background1"/>
          </w:tcPr>
          <w:p w14:paraId="78132169"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Pripremiti programe </w:t>
            </w:r>
            <w:proofErr w:type="spellStart"/>
            <w:r w:rsidRPr="7E7DEBD5">
              <w:rPr>
                <w:rFonts w:eastAsiaTheme="minorEastAsia" w:cs="Times New Roman"/>
                <w:color w:val="445369"/>
              </w:rPr>
              <w:t>intersektorskih</w:t>
            </w:r>
            <w:proofErr w:type="spellEnd"/>
            <w:r w:rsidRPr="7E7DEBD5">
              <w:rPr>
                <w:rFonts w:eastAsiaTheme="minorEastAsia" w:cs="Times New Roman"/>
                <w:color w:val="445369"/>
              </w:rPr>
              <w:t xml:space="preserve"> modela stručnog usavršavanja vezanog za </w:t>
            </w:r>
            <w:proofErr w:type="spellStart"/>
            <w:r w:rsidRPr="7E7DEBD5">
              <w:rPr>
                <w:rFonts w:eastAsiaTheme="minorEastAsia" w:cs="Times New Roman"/>
                <w:color w:val="445369"/>
              </w:rPr>
              <w:t>inkluzivno</w:t>
            </w:r>
            <w:proofErr w:type="spellEnd"/>
            <w:r w:rsidRPr="7E7DEBD5">
              <w:rPr>
                <w:rFonts w:eastAsiaTheme="minorEastAsia" w:cs="Times New Roman"/>
                <w:color w:val="445369"/>
              </w:rPr>
              <w:t xml:space="preserve"> obrazovanje</w:t>
            </w:r>
          </w:p>
        </w:tc>
        <w:tc>
          <w:tcPr>
            <w:tcW w:w="1800" w:type="dxa"/>
            <w:tcBorders>
              <w:bottom w:val="single" w:sz="4" w:space="0" w:color="auto"/>
            </w:tcBorders>
            <w:shd w:val="clear" w:color="auto" w:fill="FFFFFF" w:themeFill="background1"/>
          </w:tcPr>
          <w:p w14:paraId="10F5C44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w:t>
            </w:r>
          </w:p>
        </w:tc>
        <w:tc>
          <w:tcPr>
            <w:tcW w:w="2800" w:type="dxa"/>
            <w:tcBorders>
              <w:bottom w:val="single" w:sz="4" w:space="0" w:color="auto"/>
            </w:tcBorders>
            <w:shd w:val="clear" w:color="auto" w:fill="FFFFFF" w:themeFill="background1"/>
          </w:tcPr>
          <w:p w14:paraId="3F780A3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1800" w:type="dxa"/>
            <w:tcBorders>
              <w:bottom w:val="single" w:sz="4" w:space="0" w:color="auto"/>
            </w:tcBorders>
            <w:shd w:val="clear" w:color="auto" w:fill="FFFFFF" w:themeFill="background1"/>
          </w:tcPr>
          <w:p w14:paraId="7B2C0CA8" w14:textId="0C992956" w:rsidR="00BF670D" w:rsidRPr="00B90CD5" w:rsidDel="609E1FA5" w:rsidRDefault="009B2453" w:rsidP="74BEB90D">
            <w:pPr>
              <w:rPr>
                <w:rFonts w:eastAsiaTheme="minorEastAsia" w:cs="Times New Roman"/>
                <w:color w:val="44546A" w:themeColor="text2"/>
              </w:rPr>
            </w:pPr>
            <w:r>
              <w:rPr>
                <w:rFonts w:eastAsiaTheme="minorEastAsia" w:cs="Times New Roman"/>
                <w:color w:val="44546A" w:themeColor="text2"/>
              </w:rPr>
              <w:t>Prvo tromjesečje 2019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63EE89D5"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Izrađeni godišnji planovi edukacija u području </w:t>
            </w:r>
            <w:proofErr w:type="spellStart"/>
            <w:r w:rsidRPr="7E7DEBD5">
              <w:rPr>
                <w:rFonts w:eastAsiaTheme="minorEastAsia" w:cs="Times New Roman"/>
                <w:color w:val="445369"/>
              </w:rPr>
              <w:t>inkluzivnog</w:t>
            </w:r>
            <w:proofErr w:type="spellEnd"/>
            <w:r w:rsidRPr="7E7DEBD5">
              <w:rPr>
                <w:rFonts w:eastAsiaTheme="minorEastAsia" w:cs="Times New Roman"/>
                <w:color w:val="445369"/>
              </w:rPr>
              <w:t xml:space="preserve"> obrazovanja</w:t>
            </w:r>
          </w:p>
        </w:tc>
      </w:tr>
      <w:tr w:rsidR="000213EA" w:rsidRPr="00B90CD5" w14:paraId="366D1ADE" w14:textId="77777777" w:rsidTr="7E7DEBD5">
        <w:trPr>
          <w:trHeight w:val="137"/>
        </w:trPr>
        <w:tc>
          <w:tcPr>
            <w:tcW w:w="4400" w:type="dxa"/>
            <w:tcBorders>
              <w:bottom w:val="single" w:sz="4" w:space="0" w:color="auto"/>
            </w:tcBorders>
            <w:shd w:val="clear" w:color="auto" w:fill="FFFFFF" w:themeFill="background1"/>
          </w:tcPr>
          <w:p w14:paraId="6969C7F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Osigurati superviziju i savjetovanje stručnjacima i profesionalcima uključenim u </w:t>
            </w:r>
            <w:proofErr w:type="spellStart"/>
            <w:r w:rsidRPr="7E7DEBD5">
              <w:rPr>
                <w:rFonts w:eastAsiaTheme="minorEastAsia" w:cs="Times New Roman"/>
                <w:color w:val="445369"/>
              </w:rPr>
              <w:t>inkluzivne</w:t>
            </w:r>
            <w:proofErr w:type="spellEnd"/>
            <w:r w:rsidRPr="7E7DEBD5">
              <w:rPr>
                <w:rFonts w:eastAsiaTheme="minorEastAsia" w:cs="Times New Roman"/>
                <w:color w:val="445369"/>
              </w:rPr>
              <w:t xml:space="preserve"> procese</w:t>
            </w:r>
          </w:p>
        </w:tc>
        <w:tc>
          <w:tcPr>
            <w:tcW w:w="1800" w:type="dxa"/>
            <w:tcBorders>
              <w:bottom w:val="single" w:sz="4" w:space="0" w:color="auto"/>
            </w:tcBorders>
            <w:shd w:val="clear" w:color="auto" w:fill="FFFFFF" w:themeFill="background1"/>
          </w:tcPr>
          <w:p w14:paraId="1A29B54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w:t>
            </w:r>
          </w:p>
        </w:tc>
        <w:tc>
          <w:tcPr>
            <w:tcW w:w="2800" w:type="dxa"/>
            <w:tcBorders>
              <w:bottom w:val="single" w:sz="4" w:space="0" w:color="auto"/>
            </w:tcBorders>
            <w:shd w:val="clear" w:color="auto" w:fill="FFFFFF" w:themeFill="background1"/>
          </w:tcPr>
          <w:p w14:paraId="4D1C87D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1800" w:type="dxa"/>
            <w:tcBorders>
              <w:bottom w:val="single" w:sz="4" w:space="0" w:color="auto"/>
            </w:tcBorders>
            <w:shd w:val="clear" w:color="auto" w:fill="FFFFFF" w:themeFill="background1"/>
          </w:tcPr>
          <w:p w14:paraId="5A94002C" w14:textId="7BADE1E0" w:rsidR="00BF670D" w:rsidRPr="00B90CD5" w:rsidDel="609E1FA5" w:rsidRDefault="009B2453" w:rsidP="74BEB90D">
            <w:pPr>
              <w:rPr>
                <w:rFonts w:eastAsiaTheme="minorEastAsia" w:cs="Times New Roman"/>
                <w:color w:val="44546A" w:themeColor="text2"/>
              </w:rPr>
            </w:pPr>
            <w:r>
              <w:rPr>
                <w:rFonts w:eastAsiaTheme="minorEastAsia" w:cs="Times New Roman"/>
                <w:color w:val="44546A" w:themeColor="text2"/>
              </w:rPr>
              <w:t>Prvo tromjesečje 2019</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7AD7733E"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Imenovane osobe za savjetovanje i superviziju u području </w:t>
            </w:r>
            <w:proofErr w:type="spellStart"/>
            <w:r w:rsidRPr="7E7DEBD5">
              <w:rPr>
                <w:rFonts w:eastAsiaTheme="minorEastAsia" w:cs="Times New Roman"/>
                <w:color w:val="445369"/>
              </w:rPr>
              <w:t>inkluzivnog</w:t>
            </w:r>
            <w:proofErr w:type="spellEnd"/>
            <w:r w:rsidRPr="7E7DEBD5">
              <w:rPr>
                <w:rFonts w:eastAsiaTheme="minorEastAsia" w:cs="Times New Roman"/>
                <w:color w:val="445369"/>
              </w:rPr>
              <w:t xml:space="preserve"> obrazovanja</w:t>
            </w:r>
          </w:p>
        </w:tc>
      </w:tr>
      <w:tr w:rsidR="000213EA" w:rsidRPr="00B90CD5" w14:paraId="7A87653E" w14:textId="77777777" w:rsidTr="7E7DEBD5">
        <w:trPr>
          <w:trHeight w:val="137"/>
        </w:trPr>
        <w:tc>
          <w:tcPr>
            <w:tcW w:w="4400" w:type="dxa"/>
            <w:tcBorders>
              <w:bottom w:val="single" w:sz="4" w:space="0" w:color="auto"/>
            </w:tcBorders>
            <w:shd w:val="clear" w:color="auto" w:fill="FFFFFF" w:themeFill="background1"/>
          </w:tcPr>
          <w:p w14:paraId="12AC8E8B" w14:textId="0D0CEAAC"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Osigurati financijsku potporu odgojno-obrazovnim ustanovama vezanu za unaprjeđivanje </w:t>
            </w:r>
            <w:proofErr w:type="spellStart"/>
            <w:r w:rsidRPr="7E7DEBD5">
              <w:rPr>
                <w:rFonts w:eastAsiaTheme="minorEastAsia" w:cs="Times New Roman"/>
                <w:color w:val="445369"/>
              </w:rPr>
              <w:t>inkluzivnog</w:t>
            </w:r>
            <w:proofErr w:type="spellEnd"/>
            <w:r w:rsidRPr="7E7DEBD5">
              <w:rPr>
                <w:rFonts w:eastAsiaTheme="minorEastAsia" w:cs="Times New Roman"/>
                <w:color w:val="445369"/>
              </w:rPr>
              <w:t xml:space="preserve"> obrazovanja</w:t>
            </w:r>
          </w:p>
        </w:tc>
        <w:tc>
          <w:tcPr>
            <w:tcW w:w="1800" w:type="dxa"/>
            <w:tcBorders>
              <w:bottom w:val="single" w:sz="4" w:space="0" w:color="auto"/>
            </w:tcBorders>
            <w:shd w:val="clear" w:color="auto" w:fill="FFFFFF" w:themeFill="background1"/>
          </w:tcPr>
          <w:p w14:paraId="00E5207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11A86D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osnivači</w:t>
            </w:r>
          </w:p>
        </w:tc>
        <w:tc>
          <w:tcPr>
            <w:tcW w:w="1800" w:type="dxa"/>
            <w:tcBorders>
              <w:bottom w:val="single" w:sz="4" w:space="0" w:color="auto"/>
            </w:tcBorders>
            <w:shd w:val="clear" w:color="auto" w:fill="FFFFFF" w:themeFill="background1"/>
          </w:tcPr>
          <w:p w14:paraId="21B490C6" w14:textId="565088BD" w:rsidR="00BF670D" w:rsidRPr="00B90CD5" w:rsidDel="609E1FA5" w:rsidRDefault="009B2453" w:rsidP="74BEB90D">
            <w:pPr>
              <w:rPr>
                <w:rFonts w:eastAsiaTheme="minorEastAsia" w:cs="Times New Roman"/>
                <w:color w:val="44546A" w:themeColor="text2"/>
              </w:rPr>
            </w:pPr>
            <w:r>
              <w:rPr>
                <w:rFonts w:eastAsiaTheme="minorEastAsia" w:cs="Times New Roman"/>
                <w:color w:val="44546A" w:themeColor="text2"/>
              </w:rPr>
              <w:t>Četvrto</w:t>
            </w:r>
            <w:r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2722BBB2"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Izrađeni godišnji planovi financiranja vrtića škola i učeničkih domova za razvoj i realizaciju </w:t>
            </w:r>
            <w:proofErr w:type="spellStart"/>
            <w:r w:rsidRPr="7E7DEBD5">
              <w:rPr>
                <w:rFonts w:eastAsiaTheme="minorEastAsia" w:cs="Times New Roman"/>
                <w:color w:val="445369"/>
              </w:rPr>
              <w:t>inkluzivnog</w:t>
            </w:r>
            <w:proofErr w:type="spellEnd"/>
            <w:r w:rsidRPr="7E7DEBD5">
              <w:rPr>
                <w:rFonts w:eastAsiaTheme="minorEastAsia" w:cs="Times New Roman"/>
                <w:color w:val="445369"/>
              </w:rPr>
              <w:t xml:space="preserve"> obrazovanja</w:t>
            </w:r>
          </w:p>
        </w:tc>
      </w:tr>
      <w:tr w:rsidR="000213EA" w:rsidRPr="00B90CD5" w14:paraId="427F49F6" w14:textId="77777777" w:rsidTr="7E7DEBD5">
        <w:trPr>
          <w:trHeight w:val="137"/>
        </w:trPr>
        <w:tc>
          <w:tcPr>
            <w:tcW w:w="14000" w:type="dxa"/>
            <w:gridSpan w:val="5"/>
            <w:tcBorders>
              <w:bottom w:val="single" w:sz="4" w:space="0" w:color="auto"/>
            </w:tcBorders>
            <w:shd w:val="clear" w:color="auto" w:fill="DEEAF6" w:themeFill="accent1" w:themeFillTint="33"/>
          </w:tcPr>
          <w:p w14:paraId="3743E39A" w14:textId="3D7D3492" w:rsidR="00BF670D" w:rsidRPr="00B90CD5" w:rsidRDefault="74BEB90D" w:rsidP="74BEB90D">
            <w:pPr>
              <w:pStyle w:val="Style6"/>
              <w:rPr>
                <w:color w:val="44546A" w:themeColor="text2"/>
              </w:rPr>
            </w:pPr>
            <w:r w:rsidRPr="74BEB90D">
              <w:rPr>
                <w:color w:val="44546A" w:themeColor="text2"/>
              </w:rPr>
              <w:t>MJERA 6.3.8. Uspostaviti u svakoj županiji i Gradu Zagrebu koordinacijski centar za organizaciju rada mobilnih stručnih timova</w:t>
            </w:r>
          </w:p>
        </w:tc>
      </w:tr>
      <w:tr w:rsidR="000213EA" w:rsidRPr="00B90CD5" w14:paraId="190194DE" w14:textId="77777777" w:rsidTr="7E7DEBD5">
        <w:trPr>
          <w:trHeight w:val="137"/>
        </w:trPr>
        <w:tc>
          <w:tcPr>
            <w:tcW w:w="4400" w:type="dxa"/>
            <w:tcBorders>
              <w:bottom w:val="single" w:sz="4" w:space="0" w:color="auto"/>
            </w:tcBorders>
            <w:shd w:val="clear" w:color="auto" w:fill="DEEAF6" w:themeFill="accent1" w:themeFillTint="33"/>
          </w:tcPr>
          <w:p w14:paraId="284532F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1C1FED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A5A12F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C9547B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5EC659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9DEB573" w14:textId="77777777" w:rsidTr="7E7DEBD5">
        <w:trPr>
          <w:trHeight w:val="137"/>
        </w:trPr>
        <w:tc>
          <w:tcPr>
            <w:tcW w:w="4400" w:type="dxa"/>
            <w:tcBorders>
              <w:bottom w:val="single" w:sz="4" w:space="0" w:color="auto"/>
            </w:tcBorders>
            <w:shd w:val="clear" w:color="auto" w:fill="FFFFFF" w:themeFill="background1"/>
          </w:tcPr>
          <w:p w14:paraId="6CB8C1A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koordinacijske centre za organizaciju rada mobilnih stručnih timova</w:t>
            </w:r>
          </w:p>
        </w:tc>
        <w:tc>
          <w:tcPr>
            <w:tcW w:w="1800" w:type="dxa"/>
            <w:tcBorders>
              <w:bottom w:val="single" w:sz="4" w:space="0" w:color="auto"/>
            </w:tcBorders>
            <w:shd w:val="clear" w:color="auto" w:fill="FFFFFF" w:themeFill="background1"/>
          </w:tcPr>
          <w:p w14:paraId="06EA9FBB" w14:textId="5FF5D450"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w:t>
            </w:r>
          </w:p>
        </w:tc>
        <w:tc>
          <w:tcPr>
            <w:tcW w:w="2800" w:type="dxa"/>
            <w:tcBorders>
              <w:bottom w:val="single" w:sz="4" w:space="0" w:color="auto"/>
            </w:tcBorders>
            <w:shd w:val="clear" w:color="auto" w:fill="FFFFFF" w:themeFill="background1"/>
          </w:tcPr>
          <w:p w14:paraId="71FE7DE8" w14:textId="13D40425"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 AZOO</w:t>
            </w:r>
          </w:p>
        </w:tc>
        <w:tc>
          <w:tcPr>
            <w:tcW w:w="1800" w:type="dxa"/>
            <w:tcBorders>
              <w:bottom w:val="single" w:sz="4" w:space="0" w:color="auto"/>
            </w:tcBorders>
            <w:shd w:val="clear" w:color="auto" w:fill="FFFFFF" w:themeFill="background1"/>
          </w:tcPr>
          <w:p w14:paraId="4B31173B" w14:textId="3991BCB6" w:rsidR="00BF670D" w:rsidRPr="00B90CD5" w:rsidRDefault="002D41EB" w:rsidP="7E7DEBD5">
            <w:pPr>
              <w:rPr>
                <w:rFonts w:eastAsiaTheme="minorEastAsia" w:cs="Times New Roman"/>
                <w:color w:val="445369"/>
              </w:rPr>
            </w:pPr>
            <w:r>
              <w:rPr>
                <w:rFonts w:eastAsiaTheme="minorEastAsia" w:cs="Times New Roman"/>
                <w:color w:val="445369"/>
              </w:rPr>
              <w:t xml:space="preserve">Druga polovica </w:t>
            </w:r>
            <w:r w:rsidR="7E7DEBD5" w:rsidRPr="7E7DEBD5">
              <w:rPr>
                <w:rFonts w:eastAsiaTheme="minorEastAsia" w:cs="Times New Roman"/>
                <w:color w:val="445369"/>
              </w:rPr>
              <w:t>2018.</w:t>
            </w:r>
          </w:p>
        </w:tc>
        <w:tc>
          <w:tcPr>
            <w:tcW w:w="3200" w:type="dxa"/>
            <w:tcBorders>
              <w:bottom w:val="single" w:sz="4" w:space="0" w:color="auto"/>
            </w:tcBorders>
            <w:shd w:val="clear" w:color="auto" w:fill="FFFFFF" w:themeFill="background1"/>
          </w:tcPr>
          <w:p w14:paraId="3555064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Uspostavljen koordinacijski centar za rad MST-a na razini svake županije i Grada Zagreba</w:t>
            </w:r>
          </w:p>
        </w:tc>
      </w:tr>
      <w:tr w:rsidR="000213EA" w:rsidRPr="00B90CD5" w14:paraId="304618BF" w14:textId="77777777" w:rsidTr="7E7DEBD5">
        <w:trPr>
          <w:trHeight w:val="137"/>
        </w:trPr>
        <w:tc>
          <w:tcPr>
            <w:tcW w:w="14000" w:type="dxa"/>
            <w:gridSpan w:val="5"/>
            <w:tcBorders>
              <w:bottom w:val="single" w:sz="4" w:space="0" w:color="auto"/>
            </w:tcBorders>
            <w:shd w:val="clear" w:color="auto" w:fill="DEEAF6" w:themeFill="accent1" w:themeFillTint="33"/>
          </w:tcPr>
          <w:p w14:paraId="0FE3C696" w14:textId="2216E408" w:rsidR="00BF670D" w:rsidRPr="00B90CD5" w:rsidRDefault="74BEB90D" w:rsidP="74BEB90D">
            <w:pPr>
              <w:pStyle w:val="Style6"/>
              <w:rPr>
                <w:color w:val="44546A" w:themeColor="text2"/>
              </w:rPr>
            </w:pPr>
            <w:r w:rsidRPr="74BEB90D">
              <w:rPr>
                <w:color w:val="44546A" w:themeColor="text2"/>
              </w:rPr>
              <w:lastRenderedPageBreak/>
              <w:t>MJERA 6.3.9. Sustav natjecanja postupno nadopuniti ili zamijeniti mrežom ljetnih i zimskih škola, tečajeva i programa »naprednog učenja« na nacionalnoj, regionalnoj i lokalnoj razini</w:t>
            </w:r>
          </w:p>
        </w:tc>
      </w:tr>
      <w:tr w:rsidR="000213EA" w:rsidRPr="00B90CD5" w14:paraId="54C0FCD2" w14:textId="77777777" w:rsidTr="7E7DEBD5">
        <w:trPr>
          <w:trHeight w:val="137"/>
        </w:trPr>
        <w:tc>
          <w:tcPr>
            <w:tcW w:w="4400" w:type="dxa"/>
            <w:tcBorders>
              <w:bottom w:val="single" w:sz="4" w:space="0" w:color="auto"/>
            </w:tcBorders>
            <w:shd w:val="clear" w:color="auto" w:fill="DEEAF6" w:themeFill="accent1" w:themeFillTint="33"/>
          </w:tcPr>
          <w:p w14:paraId="0C30305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FBAD14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2CFC0EB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CCDBF4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C30BC9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EF6CEED" w14:textId="77777777" w:rsidTr="7E7DEBD5">
        <w:trPr>
          <w:trHeight w:val="137"/>
        </w:trPr>
        <w:tc>
          <w:tcPr>
            <w:tcW w:w="4400" w:type="dxa"/>
            <w:tcBorders>
              <w:bottom w:val="single" w:sz="4" w:space="0" w:color="auto"/>
            </w:tcBorders>
            <w:shd w:val="clear" w:color="auto" w:fill="FFFFFF" w:themeFill="background1"/>
          </w:tcPr>
          <w:p w14:paraId="0AAFF50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Unaprijediti postojeći sustav natjecanja</w:t>
            </w:r>
          </w:p>
        </w:tc>
        <w:tc>
          <w:tcPr>
            <w:tcW w:w="1800" w:type="dxa"/>
            <w:tcBorders>
              <w:bottom w:val="single" w:sz="4" w:space="0" w:color="auto"/>
            </w:tcBorders>
            <w:shd w:val="clear" w:color="auto" w:fill="FFFFFF" w:themeFill="background1"/>
          </w:tcPr>
          <w:p w14:paraId="1B59021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2800" w:type="dxa"/>
            <w:tcBorders>
              <w:bottom w:val="single" w:sz="4" w:space="0" w:color="auto"/>
            </w:tcBorders>
            <w:shd w:val="clear" w:color="auto" w:fill="FFFFFF" w:themeFill="background1"/>
          </w:tcPr>
          <w:p w14:paraId="40B1E45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1800" w:type="dxa"/>
            <w:tcBorders>
              <w:bottom w:val="single" w:sz="4" w:space="0" w:color="auto"/>
            </w:tcBorders>
            <w:shd w:val="clear" w:color="auto" w:fill="FFFFFF" w:themeFill="background1"/>
          </w:tcPr>
          <w:p w14:paraId="0391384C" w14:textId="5F67C988" w:rsidR="00BF670D" w:rsidRPr="00B90CD5" w:rsidRDefault="002D41EB" w:rsidP="74BEB90D">
            <w:pPr>
              <w:rPr>
                <w:rFonts w:eastAsiaTheme="minorEastAsia" w:cs="Times New Roman"/>
                <w:color w:val="44546A" w:themeColor="text2"/>
              </w:rPr>
            </w:pPr>
            <w:r>
              <w:rPr>
                <w:rFonts w:eastAsiaTheme="minorEastAsia" w:cs="Times New Roman"/>
                <w:color w:val="44546A" w:themeColor="text2"/>
              </w:rPr>
              <w:t xml:space="preserve">Druga polovica </w:t>
            </w:r>
            <w:r w:rsidR="74BEB90D" w:rsidRPr="74BEB90D">
              <w:rPr>
                <w:rFonts w:eastAsiaTheme="minorEastAsia" w:cs="Times New Roman"/>
                <w:color w:val="44546A" w:themeColor="text2"/>
              </w:rPr>
              <w:t>2019. i kontinuirano</w:t>
            </w:r>
          </w:p>
        </w:tc>
        <w:tc>
          <w:tcPr>
            <w:tcW w:w="3200" w:type="dxa"/>
            <w:tcBorders>
              <w:bottom w:val="single" w:sz="4" w:space="0" w:color="auto"/>
            </w:tcBorders>
            <w:shd w:val="clear" w:color="auto" w:fill="FFFFFF" w:themeFill="background1"/>
          </w:tcPr>
          <w:p w14:paraId="75295D8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Doneseni novi pravilnici o natjecanjima</w:t>
            </w:r>
          </w:p>
        </w:tc>
      </w:tr>
      <w:tr w:rsidR="000213EA" w:rsidRPr="00B90CD5" w14:paraId="12264796" w14:textId="77777777" w:rsidTr="7E7DEBD5">
        <w:trPr>
          <w:trHeight w:val="137"/>
        </w:trPr>
        <w:tc>
          <w:tcPr>
            <w:tcW w:w="14000" w:type="dxa"/>
            <w:gridSpan w:val="5"/>
            <w:tcBorders>
              <w:bottom w:val="single" w:sz="4" w:space="0" w:color="auto"/>
            </w:tcBorders>
            <w:shd w:val="clear" w:color="auto" w:fill="DEEAF6" w:themeFill="accent1" w:themeFillTint="33"/>
          </w:tcPr>
          <w:p w14:paraId="6D6D38BB" w14:textId="48ACAFD7" w:rsidR="00BF670D" w:rsidRPr="00B90CD5" w:rsidRDefault="74BEB90D" w:rsidP="74BEB90D">
            <w:pPr>
              <w:pStyle w:val="Style6"/>
              <w:rPr>
                <w:color w:val="44546A" w:themeColor="text2"/>
              </w:rPr>
            </w:pPr>
            <w:r w:rsidRPr="74BEB90D">
              <w:rPr>
                <w:color w:val="44546A" w:themeColor="text2"/>
              </w:rPr>
              <w:t>MJERA 6.3.10. Uspostaviti koordinacijski centar mreže u AZOO-u koji će organizirati i koordinirati aktivnosti (kreiranje i održavanje baze podataka, organizacija edukacija i razmjene iskustava…)</w:t>
            </w:r>
          </w:p>
        </w:tc>
      </w:tr>
      <w:tr w:rsidR="000213EA" w:rsidRPr="00B90CD5" w14:paraId="43A440FC" w14:textId="77777777" w:rsidTr="7E7DEBD5">
        <w:trPr>
          <w:trHeight w:val="137"/>
        </w:trPr>
        <w:tc>
          <w:tcPr>
            <w:tcW w:w="4400" w:type="dxa"/>
            <w:tcBorders>
              <w:bottom w:val="single" w:sz="4" w:space="0" w:color="auto"/>
            </w:tcBorders>
            <w:shd w:val="clear" w:color="auto" w:fill="DEEAF6" w:themeFill="accent1" w:themeFillTint="33"/>
          </w:tcPr>
          <w:p w14:paraId="6194FD7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BCC8C0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123F10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AE2A49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3D1D34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94BC63C" w14:textId="77777777" w:rsidTr="7E7DEBD5">
        <w:trPr>
          <w:trHeight w:val="137"/>
        </w:trPr>
        <w:tc>
          <w:tcPr>
            <w:tcW w:w="4400" w:type="dxa"/>
            <w:tcBorders>
              <w:bottom w:val="single" w:sz="4" w:space="0" w:color="auto"/>
            </w:tcBorders>
            <w:shd w:val="clear" w:color="auto" w:fill="FFFFFF" w:themeFill="background1"/>
          </w:tcPr>
          <w:p w14:paraId="0F5DE1B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Uspostaviti koordinacijski centar mreže u AZOO-u </w:t>
            </w:r>
          </w:p>
        </w:tc>
        <w:tc>
          <w:tcPr>
            <w:tcW w:w="1800" w:type="dxa"/>
            <w:tcBorders>
              <w:bottom w:val="single" w:sz="4" w:space="0" w:color="auto"/>
            </w:tcBorders>
            <w:shd w:val="clear" w:color="auto" w:fill="FFFFFF" w:themeFill="background1"/>
          </w:tcPr>
          <w:p w14:paraId="1FA9A92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2800" w:type="dxa"/>
            <w:tcBorders>
              <w:bottom w:val="single" w:sz="4" w:space="0" w:color="auto"/>
            </w:tcBorders>
            <w:shd w:val="clear" w:color="auto" w:fill="FFFFFF" w:themeFill="background1"/>
          </w:tcPr>
          <w:p w14:paraId="4ACA744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w:t>
            </w:r>
          </w:p>
        </w:tc>
        <w:tc>
          <w:tcPr>
            <w:tcW w:w="1800" w:type="dxa"/>
            <w:tcBorders>
              <w:bottom w:val="single" w:sz="4" w:space="0" w:color="auto"/>
            </w:tcBorders>
            <w:shd w:val="clear" w:color="auto" w:fill="FFFFFF" w:themeFill="background1"/>
          </w:tcPr>
          <w:p w14:paraId="53DB124B" w14:textId="676FBC2A" w:rsidR="00BF670D" w:rsidRPr="00B90CD5" w:rsidRDefault="00ED04DF" w:rsidP="74BEB90D">
            <w:pPr>
              <w:rPr>
                <w:rFonts w:eastAsiaTheme="minorEastAsia" w:cs="Times New Roman"/>
                <w:color w:val="44546A" w:themeColor="text2"/>
              </w:rPr>
            </w:pPr>
            <w:r>
              <w:rPr>
                <w:rFonts w:eastAsiaTheme="minorEastAsia" w:cs="Times New Roman"/>
                <w:color w:val="44546A" w:themeColor="text2"/>
              </w:rPr>
              <w:t>Prvo tromjesečje 2020</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1659ACE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Funkcionalan koordinacijski centar u AZOO-u</w:t>
            </w:r>
          </w:p>
        </w:tc>
      </w:tr>
      <w:tr w:rsidR="000213EA" w:rsidRPr="00B90CD5" w14:paraId="22021112" w14:textId="77777777" w:rsidTr="7E7DEBD5">
        <w:trPr>
          <w:trHeight w:val="137"/>
        </w:trPr>
        <w:tc>
          <w:tcPr>
            <w:tcW w:w="14000" w:type="dxa"/>
            <w:gridSpan w:val="5"/>
            <w:tcBorders>
              <w:bottom w:val="single" w:sz="4" w:space="0" w:color="auto"/>
            </w:tcBorders>
            <w:shd w:val="clear" w:color="auto" w:fill="DEEAF6" w:themeFill="accent1" w:themeFillTint="33"/>
          </w:tcPr>
          <w:p w14:paraId="3B009FDF" w14:textId="464F4712" w:rsidR="00BF670D" w:rsidRPr="00B90CD5" w:rsidRDefault="74BEB90D" w:rsidP="74BEB90D">
            <w:pPr>
              <w:pStyle w:val="Style6"/>
              <w:rPr>
                <w:color w:val="44546A" w:themeColor="text2"/>
              </w:rPr>
            </w:pPr>
            <w:r w:rsidRPr="74BEB90D">
              <w:rPr>
                <w:color w:val="44546A" w:themeColor="text2"/>
              </w:rPr>
              <w:t>MJERA 6.3.11. Pružiti stručnu podršku školama za razvoj u centre izvrsnosti u obrazovanju darovitih kroz jačanje kapaciteta za obrazovanje darovitih (dodatna specifična edukacija stručnih suradnika, ravnatelja, učitelja, savjetovanje, supervizija)</w:t>
            </w:r>
          </w:p>
        </w:tc>
      </w:tr>
      <w:tr w:rsidR="000213EA" w:rsidRPr="00B90CD5" w14:paraId="13A13F89" w14:textId="77777777" w:rsidTr="7E7DEBD5">
        <w:trPr>
          <w:trHeight w:val="137"/>
        </w:trPr>
        <w:tc>
          <w:tcPr>
            <w:tcW w:w="4400" w:type="dxa"/>
            <w:tcBorders>
              <w:bottom w:val="single" w:sz="4" w:space="0" w:color="auto"/>
            </w:tcBorders>
            <w:shd w:val="clear" w:color="auto" w:fill="DEEAF6" w:themeFill="accent1" w:themeFillTint="33"/>
          </w:tcPr>
          <w:p w14:paraId="445597F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2B3899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CB23BC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CACE81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04F775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27995DF" w14:textId="77777777" w:rsidTr="7E7DEBD5">
        <w:trPr>
          <w:trHeight w:val="137"/>
        </w:trPr>
        <w:tc>
          <w:tcPr>
            <w:tcW w:w="4400" w:type="dxa"/>
            <w:tcBorders>
              <w:bottom w:val="single" w:sz="4" w:space="0" w:color="auto"/>
            </w:tcBorders>
            <w:shd w:val="clear" w:color="auto" w:fill="FFFFFF" w:themeFill="background1"/>
          </w:tcPr>
          <w:p w14:paraId="2C0F2DD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kriterije za razvoj škola u centre izvrsnosti u obrazovanju darovitih</w:t>
            </w:r>
          </w:p>
        </w:tc>
        <w:tc>
          <w:tcPr>
            <w:tcW w:w="1800" w:type="dxa"/>
            <w:tcBorders>
              <w:bottom w:val="single" w:sz="4" w:space="0" w:color="auto"/>
            </w:tcBorders>
            <w:shd w:val="clear" w:color="auto" w:fill="FFFFFF" w:themeFill="background1"/>
          </w:tcPr>
          <w:p w14:paraId="5D5E0DA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C3ED8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1800" w:type="dxa"/>
            <w:tcBorders>
              <w:bottom w:val="single" w:sz="4" w:space="0" w:color="auto"/>
            </w:tcBorders>
            <w:shd w:val="clear" w:color="auto" w:fill="FFFFFF" w:themeFill="background1"/>
          </w:tcPr>
          <w:p w14:paraId="1208350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Prvo tromjesečje 2019.</w:t>
            </w:r>
          </w:p>
        </w:tc>
        <w:tc>
          <w:tcPr>
            <w:tcW w:w="3200" w:type="dxa"/>
            <w:tcBorders>
              <w:bottom w:val="single" w:sz="4" w:space="0" w:color="auto"/>
            </w:tcBorders>
            <w:shd w:val="clear" w:color="auto" w:fill="FFFFFF" w:themeFill="background1"/>
          </w:tcPr>
          <w:p w14:paraId="5FE655E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Definirani kriteriji</w:t>
            </w:r>
          </w:p>
        </w:tc>
      </w:tr>
      <w:tr w:rsidR="000213EA" w:rsidRPr="00B90CD5" w14:paraId="20D90173" w14:textId="77777777" w:rsidTr="7E7DEBD5">
        <w:trPr>
          <w:trHeight w:val="137"/>
        </w:trPr>
        <w:tc>
          <w:tcPr>
            <w:tcW w:w="4400" w:type="dxa"/>
            <w:tcBorders>
              <w:bottom w:val="single" w:sz="4" w:space="0" w:color="auto"/>
            </w:tcBorders>
            <w:shd w:val="clear" w:color="auto" w:fill="FFFFFF" w:themeFill="background1"/>
          </w:tcPr>
          <w:p w14:paraId="2D774C8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županijske centre izvrsnosti</w:t>
            </w:r>
          </w:p>
        </w:tc>
        <w:tc>
          <w:tcPr>
            <w:tcW w:w="1800" w:type="dxa"/>
            <w:tcBorders>
              <w:bottom w:val="single" w:sz="4" w:space="0" w:color="auto"/>
            </w:tcBorders>
            <w:shd w:val="clear" w:color="auto" w:fill="FFFFFF" w:themeFill="background1"/>
          </w:tcPr>
          <w:p w14:paraId="54BF9994" w14:textId="60F9947E"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w:t>
            </w:r>
          </w:p>
        </w:tc>
        <w:tc>
          <w:tcPr>
            <w:tcW w:w="2800" w:type="dxa"/>
            <w:tcBorders>
              <w:bottom w:val="single" w:sz="4" w:space="0" w:color="auto"/>
            </w:tcBorders>
            <w:shd w:val="clear" w:color="auto" w:fill="FFFFFF" w:themeFill="background1"/>
          </w:tcPr>
          <w:p w14:paraId="5573A7FE" w14:textId="5C43B99B"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w:t>
            </w:r>
          </w:p>
        </w:tc>
        <w:tc>
          <w:tcPr>
            <w:tcW w:w="1800" w:type="dxa"/>
            <w:tcBorders>
              <w:bottom w:val="single" w:sz="4" w:space="0" w:color="auto"/>
            </w:tcBorders>
            <w:shd w:val="clear" w:color="auto" w:fill="FFFFFF" w:themeFill="background1"/>
          </w:tcPr>
          <w:p w14:paraId="5100A452" w14:textId="7CDFFF28" w:rsidR="00BF670D" w:rsidRPr="00B90CD5" w:rsidRDefault="00ED04DF"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2019. i kontinuirano</w:t>
            </w:r>
          </w:p>
        </w:tc>
        <w:tc>
          <w:tcPr>
            <w:tcW w:w="3200" w:type="dxa"/>
            <w:tcBorders>
              <w:bottom w:val="single" w:sz="4" w:space="0" w:color="auto"/>
            </w:tcBorders>
            <w:shd w:val="clear" w:color="auto" w:fill="FFFFFF" w:themeFill="background1"/>
          </w:tcPr>
          <w:p w14:paraId="20ACD0F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osnovnih i srednjih škola po županiji transformiranih u centre izvrsnosti u obrazovanju darovitih</w:t>
            </w:r>
          </w:p>
        </w:tc>
      </w:tr>
      <w:tr w:rsidR="000213EA" w:rsidRPr="00B90CD5" w14:paraId="08F83CA0" w14:textId="77777777" w:rsidTr="7E7DEBD5">
        <w:trPr>
          <w:trHeight w:val="137"/>
        </w:trPr>
        <w:tc>
          <w:tcPr>
            <w:tcW w:w="4400" w:type="dxa"/>
            <w:tcBorders>
              <w:bottom w:val="single" w:sz="4" w:space="0" w:color="auto"/>
            </w:tcBorders>
            <w:shd w:val="clear" w:color="auto" w:fill="FFFFFF" w:themeFill="background1"/>
          </w:tcPr>
          <w:p w14:paraId="4019665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lastRenderedPageBreak/>
              <w:t>Provoditi stručno usavršavanje stručnih suradnika, ravnatelja, učitelja u području rada s darovitim učenicima</w:t>
            </w:r>
          </w:p>
        </w:tc>
        <w:tc>
          <w:tcPr>
            <w:tcW w:w="1800" w:type="dxa"/>
            <w:tcBorders>
              <w:bottom w:val="single" w:sz="4" w:space="0" w:color="auto"/>
            </w:tcBorders>
            <w:shd w:val="clear" w:color="auto" w:fill="FFFFFF" w:themeFill="background1"/>
          </w:tcPr>
          <w:p w14:paraId="29777E4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2800" w:type="dxa"/>
            <w:tcBorders>
              <w:bottom w:val="single" w:sz="4" w:space="0" w:color="auto"/>
            </w:tcBorders>
            <w:shd w:val="clear" w:color="auto" w:fill="FFFFFF" w:themeFill="background1"/>
          </w:tcPr>
          <w:p w14:paraId="68345AD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1800" w:type="dxa"/>
            <w:tcBorders>
              <w:bottom w:val="single" w:sz="4" w:space="0" w:color="auto"/>
            </w:tcBorders>
            <w:shd w:val="clear" w:color="auto" w:fill="FFFFFF" w:themeFill="background1"/>
          </w:tcPr>
          <w:p w14:paraId="3B8E876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65EE7B2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provedenih stručnih usavršavanja</w:t>
            </w:r>
          </w:p>
        </w:tc>
      </w:tr>
      <w:tr w:rsidR="000213EA" w:rsidRPr="00B90CD5" w14:paraId="7D5A8EF9" w14:textId="77777777" w:rsidTr="7E7DEBD5">
        <w:trPr>
          <w:trHeight w:val="137"/>
        </w:trPr>
        <w:tc>
          <w:tcPr>
            <w:tcW w:w="14000" w:type="dxa"/>
            <w:gridSpan w:val="5"/>
            <w:tcBorders>
              <w:bottom w:val="single" w:sz="4" w:space="0" w:color="auto"/>
            </w:tcBorders>
            <w:shd w:val="clear" w:color="auto" w:fill="DEEAF6" w:themeFill="accent1" w:themeFillTint="33"/>
          </w:tcPr>
          <w:p w14:paraId="363A8058" w14:textId="75F61618" w:rsidR="00BF670D" w:rsidRPr="00B90CD5" w:rsidRDefault="74BEB90D" w:rsidP="00B60E7A">
            <w:pPr>
              <w:pStyle w:val="Style6"/>
              <w:keepNext/>
              <w:rPr>
                <w:color w:val="44546A" w:themeColor="text2"/>
              </w:rPr>
            </w:pPr>
            <w:r w:rsidRPr="74BEB90D">
              <w:rPr>
                <w:color w:val="44546A" w:themeColor="text2"/>
              </w:rPr>
              <w:t>MJERA 6.3.12. Pružiti financijsku i stručnu podršku za osnivanje novih i razvoj već postojećih izvanškolskih centara za rad s darovitim učenicima</w:t>
            </w:r>
          </w:p>
        </w:tc>
      </w:tr>
      <w:tr w:rsidR="000213EA" w:rsidRPr="00B90CD5" w14:paraId="39664F7D" w14:textId="77777777" w:rsidTr="7E7DEBD5">
        <w:trPr>
          <w:trHeight w:val="137"/>
        </w:trPr>
        <w:tc>
          <w:tcPr>
            <w:tcW w:w="4400" w:type="dxa"/>
            <w:tcBorders>
              <w:bottom w:val="single" w:sz="4" w:space="0" w:color="auto"/>
            </w:tcBorders>
            <w:shd w:val="clear" w:color="auto" w:fill="DEEAF6" w:themeFill="accent1" w:themeFillTint="33"/>
          </w:tcPr>
          <w:p w14:paraId="162BF2F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F141DE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1CD228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5B1900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7EFE66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43075B0" w14:textId="77777777" w:rsidTr="7E7DEBD5">
        <w:trPr>
          <w:trHeight w:val="137"/>
        </w:trPr>
        <w:tc>
          <w:tcPr>
            <w:tcW w:w="4400" w:type="dxa"/>
            <w:tcBorders>
              <w:bottom w:val="single" w:sz="4" w:space="0" w:color="auto"/>
            </w:tcBorders>
            <w:shd w:val="clear" w:color="auto" w:fill="FFFFFF" w:themeFill="background1"/>
          </w:tcPr>
          <w:p w14:paraId="25043AF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Pružiti financijsku i stručnu podršku za osnivanje novih i razvoj već postojećih izvanškolskih centara za rad s darovitim učenicima</w:t>
            </w:r>
          </w:p>
        </w:tc>
        <w:tc>
          <w:tcPr>
            <w:tcW w:w="1800" w:type="dxa"/>
            <w:tcBorders>
              <w:bottom w:val="single" w:sz="4" w:space="0" w:color="auto"/>
            </w:tcBorders>
            <w:shd w:val="clear" w:color="auto" w:fill="FFFFFF" w:themeFill="background1"/>
          </w:tcPr>
          <w:p w14:paraId="2E57C7D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899507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 stručnjaci za obrazovanje darovitih (sa sveučilišta i znanstvenih instituta), praktičari (odgojno-obrazovni radnici)</w:t>
            </w:r>
          </w:p>
        </w:tc>
        <w:tc>
          <w:tcPr>
            <w:tcW w:w="1800" w:type="dxa"/>
            <w:tcBorders>
              <w:bottom w:val="single" w:sz="4" w:space="0" w:color="auto"/>
            </w:tcBorders>
            <w:shd w:val="clear" w:color="auto" w:fill="FFFFFF" w:themeFill="background1"/>
          </w:tcPr>
          <w:p w14:paraId="2CB130F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24B022B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Količina financijskih sredstava osigurana za razvoj izvanškolskih centara. Broj novih centara.</w:t>
            </w:r>
          </w:p>
        </w:tc>
      </w:tr>
      <w:tr w:rsidR="000213EA" w:rsidRPr="00B90CD5" w14:paraId="330B9B78" w14:textId="77777777" w:rsidTr="7E7DEBD5">
        <w:trPr>
          <w:trHeight w:val="589"/>
        </w:trPr>
        <w:tc>
          <w:tcPr>
            <w:tcW w:w="14000" w:type="dxa"/>
            <w:gridSpan w:val="5"/>
            <w:tcBorders>
              <w:bottom w:val="single" w:sz="4" w:space="0" w:color="auto"/>
            </w:tcBorders>
            <w:shd w:val="clear" w:color="auto" w:fill="DEEAF6" w:themeFill="accent1" w:themeFillTint="33"/>
          </w:tcPr>
          <w:p w14:paraId="221FA50D" w14:textId="77777777" w:rsidR="00BF670D" w:rsidRPr="00B90CD5" w:rsidRDefault="74BEB90D" w:rsidP="74BEB90D">
            <w:pPr>
              <w:pStyle w:val="Style6"/>
              <w:rPr>
                <w:color w:val="44546A" w:themeColor="text2"/>
              </w:rPr>
            </w:pPr>
            <w:r w:rsidRPr="74BEB90D">
              <w:rPr>
                <w:color w:val="44546A" w:themeColor="text2"/>
              </w:rPr>
              <w:t>6.4. Rano napuštanje školovanja</w:t>
            </w:r>
          </w:p>
        </w:tc>
      </w:tr>
      <w:tr w:rsidR="000213EA" w:rsidRPr="00B90CD5" w14:paraId="54497EAF" w14:textId="77777777" w:rsidTr="7E7DEBD5">
        <w:trPr>
          <w:trHeight w:val="437"/>
        </w:trPr>
        <w:tc>
          <w:tcPr>
            <w:tcW w:w="14000" w:type="dxa"/>
            <w:gridSpan w:val="5"/>
            <w:tcBorders>
              <w:bottom w:val="single" w:sz="4" w:space="0" w:color="auto"/>
            </w:tcBorders>
            <w:shd w:val="clear" w:color="auto" w:fill="DEEAF6" w:themeFill="accent1" w:themeFillTint="33"/>
          </w:tcPr>
          <w:p w14:paraId="5F5829D3" w14:textId="1AB8CA74" w:rsidR="00BF670D" w:rsidRPr="00B90CD5" w:rsidRDefault="74BEB90D" w:rsidP="74BEB90D">
            <w:pPr>
              <w:pStyle w:val="Style6"/>
              <w:rPr>
                <w:color w:val="44546A" w:themeColor="text2"/>
              </w:rPr>
            </w:pPr>
            <w:r w:rsidRPr="74BEB90D">
              <w:rPr>
                <w:color w:val="44546A" w:themeColor="text2"/>
              </w:rPr>
              <w:t>MJERA 6.4.1. Izraditi i uvesti sustav ranog prepoznavanja rizika napuštanja školovanja</w:t>
            </w:r>
          </w:p>
        </w:tc>
      </w:tr>
      <w:tr w:rsidR="000213EA" w:rsidRPr="00B90CD5" w14:paraId="7A57CDB6" w14:textId="77777777" w:rsidTr="7E7DEBD5">
        <w:trPr>
          <w:trHeight w:val="369"/>
        </w:trPr>
        <w:tc>
          <w:tcPr>
            <w:tcW w:w="4400" w:type="dxa"/>
            <w:tcBorders>
              <w:bottom w:val="single" w:sz="4" w:space="0" w:color="auto"/>
            </w:tcBorders>
            <w:shd w:val="clear" w:color="auto" w:fill="DEEAF6" w:themeFill="accent1" w:themeFillTint="33"/>
          </w:tcPr>
          <w:p w14:paraId="228DE32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850385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88F48E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BEC050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1889D25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47F7A48" w14:textId="77777777" w:rsidTr="7E7DEBD5">
        <w:trPr>
          <w:trHeight w:val="622"/>
        </w:trPr>
        <w:tc>
          <w:tcPr>
            <w:tcW w:w="4400" w:type="dxa"/>
            <w:tcBorders>
              <w:bottom w:val="single" w:sz="4" w:space="0" w:color="auto"/>
            </w:tcBorders>
            <w:shd w:val="clear" w:color="auto" w:fill="FFFFFF" w:themeFill="background1"/>
          </w:tcPr>
          <w:p w14:paraId="157BCB7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analizu razloga ranog napuštanja obrazovanja</w:t>
            </w:r>
          </w:p>
        </w:tc>
        <w:tc>
          <w:tcPr>
            <w:tcW w:w="1800" w:type="dxa"/>
            <w:tcBorders>
              <w:bottom w:val="single" w:sz="4" w:space="0" w:color="auto"/>
            </w:tcBorders>
            <w:shd w:val="clear" w:color="auto" w:fill="FFFFFF" w:themeFill="background1"/>
          </w:tcPr>
          <w:p w14:paraId="4939299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0FD306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1800" w:type="dxa"/>
            <w:tcBorders>
              <w:bottom w:val="single" w:sz="4" w:space="0" w:color="auto"/>
            </w:tcBorders>
            <w:shd w:val="clear" w:color="auto" w:fill="FFFFFF" w:themeFill="background1"/>
          </w:tcPr>
          <w:p w14:paraId="7C3732F0" w14:textId="7D54A9D1" w:rsidR="00BF670D" w:rsidRPr="00B90CD5" w:rsidRDefault="00ED04DF" w:rsidP="00ED04DF">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i </w:t>
            </w: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6CAA189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Izrađena analiza</w:t>
            </w:r>
          </w:p>
        </w:tc>
      </w:tr>
      <w:tr w:rsidR="000213EA" w:rsidRPr="00B90CD5" w14:paraId="58E1CBA8" w14:textId="77777777" w:rsidTr="7E7DEBD5">
        <w:trPr>
          <w:trHeight w:val="622"/>
        </w:trPr>
        <w:tc>
          <w:tcPr>
            <w:tcW w:w="4400" w:type="dxa"/>
            <w:tcBorders>
              <w:bottom w:val="single" w:sz="4" w:space="0" w:color="auto"/>
            </w:tcBorders>
            <w:shd w:val="clear" w:color="auto" w:fill="FFFFFF" w:themeFill="background1"/>
          </w:tcPr>
          <w:p w14:paraId="3982F30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sustav evidencije i praćenja učenika koji napuštaju obrazovanje</w:t>
            </w:r>
          </w:p>
        </w:tc>
        <w:tc>
          <w:tcPr>
            <w:tcW w:w="1800" w:type="dxa"/>
            <w:tcBorders>
              <w:bottom w:val="single" w:sz="4" w:space="0" w:color="auto"/>
            </w:tcBorders>
            <w:shd w:val="clear" w:color="auto" w:fill="FFFFFF" w:themeFill="background1"/>
          </w:tcPr>
          <w:p w14:paraId="6FB10E7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685697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w:t>
            </w:r>
          </w:p>
        </w:tc>
        <w:tc>
          <w:tcPr>
            <w:tcW w:w="1800" w:type="dxa"/>
            <w:tcBorders>
              <w:bottom w:val="single" w:sz="4" w:space="0" w:color="auto"/>
            </w:tcBorders>
            <w:shd w:val="clear" w:color="auto" w:fill="FFFFFF" w:themeFill="background1"/>
          </w:tcPr>
          <w:p w14:paraId="772BB98B" w14:textId="40405279" w:rsidR="00BF670D" w:rsidRPr="00B90CD5" w:rsidRDefault="00ED04DF" w:rsidP="74BEB90D">
            <w:pPr>
              <w:rPr>
                <w:rFonts w:eastAsiaTheme="minorEastAsia" w:cs="Times New Roman"/>
                <w:color w:val="44546A" w:themeColor="text2"/>
              </w:rPr>
            </w:pPr>
            <w:r>
              <w:rPr>
                <w:rFonts w:eastAsiaTheme="minorEastAsia" w:cs="Times New Roman"/>
                <w:color w:val="44546A" w:themeColor="text2"/>
              </w:rPr>
              <w:t>Drugo tromjesečje 2019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6379F6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Uspostavljen sustav evidencije</w:t>
            </w:r>
          </w:p>
        </w:tc>
      </w:tr>
      <w:tr w:rsidR="000213EA" w:rsidRPr="00B90CD5" w14:paraId="0FD898DE" w14:textId="77777777" w:rsidTr="7E7DEBD5">
        <w:trPr>
          <w:trHeight w:val="437"/>
        </w:trPr>
        <w:tc>
          <w:tcPr>
            <w:tcW w:w="14000" w:type="dxa"/>
            <w:gridSpan w:val="5"/>
            <w:tcBorders>
              <w:bottom w:val="single" w:sz="4" w:space="0" w:color="auto"/>
            </w:tcBorders>
            <w:shd w:val="clear" w:color="auto" w:fill="DEEAF6" w:themeFill="accent1" w:themeFillTint="33"/>
          </w:tcPr>
          <w:p w14:paraId="694ED1EE" w14:textId="0BC1AA8E" w:rsidR="00BF670D" w:rsidRPr="00B90CD5" w:rsidRDefault="74BEB90D" w:rsidP="008D4D97">
            <w:pPr>
              <w:pStyle w:val="Style6"/>
              <w:keepNext/>
              <w:rPr>
                <w:color w:val="44546A" w:themeColor="text2"/>
              </w:rPr>
            </w:pPr>
            <w:r w:rsidRPr="74BEB90D">
              <w:rPr>
                <w:color w:val="44546A" w:themeColor="text2"/>
              </w:rPr>
              <w:lastRenderedPageBreak/>
              <w:t>MJERA 6.4.2. Provoditi sustavno praćenje i istraživanje uzroka ranog napuštanja školovanja</w:t>
            </w:r>
          </w:p>
        </w:tc>
      </w:tr>
      <w:tr w:rsidR="000213EA" w:rsidRPr="00B90CD5" w14:paraId="27D1FA52" w14:textId="77777777" w:rsidTr="7E7DEBD5">
        <w:trPr>
          <w:trHeight w:val="369"/>
        </w:trPr>
        <w:tc>
          <w:tcPr>
            <w:tcW w:w="4400" w:type="dxa"/>
            <w:tcBorders>
              <w:bottom w:val="single" w:sz="4" w:space="0" w:color="auto"/>
            </w:tcBorders>
            <w:shd w:val="clear" w:color="auto" w:fill="DEEAF6" w:themeFill="accent1" w:themeFillTint="33"/>
          </w:tcPr>
          <w:p w14:paraId="036D245D" w14:textId="77777777" w:rsidR="00BF670D"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D18C19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9C8052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97AFC6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E3163E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4BDDD18" w14:textId="77777777" w:rsidTr="00B60E7A">
        <w:trPr>
          <w:trHeight w:val="1692"/>
        </w:trPr>
        <w:tc>
          <w:tcPr>
            <w:tcW w:w="4400" w:type="dxa"/>
            <w:tcBorders>
              <w:bottom w:val="single" w:sz="4" w:space="0" w:color="auto"/>
            </w:tcBorders>
            <w:shd w:val="clear" w:color="auto" w:fill="FFFFFF" w:themeFill="background1"/>
          </w:tcPr>
          <w:p w14:paraId="3D7CE31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sustavno praćenje i istraživanje uzroka ranog napuštanja školovanja</w:t>
            </w:r>
          </w:p>
        </w:tc>
        <w:tc>
          <w:tcPr>
            <w:tcW w:w="1800" w:type="dxa"/>
            <w:tcBorders>
              <w:bottom w:val="single" w:sz="4" w:space="0" w:color="auto"/>
            </w:tcBorders>
            <w:shd w:val="clear" w:color="auto" w:fill="FFFFFF" w:themeFill="background1"/>
          </w:tcPr>
          <w:p w14:paraId="7B21F31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0781A4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sveučilišta i javni znanstveni instituti</w:t>
            </w:r>
          </w:p>
        </w:tc>
        <w:tc>
          <w:tcPr>
            <w:tcW w:w="1800" w:type="dxa"/>
            <w:tcBorders>
              <w:bottom w:val="single" w:sz="4" w:space="0" w:color="auto"/>
            </w:tcBorders>
            <w:shd w:val="clear" w:color="auto" w:fill="FFFFFF" w:themeFill="background1"/>
          </w:tcPr>
          <w:p w14:paraId="7A956DCF" w14:textId="4720B63B" w:rsidR="00BF670D" w:rsidRPr="00B90CD5" w:rsidRDefault="00ED04DF" w:rsidP="74BEB90D">
            <w:pPr>
              <w:rPr>
                <w:rFonts w:eastAsiaTheme="minorEastAsia" w:cs="Times New Roman"/>
                <w:color w:val="44546A" w:themeColor="text2"/>
              </w:rPr>
            </w:pPr>
            <w:r>
              <w:rPr>
                <w:rFonts w:eastAsiaTheme="minorEastAsia" w:cs="Times New Roman"/>
                <w:color w:val="44546A" w:themeColor="text2"/>
              </w:rPr>
              <w:t>Od šk. g. 2019</w:t>
            </w:r>
            <w:r w:rsidR="74BEB90D"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51A291B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Uspostavljen sustav praćenja ranog napuštanja školovanja na nacionalnoj razini. Broj provedenih istraživanja o uzrocima ranog napuštanja školovanja.</w:t>
            </w:r>
          </w:p>
        </w:tc>
      </w:tr>
      <w:tr w:rsidR="000213EA" w:rsidRPr="00B90CD5" w14:paraId="0C2BAD21" w14:textId="77777777" w:rsidTr="7E7DEBD5">
        <w:trPr>
          <w:trHeight w:val="437"/>
        </w:trPr>
        <w:tc>
          <w:tcPr>
            <w:tcW w:w="14000" w:type="dxa"/>
            <w:gridSpan w:val="5"/>
            <w:tcBorders>
              <w:bottom w:val="single" w:sz="4" w:space="0" w:color="auto"/>
            </w:tcBorders>
            <w:shd w:val="clear" w:color="auto" w:fill="DEEAF6" w:themeFill="accent1" w:themeFillTint="33"/>
          </w:tcPr>
          <w:p w14:paraId="62D7CEF6" w14:textId="0DC99A05" w:rsidR="00BF670D" w:rsidRPr="00B90CD5" w:rsidRDefault="74BEB90D" w:rsidP="74BEB90D">
            <w:pPr>
              <w:pStyle w:val="Style6"/>
              <w:rPr>
                <w:color w:val="44546A" w:themeColor="text2"/>
              </w:rPr>
            </w:pPr>
            <w:r w:rsidRPr="74BEB90D">
              <w:rPr>
                <w:color w:val="44546A" w:themeColor="text2"/>
              </w:rPr>
              <w:t>MJERA 6.4.3. Izraditi i uvesti mjere podrške učenicima pod rizikom ranog napuštanja školovanja na razini odgojno-obrazovne ustanove, u suradnji s drugim institucijama</w:t>
            </w:r>
          </w:p>
        </w:tc>
      </w:tr>
      <w:tr w:rsidR="000213EA" w:rsidRPr="00B90CD5" w14:paraId="5499EA6A" w14:textId="77777777" w:rsidTr="7E7DEBD5">
        <w:trPr>
          <w:trHeight w:val="369"/>
        </w:trPr>
        <w:tc>
          <w:tcPr>
            <w:tcW w:w="4400" w:type="dxa"/>
            <w:tcBorders>
              <w:bottom w:val="single" w:sz="4" w:space="0" w:color="auto"/>
            </w:tcBorders>
            <w:shd w:val="clear" w:color="auto" w:fill="DEEAF6" w:themeFill="accent1" w:themeFillTint="33"/>
          </w:tcPr>
          <w:p w14:paraId="029D84D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FFDC1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504DC0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679643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A07497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1DCE62D" w14:textId="77777777" w:rsidTr="7E7DEBD5">
        <w:trPr>
          <w:trHeight w:val="1127"/>
        </w:trPr>
        <w:tc>
          <w:tcPr>
            <w:tcW w:w="4400" w:type="dxa"/>
            <w:tcBorders>
              <w:bottom w:val="single" w:sz="4" w:space="0" w:color="auto"/>
            </w:tcBorders>
            <w:shd w:val="clear" w:color="auto" w:fill="FFFFFF" w:themeFill="background1"/>
          </w:tcPr>
          <w:p w14:paraId="2FC2C75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programe prevencije i praćenja rizika za rano napuštanje obrazovanja</w:t>
            </w:r>
          </w:p>
        </w:tc>
        <w:tc>
          <w:tcPr>
            <w:tcW w:w="1800" w:type="dxa"/>
            <w:tcBorders>
              <w:bottom w:val="single" w:sz="4" w:space="0" w:color="auto"/>
            </w:tcBorders>
            <w:shd w:val="clear" w:color="auto" w:fill="FFFFFF" w:themeFill="background1"/>
          </w:tcPr>
          <w:p w14:paraId="5E661E7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EAC58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ASOO, odgojno-obrazovne ustanove, osnivači</w:t>
            </w:r>
          </w:p>
        </w:tc>
        <w:tc>
          <w:tcPr>
            <w:tcW w:w="1800" w:type="dxa"/>
            <w:tcBorders>
              <w:bottom w:val="single" w:sz="4" w:space="0" w:color="auto"/>
            </w:tcBorders>
            <w:shd w:val="clear" w:color="auto" w:fill="FFFFFF" w:themeFill="background1"/>
          </w:tcPr>
          <w:p w14:paraId="04D113AD" w14:textId="3EB4A49C" w:rsidR="00BF670D" w:rsidRPr="00B90CD5" w:rsidRDefault="00ED04DF"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63EC78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Doneseni programi podrške učenicima pod rizikom ranog napuštanja školovanja</w:t>
            </w:r>
          </w:p>
        </w:tc>
      </w:tr>
      <w:tr w:rsidR="000213EA" w:rsidRPr="00B90CD5" w14:paraId="7A80507A" w14:textId="77777777" w:rsidTr="7E7DEBD5">
        <w:trPr>
          <w:trHeight w:val="723"/>
        </w:trPr>
        <w:tc>
          <w:tcPr>
            <w:tcW w:w="14000" w:type="dxa"/>
            <w:gridSpan w:val="5"/>
            <w:tcBorders>
              <w:bottom w:val="single" w:sz="4" w:space="0" w:color="auto"/>
            </w:tcBorders>
            <w:shd w:val="clear" w:color="auto" w:fill="DEEAF6" w:themeFill="accent1" w:themeFillTint="33"/>
          </w:tcPr>
          <w:p w14:paraId="1277017A" w14:textId="0195170E" w:rsidR="00BF670D" w:rsidRPr="00B90CD5" w:rsidRDefault="74BEB90D" w:rsidP="008D4D97">
            <w:pPr>
              <w:pStyle w:val="Style6"/>
              <w:keepNext/>
              <w:rPr>
                <w:color w:val="44546A" w:themeColor="text2"/>
              </w:rPr>
            </w:pPr>
            <w:r w:rsidRPr="74BEB90D">
              <w:rPr>
                <w:color w:val="44546A" w:themeColor="text2"/>
              </w:rPr>
              <w:lastRenderedPageBreak/>
              <w:t>MJERA 6.4.4. Razviti kompenzacijske mehanizme i fleksibilne kurikulume za stjecanje relevantnih kvalifikacija, prilagođene specifičnim potrebama i mogućnostima učenika koji se vraćaju u sustav obrazovanja</w:t>
            </w:r>
          </w:p>
        </w:tc>
      </w:tr>
      <w:tr w:rsidR="000213EA" w:rsidRPr="00B90CD5" w14:paraId="1E620E0A" w14:textId="77777777" w:rsidTr="7E7DEBD5">
        <w:trPr>
          <w:trHeight w:val="369"/>
        </w:trPr>
        <w:tc>
          <w:tcPr>
            <w:tcW w:w="4400" w:type="dxa"/>
            <w:tcBorders>
              <w:bottom w:val="single" w:sz="4" w:space="0" w:color="auto"/>
            </w:tcBorders>
            <w:shd w:val="clear" w:color="auto" w:fill="DEEAF6" w:themeFill="accent1" w:themeFillTint="33"/>
          </w:tcPr>
          <w:p w14:paraId="279C6124" w14:textId="77777777" w:rsidR="00BF670D"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5476FA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0924D4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7AA815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32FDDF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5382A38" w14:textId="77777777" w:rsidTr="7E7DEBD5">
        <w:trPr>
          <w:trHeight w:val="1379"/>
        </w:trPr>
        <w:tc>
          <w:tcPr>
            <w:tcW w:w="4400" w:type="dxa"/>
            <w:tcBorders>
              <w:bottom w:val="single" w:sz="4" w:space="0" w:color="auto"/>
            </w:tcBorders>
            <w:shd w:val="clear" w:color="auto" w:fill="FFFFFF" w:themeFill="background1"/>
          </w:tcPr>
          <w:p w14:paraId="32C164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Razviti kompenzacijske mehanizme i fleksibilne kurikulume za stjecanje relevantnih kvalifikacija, prilagođene specifičnim potrebama i mogućnostima učenika koji se vraćaju u sustav obrazovanja</w:t>
            </w:r>
          </w:p>
        </w:tc>
        <w:tc>
          <w:tcPr>
            <w:tcW w:w="1800" w:type="dxa"/>
            <w:tcBorders>
              <w:bottom w:val="single" w:sz="4" w:space="0" w:color="auto"/>
            </w:tcBorders>
            <w:shd w:val="clear" w:color="auto" w:fill="FFFFFF" w:themeFill="background1"/>
          </w:tcPr>
          <w:p w14:paraId="4048F8D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A80154B" w14:textId="777B6F39"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 odgojno-obrazovne ustanove, poslodavci</w:t>
            </w:r>
          </w:p>
        </w:tc>
        <w:tc>
          <w:tcPr>
            <w:tcW w:w="1800" w:type="dxa"/>
            <w:tcBorders>
              <w:bottom w:val="single" w:sz="4" w:space="0" w:color="auto"/>
            </w:tcBorders>
            <w:shd w:val="clear" w:color="auto" w:fill="FFFFFF" w:themeFill="background1"/>
          </w:tcPr>
          <w:p w14:paraId="2EBDC460" w14:textId="6D264350" w:rsidR="00BF670D" w:rsidRPr="00B90CD5" w:rsidRDefault="00ED04DF" w:rsidP="74BEB90D">
            <w:pPr>
              <w:rPr>
                <w:rFonts w:eastAsiaTheme="minorEastAsia" w:cs="Times New Roman"/>
                <w:color w:val="44546A" w:themeColor="text2"/>
              </w:rPr>
            </w:pPr>
            <w:r>
              <w:rPr>
                <w:rFonts w:eastAsiaTheme="minorEastAsia" w:cs="Times New Roman"/>
                <w:color w:val="44546A" w:themeColor="text2"/>
              </w:rPr>
              <w:t xml:space="preserve">Druga polovica </w:t>
            </w:r>
            <w:r w:rsidR="74BEB90D"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4123607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i vrsta uspostavljenih personaliziranih pristupa za podršku vraćanju u sustav obrazovanja. Broj donesenih kurikuluma</w:t>
            </w:r>
          </w:p>
        </w:tc>
      </w:tr>
      <w:tr w:rsidR="000213EA" w:rsidRPr="00B90CD5" w14:paraId="7B126B2C" w14:textId="77777777" w:rsidTr="7E7DEBD5">
        <w:trPr>
          <w:trHeight w:val="589"/>
        </w:trPr>
        <w:tc>
          <w:tcPr>
            <w:tcW w:w="14000" w:type="dxa"/>
            <w:gridSpan w:val="5"/>
            <w:tcBorders>
              <w:bottom w:val="single" w:sz="4" w:space="0" w:color="auto"/>
            </w:tcBorders>
            <w:shd w:val="clear" w:color="auto" w:fill="DEEAF6" w:themeFill="accent1" w:themeFillTint="33"/>
          </w:tcPr>
          <w:p w14:paraId="56B86548" w14:textId="77777777" w:rsidR="00BF670D" w:rsidRPr="00B90CD5" w:rsidRDefault="74BEB90D" w:rsidP="00B60E7A">
            <w:pPr>
              <w:pStyle w:val="Style6"/>
              <w:keepNext/>
              <w:rPr>
                <w:color w:val="44546A" w:themeColor="text2"/>
              </w:rPr>
            </w:pPr>
            <w:r w:rsidRPr="74BEB90D">
              <w:rPr>
                <w:color w:val="44546A" w:themeColor="text2"/>
              </w:rPr>
              <w:t>6.5. Pedagoške mjere</w:t>
            </w:r>
          </w:p>
        </w:tc>
      </w:tr>
      <w:tr w:rsidR="000213EA" w:rsidRPr="00B90CD5" w14:paraId="66A4FBDF" w14:textId="77777777" w:rsidTr="7E7DEBD5">
        <w:trPr>
          <w:trHeight w:val="437"/>
        </w:trPr>
        <w:tc>
          <w:tcPr>
            <w:tcW w:w="14000" w:type="dxa"/>
            <w:gridSpan w:val="5"/>
            <w:tcBorders>
              <w:bottom w:val="single" w:sz="4" w:space="0" w:color="auto"/>
            </w:tcBorders>
            <w:shd w:val="clear" w:color="auto" w:fill="DEEAF6" w:themeFill="accent1" w:themeFillTint="33"/>
          </w:tcPr>
          <w:p w14:paraId="0CA66608" w14:textId="1B13CE25" w:rsidR="00BF670D" w:rsidRPr="00B90CD5" w:rsidRDefault="74BEB90D" w:rsidP="74BEB90D">
            <w:pPr>
              <w:pStyle w:val="Style6"/>
              <w:rPr>
                <w:color w:val="44546A" w:themeColor="text2"/>
              </w:rPr>
            </w:pPr>
            <w:r w:rsidRPr="74BEB90D">
              <w:rPr>
                <w:color w:val="44546A" w:themeColor="text2"/>
              </w:rPr>
              <w:t>MJERA 6.5.1. Redefinirati sustav pedagoških mjera</w:t>
            </w:r>
          </w:p>
        </w:tc>
      </w:tr>
      <w:tr w:rsidR="000213EA" w:rsidRPr="00B90CD5" w14:paraId="5B839543" w14:textId="77777777" w:rsidTr="7E7DEBD5">
        <w:trPr>
          <w:trHeight w:val="369"/>
        </w:trPr>
        <w:tc>
          <w:tcPr>
            <w:tcW w:w="4400" w:type="dxa"/>
            <w:tcBorders>
              <w:bottom w:val="single" w:sz="4" w:space="0" w:color="auto"/>
            </w:tcBorders>
            <w:shd w:val="clear" w:color="auto" w:fill="DEEAF6" w:themeFill="accent1" w:themeFillTint="33"/>
          </w:tcPr>
          <w:p w14:paraId="625F985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86424E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4E7E5C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F67619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C184E6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C2809AA" w14:textId="77777777" w:rsidTr="7E7DEBD5">
        <w:tc>
          <w:tcPr>
            <w:tcW w:w="4400" w:type="dxa"/>
            <w:tcBorders>
              <w:bottom w:val="single" w:sz="4" w:space="0" w:color="auto"/>
            </w:tcBorders>
            <w:shd w:val="clear" w:color="auto" w:fill="FFFFFF" w:themeFill="background1"/>
          </w:tcPr>
          <w:p w14:paraId="620203C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Analizirati učinak postojećih pedagoških mjera</w:t>
            </w:r>
          </w:p>
        </w:tc>
        <w:tc>
          <w:tcPr>
            <w:tcW w:w="1800" w:type="dxa"/>
            <w:tcBorders>
              <w:bottom w:val="single" w:sz="4" w:space="0" w:color="auto"/>
            </w:tcBorders>
            <w:shd w:val="clear" w:color="auto" w:fill="FFFFFF" w:themeFill="background1"/>
          </w:tcPr>
          <w:p w14:paraId="0256E9D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B55B8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AZOO, ASOO</w:t>
            </w:r>
          </w:p>
        </w:tc>
        <w:tc>
          <w:tcPr>
            <w:tcW w:w="1800" w:type="dxa"/>
            <w:tcBorders>
              <w:bottom w:val="single" w:sz="4" w:space="0" w:color="auto"/>
            </w:tcBorders>
            <w:shd w:val="clear" w:color="auto" w:fill="FFFFFF" w:themeFill="background1"/>
          </w:tcPr>
          <w:p w14:paraId="028351A7" w14:textId="537ED36D" w:rsidR="00BF670D" w:rsidRPr="00B90CD5" w:rsidRDefault="008026CA"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02E0264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Načinjena analiza</w:t>
            </w:r>
          </w:p>
        </w:tc>
      </w:tr>
      <w:tr w:rsidR="000213EA" w:rsidRPr="00B90CD5" w14:paraId="374B202F" w14:textId="77777777" w:rsidTr="7E7DEBD5">
        <w:trPr>
          <w:trHeight w:val="1127"/>
        </w:trPr>
        <w:tc>
          <w:tcPr>
            <w:tcW w:w="4400" w:type="dxa"/>
            <w:tcBorders>
              <w:bottom w:val="single" w:sz="4" w:space="0" w:color="auto"/>
            </w:tcBorders>
            <w:shd w:val="clear" w:color="auto" w:fill="FFFFFF" w:themeFill="background1"/>
          </w:tcPr>
          <w:p w14:paraId="5707BA3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Izmijeniti propise kojima se uređuju pedagoške mjere</w:t>
            </w:r>
          </w:p>
        </w:tc>
        <w:tc>
          <w:tcPr>
            <w:tcW w:w="1800" w:type="dxa"/>
            <w:tcBorders>
              <w:bottom w:val="single" w:sz="4" w:space="0" w:color="auto"/>
            </w:tcBorders>
            <w:shd w:val="clear" w:color="auto" w:fill="FFFFFF" w:themeFill="background1"/>
          </w:tcPr>
          <w:p w14:paraId="5E806F5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03BDA1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1329448C" w14:textId="21C4FA8F" w:rsidR="00BF670D" w:rsidRPr="00B90CD5" w:rsidRDefault="008026CA" w:rsidP="74BEB90D">
            <w:pPr>
              <w:rPr>
                <w:rFonts w:eastAsiaTheme="minorEastAsia" w:cs="Times New Roman"/>
                <w:color w:val="44546A" w:themeColor="text2"/>
              </w:rPr>
            </w:pPr>
            <w:r>
              <w:rPr>
                <w:rFonts w:eastAsiaTheme="minorEastAsia" w:cs="Times New Roman"/>
                <w:color w:val="44546A" w:themeColor="text2"/>
              </w:rPr>
              <w:t>Prvo tromjesečje 2019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3137733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Uveden novi sustav pedagoških mjera u odgojno-obrazovne ustanove</w:t>
            </w:r>
          </w:p>
        </w:tc>
      </w:tr>
      <w:tr w:rsidR="000213EA" w:rsidRPr="00B90CD5" w14:paraId="25485D68" w14:textId="77777777" w:rsidTr="7E7DEBD5">
        <w:trPr>
          <w:trHeight w:val="589"/>
        </w:trPr>
        <w:tc>
          <w:tcPr>
            <w:tcW w:w="14000" w:type="dxa"/>
            <w:gridSpan w:val="5"/>
            <w:tcBorders>
              <w:bottom w:val="single" w:sz="4" w:space="0" w:color="auto"/>
            </w:tcBorders>
            <w:shd w:val="clear" w:color="auto" w:fill="DEEAF6" w:themeFill="accent1" w:themeFillTint="33"/>
          </w:tcPr>
          <w:p w14:paraId="581E8104" w14:textId="77777777" w:rsidR="00BF670D" w:rsidRPr="00B90CD5" w:rsidRDefault="74BEB90D" w:rsidP="008D4D97">
            <w:pPr>
              <w:pStyle w:val="Style6"/>
              <w:keepNext/>
              <w:rPr>
                <w:color w:val="44546A" w:themeColor="text2"/>
              </w:rPr>
            </w:pPr>
            <w:r w:rsidRPr="74BEB90D">
              <w:rPr>
                <w:color w:val="44546A" w:themeColor="text2"/>
              </w:rPr>
              <w:lastRenderedPageBreak/>
              <w:t>6.6. Osiguravanje podrške djeci i učenicima romske nacionalne manjine</w:t>
            </w:r>
          </w:p>
        </w:tc>
      </w:tr>
      <w:tr w:rsidR="000213EA" w:rsidRPr="00B90CD5" w14:paraId="3FFA59A0" w14:textId="77777777" w:rsidTr="7E7DEBD5">
        <w:trPr>
          <w:trHeight w:val="723"/>
        </w:trPr>
        <w:tc>
          <w:tcPr>
            <w:tcW w:w="14000" w:type="dxa"/>
            <w:gridSpan w:val="5"/>
            <w:tcBorders>
              <w:bottom w:val="single" w:sz="4" w:space="0" w:color="auto"/>
            </w:tcBorders>
            <w:shd w:val="clear" w:color="auto" w:fill="DEEAF6" w:themeFill="accent1" w:themeFillTint="33"/>
          </w:tcPr>
          <w:p w14:paraId="64342849" w14:textId="39373216" w:rsidR="00BF670D" w:rsidRPr="00B90CD5" w:rsidRDefault="74BEB90D" w:rsidP="008D4D97">
            <w:pPr>
              <w:pStyle w:val="Style6"/>
              <w:keepNext/>
              <w:rPr>
                <w:color w:val="44546A" w:themeColor="text2"/>
              </w:rPr>
            </w:pPr>
            <w:r w:rsidRPr="74BEB90D">
              <w:rPr>
                <w:color w:val="44546A" w:themeColor="text2"/>
              </w:rPr>
              <w:t>MJERA 6.6.1. Potpuno financiranje dvogodišnjih kvalitetnih programa integriranog predškolskog odgoja i obrazovanja za Rome u postojećim ustanovama za predškolski odgoj i obrazovanje</w:t>
            </w:r>
          </w:p>
        </w:tc>
      </w:tr>
      <w:tr w:rsidR="000213EA" w:rsidRPr="00B90CD5" w14:paraId="49499EA5" w14:textId="77777777" w:rsidTr="7E7DEBD5">
        <w:trPr>
          <w:trHeight w:val="369"/>
        </w:trPr>
        <w:tc>
          <w:tcPr>
            <w:tcW w:w="4400" w:type="dxa"/>
            <w:tcBorders>
              <w:bottom w:val="single" w:sz="4" w:space="0" w:color="auto"/>
            </w:tcBorders>
            <w:shd w:val="clear" w:color="auto" w:fill="DEEAF6" w:themeFill="accent1" w:themeFillTint="33"/>
          </w:tcPr>
          <w:p w14:paraId="024D388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77F428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8271B1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F46419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54F966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D4849FA" w14:textId="77777777" w:rsidTr="7E7DEBD5">
        <w:trPr>
          <w:trHeight w:val="1884"/>
        </w:trPr>
        <w:tc>
          <w:tcPr>
            <w:tcW w:w="4400" w:type="dxa"/>
            <w:tcBorders>
              <w:bottom w:val="single" w:sz="4" w:space="0" w:color="auto"/>
            </w:tcBorders>
            <w:shd w:val="clear" w:color="auto" w:fill="FFFFFF" w:themeFill="background1"/>
          </w:tcPr>
          <w:p w14:paraId="285806B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financiranje dvogodišnjih programa integriranog predškolskog odgoja i obrazovanja za Rome u postojećim ustanovama za predškolski odgoj i obrazovanje</w:t>
            </w:r>
          </w:p>
        </w:tc>
        <w:tc>
          <w:tcPr>
            <w:tcW w:w="1800" w:type="dxa"/>
            <w:tcBorders>
              <w:bottom w:val="single" w:sz="4" w:space="0" w:color="auto"/>
            </w:tcBorders>
            <w:shd w:val="clear" w:color="auto" w:fill="FFFFFF" w:themeFill="background1"/>
          </w:tcPr>
          <w:p w14:paraId="540788F4" w14:textId="3FA9FF34"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2800" w:type="dxa"/>
            <w:tcBorders>
              <w:bottom w:val="single" w:sz="4" w:space="0" w:color="auto"/>
            </w:tcBorders>
            <w:shd w:val="clear" w:color="auto" w:fill="FFFFFF" w:themeFill="background1"/>
          </w:tcPr>
          <w:p w14:paraId="401DE1FD" w14:textId="08D49844"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1800" w:type="dxa"/>
            <w:tcBorders>
              <w:bottom w:val="single" w:sz="4" w:space="0" w:color="auto"/>
            </w:tcBorders>
            <w:shd w:val="clear" w:color="auto" w:fill="FFFFFF" w:themeFill="background1"/>
          </w:tcPr>
          <w:p w14:paraId="55738F96" w14:textId="54E5E65E" w:rsidR="00BF670D" w:rsidRPr="00B90CD5" w:rsidRDefault="008026CA" w:rsidP="008026CA">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8</w:t>
            </w:r>
            <w:r w:rsidR="74BEB90D" w:rsidRPr="74BEB90D">
              <w:rPr>
                <w:rFonts w:eastAsiaTheme="minorEastAsia" w:cs="Times New Roman"/>
                <w:color w:val="44546A" w:themeColor="text2"/>
              </w:rPr>
              <w:t>. i kontinuirano</w:t>
            </w:r>
          </w:p>
        </w:tc>
        <w:tc>
          <w:tcPr>
            <w:tcW w:w="3200" w:type="dxa"/>
            <w:tcBorders>
              <w:bottom w:val="single" w:sz="4" w:space="0" w:color="auto"/>
            </w:tcBorders>
            <w:shd w:val="clear" w:color="auto" w:fill="FFFFFF" w:themeFill="background1"/>
          </w:tcPr>
          <w:p w14:paraId="4D583DD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Količina financijskih sredstava. Broj programa koje je moguće financirati</w:t>
            </w:r>
          </w:p>
        </w:tc>
      </w:tr>
      <w:tr w:rsidR="000213EA" w:rsidRPr="00B90CD5" w14:paraId="7AEA794A" w14:textId="77777777" w:rsidTr="7E7DEBD5">
        <w:trPr>
          <w:trHeight w:val="1884"/>
        </w:trPr>
        <w:tc>
          <w:tcPr>
            <w:tcW w:w="4400" w:type="dxa"/>
            <w:tcBorders>
              <w:bottom w:val="single" w:sz="4" w:space="0" w:color="auto"/>
            </w:tcBorders>
            <w:shd w:val="clear" w:color="auto" w:fill="FFFFFF" w:themeFill="background1"/>
          </w:tcPr>
          <w:p w14:paraId="694AC77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programe</w:t>
            </w:r>
          </w:p>
        </w:tc>
        <w:tc>
          <w:tcPr>
            <w:tcW w:w="1800" w:type="dxa"/>
            <w:tcBorders>
              <w:bottom w:val="single" w:sz="4" w:space="0" w:color="auto"/>
            </w:tcBorders>
            <w:shd w:val="clear" w:color="auto" w:fill="FFFFFF" w:themeFill="background1"/>
          </w:tcPr>
          <w:p w14:paraId="74D43E82" w14:textId="6CD088B8"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2800" w:type="dxa"/>
            <w:tcBorders>
              <w:bottom w:val="single" w:sz="4" w:space="0" w:color="auto"/>
            </w:tcBorders>
            <w:shd w:val="clear" w:color="auto" w:fill="FFFFFF" w:themeFill="background1"/>
          </w:tcPr>
          <w:p w14:paraId="0D6EE63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Ustanove predškolskog odgoja i obrazovanja</w:t>
            </w:r>
          </w:p>
        </w:tc>
        <w:tc>
          <w:tcPr>
            <w:tcW w:w="1800" w:type="dxa"/>
            <w:tcBorders>
              <w:bottom w:val="single" w:sz="4" w:space="0" w:color="auto"/>
            </w:tcBorders>
            <w:shd w:val="clear" w:color="auto" w:fill="FFFFFF" w:themeFill="background1"/>
          </w:tcPr>
          <w:p w14:paraId="72833993" w14:textId="4BA01263" w:rsidR="00BF670D" w:rsidRPr="00B90CD5" w:rsidRDefault="7E7DEBD5" w:rsidP="008026CA">
            <w:pPr>
              <w:rPr>
                <w:rFonts w:eastAsiaTheme="minorEastAsia" w:cs="Times New Roman"/>
                <w:color w:val="445369"/>
              </w:rPr>
            </w:pPr>
            <w:r w:rsidRPr="7E7DEBD5">
              <w:rPr>
                <w:rFonts w:cs="Times New Roman"/>
                <w:color w:val="445369"/>
              </w:rPr>
              <w:t xml:space="preserve">Od </w:t>
            </w:r>
            <w:proofErr w:type="spellStart"/>
            <w:r w:rsidRPr="7E7DEBD5">
              <w:rPr>
                <w:rFonts w:cs="Times New Roman"/>
                <w:color w:val="445369"/>
              </w:rPr>
              <w:t>ped</w:t>
            </w:r>
            <w:proofErr w:type="spellEnd"/>
            <w:r w:rsidRPr="7E7DEBD5">
              <w:rPr>
                <w:rFonts w:cs="Times New Roman"/>
                <w:color w:val="445369"/>
              </w:rPr>
              <w:t>. god.</w:t>
            </w:r>
            <w:r w:rsidRPr="7E7DEBD5">
              <w:rPr>
                <w:rFonts w:eastAsiaTheme="minorEastAsia" w:cs="Times New Roman"/>
                <w:color w:val="445369"/>
              </w:rPr>
              <w:t xml:space="preserve"> 201</w:t>
            </w:r>
            <w:r w:rsidR="008026CA">
              <w:rPr>
                <w:rFonts w:eastAsiaTheme="minorEastAsia" w:cs="Times New Roman"/>
                <w:color w:val="445369"/>
              </w:rPr>
              <w:t>9</w:t>
            </w:r>
            <w:r w:rsidR="008B7A25">
              <w:rPr>
                <w:rFonts w:eastAsiaTheme="minorEastAsia" w:cs="Times New Roman"/>
                <w:color w:val="445369"/>
              </w:rPr>
              <w:t>.</w:t>
            </w:r>
            <w:r w:rsidR="008026CA">
              <w:rPr>
                <w:rFonts w:eastAsiaTheme="minorEastAsia" w:cs="Times New Roman"/>
                <w:color w:val="445369"/>
              </w:rPr>
              <w:t>/2020</w:t>
            </w:r>
            <w:r w:rsidRPr="7E7DEBD5">
              <w:rPr>
                <w:rFonts w:eastAsiaTheme="minorEastAsia" w:cs="Times New Roman"/>
                <w:color w:val="445369"/>
              </w:rPr>
              <w:t>. - kontinuirano</w:t>
            </w:r>
          </w:p>
        </w:tc>
        <w:tc>
          <w:tcPr>
            <w:tcW w:w="3200" w:type="dxa"/>
            <w:tcBorders>
              <w:bottom w:val="single" w:sz="4" w:space="0" w:color="auto"/>
            </w:tcBorders>
            <w:shd w:val="clear" w:color="auto" w:fill="FFFFFF" w:themeFill="background1"/>
          </w:tcPr>
          <w:p w14:paraId="2F44BBE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Postotak romske djece u dobi od 4 godine do polaska u školu uključenih u dvogodišnji program integriranoga predškolskog odgoja i obrazovanja. </w:t>
            </w:r>
          </w:p>
        </w:tc>
      </w:tr>
      <w:tr w:rsidR="000213EA" w:rsidRPr="00B90CD5" w14:paraId="6C7D04BB" w14:textId="77777777" w:rsidTr="7E7DEBD5">
        <w:trPr>
          <w:trHeight w:val="723"/>
        </w:trPr>
        <w:tc>
          <w:tcPr>
            <w:tcW w:w="14000" w:type="dxa"/>
            <w:gridSpan w:val="5"/>
            <w:tcBorders>
              <w:bottom w:val="single" w:sz="4" w:space="0" w:color="auto"/>
            </w:tcBorders>
            <w:shd w:val="clear" w:color="auto" w:fill="DEEAF6" w:themeFill="accent1" w:themeFillTint="33"/>
          </w:tcPr>
          <w:p w14:paraId="103C184D" w14:textId="50CE0448" w:rsidR="00BF670D" w:rsidRPr="00B90CD5" w:rsidRDefault="74BEB90D" w:rsidP="008D4D97">
            <w:pPr>
              <w:pStyle w:val="Style6"/>
              <w:keepNext/>
              <w:rPr>
                <w:color w:val="44546A" w:themeColor="text2"/>
              </w:rPr>
            </w:pPr>
            <w:r w:rsidRPr="74BEB90D">
              <w:rPr>
                <w:color w:val="44546A" w:themeColor="text2"/>
              </w:rPr>
              <w:lastRenderedPageBreak/>
              <w:t>MJERA 6.6.2. Uspostavljanje i potpuno financiranje dvogodišnjih kvalitetnih alternativnih programa predškolskog odgoja i obrazovanja za Rome na područjima gdje ustanove za predškolski odgoj i obrazovanje nisu dostupne (u suradnji s romskim udrugama, osnovnim školama itd.)</w:t>
            </w:r>
          </w:p>
        </w:tc>
      </w:tr>
      <w:tr w:rsidR="000213EA" w:rsidRPr="00B90CD5" w14:paraId="15FE3EBA" w14:textId="77777777" w:rsidTr="7E7DEBD5">
        <w:trPr>
          <w:trHeight w:val="369"/>
        </w:trPr>
        <w:tc>
          <w:tcPr>
            <w:tcW w:w="4400" w:type="dxa"/>
            <w:tcBorders>
              <w:bottom w:val="single" w:sz="4" w:space="0" w:color="auto"/>
            </w:tcBorders>
            <w:shd w:val="clear" w:color="auto" w:fill="DEEAF6" w:themeFill="accent1" w:themeFillTint="33"/>
          </w:tcPr>
          <w:p w14:paraId="132B7412" w14:textId="77777777" w:rsidR="00BF670D" w:rsidRPr="00B90CD5" w:rsidRDefault="74BEB90D" w:rsidP="008D4D97">
            <w:pPr>
              <w:keepNext/>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5108D0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6FE87F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DB269A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08B95C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1D39ABA" w14:textId="77777777" w:rsidTr="7E7DEBD5">
        <w:trPr>
          <w:trHeight w:val="1497"/>
        </w:trPr>
        <w:tc>
          <w:tcPr>
            <w:tcW w:w="4400" w:type="dxa"/>
            <w:tcBorders>
              <w:bottom w:val="single" w:sz="4" w:space="0" w:color="auto"/>
            </w:tcBorders>
            <w:shd w:val="clear" w:color="auto" w:fill="FFFFFF" w:themeFill="background1"/>
          </w:tcPr>
          <w:p w14:paraId="55B91EF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financijsku potporu za izradu alternativnih programa predškolskog odgoja i obrazovanja Roma</w:t>
            </w:r>
          </w:p>
        </w:tc>
        <w:tc>
          <w:tcPr>
            <w:tcW w:w="1800" w:type="dxa"/>
            <w:tcBorders>
              <w:bottom w:val="single" w:sz="4" w:space="0" w:color="auto"/>
            </w:tcBorders>
            <w:shd w:val="clear" w:color="auto" w:fill="FFFFFF" w:themeFill="background1"/>
          </w:tcPr>
          <w:p w14:paraId="39E5C8D1" w14:textId="6335EF76"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2800" w:type="dxa"/>
            <w:tcBorders>
              <w:bottom w:val="single" w:sz="4" w:space="0" w:color="auto"/>
            </w:tcBorders>
            <w:shd w:val="clear" w:color="auto" w:fill="FFFFFF" w:themeFill="background1"/>
          </w:tcPr>
          <w:p w14:paraId="3F55C0A9" w14:textId="19F2EA04"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1800" w:type="dxa"/>
            <w:tcBorders>
              <w:bottom w:val="single" w:sz="4" w:space="0" w:color="auto"/>
            </w:tcBorders>
            <w:shd w:val="clear" w:color="auto" w:fill="FFFFFF" w:themeFill="background1"/>
          </w:tcPr>
          <w:p w14:paraId="57CCD8DA" w14:textId="201D2975" w:rsidR="00BF670D" w:rsidRPr="00B90CD5" w:rsidRDefault="003628A4" w:rsidP="74BEB90D">
            <w:pPr>
              <w:rPr>
                <w:rFonts w:eastAsiaTheme="minorEastAsia" w:cs="Times New Roman"/>
                <w:color w:val="44546A" w:themeColor="text2"/>
              </w:rPr>
            </w:pPr>
            <w:r>
              <w:rPr>
                <w:rFonts w:eastAsiaTheme="minorEastAsia" w:cs="Times New Roman"/>
                <w:color w:val="44546A" w:themeColor="text2"/>
              </w:rPr>
              <w:t>Prvo tromjesečje 2018</w:t>
            </w:r>
            <w:r w:rsidR="74BEB90D" w:rsidRPr="74BEB90D">
              <w:rPr>
                <w:rFonts w:eastAsiaTheme="minorEastAsia" w:cs="Times New Roman"/>
                <w:color w:val="44546A" w:themeColor="text2"/>
              </w:rPr>
              <w:t xml:space="preserve">. i kontinuirano </w:t>
            </w:r>
          </w:p>
        </w:tc>
        <w:tc>
          <w:tcPr>
            <w:tcW w:w="3200" w:type="dxa"/>
            <w:tcBorders>
              <w:bottom w:val="single" w:sz="4" w:space="0" w:color="auto"/>
            </w:tcBorders>
            <w:shd w:val="clear" w:color="auto" w:fill="FFFFFF" w:themeFill="background1"/>
          </w:tcPr>
          <w:p w14:paraId="68A80BA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Količina financijskih sredstava. Broj programa koje je moguće financirati.</w:t>
            </w:r>
          </w:p>
        </w:tc>
      </w:tr>
      <w:tr w:rsidR="000213EA" w:rsidRPr="00B90CD5" w14:paraId="6C8ABE5A" w14:textId="77777777" w:rsidTr="7E7DEBD5">
        <w:trPr>
          <w:trHeight w:val="1497"/>
        </w:trPr>
        <w:tc>
          <w:tcPr>
            <w:tcW w:w="4400" w:type="dxa"/>
            <w:tcBorders>
              <w:bottom w:val="single" w:sz="4" w:space="0" w:color="auto"/>
            </w:tcBorders>
            <w:shd w:val="clear" w:color="auto" w:fill="FFFFFF" w:themeFill="background1"/>
          </w:tcPr>
          <w:p w14:paraId="7DE3869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programe</w:t>
            </w:r>
          </w:p>
        </w:tc>
        <w:tc>
          <w:tcPr>
            <w:tcW w:w="1800" w:type="dxa"/>
            <w:tcBorders>
              <w:bottom w:val="single" w:sz="4" w:space="0" w:color="auto"/>
            </w:tcBorders>
            <w:shd w:val="clear" w:color="auto" w:fill="FFFFFF" w:themeFill="background1"/>
          </w:tcPr>
          <w:p w14:paraId="1CB04C51" w14:textId="03ACC61A"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2800" w:type="dxa"/>
            <w:tcBorders>
              <w:bottom w:val="single" w:sz="4" w:space="0" w:color="auto"/>
            </w:tcBorders>
            <w:shd w:val="clear" w:color="auto" w:fill="FFFFFF" w:themeFill="background1"/>
          </w:tcPr>
          <w:p w14:paraId="326C8F13" w14:textId="0CA6BEDF"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 stručnjaci s područja ranog i predškolskog odgoja i obrazovanja, romske udruge</w:t>
            </w:r>
          </w:p>
        </w:tc>
        <w:tc>
          <w:tcPr>
            <w:tcW w:w="1800" w:type="dxa"/>
            <w:tcBorders>
              <w:bottom w:val="single" w:sz="4" w:space="0" w:color="auto"/>
            </w:tcBorders>
            <w:shd w:val="clear" w:color="auto" w:fill="FFFFFF" w:themeFill="background1"/>
          </w:tcPr>
          <w:p w14:paraId="09B9A8F8" w14:textId="1EFB7BC8" w:rsidR="00BF670D" w:rsidRPr="00B90CD5" w:rsidRDefault="7E7DEBD5" w:rsidP="7E7DEBD5">
            <w:pPr>
              <w:rPr>
                <w:rFonts w:eastAsiaTheme="minorEastAsia" w:cs="Times New Roman"/>
                <w:color w:val="445369"/>
              </w:rPr>
            </w:pPr>
            <w:r w:rsidRPr="7E7DEBD5">
              <w:rPr>
                <w:rFonts w:cs="Times New Roman"/>
                <w:color w:val="445369"/>
              </w:rPr>
              <w:t xml:space="preserve">Od </w:t>
            </w:r>
            <w:proofErr w:type="spellStart"/>
            <w:r w:rsidRPr="7E7DEBD5">
              <w:rPr>
                <w:rFonts w:cs="Times New Roman"/>
                <w:color w:val="445369"/>
              </w:rPr>
              <w:t>ped</w:t>
            </w:r>
            <w:proofErr w:type="spellEnd"/>
            <w:r w:rsidRPr="7E7DEBD5">
              <w:rPr>
                <w:rFonts w:cs="Times New Roman"/>
                <w:color w:val="445369"/>
              </w:rPr>
              <w:t>. god.</w:t>
            </w:r>
            <w:r w:rsidRPr="7E7DEBD5">
              <w:rPr>
                <w:rFonts w:eastAsiaTheme="minorEastAsia" w:cs="Times New Roman"/>
                <w:color w:val="445369"/>
              </w:rPr>
              <w:t xml:space="preserve"> 2018./2019. - kontinuirano </w:t>
            </w:r>
          </w:p>
        </w:tc>
        <w:tc>
          <w:tcPr>
            <w:tcW w:w="3200" w:type="dxa"/>
            <w:tcBorders>
              <w:bottom w:val="single" w:sz="4" w:space="0" w:color="auto"/>
            </w:tcBorders>
            <w:shd w:val="clear" w:color="auto" w:fill="FFFFFF" w:themeFill="background1"/>
          </w:tcPr>
          <w:p w14:paraId="3293D62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djece uključene u alternativne programa</w:t>
            </w:r>
          </w:p>
        </w:tc>
      </w:tr>
      <w:tr w:rsidR="000213EA" w:rsidRPr="00B90CD5" w14:paraId="46583DC2" w14:textId="77777777" w:rsidTr="7E7DEBD5">
        <w:trPr>
          <w:trHeight w:val="437"/>
        </w:trPr>
        <w:tc>
          <w:tcPr>
            <w:tcW w:w="14000" w:type="dxa"/>
            <w:gridSpan w:val="5"/>
            <w:tcBorders>
              <w:bottom w:val="single" w:sz="4" w:space="0" w:color="auto"/>
            </w:tcBorders>
            <w:shd w:val="clear" w:color="auto" w:fill="DEEAF6" w:themeFill="accent1" w:themeFillTint="33"/>
          </w:tcPr>
          <w:p w14:paraId="21B56108" w14:textId="383B11D5" w:rsidR="00BF670D" w:rsidRPr="00B90CD5" w:rsidRDefault="74BEB90D" w:rsidP="74BEB90D">
            <w:pPr>
              <w:pStyle w:val="Style6"/>
              <w:rPr>
                <w:color w:val="44546A" w:themeColor="text2"/>
              </w:rPr>
            </w:pPr>
            <w:r w:rsidRPr="74BEB90D">
              <w:rPr>
                <w:color w:val="44546A" w:themeColor="text2"/>
              </w:rPr>
              <w:t>MJERA 6.6.3. Otvaranje igraonica za vrtićku djecu u romskim naseljima</w:t>
            </w:r>
          </w:p>
        </w:tc>
      </w:tr>
      <w:tr w:rsidR="000213EA" w:rsidRPr="00B90CD5" w14:paraId="5DA05355" w14:textId="77777777" w:rsidTr="7E7DEBD5">
        <w:trPr>
          <w:trHeight w:val="369"/>
        </w:trPr>
        <w:tc>
          <w:tcPr>
            <w:tcW w:w="4400" w:type="dxa"/>
            <w:tcBorders>
              <w:bottom w:val="single" w:sz="4" w:space="0" w:color="auto"/>
            </w:tcBorders>
            <w:shd w:val="clear" w:color="auto" w:fill="DEEAF6" w:themeFill="accent1" w:themeFillTint="33"/>
          </w:tcPr>
          <w:p w14:paraId="42460AC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417485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C3EC3E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EEDC19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228ADC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E4E51A2" w14:textId="77777777" w:rsidTr="7E7DEBD5">
        <w:tc>
          <w:tcPr>
            <w:tcW w:w="4400" w:type="dxa"/>
            <w:tcBorders>
              <w:bottom w:val="single" w:sz="4" w:space="0" w:color="auto"/>
            </w:tcBorders>
            <w:shd w:val="clear" w:color="auto" w:fill="FFFFFF" w:themeFill="background1"/>
          </w:tcPr>
          <w:p w14:paraId="6AA9D71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financijska sredstva za otvaranje igraonica</w:t>
            </w:r>
          </w:p>
        </w:tc>
        <w:tc>
          <w:tcPr>
            <w:tcW w:w="1800" w:type="dxa"/>
            <w:tcBorders>
              <w:bottom w:val="single" w:sz="4" w:space="0" w:color="auto"/>
            </w:tcBorders>
            <w:shd w:val="clear" w:color="auto" w:fill="FFFFFF" w:themeFill="background1"/>
          </w:tcPr>
          <w:p w14:paraId="10AE81AD" w14:textId="14B7B36B"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2800" w:type="dxa"/>
            <w:tcBorders>
              <w:bottom w:val="single" w:sz="4" w:space="0" w:color="auto"/>
            </w:tcBorders>
            <w:shd w:val="clear" w:color="auto" w:fill="FFFFFF" w:themeFill="background1"/>
          </w:tcPr>
          <w:p w14:paraId="11B19348" w14:textId="5F2CE3EF"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w:t>
            </w:r>
          </w:p>
        </w:tc>
        <w:tc>
          <w:tcPr>
            <w:tcW w:w="1800" w:type="dxa"/>
            <w:tcBorders>
              <w:bottom w:val="single" w:sz="4" w:space="0" w:color="auto"/>
            </w:tcBorders>
            <w:shd w:val="clear" w:color="auto" w:fill="FFFFFF" w:themeFill="background1"/>
          </w:tcPr>
          <w:p w14:paraId="646BE4EE" w14:textId="11718DB4" w:rsidR="00BF670D" w:rsidRPr="00B90CD5" w:rsidRDefault="00811462" w:rsidP="00811462">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8</w:t>
            </w:r>
            <w:r w:rsidR="74BEB90D" w:rsidRPr="74BEB90D">
              <w:rPr>
                <w:rFonts w:eastAsiaTheme="minorEastAsia" w:cs="Times New Roman"/>
                <w:color w:val="44546A" w:themeColor="text2"/>
              </w:rPr>
              <w:t>. i kontinuirano</w:t>
            </w:r>
          </w:p>
        </w:tc>
        <w:tc>
          <w:tcPr>
            <w:tcW w:w="3200" w:type="dxa"/>
            <w:tcBorders>
              <w:bottom w:val="single" w:sz="4" w:space="0" w:color="auto"/>
            </w:tcBorders>
            <w:shd w:val="clear" w:color="auto" w:fill="FFFFFF" w:themeFill="background1"/>
          </w:tcPr>
          <w:p w14:paraId="1A3A6C0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Količina financijskih sredstava. Broj igraonica koje je moguće financirati.</w:t>
            </w:r>
          </w:p>
        </w:tc>
      </w:tr>
      <w:tr w:rsidR="000213EA" w:rsidRPr="00B90CD5" w14:paraId="1A93D580" w14:textId="77777777" w:rsidTr="7E7DEBD5">
        <w:tc>
          <w:tcPr>
            <w:tcW w:w="4400" w:type="dxa"/>
            <w:tcBorders>
              <w:bottom w:val="single" w:sz="4" w:space="0" w:color="auto"/>
            </w:tcBorders>
            <w:shd w:val="clear" w:color="auto" w:fill="FFFFFF" w:themeFill="background1"/>
          </w:tcPr>
          <w:p w14:paraId="2D9E839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Izgraditi i opremiti igraonice za djecu predškolske dobi u romskim naseljima</w:t>
            </w:r>
          </w:p>
        </w:tc>
        <w:tc>
          <w:tcPr>
            <w:tcW w:w="1800" w:type="dxa"/>
            <w:tcBorders>
              <w:bottom w:val="single" w:sz="4" w:space="0" w:color="auto"/>
            </w:tcBorders>
            <w:shd w:val="clear" w:color="auto" w:fill="FFFFFF" w:themeFill="background1"/>
          </w:tcPr>
          <w:p w14:paraId="352A826F" w14:textId="7B05244F"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w:t>
            </w:r>
          </w:p>
        </w:tc>
        <w:tc>
          <w:tcPr>
            <w:tcW w:w="2800" w:type="dxa"/>
            <w:tcBorders>
              <w:bottom w:val="single" w:sz="4" w:space="0" w:color="auto"/>
            </w:tcBorders>
            <w:shd w:val="clear" w:color="auto" w:fill="FFFFFF" w:themeFill="background1"/>
          </w:tcPr>
          <w:p w14:paraId="3ADAA29C" w14:textId="33983642"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JLPS, centri za socijalnu skrb</w:t>
            </w:r>
          </w:p>
        </w:tc>
        <w:tc>
          <w:tcPr>
            <w:tcW w:w="1800" w:type="dxa"/>
            <w:tcBorders>
              <w:bottom w:val="single" w:sz="4" w:space="0" w:color="auto"/>
            </w:tcBorders>
            <w:shd w:val="clear" w:color="auto" w:fill="FFFFFF" w:themeFill="background1"/>
          </w:tcPr>
          <w:p w14:paraId="709CFCAE" w14:textId="700A5D86"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w:t>
            </w:r>
            <w:r w:rsidR="00811462">
              <w:rPr>
                <w:rFonts w:eastAsiaTheme="minorEastAsia" w:cs="Times New Roman"/>
                <w:color w:val="44546A" w:themeColor="text2"/>
              </w:rPr>
              <w:t xml:space="preserve"> druge polovice</w:t>
            </w:r>
            <w:r w:rsidRPr="74BEB90D">
              <w:rPr>
                <w:rFonts w:eastAsiaTheme="minorEastAsia" w:cs="Times New Roman"/>
                <w:color w:val="44546A" w:themeColor="text2"/>
              </w:rPr>
              <w:t xml:space="preserve"> 2018. i kontinuirano</w:t>
            </w:r>
          </w:p>
        </w:tc>
        <w:tc>
          <w:tcPr>
            <w:tcW w:w="3200" w:type="dxa"/>
            <w:tcBorders>
              <w:bottom w:val="single" w:sz="4" w:space="0" w:color="auto"/>
            </w:tcBorders>
            <w:shd w:val="clear" w:color="auto" w:fill="FFFFFF" w:themeFill="background1"/>
          </w:tcPr>
          <w:p w14:paraId="5196A06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otvorenih igraonica u romskim naseljima</w:t>
            </w:r>
          </w:p>
        </w:tc>
      </w:tr>
      <w:tr w:rsidR="000213EA" w:rsidRPr="00B90CD5" w14:paraId="21E73B4F" w14:textId="77777777" w:rsidTr="7E7DEBD5">
        <w:trPr>
          <w:trHeight w:val="437"/>
        </w:trPr>
        <w:tc>
          <w:tcPr>
            <w:tcW w:w="14000" w:type="dxa"/>
            <w:gridSpan w:val="5"/>
            <w:tcBorders>
              <w:bottom w:val="single" w:sz="4" w:space="0" w:color="auto"/>
            </w:tcBorders>
            <w:shd w:val="clear" w:color="auto" w:fill="DEEAF6" w:themeFill="accent1" w:themeFillTint="33"/>
          </w:tcPr>
          <w:p w14:paraId="347259AE" w14:textId="1075C0AA" w:rsidR="00BF670D" w:rsidRPr="00B90CD5" w:rsidRDefault="74BEB90D" w:rsidP="008D4D97">
            <w:pPr>
              <w:pStyle w:val="Style6"/>
              <w:keepNext/>
              <w:rPr>
                <w:color w:val="44546A" w:themeColor="text2"/>
              </w:rPr>
            </w:pPr>
            <w:r w:rsidRPr="74BEB90D">
              <w:rPr>
                <w:color w:val="44546A" w:themeColor="text2"/>
              </w:rPr>
              <w:lastRenderedPageBreak/>
              <w:t>MJERA 6.6.4. Omogućit će se naknadni besplatni upis u srednjoškolske programe pripadnicima romske nacionalne manjine koji su prethodno napustili školovanje</w:t>
            </w:r>
          </w:p>
        </w:tc>
      </w:tr>
      <w:tr w:rsidR="000213EA" w:rsidRPr="00B90CD5" w14:paraId="25155166" w14:textId="77777777" w:rsidTr="7E7DEBD5">
        <w:trPr>
          <w:trHeight w:val="369"/>
        </w:trPr>
        <w:tc>
          <w:tcPr>
            <w:tcW w:w="4400" w:type="dxa"/>
            <w:tcBorders>
              <w:bottom w:val="single" w:sz="4" w:space="0" w:color="auto"/>
            </w:tcBorders>
            <w:shd w:val="clear" w:color="auto" w:fill="DEEAF6" w:themeFill="accent1" w:themeFillTint="33"/>
          </w:tcPr>
          <w:p w14:paraId="3EDB0A0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41CC7E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F2E7B9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548BF4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2DDE13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4CCE1D6" w14:textId="77777777" w:rsidTr="7E7DEBD5">
        <w:trPr>
          <w:trHeight w:val="1379"/>
        </w:trPr>
        <w:tc>
          <w:tcPr>
            <w:tcW w:w="4400" w:type="dxa"/>
            <w:tcBorders>
              <w:bottom w:val="single" w:sz="4" w:space="0" w:color="auto"/>
            </w:tcBorders>
            <w:shd w:val="clear" w:color="auto" w:fill="FFFFFF" w:themeFill="background1"/>
          </w:tcPr>
          <w:p w14:paraId="3DE070C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Osigurati stručnu i financijsku potporu pripadnicima romske zajednice za nastavak srednjoškolskog obrazovanja, u skladu sa zakonskim propisima</w:t>
            </w:r>
          </w:p>
        </w:tc>
        <w:tc>
          <w:tcPr>
            <w:tcW w:w="1800" w:type="dxa"/>
            <w:tcBorders>
              <w:bottom w:val="single" w:sz="4" w:space="0" w:color="auto"/>
            </w:tcBorders>
            <w:shd w:val="clear" w:color="auto" w:fill="FFFFFF" w:themeFill="background1"/>
          </w:tcPr>
          <w:p w14:paraId="66542B8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616F00D" w14:textId="640FDB8B"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JLPS, odgojno-obrazovne ustanove</w:t>
            </w:r>
          </w:p>
        </w:tc>
        <w:tc>
          <w:tcPr>
            <w:tcW w:w="1800" w:type="dxa"/>
            <w:tcBorders>
              <w:bottom w:val="single" w:sz="4" w:space="0" w:color="auto"/>
            </w:tcBorders>
            <w:shd w:val="clear" w:color="auto" w:fill="FFFFFF" w:themeFill="background1"/>
          </w:tcPr>
          <w:p w14:paraId="7903EEE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kontinuirano</w:t>
            </w:r>
          </w:p>
        </w:tc>
        <w:tc>
          <w:tcPr>
            <w:tcW w:w="3200" w:type="dxa"/>
            <w:tcBorders>
              <w:bottom w:val="single" w:sz="4" w:space="0" w:color="auto"/>
            </w:tcBorders>
            <w:shd w:val="clear" w:color="auto" w:fill="FFFFFF" w:themeFill="background1"/>
          </w:tcPr>
          <w:p w14:paraId="26F1C98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pripadnika romske nacionalne manjine koji su nastavili i završili školovanje</w:t>
            </w:r>
          </w:p>
        </w:tc>
      </w:tr>
      <w:tr w:rsidR="000213EA" w:rsidRPr="00B90CD5" w14:paraId="2ADA531B" w14:textId="77777777" w:rsidTr="7E7DEBD5">
        <w:trPr>
          <w:trHeight w:val="437"/>
        </w:trPr>
        <w:tc>
          <w:tcPr>
            <w:tcW w:w="14000" w:type="dxa"/>
            <w:gridSpan w:val="5"/>
            <w:tcBorders>
              <w:bottom w:val="single" w:sz="4" w:space="0" w:color="auto"/>
            </w:tcBorders>
            <w:shd w:val="clear" w:color="auto" w:fill="DEEAF6" w:themeFill="accent1" w:themeFillTint="33"/>
          </w:tcPr>
          <w:p w14:paraId="6300A582" w14:textId="40DB25AE" w:rsidR="00BF670D" w:rsidRPr="00B90CD5" w:rsidRDefault="74BEB90D" w:rsidP="74BEB90D">
            <w:pPr>
              <w:pStyle w:val="Style6"/>
              <w:rPr>
                <w:color w:val="44546A" w:themeColor="text2"/>
              </w:rPr>
            </w:pPr>
            <w:r w:rsidRPr="74BEB90D">
              <w:rPr>
                <w:color w:val="44546A" w:themeColor="text2"/>
              </w:rPr>
              <w:t>MJERA 6.6.5. Izrada kurikuluma za nastavu romskog jezika i kulture</w:t>
            </w:r>
          </w:p>
        </w:tc>
      </w:tr>
      <w:tr w:rsidR="000213EA" w:rsidRPr="00B90CD5" w14:paraId="4F042AA7" w14:textId="77777777" w:rsidTr="7E7DEBD5">
        <w:trPr>
          <w:trHeight w:val="369"/>
        </w:trPr>
        <w:tc>
          <w:tcPr>
            <w:tcW w:w="4400" w:type="dxa"/>
            <w:tcBorders>
              <w:bottom w:val="single" w:sz="4" w:space="0" w:color="auto"/>
            </w:tcBorders>
            <w:shd w:val="clear" w:color="auto" w:fill="DEEAF6" w:themeFill="accent1" w:themeFillTint="33"/>
          </w:tcPr>
          <w:p w14:paraId="14B2F55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07B163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D0F653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2AABBC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AF2C88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6701CBF" w14:textId="77777777" w:rsidTr="7E7DEBD5">
        <w:trPr>
          <w:trHeight w:val="137"/>
        </w:trPr>
        <w:tc>
          <w:tcPr>
            <w:tcW w:w="4400" w:type="dxa"/>
            <w:tcBorders>
              <w:bottom w:val="single" w:sz="4" w:space="0" w:color="auto"/>
            </w:tcBorders>
            <w:shd w:val="clear" w:color="auto" w:fill="FFFFFF" w:themeFill="background1"/>
          </w:tcPr>
          <w:p w14:paraId="6DE51E4F" w14:textId="77777777" w:rsidR="00BF670D" w:rsidRPr="00B90CD5" w:rsidRDefault="74BEB90D" w:rsidP="74BEB90D">
            <w:pPr>
              <w:spacing w:line="240" w:lineRule="exact"/>
              <w:rPr>
                <w:rFonts w:eastAsiaTheme="minorEastAsia" w:cs="Times New Roman"/>
                <w:color w:val="44546A" w:themeColor="text2"/>
              </w:rPr>
            </w:pPr>
            <w:r w:rsidRPr="74BEB90D">
              <w:rPr>
                <w:rFonts w:eastAsiaTheme="minorEastAsia" w:cs="Times New Roman"/>
                <w:color w:val="44546A" w:themeColor="text2"/>
              </w:rPr>
              <w:t>Dovršiti kurikulum romskog jezika i kulture</w:t>
            </w:r>
          </w:p>
        </w:tc>
        <w:tc>
          <w:tcPr>
            <w:tcW w:w="1800" w:type="dxa"/>
            <w:tcBorders>
              <w:bottom w:val="single" w:sz="4" w:space="0" w:color="auto"/>
            </w:tcBorders>
            <w:shd w:val="clear" w:color="auto" w:fill="FFFFFF" w:themeFill="background1"/>
          </w:tcPr>
          <w:p w14:paraId="09C8AE2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72CD753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AZOO, sveučilišta, predstavnici romske zajednice </w:t>
            </w:r>
          </w:p>
        </w:tc>
        <w:tc>
          <w:tcPr>
            <w:tcW w:w="1800" w:type="dxa"/>
            <w:tcBorders>
              <w:bottom w:val="single" w:sz="4" w:space="0" w:color="auto"/>
            </w:tcBorders>
            <w:shd w:val="clear" w:color="auto" w:fill="FFFFFF" w:themeFill="background1"/>
          </w:tcPr>
          <w:p w14:paraId="4F16AC86" w14:textId="47C9159C" w:rsidR="00BF670D" w:rsidRPr="00B90CD5" w:rsidRDefault="00811462"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33E5801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Dovršen kurikulum za nastavu romskog jezika i kulture</w:t>
            </w:r>
          </w:p>
        </w:tc>
      </w:tr>
      <w:tr w:rsidR="000213EA" w:rsidRPr="00B90CD5" w14:paraId="68C37F2B" w14:textId="77777777" w:rsidTr="7E7DEBD5">
        <w:trPr>
          <w:trHeight w:val="1127"/>
        </w:trPr>
        <w:tc>
          <w:tcPr>
            <w:tcW w:w="4400" w:type="dxa"/>
            <w:tcBorders>
              <w:bottom w:val="single" w:sz="4" w:space="0" w:color="auto"/>
            </w:tcBorders>
            <w:shd w:val="clear" w:color="auto" w:fill="FFFFFF" w:themeFill="background1"/>
          </w:tcPr>
          <w:p w14:paraId="160B80D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Pripremiti udžbenike i pripadajuća dopunska nastavna sredstva za romski jezik i kulturu </w:t>
            </w:r>
          </w:p>
        </w:tc>
        <w:tc>
          <w:tcPr>
            <w:tcW w:w="1800" w:type="dxa"/>
            <w:tcBorders>
              <w:bottom w:val="single" w:sz="4" w:space="0" w:color="auto"/>
            </w:tcBorders>
            <w:shd w:val="clear" w:color="auto" w:fill="FFFFFF" w:themeFill="background1"/>
          </w:tcPr>
          <w:p w14:paraId="525972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C8E128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nakladnici</w:t>
            </w:r>
          </w:p>
        </w:tc>
        <w:tc>
          <w:tcPr>
            <w:tcW w:w="1800" w:type="dxa"/>
            <w:tcBorders>
              <w:bottom w:val="single" w:sz="4" w:space="0" w:color="auto"/>
            </w:tcBorders>
            <w:shd w:val="clear" w:color="auto" w:fill="FFFFFF" w:themeFill="background1"/>
          </w:tcPr>
          <w:p w14:paraId="016A8331" w14:textId="4C89C747" w:rsidR="00BF670D" w:rsidRPr="00B90CD5" w:rsidRDefault="00811462"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6E37ABB7" w14:textId="77777777" w:rsidR="00BF670D" w:rsidRPr="00B90CD5" w:rsidDel="40473D9B" w:rsidRDefault="74BEB90D" w:rsidP="74BEB90D">
            <w:pPr>
              <w:rPr>
                <w:rFonts w:eastAsiaTheme="minorEastAsia" w:cs="Times New Roman"/>
                <w:color w:val="44546A" w:themeColor="text2"/>
              </w:rPr>
            </w:pPr>
            <w:r w:rsidRPr="74BEB90D">
              <w:rPr>
                <w:rFonts w:eastAsiaTheme="minorEastAsia" w:cs="Times New Roman"/>
                <w:color w:val="44546A" w:themeColor="text2"/>
              </w:rPr>
              <w:t>Objavljeni udžbenici i pripadajuća dopunska nastavna sredstva za romski jezik i kulturu</w:t>
            </w:r>
          </w:p>
        </w:tc>
      </w:tr>
      <w:tr w:rsidR="000213EA" w:rsidRPr="00B90CD5" w14:paraId="114FC223" w14:textId="77777777" w:rsidTr="7E7DEBD5">
        <w:tc>
          <w:tcPr>
            <w:tcW w:w="4400" w:type="dxa"/>
            <w:tcBorders>
              <w:bottom w:val="single" w:sz="4" w:space="0" w:color="auto"/>
            </w:tcBorders>
            <w:shd w:val="clear" w:color="auto" w:fill="FFFFFF" w:themeFill="background1"/>
          </w:tcPr>
          <w:p w14:paraId="2EF28B6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Uvesti kurikulum</w:t>
            </w:r>
          </w:p>
        </w:tc>
        <w:tc>
          <w:tcPr>
            <w:tcW w:w="1800" w:type="dxa"/>
            <w:tcBorders>
              <w:bottom w:val="single" w:sz="4" w:space="0" w:color="auto"/>
            </w:tcBorders>
            <w:shd w:val="clear" w:color="auto" w:fill="FFFFFF" w:themeFill="background1"/>
          </w:tcPr>
          <w:p w14:paraId="29DA049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BF00F5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3388822C" w14:textId="2B8DE40B" w:rsidR="00BF670D" w:rsidRPr="00B90CD5" w:rsidRDefault="00DB1D2B" w:rsidP="00DB1D2B">
            <w:pPr>
              <w:rPr>
                <w:rFonts w:eastAsiaTheme="minorEastAsia" w:cs="Times New Roman"/>
                <w:color w:val="44546A" w:themeColor="text2"/>
              </w:rPr>
            </w:pPr>
            <w:r>
              <w:rPr>
                <w:rFonts w:eastAsiaTheme="minorEastAsia" w:cs="Times New Roman"/>
                <w:color w:val="44546A" w:themeColor="text2"/>
              </w:rPr>
              <w:t>Od šk. g. 2019./2020</w:t>
            </w:r>
            <w:r w:rsidR="74BEB90D" w:rsidRPr="74BEB90D">
              <w:rPr>
                <w:rFonts w:eastAsiaTheme="minorEastAsia" w:cs="Times New Roman"/>
                <w:color w:val="44546A" w:themeColor="text2"/>
              </w:rPr>
              <w:t>. - kontinuirano</w:t>
            </w:r>
          </w:p>
        </w:tc>
        <w:tc>
          <w:tcPr>
            <w:tcW w:w="3200" w:type="dxa"/>
            <w:tcBorders>
              <w:bottom w:val="single" w:sz="4" w:space="0" w:color="auto"/>
            </w:tcBorders>
            <w:shd w:val="clear" w:color="auto" w:fill="FFFFFF" w:themeFill="background1"/>
          </w:tcPr>
          <w:p w14:paraId="16F6B378" w14:textId="77777777" w:rsidR="00BF670D" w:rsidRPr="00B90CD5" w:rsidDel="40473D9B" w:rsidRDefault="74BEB90D" w:rsidP="74BEB90D">
            <w:pPr>
              <w:rPr>
                <w:rFonts w:eastAsiaTheme="minorEastAsia" w:cs="Times New Roman"/>
                <w:color w:val="44546A" w:themeColor="text2"/>
              </w:rPr>
            </w:pPr>
            <w:r w:rsidRPr="74BEB90D">
              <w:rPr>
                <w:rFonts w:eastAsiaTheme="minorEastAsia" w:cs="Times New Roman"/>
                <w:color w:val="44546A" w:themeColor="text2"/>
              </w:rPr>
              <w:t>Kurikulum uveden u škole</w:t>
            </w:r>
          </w:p>
        </w:tc>
      </w:tr>
    </w:tbl>
    <w:p w14:paraId="685012AC" w14:textId="77777777" w:rsidR="00B12602" w:rsidRPr="00B90CD5" w:rsidRDefault="00B12602">
      <w:pPr>
        <w:rPr>
          <w:rFonts w:cs="Times New Roman"/>
          <w:color w:val="44546A" w:themeColor="text2"/>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0"/>
        <w:gridCol w:w="3200"/>
      </w:tblGrid>
      <w:tr w:rsidR="000213EA" w:rsidRPr="00B90CD5" w14:paraId="5056D139" w14:textId="77777777" w:rsidTr="7E7DEBD5">
        <w:tc>
          <w:tcPr>
            <w:tcW w:w="14000" w:type="dxa"/>
            <w:gridSpan w:val="5"/>
            <w:tcBorders>
              <w:bottom w:val="single" w:sz="4" w:space="0" w:color="auto"/>
            </w:tcBorders>
            <w:shd w:val="clear" w:color="auto" w:fill="BDD6EE" w:themeFill="accent1" w:themeFillTint="66"/>
          </w:tcPr>
          <w:p w14:paraId="4E34881E" w14:textId="59A63D2A" w:rsidR="00BF670D" w:rsidRPr="00451167" w:rsidRDefault="74BEB90D" w:rsidP="008D4D97">
            <w:pPr>
              <w:pStyle w:val="Heading2"/>
              <w:keepNext/>
            </w:pPr>
            <w:bookmarkStart w:id="23" w:name="_Toc492546177"/>
            <w:bookmarkStart w:id="24" w:name="_Toc503358241"/>
            <w:r>
              <w:lastRenderedPageBreak/>
              <w:t>7. cilj: Osigurati optimalne uvjete rada odgojno-obrazovnih ustanova</w:t>
            </w:r>
            <w:bookmarkEnd w:id="23"/>
            <w:bookmarkEnd w:id="24"/>
          </w:p>
        </w:tc>
      </w:tr>
      <w:tr w:rsidR="000213EA" w:rsidRPr="00B90CD5" w14:paraId="38C36A37" w14:textId="77777777" w:rsidTr="7E7DEBD5">
        <w:tc>
          <w:tcPr>
            <w:tcW w:w="14000" w:type="dxa"/>
            <w:gridSpan w:val="5"/>
            <w:tcBorders>
              <w:bottom w:val="single" w:sz="4" w:space="0" w:color="auto"/>
            </w:tcBorders>
            <w:shd w:val="clear" w:color="auto" w:fill="DEEAF6" w:themeFill="accent1" w:themeFillTint="33"/>
          </w:tcPr>
          <w:p w14:paraId="2DA547E2" w14:textId="77777777" w:rsidR="00BF670D" w:rsidRPr="00B90CD5" w:rsidRDefault="74BEB90D" w:rsidP="74BEB90D">
            <w:pPr>
              <w:pStyle w:val="Style6"/>
              <w:rPr>
                <w:color w:val="44546A" w:themeColor="text2"/>
              </w:rPr>
            </w:pPr>
            <w:r w:rsidRPr="74BEB90D">
              <w:rPr>
                <w:color w:val="44546A" w:themeColor="text2"/>
              </w:rPr>
              <w:t>7.1. Uspostaviti optimalnu mrežu odgojno-obrazovnih ustanova</w:t>
            </w:r>
          </w:p>
        </w:tc>
      </w:tr>
      <w:tr w:rsidR="000213EA" w:rsidRPr="00B90CD5" w14:paraId="7F0CC92D" w14:textId="77777777" w:rsidTr="7E7DEBD5">
        <w:tc>
          <w:tcPr>
            <w:tcW w:w="14000" w:type="dxa"/>
            <w:gridSpan w:val="5"/>
            <w:tcBorders>
              <w:bottom w:val="single" w:sz="4" w:space="0" w:color="auto"/>
            </w:tcBorders>
            <w:shd w:val="clear" w:color="auto" w:fill="DEEAF6" w:themeFill="accent1" w:themeFillTint="33"/>
          </w:tcPr>
          <w:p w14:paraId="3BCE93E7" w14:textId="11490452" w:rsidR="00BF670D" w:rsidRPr="00B90CD5" w:rsidRDefault="74BEB90D" w:rsidP="74BEB90D">
            <w:pPr>
              <w:pStyle w:val="Style6"/>
              <w:rPr>
                <w:color w:val="44546A" w:themeColor="text2"/>
              </w:rPr>
            </w:pPr>
            <w:r w:rsidRPr="74BEB90D">
              <w:rPr>
                <w:color w:val="44546A" w:themeColor="text2"/>
              </w:rPr>
              <w:t>MJERA 7.1.1. Provesti analizu organizacije i strukture predškolskog odgoja i obrazovanja po županijama-regijama. Analizirati materijalne i kadrovske uvjete rada predškolskih ustanova po županijama-regijama. Procijeniti potrebe u sustavu predškolskog odgoja i obrazovanja za izradu Mreže – izrada smjernica za optimizaciju mreže predškolskih ustanova.</w:t>
            </w:r>
          </w:p>
        </w:tc>
      </w:tr>
      <w:tr w:rsidR="000213EA" w:rsidRPr="00B90CD5" w14:paraId="71C5EB71" w14:textId="77777777" w:rsidTr="7E7DEBD5">
        <w:tc>
          <w:tcPr>
            <w:tcW w:w="4400" w:type="dxa"/>
            <w:tcBorders>
              <w:bottom w:val="single" w:sz="4" w:space="0" w:color="auto"/>
            </w:tcBorders>
            <w:shd w:val="clear" w:color="auto" w:fill="DEEAF6" w:themeFill="accent1" w:themeFillTint="33"/>
          </w:tcPr>
          <w:p w14:paraId="288EAF65"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4EB8CD6"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5B86AABC"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5850C297"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2D4601F5"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754B4C01"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auto"/>
          </w:tcPr>
          <w:p w14:paraId="50E64D47" w14:textId="77777777" w:rsidR="00BF670D" w:rsidRPr="00B90CD5" w:rsidRDefault="74BEB90D" w:rsidP="74BEB90D">
            <w:pPr>
              <w:rPr>
                <w:rFonts w:cs="Times New Roman"/>
                <w:color w:val="44546A" w:themeColor="text2"/>
              </w:rPr>
            </w:pPr>
            <w:r w:rsidRPr="74BEB90D">
              <w:rPr>
                <w:rFonts w:cs="Times New Roman"/>
                <w:color w:val="44546A" w:themeColor="text2"/>
              </w:rPr>
              <w:t>Analizirati postojeću mrežu predškolskog odgoja i obrazovanja po županijama-regijama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2F871E" w14:textId="4CB3F48E"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705F5A12"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0F4C05" w14:textId="6C057716" w:rsidR="00BF670D" w:rsidRPr="00B90CD5" w:rsidRDefault="00DB1D2B"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06E40974"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Izrađena analiza mreže po županijama/regijama </w:t>
            </w:r>
          </w:p>
        </w:tc>
      </w:tr>
      <w:tr w:rsidR="000213EA" w:rsidRPr="00B90CD5" w14:paraId="1BB7BAED"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auto"/>
          </w:tcPr>
          <w:p w14:paraId="64AFAA49" w14:textId="77777777" w:rsidR="00BF670D" w:rsidRPr="00B90CD5" w:rsidRDefault="74BEB90D" w:rsidP="74BEB90D">
            <w:pPr>
              <w:rPr>
                <w:rFonts w:cs="Times New Roman"/>
                <w:color w:val="44546A" w:themeColor="text2"/>
              </w:rPr>
            </w:pPr>
            <w:r w:rsidRPr="74BEB90D">
              <w:rPr>
                <w:rFonts w:cs="Times New Roman"/>
                <w:color w:val="44546A" w:themeColor="text2"/>
              </w:rPr>
              <w:t>Analizirati potrebe za kapacitetima predškolskih ustanova po županijama-regijama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24B053" w14:textId="54E4B130"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48D3905"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D138A1" w14:textId="5B81AD2B" w:rsidR="00BF670D" w:rsidRPr="00B90CD5" w:rsidRDefault="00DB1D2B" w:rsidP="74BEB90D">
            <w:pPr>
              <w:rPr>
                <w:rFonts w:cs="Times New Roman"/>
                <w:color w:val="44546A" w:themeColor="text2"/>
              </w:rPr>
            </w:pPr>
            <w:r>
              <w:rPr>
                <w:rFonts w:cs="Times New Roman"/>
                <w:color w:val="44546A" w:themeColor="text2"/>
              </w:rPr>
              <w:t>Treće</w:t>
            </w:r>
            <w:r w:rsidRPr="74BEB90D">
              <w:rPr>
                <w:rFonts w:cs="Times New Roman"/>
                <w:color w:val="44546A" w:themeColor="text2"/>
              </w:rPr>
              <w:t xml:space="preserve"> tromjesečje 2018.</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5D763AB9"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Izrađena analiza potreba po županijama/regijama </w:t>
            </w:r>
          </w:p>
        </w:tc>
      </w:tr>
      <w:tr w:rsidR="000213EA" w:rsidRPr="00B90CD5" w14:paraId="4D0F63CC"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auto"/>
          </w:tcPr>
          <w:p w14:paraId="728AE944" w14:textId="77777777" w:rsidR="00BF670D" w:rsidRPr="00B90CD5" w:rsidRDefault="74BEB90D" w:rsidP="74BEB90D">
            <w:pPr>
              <w:rPr>
                <w:rFonts w:cs="Times New Roman"/>
                <w:color w:val="44546A" w:themeColor="text2"/>
              </w:rPr>
            </w:pPr>
            <w:r w:rsidRPr="74BEB90D">
              <w:rPr>
                <w:rFonts w:cs="Times New Roman"/>
                <w:color w:val="44546A" w:themeColor="text2"/>
              </w:rPr>
              <w:t>Analizirati materijalne i kadrovske uvjete rada u predškolskim ustanovama po županijama/regijama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23C75E" w14:textId="576D3E41"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5A4501E"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A2691C" w14:textId="786A81EA" w:rsidR="00BF670D" w:rsidRPr="00B90CD5" w:rsidRDefault="00DB1D2B" w:rsidP="74BEB90D">
            <w:pPr>
              <w:rPr>
                <w:rStyle w:val="CommentReference"/>
                <w:rFonts w:cs="Times New Roman"/>
                <w:color w:val="44546A" w:themeColor="text2"/>
                <w:sz w:val="22"/>
                <w:szCs w:val="22"/>
              </w:rPr>
            </w:pPr>
            <w:r>
              <w:rPr>
                <w:rFonts w:cs="Times New Roman"/>
                <w:color w:val="44546A" w:themeColor="text2"/>
              </w:rPr>
              <w:t>Treće</w:t>
            </w:r>
            <w:r w:rsidRPr="74BEB90D">
              <w:rPr>
                <w:rFonts w:cs="Times New Roman"/>
                <w:color w:val="44546A" w:themeColor="text2"/>
              </w:rPr>
              <w:t xml:space="preserve"> tromjesečje 2018.</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20A74BB0" w14:textId="77777777" w:rsidR="00BF670D" w:rsidRPr="00B90CD5" w:rsidRDefault="74BEB90D" w:rsidP="74BEB90D">
            <w:pPr>
              <w:rPr>
                <w:rFonts w:cs="Times New Roman"/>
                <w:color w:val="44546A" w:themeColor="text2"/>
              </w:rPr>
            </w:pPr>
            <w:r w:rsidRPr="74BEB90D">
              <w:rPr>
                <w:rFonts w:cs="Times New Roman"/>
                <w:color w:val="44546A" w:themeColor="text2"/>
              </w:rPr>
              <w:t>Izrađena analiza materijalnih i kadrovskih uvjeta</w:t>
            </w:r>
          </w:p>
        </w:tc>
      </w:tr>
      <w:tr w:rsidR="000213EA" w:rsidRPr="00B90CD5" w14:paraId="7928586E"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auto"/>
          </w:tcPr>
          <w:p w14:paraId="6274602D" w14:textId="77777777" w:rsidR="00BF670D" w:rsidRPr="00B90CD5" w:rsidRDefault="74BEB90D" w:rsidP="74BEB90D">
            <w:pPr>
              <w:rPr>
                <w:rFonts w:cs="Times New Roman"/>
                <w:color w:val="44546A" w:themeColor="text2"/>
              </w:rPr>
            </w:pPr>
            <w:r w:rsidRPr="74BEB90D">
              <w:rPr>
                <w:rFonts w:cs="Times New Roman"/>
                <w:color w:val="44546A" w:themeColor="text2"/>
              </w:rPr>
              <w:t>Osigurati materijalne i kadrovske uvjete rada u predškolskim ustanovama po županijama/regijama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9A7ABC" w14:textId="728CDEEB"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26356B7"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026AD8" w14:textId="5113EB00" w:rsidR="00BF670D" w:rsidRPr="00B90CD5" w:rsidRDefault="00DB1D2B" w:rsidP="74BEB90D">
            <w:pPr>
              <w:rPr>
                <w:rStyle w:val="CommentReference"/>
                <w:rFonts w:cs="Times New Roman"/>
                <w:color w:val="44546A" w:themeColor="text2"/>
                <w:sz w:val="22"/>
                <w:szCs w:val="22"/>
              </w:rPr>
            </w:pPr>
            <w:r>
              <w:rPr>
                <w:rFonts w:cs="Times New Roman"/>
                <w:color w:val="44546A" w:themeColor="text2"/>
              </w:rPr>
              <w:t>Četvrto</w:t>
            </w:r>
            <w:r w:rsidR="74BEB90D" w:rsidRPr="74BEB90D">
              <w:rPr>
                <w:rFonts w:cs="Times New Roman"/>
                <w:color w:val="44546A" w:themeColor="text2"/>
              </w:rPr>
              <w:t xml:space="preserve"> tromjesečje 2018. - kontinuirano</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7FC9BB6E" w14:textId="2150CB38" w:rsidR="00BF670D" w:rsidRPr="00B90CD5" w:rsidRDefault="74BEB90D" w:rsidP="74BEB90D">
            <w:pPr>
              <w:rPr>
                <w:rFonts w:cs="Times New Roman"/>
                <w:color w:val="44546A" w:themeColor="text2"/>
              </w:rPr>
            </w:pPr>
            <w:r w:rsidRPr="74BEB90D">
              <w:rPr>
                <w:rFonts w:cs="Times New Roman"/>
                <w:color w:val="44546A" w:themeColor="text2"/>
              </w:rPr>
              <w:t>Broj zaposlenih odgojno-obrazovnih radnika. Broj izgrađenih predškolskih ustanova. Postotak optimalno opremljenih predškolskih ustanova.</w:t>
            </w:r>
          </w:p>
        </w:tc>
      </w:tr>
      <w:tr w:rsidR="000213EA" w:rsidRPr="00B90CD5" w14:paraId="196D1303"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auto"/>
          </w:tcPr>
          <w:p w14:paraId="1BD55C57" w14:textId="77777777" w:rsidR="00BF670D" w:rsidRPr="00B90CD5" w:rsidRDefault="74BEB90D" w:rsidP="74BEB90D">
            <w:pPr>
              <w:rPr>
                <w:rFonts w:cs="Times New Roman"/>
                <w:color w:val="44546A" w:themeColor="text2"/>
              </w:rPr>
            </w:pPr>
            <w:r w:rsidRPr="74BEB90D">
              <w:rPr>
                <w:rFonts w:cs="Times New Roman"/>
                <w:color w:val="44546A" w:themeColor="text2"/>
              </w:rPr>
              <w:t>Izraditi kriterije za optimizaciju mreže predškolskih ustanova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442A21"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9111A7D"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3219D5" w14:textId="7A7C9E87" w:rsidR="00BF670D" w:rsidRPr="00B90CD5" w:rsidRDefault="00DB1D2B" w:rsidP="74BEB90D">
            <w:pPr>
              <w:rPr>
                <w:rStyle w:val="CommentReference"/>
                <w:rFonts w:cs="Times New Roman"/>
                <w:color w:val="44546A" w:themeColor="text2"/>
                <w:sz w:val="22"/>
                <w:szCs w:val="22"/>
              </w:rPr>
            </w:pPr>
            <w:r>
              <w:rPr>
                <w:rStyle w:val="CommentReference"/>
                <w:rFonts w:cs="Times New Roman"/>
                <w:color w:val="44546A" w:themeColor="text2"/>
                <w:sz w:val="22"/>
                <w:szCs w:val="22"/>
              </w:rPr>
              <w:t>Četvrto</w:t>
            </w:r>
            <w:r w:rsidR="74BEB90D" w:rsidRPr="74BEB90D">
              <w:rPr>
                <w:rStyle w:val="CommentReference"/>
                <w:rFonts w:cs="Times New Roman"/>
                <w:color w:val="44546A" w:themeColor="text2"/>
                <w:sz w:val="22"/>
                <w:szCs w:val="22"/>
              </w:rPr>
              <w:t xml:space="preserve"> tromjesečje 2018.</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0D15D3DA" w14:textId="77777777" w:rsidR="00BF670D" w:rsidRPr="00B90CD5" w:rsidRDefault="74BEB90D" w:rsidP="74BEB90D">
            <w:pPr>
              <w:rPr>
                <w:rFonts w:cs="Times New Roman"/>
                <w:color w:val="44546A" w:themeColor="text2"/>
              </w:rPr>
            </w:pPr>
            <w:r w:rsidRPr="74BEB90D">
              <w:rPr>
                <w:rFonts w:cs="Times New Roman"/>
                <w:color w:val="44546A" w:themeColor="text2"/>
              </w:rPr>
              <w:t>Izrađeni kriteriji za optimizaciju predškolskih ustanova</w:t>
            </w:r>
          </w:p>
        </w:tc>
      </w:tr>
      <w:tr w:rsidR="000213EA" w:rsidRPr="00B90CD5" w14:paraId="0DE79D76" w14:textId="77777777" w:rsidTr="7E7DEBD5">
        <w:tc>
          <w:tcPr>
            <w:tcW w:w="14000" w:type="dxa"/>
            <w:gridSpan w:val="5"/>
            <w:tcBorders>
              <w:bottom w:val="single" w:sz="4" w:space="0" w:color="auto"/>
            </w:tcBorders>
            <w:shd w:val="clear" w:color="auto" w:fill="DEEAF6" w:themeFill="accent1" w:themeFillTint="33"/>
          </w:tcPr>
          <w:p w14:paraId="087F1224" w14:textId="1EA7F363" w:rsidR="00BF670D" w:rsidRPr="00B90CD5" w:rsidRDefault="74BEB90D" w:rsidP="00B60E7A">
            <w:pPr>
              <w:pStyle w:val="Style6"/>
              <w:keepNext/>
              <w:rPr>
                <w:color w:val="44546A" w:themeColor="text2"/>
              </w:rPr>
            </w:pPr>
            <w:r w:rsidRPr="74BEB90D">
              <w:rPr>
                <w:color w:val="44546A" w:themeColor="text2"/>
              </w:rPr>
              <w:lastRenderedPageBreak/>
              <w:t>MJERA 7.1.2. Izrada i donošenje Mreže predškolskih ustanova</w:t>
            </w:r>
          </w:p>
        </w:tc>
      </w:tr>
      <w:tr w:rsidR="000213EA" w:rsidRPr="00B90CD5" w14:paraId="25C83D9D" w14:textId="77777777" w:rsidTr="7E7DEBD5">
        <w:tc>
          <w:tcPr>
            <w:tcW w:w="4400" w:type="dxa"/>
            <w:tcBorders>
              <w:bottom w:val="single" w:sz="4" w:space="0" w:color="auto"/>
            </w:tcBorders>
            <w:shd w:val="clear" w:color="auto" w:fill="DEEAF6" w:themeFill="accent1" w:themeFillTint="33"/>
          </w:tcPr>
          <w:p w14:paraId="09907C0E"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6F3E3CE"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55770A96"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52DDF189"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2787F4D4"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2AD0D4B1" w14:textId="77777777" w:rsidTr="7E7DEBD5">
        <w:tc>
          <w:tcPr>
            <w:tcW w:w="4400" w:type="dxa"/>
            <w:tcBorders>
              <w:bottom w:val="single" w:sz="4" w:space="0" w:color="auto"/>
            </w:tcBorders>
            <w:shd w:val="clear" w:color="auto" w:fill="FFFFFF" w:themeFill="background1"/>
          </w:tcPr>
          <w:p w14:paraId="0DF06649" w14:textId="77777777" w:rsidR="00BF670D" w:rsidRPr="00B90CD5" w:rsidRDefault="74BEB90D" w:rsidP="74BEB90D">
            <w:pPr>
              <w:rPr>
                <w:rFonts w:cs="Times New Roman"/>
                <w:color w:val="44546A" w:themeColor="text2"/>
              </w:rPr>
            </w:pPr>
            <w:r w:rsidRPr="74BEB90D">
              <w:rPr>
                <w:rFonts w:cs="Times New Roman"/>
                <w:color w:val="44546A" w:themeColor="text2"/>
              </w:rPr>
              <w:t>Izraditi prijedlog optimalne mreže predškolskih ustanova na razini županija, u kojoj će se osigurati kapaciteti za svu potrebitu djecu</w:t>
            </w:r>
          </w:p>
        </w:tc>
        <w:tc>
          <w:tcPr>
            <w:tcW w:w="1800" w:type="dxa"/>
            <w:tcBorders>
              <w:bottom w:val="single" w:sz="4" w:space="0" w:color="auto"/>
            </w:tcBorders>
            <w:shd w:val="clear" w:color="auto" w:fill="FFFFFF" w:themeFill="background1"/>
          </w:tcPr>
          <w:p w14:paraId="5A90C57A" w14:textId="62897993" w:rsidR="00BF670D" w:rsidRPr="00B90CD5" w:rsidRDefault="74BEB90D" w:rsidP="74BEB90D">
            <w:pPr>
              <w:rPr>
                <w:rFonts w:cs="Times New Roman"/>
                <w:color w:val="44546A" w:themeColor="text2"/>
              </w:rPr>
            </w:pPr>
            <w:r w:rsidRPr="74BEB90D">
              <w:rPr>
                <w:rFonts w:cs="Times New Roman"/>
                <w:color w:val="44546A" w:themeColor="text2"/>
              </w:rPr>
              <w:t>JLPS</w:t>
            </w:r>
          </w:p>
        </w:tc>
        <w:tc>
          <w:tcPr>
            <w:tcW w:w="2800" w:type="dxa"/>
            <w:tcBorders>
              <w:bottom w:val="single" w:sz="4" w:space="0" w:color="auto"/>
            </w:tcBorders>
            <w:shd w:val="clear" w:color="auto" w:fill="FFFFFF" w:themeFill="background1"/>
          </w:tcPr>
          <w:p w14:paraId="7EF4B3AE"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Predškolske ustanove, osnivači, poslodavci </w:t>
            </w:r>
          </w:p>
        </w:tc>
        <w:tc>
          <w:tcPr>
            <w:tcW w:w="1800" w:type="dxa"/>
            <w:tcBorders>
              <w:bottom w:val="single" w:sz="4" w:space="0" w:color="auto"/>
            </w:tcBorders>
            <w:shd w:val="clear" w:color="auto" w:fill="FFFFFF" w:themeFill="background1"/>
          </w:tcPr>
          <w:p w14:paraId="0C9E1CAA" w14:textId="44EA3851" w:rsidR="00BF670D" w:rsidRPr="00B90CD5" w:rsidRDefault="002D76E6" w:rsidP="74BEB90D">
            <w:pPr>
              <w:rPr>
                <w:rFonts w:cs="Times New Roman"/>
                <w:color w:val="44546A" w:themeColor="text2"/>
              </w:rPr>
            </w:pPr>
            <w:r>
              <w:rPr>
                <w:rFonts w:cs="Times New Roman"/>
                <w:color w:val="44546A" w:themeColor="text2"/>
              </w:rPr>
              <w:t>Č</w:t>
            </w:r>
            <w:r w:rsidR="74BEB90D" w:rsidRPr="74BEB90D">
              <w:rPr>
                <w:rFonts w:cs="Times New Roman"/>
                <w:color w:val="44546A" w:themeColor="text2"/>
              </w:rPr>
              <w:t>etvrto tromjesečje 2018.</w:t>
            </w:r>
          </w:p>
        </w:tc>
        <w:tc>
          <w:tcPr>
            <w:tcW w:w="3200" w:type="dxa"/>
            <w:tcBorders>
              <w:bottom w:val="single" w:sz="4" w:space="0" w:color="auto"/>
            </w:tcBorders>
            <w:shd w:val="clear" w:color="auto" w:fill="FFFFFF" w:themeFill="background1"/>
          </w:tcPr>
          <w:p w14:paraId="28BE6260" w14:textId="77777777" w:rsidR="00BF670D" w:rsidRPr="00B90CD5" w:rsidRDefault="74BEB90D" w:rsidP="74BEB90D">
            <w:pPr>
              <w:rPr>
                <w:rFonts w:cs="Times New Roman"/>
                <w:color w:val="44546A" w:themeColor="text2"/>
              </w:rPr>
            </w:pPr>
            <w:r w:rsidRPr="74BEB90D">
              <w:rPr>
                <w:rFonts w:cs="Times New Roman"/>
                <w:color w:val="44546A" w:themeColor="text2"/>
              </w:rPr>
              <w:t>Izrađen prijedlog optimalne mreže predškolskih ustanova na razini županija</w:t>
            </w:r>
          </w:p>
        </w:tc>
      </w:tr>
      <w:tr w:rsidR="000213EA" w:rsidRPr="00B90CD5" w14:paraId="6E8F6BF2" w14:textId="77777777" w:rsidTr="7E7DEBD5">
        <w:tc>
          <w:tcPr>
            <w:tcW w:w="4400" w:type="dxa"/>
            <w:tcBorders>
              <w:bottom w:val="single" w:sz="4" w:space="0" w:color="auto"/>
            </w:tcBorders>
            <w:shd w:val="clear" w:color="auto" w:fill="FFFFFF" w:themeFill="background1"/>
          </w:tcPr>
          <w:p w14:paraId="287C5FA5" w14:textId="77777777" w:rsidR="00BF670D" w:rsidRPr="00B90CD5" w:rsidRDefault="74BEB90D" w:rsidP="74BEB90D">
            <w:pPr>
              <w:rPr>
                <w:rFonts w:cs="Times New Roman"/>
                <w:color w:val="44546A" w:themeColor="text2"/>
              </w:rPr>
            </w:pPr>
            <w:r w:rsidRPr="74BEB90D">
              <w:rPr>
                <w:rFonts w:cs="Times New Roman"/>
                <w:color w:val="44546A" w:themeColor="text2"/>
              </w:rPr>
              <w:t>Izraditi konačan prijedlog optimalne mreže predškolskih ustanova na razini RH</w:t>
            </w:r>
          </w:p>
        </w:tc>
        <w:tc>
          <w:tcPr>
            <w:tcW w:w="1800" w:type="dxa"/>
            <w:tcBorders>
              <w:bottom w:val="single" w:sz="4" w:space="0" w:color="auto"/>
            </w:tcBorders>
            <w:shd w:val="clear" w:color="auto" w:fill="FFFFFF" w:themeFill="background1"/>
          </w:tcPr>
          <w:p w14:paraId="466E1282"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07C8EFB4"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42A08423" w14:textId="2B508780" w:rsidR="00BF670D" w:rsidRPr="00B90CD5" w:rsidRDefault="002D76E6" w:rsidP="002D76E6">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i </w:t>
            </w:r>
            <w:r>
              <w:rPr>
                <w:rFonts w:cs="Times New Roman"/>
                <w:color w:val="44546A" w:themeColor="text2"/>
              </w:rPr>
              <w:t>četvrto</w:t>
            </w:r>
            <w:r w:rsidR="74BEB90D" w:rsidRPr="74BEB90D">
              <w:rPr>
                <w:rFonts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22FA11F3" w14:textId="77777777" w:rsidR="00BF670D" w:rsidRPr="00B90CD5" w:rsidRDefault="74BEB90D" w:rsidP="74BEB90D">
            <w:pPr>
              <w:rPr>
                <w:rFonts w:cs="Times New Roman"/>
                <w:color w:val="44546A" w:themeColor="text2"/>
              </w:rPr>
            </w:pPr>
            <w:r w:rsidRPr="74BEB90D">
              <w:rPr>
                <w:rFonts w:cs="Times New Roman"/>
                <w:color w:val="44546A" w:themeColor="text2"/>
              </w:rPr>
              <w:t>Izrađen konačan prijedlog optimalne mreže predškolskih ustanova</w:t>
            </w:r>
          </w:p>
        </w:tc>
      </w:tr>
      <w:tr w:rsidR="000213EA" w:rsidRPr="00B90CD5" w14:paraId="0A5C80E4" w14:textId="77777777" w:rsidTr="7E7DEBD5">
        <w:tc>
          <w:tcPr>
            <w:tcW w:w="4400" w:type="dxa"/>
            <w:tcBorders>
              <w:bottom w:val="single" w:sz="4" w:space="0" w:color="auto"/>
            </w:tcBorders>
            <w:shd w:val="clear" w:color="auto" w:fill="FFFFFF" w:themeFill="background1"/>
          </w:tcPr>
          <w:p w14:paraId="0F2D067F" w14:textId="77777777" w:rsidR="00BF670D" w:rsidRPr="00B90CD5" w:rsidRDefault="74BEB90D" w:rsidP="74BEB90D">
            <w:pPr>
              <w:rPr>
                <w:rFonts w:cs="Times New Roman"/>
                <w:color w:val="44546A" w:themeColor="text2"/>
              </w:rPr>
            </w:pPr>
            <w:r w:rsidRPr="74BEB90D">
              <w:rPr>
                <w:rFonts w:cs="Times New Roman"/>
                <w:color w:val="44546A" w:themeColor="text2"/>
              </w:rPr>
              <w:t>Donijeti novu optimalnu mrežu predškolskih ustanova</w:t>
            </w:r>
          </w:p>
        </w:tc>
        <w:tc>
          <w:tcPr>
            <w:tcW w:w="1800" w:type="dxa"/>
            <w:tcBorders>
              <w:bottom w:val="single" w:sz="4" w:space="0" w:color="auto"/>
            </w:tcBorders>
            <w:shd w:val="clear" w:color="auto" w:fill="FFFFFF" w:themeFill="background1"/>
          </w:tcPr>
          <w:p w14:paraId="4D5EF90C" w14:textId="77777777" w:rsidR="00BF670D" w:rsidRPr="00B90CD5" w:rsidRDefault="74BEB90D" w:rsidP="74BEB90D">
            <w:pPr>
              <w:rPr>
                <w:rFonts w:cs="Times New Roman"/>
                <w:color w:val="44546A" w:themeColor="text2"/>
              </w:rPr>
            </w:pPr>
            <w:r w:rsidRPr="74BEB90D">
              <w:rPr>
                <w:rFonts w:cs="Times New Roman"/>
                <w:color w:val="44546A" w:themeColor="text2"/>
              </w:rPr>
              <w:t>Vlada RH</w:t>
            </w:r>
          </w:p>
        </w:tc>
        <w:tc>
          <w:tcPr>
            <w:tcW w:w="2800" w:type="dxa"/>
            <w:tcBorders>
              <w:bottom w:val="single" w:sz="4" w:space="0" w:color="auto"/>
            </w:tcBorders>
            <w:shd w:val="clear" w:color="auto" w:fill="FFFFFF" w:themeFill="background1"/>
          </w:tcPr>
          <w:p w14:paraId="4F852311"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419F179F" w14:textId="43BF3394" w:rsidR="00BF670D" w:rsidRPr="00B90CD5" w:rsidRDefault="008B7A25" w:rsidP="002D76E6">
            <w:pPr>
              <w:rPr>
                <w:rFonts w:cs="Times New Roman"/>
                <w:color w:val="44546A" w:themeColor="text2"/>
              </w:rPr>
            </w:pPr>
            <w:r>
              <w:rPr>
                <w:rFonts w:cs="Times New Roman"/>
                <w:color w:val="44546A" w:themeColor="text2"/>
              </w:rPr>
              <w:t>Prvo tromjesečje 20</w:t>
            </w:r>
            <w:r w:rsidR="002D76E6">
              <w:rPr>
                <w:rFonts w:cs="Times New Roman"/>
                <w:color w:val="44546A" w:themeColor="text2"/>
              </w:rPr>
              <w:t>20</w:t>
            </w:r>
            <w:r>
              <w:rPr>
                <w:rFonts w:cs="Times New Roman"/>
                <w:color w:val="44546A" w:themeColor="text2"/>
              </w:rPr>
              <w:t>.</w:t>
            </w:r>
          </w:p>
        </w:tc>
        <w:tc>
          <w:tcPr>
            <w:tcW w:w="3200" w:type="dxa"/>
            <w:tcBorders>
              <w:bottom w:val="single" w:sz="4" w:space="0" w:color="auto"/>
            </w:tcBorders>
            <w:shd w:val="clear" w:color="auto" w:fill="FFFFFF" w:themeFill="background1"/>
          </w:tcPr>
          <w:p w14:paraId="0F59FD71" w14:textId="77777777" w:rsidR="00BF670D" w:rsidRPr="00B90CD5" w:rsidRDefault="74BEB90D" w:rsidP="74BEB90D">
            <w:pPr>
              <w:rPr>
                <w:rFonts w:cs="Times New Roman"/>
                <w:color w:val="44546A" w:themeColor="text2"/>
              </w:rPr>
            </w:pPr>
            <w:r w:rsidRPr="74BEB90D">
              <w:rPr>
                <w:rFonts w:cs="Times New Roman"/>
                <w:color w:val="44546A" w:themeColor="text2"/>
              </w:rPr>
              <w:t>Donesena nova mreža predškolskih ustanova</w:t>
            </w:r>
          </w:p>
        </w:tc>
      </w:tr>
      <w:tr w:rsidR="000213EA" w:rsidRPr="00B90CD5" w14:paraId="5D2B0865" w14:textId="77777777" w:rsidTr="7E7DEBD5">
        <w:tc>
          <w:tcPr>
            <w:tcW w:w="14000" w:type="dxa"/>
            <w:gridSpan w:val="5"/>
            <w:tcBorders>
              <w:bottom w:val="single" w:sz="4" w:space="0" w:color="auto"/>
            </w:tcBorders>
            <w:shd w:val="clear" w:color="auto" w:fill="DEEAF6" w:themeFill="accent1" w:themeFillTint="33"/>
          </w:tcPr>
          <w:p w14:paraId="19C95E15" w14:textId="698DDBA4" w:rsidR="00BF670D" w:rsidRPr="00B90CD5" w:rsidRDefault="74BEB90D" w:rsidP="74BEB90D">
            <w:pPr>
              <w:pStyle w:val="Style6"/>
              <w:rPr>
                <w:color w:val="44546A" w:themeColor="text2"/>
              </w:rPr>
            </w:pPr>
            <w:r w:rsidRPr="74BEB90D">
              <w:rPr>
                <w:color w:val="44546A" w:themeColor="text2"/>
              </w:rPr>
              <w:t>MJERA 7.1.3. Provesti analizu Mreže osnovnoškolskih i srednjoškolskih ustanova s gimnazijskim programima po županijama/regijama. Analizirati materijalne i kadrovske uvjete rada u školama po županijama/regijama. Procijeniti potrebe u sustavu školskog odgoja i obrazovanja – izraditi kriterije za optimizaciju mreže škola.</w:t>
            </w:r>
          </w:p>
        </w:tc>
      </w:tr>
      <w:tr w:rsidR="000213EA" w:rsidRPr="00B90CD5" w14:paraId="6117C13F" w14:textId="77777777" w:rsidTr="7E7DEBD5">
        <w:tc>
          <w:tcPr>
            <w:tcW w:w="4400" w:type="dxa"/>
            <w:tcBorders>
              <w:bottom w:val="single" w:sz="4" w:space="0" w:color="auto"/>
            </w:tcBorders>
            <w:shd w:val="clear" w:color="auto" w:fill="DEEAF6" w:themeFill="accent1" w:themeFillTint="33"/>
          </w:tcPr>
          <w:p w14:paraId="56EDF071"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12E1285"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5F892845"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2BDAC280"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026468DE"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CF853F7" w14:textId="77777777" w:rsidTr="7E7DEBD5">
        <w:tc>
          <w:tcPr>
            <w:tcW w:w="4400" w:type="dxa"/>
            <w:tcBorders>
              <w:bottom w:val="single" w:sz="4" w:space="0" w:color="auto"/>
            </w:tcBorders>
            <w:shd w:val="clear" w:color="auto" w:fill="FFFFFF" w:themeFill="background1"/>
          </w:tcPr>
          <w:p w14:paraId="675D7B5B" w14:textId="77777777" w:rsidR="00BF670D" w:rsidRPr="00B90CD5" w:rsidRDefault="74BEB90D" w:rsidP="74BEB90D">
            <w:pPr>
              <w:rPr>
                <w:rFonts w:cs="Times New Roman"/>
                <w:color w:val="44546A" w:themeColor="text2"/>
              </w:rPr>
            </w:pPr>
            <w:r w:rsidRPr="74BEB90D">
              <w:rPr>
                <w:rFonts w:cs="Times New Roman"/>
                <w:color w:val="44546A" w:themeColor="text2"/>
              </w:rPr>
              <w:t>Analizirati postojeću  mrežu osnovnoškolskih i srednjoškolskih ustanova s gimnazijskim programima po županijama/regijama</w:t>
            </w:r>
          </w:p>
        </w:tc>
        <w:tc>
          <w:tcPr>
            <w:tcW w:w="1800" w:type="dxa"/>
            <w:tcBorders>
              <w:bottom w:val="single" w:sz="4" w:space="0" w:color="auto"/>
            </w:tcBorders>
            <w:shd w:val="clear" w:color="auto" w:fill="FFFFFF" w:themeFill="background1"/>
          </w:tcPr>
          <w:p w14:paraId="0852515E" w14:textId="280FBB93"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59082790"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28E2A3CB" w14:textId="7652AC9C" w:rsidR="00BF670D" w:rsidRPr="00B90CD5" w:rsidRDefault="002D76E6"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19B26C7A"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Izrađena analize mreže po županijama/regijama </w:t>
            </w:r>
          </w:p>
        </w:tc>
      </w:tr>
      <w:tr w:rsidR="000213EA" w:rsidRPr="00B90CD5" w14:paraId="5E1E23FB" w14:textId="77777777" w:rsidTr="7E7DEBD5">
        <w:tc>
          <w:tcPr>
            <w:tcW w:w="4400" w:type="dxa"/>
            <w:tcBorders>
              <w:bottom w:val="single" w:sz="4" w:space="0" w:color="auto"/>
            </w:tcBorders>
            <w:shd w:val="clear" w:color="auto" w:fill="FFFFFF" w:themeFill="background1"/>
          </w:tcPr>
          <w:p w14:paraId="0DBA2E28" w14:textId="77777777" w:rsidR="00BF670D" w:rsidRPr="00B90CD5" w:rsidRDefault="74BEB90D" w:rsidP="74BEB90D">
            <w:pPr>
              <w:rPr>
                <w:rFonts w:cs="Times New Roman"/>
                <w:color w:val="44546A" w:themeColor="text2"/>
              </w:rPr>
            </w:pPr>
            <w:r w:rsidRPr="74BEB90D">
              <w:rPr>
                <w:rFonts w:cs="Times New Roman"/>
                <w:color w:val="44546A" w:themeColor="text2"/>
              </w:rPr>
              <w:t>Analizirati materijalne i kadrovske uvjete rada u školama po županijama/regijama</w:t>
            </w:r>
          </w:p>
        </w:tc>
        <w:tc>
          <w:tcPr>
            <w:tcW w:w="1800" w:type="dxa"/>
            <w:tcBorders>
              <w:bottom w:val="single" w:sz="4" w:space="0" w:color="auto"/>
            </w:tcBorders>
            <w:shd w:val="clear" w:color="auto" w:fill="FFFFFF" w:themeFill="background1"/>
          </w:tcPr>
          <w:p w14:paraId="3A897F16" w14:textId="4419E893"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47DD3E91"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0DB616C6" w14:textId="6ACDAE9F" w:rsidR="00BF670D" w:rsidRPr="00B90CD5" w:rsidRDefault="005A000F" w:rsidP="74BEB90D">
            <w:pPr>
              <w:rPr>
                <w:rStyle w:val="CommentReference"/>
                <w:rFonts w:cs="Times New Roman"/>
                <w:color w:val="44546A" w:themeColor="text2"/>
                <w:sz w:val="22"/>
                <w:szCs w:val="22"/>
              </w:rPr>
            </w:pPr>
            <w:r>
              <w:rPr>
                <w:rStyle w:val="CommentReference"/>
                <w:rFonts w:cs="Times New Roman"/>
                <w:color w:val="44546A" w:themeColor="text2"/>
                <w:sz w:val="22"/>
                <w:szCs w:val="22"/>
              </w:rPr>
              <w:t>Treće</w:t>
            </w:r>
            <w:r w:rsidR="74BEB90D" w:rsidRPr="74BEB90D">
              <w:rPr>
                <w:rStyle w:val="CommentReference"/>
                <w:rFonts w:cs="Times New Roman"/>
                <w:color w:val="44546A" w:themeColor="text2"/>
                <w:sz w:val="22"/>
                <w:szCs w:val="22"/>
              </w:rPr>
              <w:t xml:space="preserve"> tromjesečje 2018.</w:t>
            </w:r>
          </w:p>
        </w:tc>
        <w:tc>
          <w:tcPr>
            <w:tcW w:w="3200" w:type="dxa"/>
            <w:tcBorders>
              <w:bottom w:val="single" w:sz="4" w:space="0" w:color="auto"/>
            </w:tcBorders>
            <w:shd w:val="clear" w:color="auto" w:fill="FFFFFF" w:themeFill="background1"/>
          </w:tcPr>
          <w:p w14:paraId="1D945218" w14:textId="77777777" w:rsidR="00BF670D" w:rsidRPr="00B90CD5" w:rsidRDefault="74BEB90D" w:rsidP="74BEB90D">
            <w:pPr>
              <w:rPr>
                <w:rFonts w:cs="Times New Roman"/>
                <w:color w:val="44546A" w:themeColor="text2"/>
              </w:rPr>
            </w:pPr>
            <w:r w:rsidRPr="74BEB90D">
              <w:rPr>
                <w:rFonts w:cs="Times New Roman"/>
                <w:color w:val="44546A" w:themeColor="text2"/>
              </w:rPr>
              <w:t>Izrađena analiza materijalnih i kadrovskih uvjeta</w:t>
            </w:r>
          </w:p>
        </w:tc>
      </w:tr>
      <w:tr w:rsidR="000213EA" w:rsidRPr="00B90CD5" w14:paraId="25AFEF8D" w14:textId="77777777" w:rsidTr="7E7DEBD5">
        <w:tc>
          <w:tcPr>
            <w:tcW w:w="4400" w:type="dxa"/>
            <w:tcBorders>
              <w:bottom w:val="single" w:sz="4" w:space="0" w:color="auto"/>
            </w:tcBorders>
            <w:shd w:val="clear" w:color="auto" w:fill="FFFFFF" w:themeFill="background1"/>
          </w:tcPr>
          <w:p w14:paraId="4557360A" w14:textId="77777777" w:rsidR="00BF670D" w:rsidRPr="00B90CD5" w:rsidRDefault="74BEB90D" w:rsidP="74BEB90D">
            <w:pPr>
              <w:rPr>
                <w:rFonts w:cs="Times New Roman"/>
                <w:color w:val="44546A" w:themeColor="text2"/>
              </w:rPr>
            </w:pPr>
            <w:r w:rsidRPr="74BEB90D">
              <w:rPr>
                <w:rFonts w:cs="Times New Roman"/>
                <w:color w:val="44546A" w:themeColor="text2"/>
              </w:rPr>
              <w:t>Izraditi kriterije za optimizaciju mreže škola</w:t>
            </w:r>
          </w:p>
        </w:tc>
        <w:tc>
          <w:tcPr>
            <w:tcW w:w="1800" w:type="dxa"/>
            <w:tcBorders>
              <w:bottom w:val="single" w:sz="4" w:space="0" w:color="auto"/>
            </w:tcBorders>
            <w:shd w:val="clear" w:color="auto" w:fill="FFFFFF" w:themeFill="background1"/>
          </w:tcPr>
          <w:p w14:paraId="3DC10004"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302A5FE3"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64AD5769" w14:textId="7C56B49B" w:rsidR="00BF670D" w:rsidRPr="00B90CD5" w:rsidRDefault="005A000F" w:rsidP="74BEB90D">
            <w:pPr>
              <w:rPr>
                <w:rStyle w:val="CommentReference"/>
                <w:rFonts w:cs="Times New Roman"/>
                <w:color w:val="44546A" w:themeColor="text2"/>
                <w:sz w:val="22"/>
                <w:szCs w:val="22"/>
              </w:rPr>
            </w:pPr>
            <w:r>
              <w:rPr>
                <w:rStyle w:val="CommentReference"/>
                <w:rFonts w:cs="Times New Roman"/>
                <w:color w:val="44546A" w:themeColor="text2"/>
                <w:sz w:val="22"/>
                <w:szCs w:val="22"/>
              </w:rPr>
              <w:t>Četvrto</w:t>
            </w:r>
            <w:r w:rsidR="74BEB90D" w:rsidRPr="74BEB90D">
              <w:rPr>
                <w:rStyle w:val="CommentReference"/>
                <w:rFonts w:cs="Times New Roman"/>
                <w:color w:val="44546A" w:themeColor="text2"/>
                <w:sz w:val="22"/>
                <w:szCs w:val="22"/>
              </w:rPr>
              <w:t xml:space="preserve"> tromjesečje 2018.</w:t>
            </w:r>
          </w:p>
        </w:tc>
        <w:tc>
          <w:tcPr>
            <w:tcW w:w="3200" w:type="dxa"/>
            <w:tcBorders>
              <w:bottom w:val="single" w:sz="4" w:space="0" w:color="auto"/>
            </w:tcBorders>
            <w:shd w:val="clear" w:color="auto" w:fill="FFFFFF" w:themeFill="background1"/>
          </w:tcPr>
          <w:p w14:paraId="68FF5014" w14:textId="77777777" w:rsidR="00BF670D" w:rsidRPr="00B90CD5" w:rsidRDefault="74BEB90D" w:rsidP="74BEB90D">
            <w:pPr>
              <w:rPr>
                <w:rFonts w:cs="Times New Roman"/>
                <w:color w:val="44546A" w:themeColor="text2"/>
              </w:rPr>
            </w:pPr>
            <w:r w:rsidRPr="74BEB90D">
              <w:rPr>
                <w:rFonts w:cs="Times New Roman"/>
                <w:color w:val="44546A" w:themeColor="text2"/>
              </w:rPr>
              <w:t>Izrađeni kriteriji za optimizaciju mreže škola</w:t>
            </w:r>
          </w:p>
        </w:tc>
      </w:tr>
      <w:tr w:rsidR="000213EA" w:rsidRPr="00B90CD5" w14:paraId="49D814AB" w14:textId="77777777" w:rsidTr="7E7DEBD5">
        <w:tc>
          <w:tcPr>
            <w:tcW w:w="14000" w:type="dxa"/>
            <w:gridSpan w:val="5"/>
            <w:tcBorders>
              <w:bottom w:val="single" w:sz="4" w:space="0" w:color="auto"/>
            </w:tcBorders>
            <w:shd w:val="clear" w:color="auto" w:fill="DEEAF6" w:themeFill="accent1" w:themeFillTint="33"/>
          </w:tcPr>
          <w:p w14:paraId="6985B75B" w14:textId="08B3A6DD" w:rsidR="00BF670D" w:rsidRPr="00B90CD5" w:rsidRDefault="74BEB90D" w:rsidP="74BEB90D">
            <w:pPr>
              <w:pStyle w:val="Style6"/>
              <w:rPr>
                <w:color w:val="44546A" w:themeColor="text2"/>
              </w:rPr>
            </w:pPr>
            <w:r w:rsidRPr="74BEB90D">
              <w:rPr>
                <w:color w:val="44546A" w:themeColor="text2"/>
              </w:rPr>
              <w:lastRenderedPageBreak/>
              <w:t>MJERA 7.1.4. Izraditi projekt optimalne Mreže škola</w:t>
            </w:r>
          </w:p>
        </w:tc>
      </w:tr>
      <w:tr w:rsidR="000213EA" w:rsidRPr="00B90CD5" w14:paraId="2C2BD733" w14:textId="77777777" w:rsidTr="7E7DEBD5">
        <w:tc>
          <w:tcPr>
            <w:tcW w:w="4400" w:type="dxa"/>
            <w:tcBorders>
              <w:bottom w:val="single" w:sz="4" w:space="0" w:color="auto"/>
            </w:tcBorders>
            <w:shd w:val="clear" w:color="auto" w:fill="DEEAF6" w:themeFill="accent1" w:themeFillTint="33"/>
          </w:tcPr>
          <w:p w14:paraId="019DD292"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EA3D47A"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0E1B10F6"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3F6654AB"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53CAF528"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3C0017EF" w14:textId="77777777" w:rsidTr="7E7DEBD5">
        <w:tc>
          <w:tcPr>
            <w:tcW w:w="4400" w:type="dxa"/>
            <w:tcBorders>
              <w:bottom w:val="single" w:sz="4" w:space="0" w:color="auto"/>
            </w:tcBorders>
            <w:shd w:val="clear" w:color="auto" w:fill="FFFFFF" w:themeFill="background1"/>
          </w:tcPr>
          <w:p w14:paraId="28EB86F0" w14:textId="77777777" w:rsidR="00BF670D" w:rsidRPr="00B90CD5" w:rsidRDefault="74BEB90D" w:rsidP="74BEB90D">
            <w:pPr>
              <w:rPr>
                <w:rFonts w:cs="Times New Roman"/>
                <w:color w:val="44546A" w:themeColor="text2"/>
              </w:rPr>
            </w:pPr>
            <w:r w:rsidRPr="74BEB90D">
              <w:rPr>
                <w:rFonts w:cs="Times New Roman"/>
                <w:color w:val="44546A" w:themeColor="text2"/>
              </w:rPr>
              <w:t>Izraditi prijedlog optimalne mreže škola na razini županija</w:t>
            </w:r>
          </w:p>
        </w:tc>
        <w:tc>
          <w:tcPr>
            <w:tcW w:w="1800" w:type="dxa"/>
            <w:tcBorders>
              <w:bottom w:val="single" w:sz="4" w:space="0" w:color="auto"/>
            </w:tcBorders>
            <w:shd w:val="clear" w:color="auto" w:fill="FFFFFF" w:themeFill="background1"/>
          </w:tcPr>
          <w:p w14:paraId="6EA45CA2" w14:textId="527D65B7" w:rsidR="00BF670D" w:rsidRPr="00B90CD5" w:rsidRDefault="74BEB90D" w:rsidP="74BEB90D">
            <w:pPr>
              <w:rPr>
                <w:rFonts w:cs="Times New Roman"/>
                <w:color w:val="44546A" w:themeColor="text2"/>
              </w:rPr>
            </w:pPr>
            <w:r w:rsidRPr="74BEB90D">
              <w:rPr>
                <w:rFonts w:cs="Times New Roman"/>
                <w:color w:val="44546A" w:themeColor="text2"/>
              </w:rPr>
              <w:t>Škole, JLPS</w:t>
            </w:r>
          </w:p>
        </w:tc>
        <w:tc>
          <w:tcPr>
            <w:tcW w:w="2800" w:type="dxa"/>
            <w:tcBorders>
              <w:bottom w:val="single" w:sz="4" w:space="0" w:color="auto"/>
            </w:tcBorders>
            <w:shd w:val="clear" w:color="auto" w:fill="FFFFFF" w:themeFill="background1"/>
          </w:tcPr>
          <w:p w14:paraId="32829C94" w14:textId="04190F7C" w:rsidR="00BF670D" w:rsidRPr="00B90CD5" w:rsidRDefault="74BEB90D" w:rsidP="74BEB90D">
            <w:pPr>
              <w:rPr>
                <w:rFonts w:cs="Times New Roman"/>
                <w:color w:val="44546A" w:themeColor="text2"/>
              </w:rPr>
            </w:pPr>
            <w:r w:rsidRPr="74BEB90D">
              <w:rPr>
                <w:rFonts w:cs="Times New Roman"/>
                <w:color w:val="44546A" w:themeColor="text2"/>
              </w:rPr>
              <w:t xml:space="preserve">Škole, osnivači, poslodavci </w:t>
            </w:r>
          </w:p>
        </w:tc>
        <w:tc>
          <w:tcPr>
            <w:tcW w:w="1800" w:type="dxa"/>
            <w:tcBorders>
              <w:bottom w:val="single" w:sz="4" w:space="0" w:color="auto"/>
            </w:tcBorders>
            <w:shd w:val="clear" w:color="auto" w:fill="FFFFFF" w:themeFill="background1"/>
          </w:tcPr>
          <w:p w14:paraId="57BD98A1" w14:textId="38D16FD0" w:rsidR="00BF670D" w:rsidRPr="00B90CD5" w:rsidRDefault="00770CEB" w:rsidP="00770CEB">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i </w:t>
            </w:r>
            <w:r>
              <w:rPr>
                <w:rFonts w:cs="Times New Roman"/>
                <w:color w:val="44546A" w:themeColor="text2"/>
              </w:rPr>
              <w:t>četvrto</w:t>
            </w:r>
            <w:r w:rsidR="74BEB90D" w:rsidRPr="74BEB90D">
              <w:rPr>
                <w:rFonts w:cs="Times New Roman"/>
                <w:color w:val="44546A" w:themeColor="text2"/>
              </w:rPr>
              <w:t xml:space="preserve"> tromjesečje 201</w:t>
            </w:r>
            <w:r w:rsidR="005A000F">
              <w:rPr>
                <w:rFonts w:cs="Times New Roman"/>
                <w:color w:val="44546A" w:themeColor="text2"/>
              </w:rPr>
              <w:t>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1F95418A" w14:textId="77777777" w:rsidR="00BF670D" w:rsidRPr="00B90CD5" w:rsidRDefault="74BEB90D" w:rsidP="74BEB90D">
            <w:pPr>
              <w:rPr>
                <w:rFonts w:cs="Times New Roman"/>
                <w:color w:val="44546A" w:themeColor="text2"/>
              </w:rPr>
            </w:pPr>
            <w:r w:rsidRPr="74BEB90D">
              <w:rPr>
                <w:rFonts w:cs="Times New Roman"/>
                <w:color w:val="44546A" w:themeColor="text2"/>
              </w:rPr>
              <w:t>Izrađen prijedlog optimalne mreže škola na razini županija</w:t>
            </w:r>
          </w:p>
        </w:tc>
      </w:tr>
      <w:tr w:rsidR="00770CEB" w:rsidRPr="00B90CD5" w14:paraId="1F2359B0" w14:textId="77777777" w:rsidTr="7E7DEBD5">
        <w:tc>
          <w:tcPr>
            <w:tcW w:w="4400" w:type="dxa"/>
            <w:tcBorders>
              <w:bottom w:val="single" w:sz="4" w:space="0" w:color="auto"/>
            </w:tcBorders>
            <w:shd w:val="clear" w:color="auto" w:fill="FFFFFF" w:themeFill="background1"/>
          </w:tcPr>
          <w:p w14:paraId="6AA30CA1" w14:textId="77777777" w:rsidR="00770CEB" w:rsidRPr="00B90CD5" w:rsidRDefault="00770CEB" w:rsidP="00770CEB">
            <w:pPr>
              <w:rPr>
                <w:rFonts w:cs="Times New Roman"/>
                <w:color w:val="44546A" w:themeColor="text2"/>
              </w:rPr>
            </w:pPr>
            <w:r w:rsidRPr="74BEB90D">
              <w:rPr>
                <w:rFonts w:cs="Times New Roman"/>
                <w:color w:val="44546A" w:themeColor="text2"/>
              </w:rPr>
              <w:t>Izraditi konačan prijedlog optimalne mreže škola na razini RH</w:t>
            </w:r>
          </w:p>
        </w:tc>
        <w:tc>
          <w:tcPr>
            <w:tcW w:w="1800" w:type="dxa"/>
            <w:tcBorders>
              <w:bottom w:val="single" w:sz="4" w:space="0" w:color="auto"/>
            </w:tcBorders>
            <w:shd w:val="clear" w:color="auto" w:fill="FFFFFF" w:themeFill="background1"/>
          </w:tcPr>
          <w:p w14:paraId="0C287068" w14:textId="77777777" w:rsidR="00770CEB" w:rsidRPr="00B90CD5" w:rsidRDefault="00770CEB" w:rsidP="00770CEB">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066CF930" w14:textId="466F3BD0" w:rsidR="00770CEB" w:rsidRPr="00B90CD5" w:rsidRDefault="00770CEB" w:rsidP="00770CEB">
            <w:pPr>
              <w:rPr>
                <w:rFonts w:cs="Times New Roman"/>
                <w:color w:val="44546A" w:themeColor="text2"/>
              </w:rPr>
            </w:pPr>
            <w:r w:rsidRPr="007610D6">
              <w:rPr>
                <w:rFonts w:cs="Times New Roman"/>
                <w:color w:val="44546A" w:themeColor="text2"/>
              </w:rPr>
              <w:t>Treće i četvrto tromjesečje 2019.</w:t>
            </w:r>
          </w:p>
        </w:tc>
        <w:tc>
          <w:tcPr>
            <w:tcW w:w="1800" w:type="dxa"/>
            <w:tcBorders>
              <w:bottom w:val="single" w:sz="4" w:space="0" w:color="auto"/>
            </w:tcBorders>
            <w:shd w:val="clear" w:color="auto" w:fill="FFFFFF" w:themeFill="background1"/>
          </w:tcPr>
          <w:p w14:paraId="1DA04AC8" w14:textId="711BC359" w:rsidR="00770CEB" w:rsidRPr="00B90CD5" w:rsidRDefault="00770CEB" w:rsidP="00770CEB">
            <w:pPr>
              <w:rPr>
                <w:rFonts w:cs="Times New Roman"/>
                <w:color w:val="44546A" w:themeColor="text2"/>
              </w:rPr>
            </w:pPr>
            <w:r w:rsidRPr="007610D6">
              <w:rPr>
                <w:rFonts w:cs="Times New Roman"/>
                <w:color w:val="44546A" w:themeColor="text2"/>
              </w:rPr>
              <w:t>Treće i četvrto tromjesečje 2019.</w:t>
            </w:r>
          </w:p>
        </w:tc>
        <w:tc>
          <w:tcPr>
            <w:tcW w:w="3200" w:type="dxa"/>
            <w:tcBorders>
              <w:bottom w:val="single" w:sz="4" w:space="0" w:color="auto"/>
            </w:tcBorders>
            <w:shd w:val="clear" w:color="auto" w:fill="FFFFFF" w:themeFill="background1"/>
          </w:tcPr>
          <w:p w14:paraId="296191CE" w14:textId="77777777" w:rsidR="00770CEB" w:rsidRPr="00B90CD5" w:rsidRDefault="00770CEB" w:rsidP="00770CEB">
            <w:pPr>
              <w:rPr>
                <w:rFonts w:cs="Times New Roman"/>
                <w:color w:val="44546A" w:themeColor="text2"/>
              </w:rPr>
            </w:pPr>
            <w:r w:rsidRPr="74BEB90D">
              <w:rPr>
                <w:rFonts w:cs="Times New Roman"/>
                <w:color w:val="44546A" w:themeColor="text2"/>
              </w:rPr>
              <w:t>Izrađen konačan prijedlog optimalne mreže škola</w:t>
            </w:r>
          </w:p>
        </w:tc>
      </w:tr>
      <w:tr w:rsidR="000213EA" w:rsidRPr="00B90CD5" w14:paraId="3AD04D4C" w14:textId="77777777" w:rsidTr="7E7DEBD5">
        <w:tc>
          <w:tcPr>
            <w:tcW w:w="4400" w:type="dxa"/>
            <w:tcBorders>
              <w:bottom w:val="single" w:sz="4" w:space="0" w:color="auto"/>
            </w:tcBorders>
            <w:shd w:val="clear" w:color="auto" w:fill="FFFFFF" w:themeFill="background1"/>
          </w:tcPr>
          <w:p w14:paraId="2A348437" w14:textId="42233E9F" w:rsidR="00BF670D" w:rsidRPr="00B90CD5" w:rsidRDefault="74BEB90D" w:rsidP="74BEB90D">
            <w:pPr>
              <w:rPr>
                <w:rFonts w:cs="Times New Roman"/>
                <w:color w:val="44546A" w:themeColor="text2"/>
              </w:rPr>
            </w:pPr>
            <w:r w:rsidRPr="74BEB90D">
              <w:rPr>
                <w:rFonts w:cs="Times New Roman"/>
                <w:color w:val="44546A" w:themeColor="text2"/>
              </w:rPr>
              <w:t>Donijeti novu optimalnu mrežu škola</w:t>
            </w:r>
          </w:p>
        </w:tc>
        <w:tc>
          <w:tcPr>
            <w:tcW w:w="1800" w:type="dxa"/>
            <w:tcBorders>
              <w:bottom w:val="single" w:sz="4" w:space="0" w:color="auto"/>
            </w:tcBorders>
            <w:shd w:val="clear" w:color="auto" w:fill="FFFFFF" w:themeFill="background1"/>
          </w:tcPr>
          <w:p w14:paraId="3BC0EC33" w14:textId="77777777" w:rsidR="00BF670D" w:rsidRPr="00B90CD5" w:rsidRDefault="74BEB90D" w:rsidP="74BEB90D">
            <w:pPr>
              <w:rPr>
                <w:rFonts w:cs="Times New Roman"/>
                <w:color w:val="44546A" w:themeColor="text2"/>
              </w:rPr>
            </w:pPr>
            <w:r w:rsidRPr="74BEB90D">
              <w:rPr>
                <w:rFonts w:cs="Times New Roman"/>
                <w:color w:val="44546A" w:themeColor="text2"/>
              </w:rPr>
              <w:t>Vlada RH</w:t>
            </w:r>
          </w:p>
        </w:tc>
        <w:tc>
          <w:tcPr>
            <w:tcW w:w="2800" w:type="dxa"/>
            <w:tcBorders>
              <w:bottom w:val="single" w:sz="4" w:space="0" w:color="auto"/>
            </w:tcBorders>
            <w:shd w:val="clear" w:color="auto" w:fill="FFFFFF" w:themeFill="background1"/>
          </w:tcPr>
          <w:p w14:paraId="73323F89"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69BC50E5" w14:textId="646BCEC8" w:rsidR="00BF670D" w:rsidRPr="00B90CD5" w:rsidRDefault="00770CEB" w:rsidP="74BEB90D">
            <w:pPr>
              <w:rPr>
                <w:rFonts w:cs="Times New Roman"/>
                <w:color w:val="44546A" w:themeColor="text2"/>
              </w:rPr>
            </w:pPr>
            <w:r>
              <w:rPr>
                <w:rFonts w:cs="Times New Roman"/>
                <w:color w:val="44546A" w:themeColor="text2"/>
              </w:rPr>
              <w:t>Prvo tromjesečje 2020</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78785135" w14:textId="77777777" w:rsidR="00BF670D" w:rsidRPr="00B90CD5" w:rsidRDefault="74BEB90D" w:rsidP="74BEB90D">
            <w:pPr>
              <w:rPr>
                <w:rFonts w:cs="Times New Roman"/>
                <w:color w:val="44546A" w:themeColor="text2"/>
              </w:rPr>
            </w:pPr>
            <w:r w:rsidRPr="74BEB90D">
              <w:rPr>
                <w:rFonts w:cs="Times New Roman"/>
                <w:color w:val="44546A" w:themeColor="text2"/>
              </w:rPr>
              <w:t>Donesena nova Mreža škola</w:t>
            </w:r>
          </w:p>
        </w:tc>
      </w:tr>
      <w:tr w:rsidR="000213EA" w:rsidRPr="00B90CD5" w14:paraId="05C2913D" w14:textId="77777777" w:rsidTr="7E7DEBD5">
        <w:tc>
          <w:tcPr>
            <w:tcW w:w="14000" w:type="dxa"/>
            <w:gridSpan w:val="5"/>
            <w:tcBorders>
              <w:bottom w:val="single" w:sz="4" w:space="0" w:color="auto"/>
            </w:tcBorders>
            <w:shd w:val="clear" w:color="auto" w:fill="DEEAF6" w:themeFill="accent1" w:themeFillTint="33"/>
          </w:tcPr>
          <w:p w14:paraId="64323DF0" w14:textId="168A9A5D" w:rsidR="00BF670D" w:rsidRPr="00B90CD5" w:rsidRDefault="74BEB90D" w:rsidP="74BEB90D">
            <w:pPr>
              <w:pStyle w:val="Style6"/>
              <w:rPr>
                <w:color w:val="44546A" w:themeColor="text2"/>
              </w:rPr>
            </w:pPr>
            <w:r w:rsidRPr="74BEB90D">
              <w:rPr>
                <w:color w:val="44546A" w:themeColor="text2"/>
              </w:rPr>
              <w:t>MJERA 7.1.5. Uspostaviti optimalnu mrežu osnovnoškolskih ustanova i srednjih škola s gimnazijskim programima</w:t>
            </w:r>
          </w:p>
          <w:p w14:paraId="767F1E83" w14:textId="77777777" w:rsidR="00BF670D" w:rsidRPr="00B90CD5" w:rsidRDefault="74BEB90D" w:rsidP="74BEB90D">
            <w:pPr>
              <w:rPr>
                <w:rFonts w:cs="Times New Roman"/>
                <w:color w:val="44546A" w:themeColor="text2"/>
              </w:rPr>
            </w:pPr>
            <w:r w:rsidRPr="74BEB90D">
              <w:rPr>
                <w:rFonts w:cs="Times New Roman"/>
                <w:color w:val="44546A" w:themeColor="text2"/>
              </w:rPr>
              <w:t>Mjera je razrađena pod 7.1.4.</w:t>
            </w:r>
          </w:p>
        </w:tc>
      </w:tr>
      <w:tr w:rsidR="000213EA" w:rsidRPr="00B90CD5" w14:paraId="07F2085C" w14:textId="77777777" w:rsidTr="7E7DEBD5">
        <w:tc>
          <w:tcPr>
            <w:tcW w:w="14000" w:type="dxa"/>
            <w:gridSpan w:val="5"/>
            <w:tcBorders>
              <w:bottom w:val="single" w:sz="4" w:space="0" w:color="auto"/>
            </w:tcBorders>
            <w:shd w:val="clear" w:color="auto" w:fill="DEEAF6" w:themeFill="accent1" w:themeFillTint="33"/>
          </w:tcPr>
          <w:p w14:paraId="144A7833" w14:textId="576C1B21" w:rsidR="00BF670D" w:rsidRPr="00B90CD5" w:rsidRDefault="7E7DEBD5" w:rsidP="7E7DEBD5">
            <w:pPr>
              <w:pStyle w:val="Style6"/>
              <w:rPr>
                <w:color w:val="445369"/>
              </w:rPr>
            </w:pPr>
            <w:r w:rsidRPr="7E7DEBD5">
              <w:rPr>
                <w:color w:val="445369"/>
              </w:rPr>
              <w:t xml:space="preserve">MJERA 7.1.6. Provesti analizu usklađenosti strukovnih programa s razvojnim potrebama županija/regija. Provesti analizu potrebnih zanimanja vezanih uz razvojne potrebe županija/regija i predložiti razvoj novih standarda kvalifikacija i </w:t>
            </w:r>
            <w:proofErr w:type="spellStart"/>
            <w:r w:rsidRPr="7E7DEBD5">
              <w:rPr>
                <w:color w:val="445369"/>
              </w:rPr>
              <w:t>korespondirajućih</w:t>
            </w:r>
            <w:proofErr w:type="spellEnd"/>
            <w:r w:rsidRPr="7E7DEBD5">
              <w:rPr>
                <w:color w:val="445369"/>
              </w:rPr>
              <w:t xml:space="preserve"> kurikuluma.</w:t>
            </w:r>
          </w:p>
        </w:tc>
      </w:tr>
      <w:tr w:rsidR="000213EA" w:rsidRPr="00B90CD5" w14:paraId="461E2920" w14:textId="77777777" w:rsidTr="7E7DEBD5">
        <w:tc>
          <w:tcPr>
            <w:tcW w:w="1400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75E00"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Mjera je razrađena u Akcijskom planu provedbe Programa razvoja sustava strukovnog obrazovanja i osposobljavanja 2016.-2020. </w:t>
            </w:r>
          </w:p>
        </w:tc>
      </w:tr>
      <w:tr w:rsidR="000213EA" w:rsidRPr="00B90CD5" w14:paraId="7740D12D" w14:textId="77777777" w:rsidTr="7E7DEBD5">
        <w:tc>
          <w:tcPr>
            <w:tcW w:w="14000" w:type="dxa"/>
            <w:gridSpan w:val="5"/>
            <w:tcBorders>
              <w:bottom w:val="single" w:sz="4" w:space="0" w:color="auto"/>
            </w:tcBorders>
            <w:shd w:val="clear" w:color="auto" w:fill="DEEAF6" w:themeFill="accent1" w:themeFillTint="33"/>
          </w:tcPr>
          <w:p w14:paraId="0E1C85AC" w14:textId="2CAF9309" w:rsidR="00BF670D" w:rsidRPr="00B90CD5" w:rsidRDefault="74BEB90D" w:rsidP="74BEB90D">
            <w:pPr>
              <w:pStyle w:val="Style6"/>
              <w:rPr>
                <w:color w:val="44546A" w:themeColor="text2"/>
              </w:rPr>
            </w:pPr>
            <w:r w:rsidRPr="74BEB90D">
              <w:rPr>
                <w:color w:val="44546A" w:themeColor="text2"/>
              </w:rPr>
              <w:t>MJERA 7.1.7. Analizirati materijalne i kadrovske uvjete rada i razvojne kapacitete u strukovnim školama po županijama/regijama. Procijeniti regionalne kapacitete za provođenje praktične nastave i povezivanje strukovnog obrazovanja sa svijetom rada.</w:t>
            </w:r>
          </w:p>
        </w:tc>
      </w:tr>
      <w:tr w:rsidR="000213EA" w:rsidRPr="00B90CD5" w14:paraId="49E9DB06" w14:textId="77777777" w:rsidTr="7E7DEBD5">
        <w:tc>
          <w:tcPr>
            <w:tcW w:w="14000" w:type="dxa"/>
            <w:gridSpan w:val="5"/>
            <w:tcBorders>
              <w:bottom w:val="single" w:sz="4" w:space="0" w:color="auto"/>
            </w:tcBorders>
            <w:shd w:val="clear" w:color="auto" w:fill="DEEAF6" w:themeFill="accent1" w:themeFillTint="33"/>
          </w:tcPr>
          <w:p w14:paraId="0CA5A64F" w14:textId="77777777" w:rsidR="00BF670D" w:rsidRPr="00B90CD5" w:rsidRDefault="74BEB90D" w:rsidP="74BEB90D">
            <w:pPr>
              <w:rPr>
                <w:rFonts w:cs="Times New Roman"/>
                <w:color w:val="44546A" w:themeColor="text2"/>
              </w:rPr>
            </w:pPr>
            <w:r w:rsidRPr="74BEB90D">
              <w:rPr>
                <w:rFonts w:cs="Times New Roman"/>
                <w:color w:val="44546A" w:themeColor="text2"/>
              </w:rPr>
              <w:t>Mjera je razrađena u Akcijskom planu provedbe Programa razvoja sustava strukovnog obrazovanja i osposobljavanja 2016.-2020.</w:t>
            </w:r>
          </w:p>
        </w:tc>
      </w:tr>
      <w:tr w:rsidR="000213EA" w:rsidRPr="00B90CD5" w14:paraId="0C0F390E" w14:textId="77777777" w:rsidTr="7E7DEBD5">
        <w:tc>
          <w:tcPr>
            <w:tcW w:w="14000" w:type="dxa"/>
            <w:gridSpan w:val="5"/>
            <w:tcBorders>
              <w:bottom w:val="single" w:sz="4" w:space="0" w:color="auto"/>
            </w:tcBorders>
            <w:shd w:val="clear" w:color="auto" w:fill="DEEAF6" w:themeFill="accent1" w:themeFillTint="33"/>
          </w:tcPr>
          <w:p w14:paraId="2B84431B" w14:textId="6AC5D184" w:rsidR="00BF670D" w:rsidRPr="00B90CD5" w:rsidRDefault="74BEB90D" w:rsidP="74BEB90D">
            <w:pPr>
              <w:pStyle w:val="Style6"/>
              <w:rPr>
                <w:color w:val="44546A" w:themeColor="text2"/>
              </w:rPr>
            </w:pPr>
            <w:r w:rsidRPr="74BEB90D">
              <w:rPr>
                <w:color w:val="44546A" w:themeColor="text2"/>
              </w:rPr>
              <w:t>MJERA 7.1.8. Izraditi plan potrebnih promjena u regionalnim mrežama strukovnih škola i programa</w:t>
            </w:r>
          </w:p>
        </w:tc>
      </w:tr>
      <w:tr w:rsidR="000213EA" w:rsidRPr="00B90CD5" w14:paraId="5E37DE75" w14:textId="77777777" w:rsidTr="7E7DEBD5">
        <w:tc>
          <w:tcPr>
            <w:tcW w:w="14000" w:type="dxa"/>
            <w:gridSpan w:val="5"/>
            <w:tcBorders>
              <w:bottom w:val="single" w:sz="4" w:space="0" w:color="auto"/>
            </w:tcBorders>
            <w:shd w:val="clear" w:color="auto" w:fill="DEEAF6" w:themeFill="accent1" w:themeFillTint="33"/>
          </w:tcPr>
          <w:p w14:paraId="3F0C842F"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Mjera je razrađena u Akcijskom planu provedbe Programa razvoja sustava strukovnog obrazovanja i osposobljavanja 2016.-2020. </w:t>
            </w:r>
          </w:p>
        </w:tc>
      </w:tr>
      <w:tr w:rsidR="000213EA" w:rsidRPr="00B90CD5" w14:paraId="53C33A82" w14:textId="77777777" w:rsidTr="7E7DEBD5">
        <w:tc>
          <w:tcPr>
            <w:tcW w:w="14000" w:type="dxa"/>
            <w:gridSpan w:val="5"/>
            <w:tcBorders>
              <w:bottom w:val="single" w:sz="4" w:space="0" w:color="auto"/>
            </w:tcBorders>
            <w:shd w:val="clear" w:color="auto" w:fill="DEEAF6" w:themeFill="accent1" w:themeFillTint="33"/>
          </w:tcPr>
          <w:p w14:paraId="205E111D" w14:textId="232712D5" w:rsidR="00BF670D" w:rsidRPr="00B90CD5" w:rsidRDefault="74BEB90D" w:rsidP="74BEB90D">
            <w:pPr>
              <w:pStyle w:val="Style6"/>
              <w:rPr>
                <w:color w:val="44546A" w:themeColor="text2"/>
              </w:rPr>
            </w:pPr>
            <w:r w:rsidRPr="74BEB90D">
              <w:rPr>
                <w:color w:val="44546A" w:themeColor="text2"/>
              </w:rPr>
              <w:lastRenderedPageBreak/>
              <w:t>MJERA 7.1.9. Izraditi projekt Mreže strukovnih škola i programa</w:t>
            </w:r>
          </w:p>
        </w:tc>
      </w:tr>
      <w:tr w:rsidR="000213EA" w:rsidRPr="00B90CD5" w14:paraId="70F0CD0A" w14:textId="77777777" w:rsidTr="7E7DEBD5">
        <w:tc>
          <w:tcPr>
            <w:tcW w:w="14000" w:type="dxa"/>
            <w:gridSpan w:val="5"/>
            <w:tcBorders>
              <w:bottom w:val="single" w:sz="4" w:space="0" w:color="auto"/>
            </w:tcBorders>
            <w:shd w:val="clear" w:color="auto" w:fill="DEEAF6" w:themeFill="accent1" w:themeFillTint="33"/>
          </w:tcPr>
          <w:p w14:paraId="03A8772E" w14:textId="77777777" w:rsidR="00BF670D" w:rsidRPr="00B90CD5" w:rsidRDefault="74BEB90D" w:rsidP="74BEB90D">
            <w:pPr>
              <w:rPr>
                <w:rFonts w:cs="Times New Roman"/>
                <w:color w:val="44546A" w:themeColor="text2"/>
              </w:rPr>
            </w:pPr>
            <w:r w:rsidRPr="74BEB90D">
              <w:rPr>
                <w:rFonts w:cs="Times New Roman"/>
                <w:color w:val="44546A" w:themeColor="text2"/>
              </w:rPr>
              <w:t>Mjera je razrađena u Akcijskom planu provedbe Programa razvoja sustava strukovnog obrazovanja i osposobljavanja 2016.-2020.</w:t>
            </w:r>
          </w:p>
        </w:tc>
      </w:tr>
      <w:tr w:rsidR="000213EA" w:rsidRPr="00B90CD5" w14:paraId="7D16E286" w14:textId="77777777" w:rsidTr="7E7DEBD5">
        <w:tc>
          <w:tcPr>
            <w:tcW w:w="14000" w:type="dxa"/>
            <w:gridSpan w:val="5"/>
            <w:tcBorders>
              <w:bottom w:val="single" w:sz="4" w:space="0" w:color="auto"/>
            </w:tcBorders>
            <w:shd w:val="clear" w:color="auto" w:fill="DEEAF6" w:themeFill="accent1" w:themeFillTint="33"/>
          </w:tcPr>
          <w:p w14:paraId="60F6F4B6" w14:textId="7C71ACD6" w:rsidR="00BF670D" w:rsidRPr="00B90CD5" w:rsidRDefault="74BEB90D" w:rsidP="74BEB90D">
            <w:pPr>
              <w:pStyle w:val="Style6"/>
              <w:rPr>
                <w:color w:val="44546A" w:themeColor="text2"/>
              </w:rPr>
            </w:pPr>
            <w:r w:rsidRPr="74BEB90D">
              <w:rPr>
                <w:color w:val="44546A" w:themeColor="text2"/>
              </w:rPr>
              <w:t>MJERA 7.1.10. Uspostaviti optimalnu (racionalnu i učinkovitu) Mrežu strukovnih škola i programa</w:t>
            </w:r>
          </w:p>
        </w:tc>
      </w:tr>
      <w:tr w:rsidR="000213EA" w:rsidRPr="00B90CD5" w14:paraId="18640CC8" w14:textId="77777777" w:rsidTr="7E7DEBD5">
        <w:tc>
          <w:tcPr>
            <w:tcW w:w="14000" w:type="dxa"/>
            <w:gridSpan w:val="5"/>
            <w:tcBorders>
              <w:bottom w:val="single" w:sz="4" w:space="0" w:color="auto"/>
            </w:tcBorders>
            <w:shd w:val="clear" w:color="auto" w:fill="DEEAF6" w:themeFill="accent1" w:themeFillTint="33"/>
          </w:tcPr>
          <w:p w14:paraId="71FD2AE8"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Mjera je razrađena u Akcijskom planu provedbe Programa razvoja sustava strukovnog obrazovanja i osposobljavanja 2016.-2020. </w:t>
            </w:r>
          </w:p>
        </w:tc>
      </w:tr>
      <w:tr w:rsidR="000213EA" w:rsidRPr="00B90CD5" w14:paraId="46C8CEEB" w14:textId="77777777" w:rsidTr="7E7DEBD5">
        <w:tc>
          <w:tcPr>
            <w:tcW w:w="14000" w:type="dxa"/>
            <w:gridSpan w:val="5"/>
            <w:tcBorders>
              <w:bottom w:val="single" w:sz="4" w:space="0" w:color="auto"/>
            </w:tcBorders>
            <w:shd w:val="clear" w:color="auto" w:fill="DEEAF6" w:themeFill="accent1" w:themeFillTint="33"/>
          </w:tcPr>
          <w:p w14:paraId="514B09EE" w14:textId="1ED9BF88" w:rsidR="00BF670D" w:rsidRPr="00B90CD5" w:rsidRDefault="74BEB90D" w:rsidP="74BEB90D">
            <w:pPr>
              <w:pStyle w:val="Style6"/>
              <w:rPr>
                <w:color w:val="44546A" w:themeColor="text2"/>
              </w:rPr>
            </w:pPr>
            <w:r w:rsidRPr="74BEB90D">
              <w:rPr>
                <w:color w:val="44546A" w:themeColor="text2"/>
              </w:rPr>
              <w:t>MJERA 7.1.11. Izraditi i implementirati plan razvoja regionalnih centara kompetentnosti strukovnog obrazovanja i osposobljavanja</w:t>
            </w:r>
          </w:p>
        </w:tc>
      </w:tr>
      <w:tr w:rsidR="000213EA" w:rsidRPr="00B90CD5" w14:paraId="262C7922" w14:textId="77777777" w:rsidTr="7E7DEBD5">
        <w:tc>
          <w:tcPr>
            <w:tcW w:w="1400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B6F6F3" w14:textId="77777777" w:rsidR="00BF670D" w:rsidRPr="00B90CD5" w:rsidRDefault="74BEB90D" w:rsidP="74BEB90D">
            <w:pPr>
              <w:rPr>
                <w:rFonts w:cs="Times New Roman"/>
                <w:color w:val="44546A" w:themeColor="text2"/>
              </w:rPr>
            </w:pPr>
            <w:r w:rsidRPr="74BEB90D">
              <w:rPr>
                <w:rFonts w:cs="Times New Roman"/>
                <w:color w:val="44546A" w:themeColor="text2"/>
              </w:rPr>
              <w:t>Mjera je razrađena u Akcijskom planu provedbe Programa razvoja sustava strukovnog obrazovanja i osposobljavanja 2016.-2020.</w:t>
            </w:r>
          </w:p>
        </w:tc>
      </w:tr>
      <w:tr w:rsidR="000213EA" w:rsidRPr="00B90CD5" w14:paraId="2C7DBA3D" w14:textId="77777777" w:rsidTr="7E7DEBD5">
        <w:tc>
          <w:tcPr>
            <w:tcW w:w="14000" w:type="dxa"/>
            <w:gridSpan w:val="5"/>
            <w:tcBorders>
              <w:bottom w:val="single" w:sz="4" w:space="0" w:color="auto"/>
            </w:tcBorders>
            <w:shd w:val="clear" w:color="auto" w:fill="DEEAF6" w:themeFill="accent1" w:themeFillTint="33"/>
          </w:tcPr>
          <w:p w14:paraId="132FD151" w14:textId="5B7E06C3" w:rsidR="00BF670D" w:rsidRPr="00B90CD5" w:rsidRDefault="74BEB90D" w:rsidP="74BEB90D">
            <w:pPr>
              <w:pStyle w:val="Style6"/>
              <w:rPr>
                <w:color w:val="44546A" w:themeColor="text2"/>
              </w:rPr>
            </w:pPr>
            <w:r w:rsidRPr="74BEB90D">
              <w:rPr>
                <w:color w:val="44546A" w:themeColor="text2"/>
              </w:rPr>
              <w:t>MJERA 7.1.12. Osigurati aktivno sudjelovanje lokalne zajednice u razvoju strukovnog obrazovanja u županiji/regiji. Osnovati regionalne kooperacijske odbore koji skrbe o razvoju strukovnog obrazovanja u županiji/regiji</w:t>
            </w:r>
          </w:p>
        </w:tc>
      </w:tr>
      <w:tr w:rsidR="000213EA" w:rsidRPr="00B90CD5" w14:paraId="08D505E2" w14:textId="77777777" w:rsidTr="7E7DEBD5">
        <w:tc>
          <w:tcPr>
            <w:tcW w:w="4400" w:type="dxa"/>
            <w:tcBorders>
              <w:bottom w:val="single" w:sz="4" w:space="0" w:color="auto"/>
            </w:tcBorders>
            <w:shd w:val="clear" w:color="auto" w:fill="DEEAF6" w:themeFill="accent1" w:themeFillTint="33"/>
          </w:tcPr>
          <w:p w14:paraId="6E5E7745"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9128C5A"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179F1CF5"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4E26A8B0"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3C223EEE"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7FD0F10E" w14:textId="77777777" w:rsidTr="7E7DEBD5">
        <w:tc>
          <w:tcPr>
            <w:tcW w:w="4400" w:type="dxa"/>
            <w:tcBorders>
              <w:bottom w:val="single" w:sz="4" w:space="0" w:color="auto"/>
            </w:tcBorders>
            <w:shd w:val="clear" w:color="auto" w:fill="FFFFFF" w:themeFill="background1"/>
          </w:tcPr>
          <w:p w14:paraId="6F4F6546" w14:textId="77777777" w:rsidR="00BF670D" w:rsidRPr="00B90CD5" w:rsidRDefault="74BEB90D" w:rsidP="74BEB90D">
            <w:pPr>
              <w:rPr>
                <w:rFonts w:cs="Times New Roman"/>
                <w:color w:val="44546A" w:themeColor="text2"/>
              </w:rPr>
            </w:pPr>
            <w:r w:rsidRPr="74BEB90D">
              <w:rPr>
                <w:rFonts w:cs="Times New Roman"/>
                <w:color w:val="44546A" w:themeColor="text2"/>
              </w:rPr>
              <w:t>Osigurati aktivno sudjelovanje lokalne zajednice u razvoju strukovnog obrazovanja u županiji/regiji</w:t>
            </w:r>
          </w:p>
        </w:tc>
        <w:tc>
          <w:tcPr>
            <w:tcW w:w="1800" w:type="dxa"/>
            <w:tcBorders>
              <w:bottom w:val="single" w:sz="4" w:space="0" w:color="auto"/>
            </w:tcBorders>
            <w:shd w:val="clear" w:color="auto" w:fill="FFFFFF" w:themeFill="background1"/>
          </w:tcPr>
          <w:p w14:paraId="53ED14C8" w14:textId="613C6DB9"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49431B4A" w14:textId="77777777" w:rsidR="00BF670D" w:rsidRPr="00B90CD5" w:rsidRDefault="74BEB90D" w:rsidP="74BEB90D">
            <w:pPr>
              <w:rPr>
                <w:rFonts w:cs="Times New Roman"/>
                <w:color w:val="44546A" w:themeColor="text2"/>
              </w:rPr>
            </w:pPr>
            <w:r w:rsidRPr="74BEB90D">
              <w:rPr>
                <w:rFonts w:cs="Times New Roman"/>
                <w:color w:val="44546A" w:themeColor="text2"/>
              </w:rPr>
              <w:t>Županijski odjeli za društvene djelatnosti, gospodarski čimbenici, HGK, HOK, HZZ, centri kompetentnosti, škole</w:t>
            </w:r>
          </w:p>
        </w:tc>
        <w:tc>
          <w:tcPr>
            <w:tcW w:w="1800" w:type="dxa"/>
            <w:tcBorders>
              <w:bottom w:val="single" w:sz="4" w:space="0" w:color="auto"/>
            </w:tcBorders>
            <w:shd w:val="clear" w:color="auto" w:fill="FFFFFF" w:themeFill="background1"/>
          </w:tcPr>
          <w:p w14:paraId="2E7ACF88" w14:textId="77777777" w:rsidR="00BF670D" w:rsidRPr="00B90CD5" w:rsidRDefault="74BEB90D" w:rsidP="74BEB90D">
            <w:pPr>
              <w:rPr>
                <w:rFonts w:cs="Times New Roman"/>
                <w:color w:val="44546A" w:themeColor="text2"/>
              </w:rPr>
            </w:pPr>
            <w:r w:rsidRPr="74BEB90D">
              <w:rPr>
                <w:rFonts w:cs="Times New Roman"/>
                <w:color w:val="44546A" w:themeColor="text2"/>
              </w:rPr>
              <w:t>kontinuirano</w:t>
            </w:r>
          </w:p>
        </w:tc>
        <w:tc>
          <w:tcPr>
            <w:tcW w:w="3200" w:type="dxa"/>
            <w:tcBorders>
              <w:bottom w:val="single" w:sz="4" w:space="0" w:color="auto"/>
            </w:tcBorders>
            <w:shd w:val="clear" w:color="auto" w:fill="FFFFFF" w:themeFill="background1"/>
          </w:tcPr>
          <w:p w14:paraId="38787298" w14:textId="77777777" w:rsidR="00BF670D" w:rsidRPr="00B90CD5" w:rsidRDefault="74BEB90D" w:rsidP="74BEB90D">
            <w:pPr>
              <w:rPr>
                <w:rFonts w:cs="Times New Roman"/>
                <w:color w:val="44546A" w:themeColor="text2"/>
              </w:rPr>
            </w:pPr>
            <w:r w:rsidRPr="74BEB90D">
              <w:rPr>
                <w:rFonts w:cs="Times New Roman"/>
                <w:color w:val="44546A" w:themeColor="text2"/>
              </w:rPr>
              <w:t>Broj županija u kojima je uspostavljena kontinuirana suradnja između lokalne zajednice i škola na razvoju strukovnog obrazovanja</w:t>
            </w:r>
          </w:p>
        </w:tc>
      </w:tr>
      <w:tr w:rsidR="000213EA" w:rsidRPr="00B90CD5" w14:paraId="64878E5A" w14:textId="77777777" w:rsidTr="7E7DEBD5">
        <w:tc>
          <w:tcPr>
            <w:tcW w:w="4400" w:type="dxa"/>
            <w:tcBorders>
              <w:bottom w:val="single" w:sz="4" w:space="0" w:color="auto"/>
            </w:tcBorders>
            <w:shd w:val="clear" w:color="auto" w:fill="FFFFFF" w:themeFill="background1"/>
          </w:tcPr>
          <w:p w14:paraId="0DBC9D00" w14:textId="77777777" w:rsidR="00BF670D" w:rsidRPr="00B90CD5" w:rsidRDefault="74BEB90D" w:rsidP="74BEB90D">
            <w:pPr>
              <w:rPr>
                <w:rFonts w:cs="Times New Roman"/>
                <w:color w:val="44546A" w:themeColor="text2"/>
              </w:rPr>
            </w:pPr>
            <w:r w:rsidRPr="74BEB90D">
              <w:rPr>
                <w:rFonts w:cs="Times New Roman"/>
                <w:color w:val="44546A" w:themeColor="text2"/>
              </w:rPr>
              <w:t>Osnovati regionalne kooperacijske odbore koji skrbe o razvoju strukovnog obrazovanja u županiji/regiji</w:t>
            </w:r>
          </w:p>
        </w:tc>
        <w:tc>
          <w:tcPr>
            <w:tcW w:w="1800" w:type="dxa"/>
            <w:tcBorders>
              <w:bottom w:val="single" w:sz="4" w:space="0" w:color="auto"/>
            </w:tcBorders>
            <w:shd w:val="clear" w:color="auto" w:fill="FFFFFF" w:themeFill="background1"/>
          </w:tcPr>
          <w:p w14:paraId="17DFC6AB" w14:textId="77777777" w:rsidR="00BF670D" w:rsidRPr="00B90CD5" w:rsidRDefault="00BF670D" w:rsidP="00DB48B2">
            <w:pPr>
              <w:rPr>
                <w:rFonts w:cs="Times New Roman"/>
                <w:color w:val="44546A" w:themeColor="text2"/>
              </w:rPr>
            </w:pPr>
          </w:p>
        </w:tc>
        <w:tc>
          <w:tcPr>
            <w:tcW w:w="2800" w:type="dxa"/>
            <w:tcBorders>
              <w:bottom w:val="single" w:sz="4" w:space="0" w:color="auto"/>
            </w:tcBorders>
            <w:shd w:val="clear" w:color="auto" w:fill="FFFFFF" w:themeFill="background1"/>
          </w:tcPr>
          <w:p w14:paraId="7ED55466" w14:textId="77777777" w:rsidR="00BF670D" w:rsidRPr="00B90CD5" w:rsidRDefault="00BF670D" w:rsidP="00DB48B2">
            <w:pPr>
              <w:rPr>
                <w:rFonts w:cs="Times New Roman"/>
                <w:color w:val="44546A" w:themeColor="text2"/>
              </w:rPr>
            </w:pPr>
          </w:p>
        </w:tc>
        <w:tc>
          <w:tcPr>
            <w:tcW w:w="1800" w:type="dxa"/>
            <w:tcBorders>
              <w:bottom w:val="single" w:sz="4" w:space="0" w:color="auto"/>
            </w:tcBorders>
            <w:shd w:val="clear" w:color="auto" w:fill="FFFFFF" w:themeFill="background1"/>
          </w:tcPr>
          <w:p w14:paraId="5913DBCB" w14:textId="77777777" w:rsidR="00BF670D" w:rsidRPr="00B90CD5" w:rsidRDefault="00BF670D" w:rsidP="00DB48B2">
            <w:pPr>
              <w:rPr>
                <w:rFonts w:cs="Times New Roman"/>
                <w:color w:val="44546A" w:themeColor="text2"/>
              </w:rPr>
            </w:pPr>
          </w:p>
        </w:tc>
        <w:tc>
          <w:tcPr>
            <w:tcW w:w="3200" w:type="dxa"/>
            <w:tcBorders>
              <w:bottom w:val="single" w:sz="4" w:space="0" w:color="auto"/>
            </w:tcBorders>
            <w:shd w:val="clear" w:color="auto" w:fill="FFFFFF" w:themeFill="background1"/>
          </w:tcPr>
          <w:p w14:paraId="69E3D5A2" w14:textId="77777777" w:rsidR="00BF670D" w:rsidRPr="00B90CD5" w:rsidRDefault="74BEB90D" w:rsidP="74BEB90D">
            <w:pPr>
              <w:rPr>
                <w:rFonts w:cs="Times New Roman"/>
                <w:color w:val="44546A" w:themeColor="text2"/>
              </w:rPr>
            </w:pPr>
            <w:r w:rsidRPr="74BEB90D">
              <w:rPr>
                <w:rFonts w:cs="Times New Roman"/>
                <w:color w:val="44546A" w:themeColor="text2"/>
              </w:rPr>
              <w:t>Nije predviđeno Programom razvoja sustava strukovnog obrazovanja i osposobljavanja zbog već postojećih oblika suradnje na lokalnoj razini, uz suglasnost EK.</w:t>
            </w:r>
          </w:p>
        </w:tc>
      </w:tr>
      <w:tr w:rsidR="000213EA" w:rsidRPr="00B90CD5" w14:paraId="5383F55E" w14:textId="77777777" w:rsidTr="7E7DEBD5">
        <w:tc>
          <w:tcPr>
            <w:tcW w:w="14000" w:type="dxa"/>
            <w:gridSpan w:val="5"/>
            <w:tcBorders>
              <w:bottom w:val="single" w:sz="4" w:space="0" w:color="auto"/>
            </w:tcBorders>
            <w:shd w:val="clear" w:color="auto" w:fill="DEEAF6" w:themeFill="accent1" w:themeFillTint="33"/>
          </w:tcPr>
          <w:p w14:paraId="3F6CFF1E" w14:textId="1644D94E" w:rsidR="00BF670D" w:rsidRPr="00B90CD5" w:rsidRDefault="74BEB90D" w:rsidP="74BEB90D">
            <w:pPr>
              <w:pStyle w:val="Style6"/>
              <w:rPr>
                <w:color w:val="44546A" w:themeColor="text2"/>
              </w:rPr>
            </w:pPr>
            <w:r w:rsidRPr="74BEB90D">
              <w:rPr>
                <w:color w:val="44546A" w:themeColor="text2"/>
              </w:rPr>
              <w:lastRenderedPageBreak/>
              <w:t>MJERA 7.1.13. Kadrovski ekipirati i materijalno opremiti centre u skladu s razvojem tehnologija i potreba tržišta rada. Izgraditi/opremiti učeničke domove u skladu s potrebama centara kompetentnosti.</w:t>
            </w:r>
          </w:p>
        </w:tc>
      </w:tr>
      <w:tr w:rsidR="000213EA" w:rsidRPr="00B90CD5" w14:paraId="178D6094" w14:textId="77777777" w:rsidTr="7E7DEBD5">
        <w:tc>
          <w:tcPr>
            <w:tcW w:w="4400" w:type="dxa"/>
            <w:tcBorders>
              <w:bottom w:val="single" w:sz="4" w:space="0" w:color="auto"/>
            </w:tcBorders>
            <w:shd w:val="clear" w:color="auto" w:fill="DEEAF6" w:themeFill="accent1" w:themeFillTint="33"/>
          </w:tcPr>
          <w:p w14:paraId="0868FE54"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EF19490"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54DD2D0E"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44165CA2"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28EC97EE"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171A977" w14:textId="77777777" w:rsidTr="7E7DEBD5">
        <w:tc>
          <w:tcPr>
            <w:tcW w:w="4400" w:type="dxa"/>
            <w:tcBorders>
              <w:bottom w:val="single" w:sz="4" w:space="0" w:color="auto"/>
            </w:tcBorders>
            <w:shd w:val="clear" w:color="auto" w:fill="FFFFFF" w:themeFill="background1"/>
          </w:tcPr>
          <w:p w14:paraId="25BEBC73" w14:textId="77777777" w:rsidR="00BF670D" w:rsidRPr="00B90CD5" w:rsidRDefault="74BEB90D" w:rsidP="74BEB90D">
            <w:pPr>
              <w:rPr>
                <w:rFonts w:cs="Times New Roman"/>
                <w:color w:val="44546A" w:themeColor="text2"/>
              </w:rPr>
            </w:pPr>
            <w:r w:rsidRPr="74BEB90D">
              <w:rPr>
                <w:rFonts w:cs="Times New Roman"/>
                <w:color w:val="44546A" w:themeColor="text2"/>
              </w:rPr>
              <w:t>Analizirati kadrovske i materijalne potrebe centara</w:t>
            </w:r>
          </w:p>
        </w:tc>
        <w:tc>
          <w:tcPr>
            <w:tcW w:w="1800" w:type="dxa"/>
            <w:tcBorders>
              <w:bottom w:val="single" w:sz="4" w:space="0" w:color="auto"/>
            </w:tcBorders>
            <w:shd w:val="clear" w:color="auto" w:fill="FFFFFF" w:themeFill="background1"/>
          </w:tcPr>
          <w:p w14:paraId="21504179"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1EEC938E"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74E564D5" w14:textId="5B514DFF" w:rsidR="00BF670D" w:rsidRPr="00B90CD5" w:rsidRDefault="00770CEB"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1F5A2CB4" w14:textId="77777777" w:rsidR="00BF670D" w:rsidRPr="00B90CD5" w:rsidRDefault="74BEB90D" w:rsidP="74BEB90D">
            <w:pPr>
              <w:rPr>
                <w:rFonts w:cs="Times New Roman"/>
                <w:color w:val="44546A" w:themeColor="text2"/>
              </w:rPr>
            </w:pPr>
            <w:r w:rsidRPr="74BEB90D">
              <w:rPr>
                <w:rFonts w:cs="Times New Roman"/>
                <w:color w:val="44546A" w:themeColor="text2"/>
              </w:rPr>
              <w:t>Napravljena analiza</w:t>
            </w:r>
          </w:p>
        </w:tc>
      </w:tr>
      <w:tr w:rsidR="000213EA" w:rsidRPr="00B90CD5" w14:paraId="051CE751" w14:textId="77777777" w:rsidTr="7E7DEBD5">
        <w:tc>
          <w:tcPr>
            <w:tcW w:w="4400" w:type="dxa"/>
            <w:tcBorders>
              <w:bottom w:val="single" w:sz="4" w:space="0" w:color="auto"/>
            </w:tcBorders>
            <w:shd w:val="clear" w:color="auto" w:fill="FFFFFF" w:themeFill="background1"/>
          </w:tcPr>
          <w:p w14:paraId="607F1D49" w14:textId="77777777" w:rsidR="00BF670D" w:rsidRPr="00B90CD5" w:rsidRDefault="74BEB90D" w:rsidP="74BEB90D">
            <w:pPr>
              <w:rPr>
                <w:rFonts w:cs="Times New Roman"/>
                <w:color w:val="44546A" w:themeColor="text2"/>
              </w:rPr>
            </w:pPr>
            <w:r w:rsidRPr="74BEB90D">
              <w:rPr>
                <w:rFonts w:cs="Times New Roman"/>
                <w:color w:val="44546A" w:themeColor="text2"/>
              </w:rPr>
              <w:t>Kadrovski ekipirati i materijalno opremiti centre u skladu s razvojem tehnologija i potreba tržišta rada</w:t>
            </w:r>
          </w:p>
        </w:tc>
        <w:tc>
          <w:tcPr>
            <w:tcW w:w="1800" w:type="dxa"/>
            <w:tcBorders>
              <w:bottom w:val="single" w:sz="4" w:space="0" w:color="auto"/>
            </w:tcBorders>
            <w:shd w:val="clear" w:color="auto" w:fill="FFFFFF" w:themeFill="background1"/>
          </w:tcPr>
          <w:p w14:paraId="0793584F"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3AAF798F"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78D738E4" w14:textId="77777777" w:rsidR="00BF670D" w:rsidRPr="00B90CD5" w:rsidRDefault="74BEB90D" w:rsidP="74BEB90D">
            <w:pPr>
              <w:rPr>
                <w:rFonts w:cs="Times New Roman"/>
                <w:color w:val="44546A" w:themeColor="text2"/>
              </w:rPr>
            </w:pPr>
            <w:r w:rsidRPr="74BEB90D">
              <w:rPr>
                <w:rFonts w:cs="Times New Roman"/>
                <w:color w:val="44546A" w:themeColor="text2"/>
              </w:rPr>
              <w:t>2018. i kontinuirano</w:t>
            </w:r>
          </w:p>
        </w:tc>
        <w:tc>
          <w:tcPr>
            <w:tcW w:w="3200" w:type="dxa"/>
            <w:tcBorders>
              <w:bottom w:val="single" w:sz="4" w:space="0" w:color="auto"/>
            </w:tcBorders>
            <w:shd w:val="clear" w:color="auto" w:fill="FFFFFF" w:themeFill="background1"/>
          </w:tcPr>
          <w:p w14:paraId="73AE69C7" w14:textId="77777777" w:rsidR="00BF670D" w:rsidRPr="00B90CD5" w:rsidRDefault="74BEB90D" w:rsidP="74BEB90D">
            <w:pPr>
              <w:rPr>
                <w:rFonts w:cs="Times New Roman"/>
                <w:color w:val="44546A" w:themeColor="text2"/>
              </w:rPr>
            </w:pPr>
            <w:r w:rsidRPr="74BEB90D">
              <w:rPr>
                <w:rFonts w:cs="Times New Roman"/>
                <w:color w:val="44546A" w:themeColor="text2"/>
              </w:rPr>
              <w:t>Broj zaposlenih djelatnika. Količina financijskih sredstava utrošenih na opremanje. Postotak zadovoljavajuće opremljenih centara.</w:t>
            </w:r>
          </w:p>
        </w:tc>
      </w:tr>
      <w:tr w:rsidR="000213EA" w:rsidRPr="00B90CD5" w14:paraId="6C9D8544" w14:textId="77777777" w:rsidTr="7E7DEBD5">
        <w:tc>
          <w:tcPr>
            <w:tcW w:w="4400" w:type="dxa"/>
            <w:tcBorders>
              <w:bottom w:val="single" w:sz="4" w:space="0" w:color="auto"/>
            </w:tcBorders>
            <w:shd w:val="clear" w:color="auto" w:fill="FFFFFF" w:themeFill="background1"/>
          </w:tcPr>
          <w:p w14:paraId="40E2B0D1" w14:textId="77777777" w:rsidR="00BF670D" w:rsidRPr="00B90CD5" w:rsidRDefault="74BEB90D" w:rsidP="74BEB90D">
            <w:pPr>
              <w:rPr>
                <w:rFonts w:cs="Times New Roman"/>
                <w:color w:val="44546A" w:themeColor="text2"/>
              </w:rPr>
            </w:pPr>
            <w:r w:rsidRPr="74BEB90D">
              <w:rPr>
                <w:rFonts w:cs="Times New Roman"/>
                <w:color w:val="44546A" w:themeColor="text2"/>
              </w:rPr>
              <w:t>Izgraditi/opremiti učeničke domove u skladu s potrebama centara kompetentnosti.</w:t>
            </w:r>
          </w:p>
        </w:tc>
        <w:tc>
          <w:tcPr>
            <w:tcW w:w="1800" w:type="dxa"/>
            <w:tcBorders>
              <w:bottom w:val="single" w:sz="4" w:space="0" w:color="auto"/>
            </w:tcBorders>
            <w:shd w:val="clear" w:color="auto" w:fill="FFFFFF" w:themeFill="background1"/>
          </w:tcPr>
          <w:p w14:paraId="53A62A13"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28A9072D"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77850EE1" w14:textId="77777777" w:rsidR="00BF670D" w:rsidRPr="00B90CD5" w:rsidRDefault="74BEB90D" w:rsidP="74BEB90D">
            <w:pPr>
              <w:rPr>
                <w:rFonts w:cs="Times New Roman"/>
                <w:color w:val="44546A" w:themeColor="text2"/>
              </w:rPr>
            </w:pPr>
            <w:r w:rsidRPr="74BEB90D">
              <w:rPr>
                <w:rFonts w:cs="Times New Roman"/>
                <w:color w:val="44546A" w:themeColor="text2"/>
              </w:rPr>
              <w:t>2018. i kontinuirano</w:t>
            </w:r>
          </w:p>
        </w:tc>
        <w:tc>
          <w:tcPr>
            <w:tcW w:w="3200" w:type="dxa"/>
            <w:tcBorders>
              <w:bottom w:val="single" w:sz="4" w:space="0" w:color="auto"/>
            </w:tcBorders>
            <w:shd w:val="clear" w:color="auto" w:fill="FFFFFF" w:themeFill="background1"/>
          </w:tcPr>
          <w:p w14:paraId="4698BD28" w14:textId="77777777" w:rsidR="00BF670D" w:rsidRPr="00B90CD5" w:rsidRDefault="74BEB90D" w:rsidP="74BEB90D">
            <w:pPr>
              <w:rPr>
                <w:rFonts w:cs="Times New Roman"/>
                <w:color w:val="44546A" w:themeColor="text2"/>
              </w:rPr>
            </w:pPr>
            <w:r w:rsidRPr="74BEB90D">
              <w:rPr>
                <w:rFonts w:cs="Times New Roman"/>
                <w:color w:val="44546A" w:themeColor="text2"/>
              </w:rPr>
              <w:t>Broj izgrađenih/opremljenih učeničkih domova</w:t>
            </w:r>
          </w:p>
        </w:tc>
      </w:tr>
      <w:tr w:rsidR="000213EA" w:rsidRPr="00B90CD5" w14:paraId="2D30C5EE" w14:textId="77777777" w:rsidTr="7E7DEBD5">
        <w:tc>
          <w:tcPr>
            <w:tcW w:w="14000" w:type="dxa"/>
            <w:gridSpan w:val="5"/>
            <w:tcBorders>
              <w:bottom w:val="single" w:sz="4" w:space="0" w:color="auto"/>
            </w:tcBorders>
            <w:shd w:val="clear" w:color="auto" w:fill="DEEAF6" w:themeFill="accent1" w:themeFillTint="33"/>
          </w:tcPr>
          <w:p w14:paraId="720E6475" w14:textId="47C40355" w:rsidR="00BF670D" w:rsidRPr="00B90CD5" w:rsidRDefault="74BEB90D" w:rsidP="74BEB90D">
            <w:pPr>
              <w:pStyle w:val="Style6"/>
              <w:rPr>
                <w:color w:val="44546A" w:themeColor="text2"/>
              </w:rPr>
            </w:pPr>
            <w:r w:rsidRPr="74BEB90D">
              <w:rPr>
                <w:color w:val="44546A" w:themeColor="text2"/>
              </w:rPr>
              <w:t>MJERA 7.1.14. Provesti analizu školskih ustanova s otežanim uvjetima rada</w:t>
            </w:r>
          </w:p>
        </w:tc>
      </w:tr>
      <w:tr w:rsidR="000213EA" w:rsidRPr="00B90CD5" w14:paraId="4EB6B9DF" w14:textId="77777777" w:rsidTr="7E7DEBD5">
        <w:tc>
          <w:tcPr>
            <w:tcW w:w="4400" w:type="dxa"/>
            <w:tcBorders>
              <w:bottom w:val="single" w:sz="4" w:space="0" w:color="auto"/>
            </w:tcBorders>
            <w:shd w:val="clear" w:color="auto" w:fill="DEEAF6" w:themeFill="accent1" w:themeFillTint="33"/>
          </w:tcPr>
          <w:p w14:paraId="432604D1"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4939919"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4D651F62"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3B71E17F"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1AE49862"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555CECAE" w14:textId="77777777" w:rsidTr="7E7DEBD5">
        <w:tc>
          <w:tcPr>
            <w:tcW w:w="4400" w:type="dxa"/>
            <w:tcBorders>
              <w:bottom w:val="single" w:sz="4" w:space="0" w:color="auto"/>
            </w:tcBorders>
            <w:shd w:val="clear" w:color="auto" w:fill="FFFFFF" w:themeFill="background1"/>
          </w:tcPr>
          <w:p w14:paraId="53058AC9" w14:textId="77777777" w:rsidR="00BF670D" w:rsidRPr="00B90CD5" w:rsidRDefault="74BEB90D" w:rsidP="74BEB90D">
            <w:pPr>
              <w:rPr>
                <w:rFonts w:cs="Times New Roman"/>
                <w:color w:val="44546A" w:themeColor="text2"/>
              </w:rPr>
            </w:pPr>
            <w:r w:rsidRPr="74BEB90D">
              <w:rPr>
                <w:rFonts w:cs="Times New Roman"/>
                <w:color w:val="44546A" w:themeColor="text2"/>
              </w:rPr>
              <w:t>Provesti analizu školskih ustanova s otežanim uvjetima rada</w:t>
            </w:r>
          </w:p>
        </w:tc>
        <w:tc>
          <w:tcPr>
            <w:tcW w:w="1800" w:type="dxa"/>
            <w:tcBorders>
              <w:bottom w:val="single" w:sz="4" w:space="0" w:color="auto"/>
            </w:tcBorders>
            <w:shd w:val="clear" w:color="auto" w:fill="FFFFFF" w:themeFill="background1"/>
          </w:tcPr>
          <w:p w14:paraId="16AA14A4" w14:textId="5CD2144F"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15E6A655" w14:textId="77777777" w:rsidR="00BF670D" w:rsidRPr="00B90CD5" w:rsidRDefault="74BEB90D" w:rsidP="74BEB90D">
            <w:pPr>
              <w:rPr>
                <w:rFonts w:cs="Times New Roman"/>
                <w:color w:val="44546A" w:themeColor="text2"/>
              </w:rPr>
            </w:pPr>
            <w:r w:rsidRPr="74BEB90D">
              <w:rPr>
                <w:rFonts w:cs="Times New Roman"/>
                <w:color w:val="44546A" w:themeColor="text2"/>
              </w:rPr>
              <w:t>MZO, AZOO, osnivači, sindikati</w:t>
            </w:r>
          </w:p>
        </w:tc>
        <w:tc>
          <w:tcPr>
            <w:tcW w:w="1800" w:type="dxa"/>
            <w:tcBorders>
              <w:bottom w:val="single" w:sz="4" w:space="0" w:color="auto"/>
            </w:tcBorders>
            <w:shd w:val="clear" w:color="auto" w:fill="FFFFFF" w:themeFill="background1"/>
          </w:tcPr>
          <w:p w14:paraId="4C87BAAF" w14:textId="23698182" w:rsidR="00BF670D" w:rsidRPr="00B90CD5" w:rsidRDefault="00770CEB" w:rsidP="00770CEB">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i </w:t>
            </w:r>
            <w:r>
              <w:rPr>
                <w:rFonts w:cs="Times New Roman"/>
                <w:color w:val="44546A" w:themeColor="text2"/>
              </w:rPr>
              <w:t>četvrto</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0E11A112" w14:textId="77777777" w:rsidR="00BF670D" w:rsidRPr="00B90CD5" w:rsidRDefault="74BEB90D" w:rsidP="74BEB90D">
            <w:pPr>
              <w:rPr>
                <w:rFonts w:cs="Times New Roman"/>
                <w:color w:val="44546A" w:themeColor="text2"/>
              </w:rPr>
            </w:pPr>
            <w:r w:rsidRPr="74BEB90D">
              <w:rPr>
                <w:rFonts w:cs="Times New Roman"/>
                <w:color w:val="44546A" w:themeColor="text2"/>
              </w:rPr>
              <w:t>Provedena analiza s preporukama</w:t>
            </w:r>
          </w:p>
        </w:tc>
      </w:tr>
      <w:tr w:rsidR="000213EA" w:rsidRPr="00B90CD5" w14:paraId="74D41AE8" w14:textId="77777777" w:rsidTr="7E7DEBD5">
        <w:tc>
          <w:tcPr>
            <w:tcW w:w="14000" w:type="dxa"/>
            <w:gridSpan w:val="5"/>
            <w:tcBorders>
              <w:bottom w:val="single" w:sz="4" w:space="0" w:color="auto"/>
            </w:tcBorders>
            <w:shd w:val="clear" w:color="auto" w:fill="DEEAF6" w:themeFill="accent1" w:themeFillTint="33"/>
          </w:tcPr>
          <w:p w14:paraId="68F0B171" w14:textId="0A17B191" w:rsidR="00BF670D" w:rsidRPr="00B90CD5" w:rsidRDefault="74BEB90D" w:rsidP="004976EE">
            <w:pPr>
              <w:pStyle w:val="Style6"/>
              <w:keepNext/>
              <w:rPr>
                <w:color w:val="44546A" w:themeColor="text2"/>
              </w:rPr>
            </w:pPr>
            <w:r w:rsidRPr="74BEB90D">
              <w:rPr>
                <w:color w:val="44546A" w:themeColor="text2"/>
              </w:rPr>
              <w:lastRenderedPageBreak/>
              <w:t>MJERA 7.1.15. Izraditi jedinstvene kriterije izdvajanja škola s otežanim uvjetima rada. Načiniti izmjene propisa u sustavu školskog obrazovanja temeljem jedinstvenih kriterija izdvajanja školskih ustanova s otežanim uvjetima rada.</w:t>
            </w:r>
          </w:p>
        </w:tc>
      </w:tr>
      <w:tr w:rsidR="000213EA" w:rsidRPr="00B90CD5" w14:paraId="32D58D3B" w14:textId="77777777" w:rsidTr="7E7DEBD5">
        <w:tc>
          <w:tcPr>
            <w:tcW w:w="4400" w:type="dxa"/>
            <w:tcBorders>
              <w:bottom w:val="single" w:sz="4" w:space="0" w:color="auto"/>
            </w:tcBorders>
            <w:shd w:val="clear" w:color="auto" w:fill="DEEAF6" w:themeFill="accent1" w:themeFillTint="33"/>
          </w:tcPr>
          <w:p w14:paraId="081934D7" w14:textId="77777777" w:rsidR="00BF670D" w:rsidRPr="00B90CD5" w:rsidRDefault="74BEB90D" w:rsidP="004976EE">
            <w:pPr>
              <w:keepNext/>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A0CC7A3" w14:textId="77777777" w:rsidR="00BF670D" w:rsidRPr="00B90CD5" w:rsidRDefault="74BEB90D" w:rsidP="004976EE">
            <w:pPr>
              <w:keepNext/>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6753A682" w14:textId="77777777" w:rsidR="00BF670D" w:rsidRPr="00B90CD5" w:rsidRDefault="74BEB90D" w:rsidP="004976EE">
            <w:pPr>
              <w:keepNext/>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0F27B175" w14:textId="77777777" w:rsidR="00BF670D" w:rsidRPr="00B90CD5" w:rsidRDefault="74BEB90D" w:rsidP="004976EE">
            <w:pPr>
              <w:keepNext/>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00CF7C05" w14:textId="77777777" w:rsidR="00BF670D" w:rsidRPr="00B90CD5" w:rsidRDefault="74BEB90D" w:rsidP="004976EE">
            <w:pPr>
              <w:keepNext/>
              <w:rPr>
                <w:rFonts w:cs="Times New Roman"/>
                <w:color w:val="44546A" w:themeColor="text2"/>
              </w:rPr>
            </w:pPr>
            <w:r w:rsidRPr="74BEB90D">
              <w:rPr>
                <w:rFonts w:cs="Times New Roman"/>
                <w:color w:val="44546A" w:themeColor="text2"/>
              </w:rPr>
              <w:t>Pokazatelji provedbe</w:t>
            </w:r>
          </w:p>
        </w:tc>
      </w:tr>
      <w:tr w:rsidR="000213EA" w:rsidRPr="00B90CD5" w14:paraId="04CB0232" w14:textId="77777777" w:rsidTr="7E7DEBD5">
        <w:tc>
          <w:tcPr>
            <w:tcW w:w="4400" w:type="dxa"/>
            <w:tcBorders>
              <w:bottom w:val="single" w:sz="4" w:space="0" w:color="auto"/>
            </w:tcBorders>
            <w:shd w:val="clear" w:color="auto" w:fill="FFFFFF" w:themeFill="background1"/>
          </w:tcPr>
          <w:p w14:paraId="4597D9DD" w14:textId="77777777" w:rsidR="00BF670D" w:rsidRPr="00B90CD5" w:rsidRDefault="74BEB90D" w:rsidP="74BEB90D">
            <w:pPr>
              <w:rPr>
                <w:rFonts w:cs="Times New Roman"/>
                <w:color w:val="44546A" w:themeColor="text2"/>
              </w:rPr>
            </w:pPr>
            <w:r w:rsidRPr="74BEB90D">
              <w:rPr>
                <w:rFonts w:cs="Times New Roman"/>
                <w:color w:val="44546A" w:themeColor="text2"/>
              </w:rPr>
              <w:t>Izraditi jedinstvene kriterije definiranja škola s otežanim uvjetima rada</w:t>
            </w:r>
          </w:p>
        </w:tc>
        <w:tc>
          <w:tcPr>
            <w:tcW w:w="1800" w:type="dxa"/>
            <w:tcBorders>
              <w:bottom w:val="single" w:sz="4" w:space="0" w:color="auto"/>
            </w:tcBorders>
            <w:shd w:val="clear" w:color="auto" w:fill="FFFFFF" w:themeFill="background1"/>
          </w:tcPr>
          <w:p w14:paraId="6D8DD8EC"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75C7D1F6" w14:textId="77777777" w:rsidR="00BF670D" w:rsidRPr="00B90CD5" w:rsidRDefault="74BEB90D" w:rsidP="74BEB90D">
            <w:pPr>
              <w:rPr>
                <w:rFonts w:cs="Times New Roman"/>
                <w:color w:val="44546A" w:themeColor="text2"/>
              </w:rPr>
            </w:pPr>
            <w:r w:rsidRPr="74BEB90D">
              <w:rPr>
                <w:rFonts w:cs="Times New Roman"/>
                <w:color w:val="44546A" w:themeColor="text2"/>
              </w:rPr>
              <w:t>MZO, osnivači, sindikati</w:t>
            </w:r>
          </w:p>
        </w:tc>
        <w:tc>
          <w:tcPr>
            <w:tcW w:w="1800" w:type="dxa"/>
            <w:tcBorders>
              <w:bottom w:val="single" w:sz="4" w:space="0" w:color="auto"/>
            </w:tcBorders>
            <w:shd w:val="clear" w:color="auto" w:fill="FFFFFF" w:themeFill="background1"/>
          </w:tcPr>
          <w:p w14:paraId="0DCED0DE" w14:textId="6AE89505" w:rsidR="00BF670D" w:rsidRPr="00B90CD5" w:rsidRDefault="006E6093" w:rsidP="74BEB90D">
            <w:pPr>
              <w:rPr>
                <w:rFonts w:cs="Times New Roman"/>
                <w:color w:val="44546A" w:themeColor="text2"/>
              </w:rPr>
            </w:pPr>
            <w:r>
              <w:rPr>
                <w:rFonts w:cs="Times New Roman"/>
                <w:color w:val="44546A" w:themeColor="text2"/>
              </w:rPr>
              <w:t>Prvo tromjesečje 2019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522F89EC" w14:textId="77777777" w:rsidR="00BF670D" w:rsidRPr="00B90CD5" w:rsidRDefault="74BEB90D" w:rsidP="74BEB90D">
            <w:pPr>
              <w:rPr>
                <w:rFonts w:cs="Times New Roman"/>
                <w:color w:val="44546A" w:themeColor="text2"/>
              </w:rPr>
            </w:pPr>
            <w:r w:rsidRPr="74BEB90D">
              <w:rPr>
                <w:rFonts w:cs="Times New Roman"/>
                <w:color w:val="44546A" w:themeColor="text2"/>
              </w:rPr>
              <w:t>Doneseni novi jedinstveni kriteriji za definiranje škola s otežanim uvjetima rada</w:t>
            </w:r>
          </w:p>
        </w:tc>
      </w:tr>
      <w:tr w:rsidR="000213EA" w:rsidRPr="00B90CD5" w14:paraId="7C506E2F" w14:textId="77777777" w:rsidTr="7E7DEBD5">
        <w:tc>
          <w:tcPr>
            <w:tcW w:w="4400" w:type="dxa"/>
            <w:tcBorders>
              <w:bottom w:val="single" w:sz="4" w:space="0" w:color="auto"/>
            </w:tcBorders>
            <w:shd w:val="clear" w:color="auto" w:fill="FFFFFF" w:themeFill="background1"/>
          </w:tcPr>
          <w:p w14:paraId="7B1FFB5F" w14:textId="77777777" w:rsidR="00BF670D" w:rsidRPr="00B90CD5" w:rsidRDefault="74BEB90D" w:rsidP="74BEB90D">
            <w:pPr>
              <w:rPr>
                <w:rFonts w:cs="Times New Roman"/>
                <w:color w:val="44546A" w:themeColor="text2"/>
              </w:rPr>
            </w:pPr>
            <w:r w:rsidRPr="74BEB90D">
              <w:rPr>
                <w:rFonts w:cs="Times New Roman"/>
                <w:color w:val="44546A" w:themeColor="text2"/>
              </w:rPr>
              <w:t>Izmijeniti propise koji uređuju škole s otežanim uvjetima rada</w:t>
            </w:r>
          </w:p>
        </w:tc>
        <w:tc>
          <w:tcPr>
            <w:tcW w:w="1800" w:type="dxa"/>
            <w:tcBorders>
              <w:bottom w:val="single" w:sz="4" w:space="0" w:color="auto"/>
            </w:tcBorders>
            <w:shd w:val="clear" w:color="auto" w:fill="FFFFFF" w:themeFill="background1"/>
          </w:tcPr>
          <w:p w14:paraId="14FB6918"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0BFB81AF"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4AAAC062" w14:textId="309438A1" w:rsidR="00BF670D" w:rsidRPr="00B90CD5" w:rsidRDefault="006E6093" w:rsidP="006E6093">
            <w:pPr>
              <w:rPr>
                <w:rFonts w:cs="Times New Roman"/>
                <w:color w:val="44546A" w:themeColor="text2"/>
              </w:rPr>
            </w:pPr>
            <w:r>
              <w:rPr>
                <w:rFonts w:cs="Times New Roman"/>
                <w:color w:val="44546A" w:themeColor="text2"/>
              </w:rPr>
              <w:t>Drugo</w:t>
            </w:r>
            <w:r w:rsidR="74BEB90D" w:rsidRPr="74BEB90D">
              <w:rPr>
                <w:rFonts w:cs="Times New Roman"/>
                <w:color w:val="44546A" w:themeColor="text2"/>
              </w:rPr>
              <w:t xml:space="preserve"> tromjesečje 201</w:t>
            </w:r>
            <w:r>
              <w:rPr>
                <w:rFonts w:cs="Times New Roman"/>
                <w:color w:val="44546A" w:themeColor="text2"/>
              </w:rPr>
              <w:t>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13A35715" w14:textId="77777777" w:rsidR="00BF670D" w:rsidRPr="00B90CD5" w:rsidRDefault="74BEB90D" w:rsidP="74BEB90D">
            <w:pPr>
              <w:rPr>
                <w:rFonts w:cs="Times New Roman"/>
                <w:color w:val="44546A" w:themeColor="text2"/>
              </w:rPr>
            </w:pPr>
            <w:r w:rsidRPr="74BEB90D">
              <w:rPr>
                <w:rFonts w:cs="Times New Roman"/>
                <w:color w:val="44546A" w:themeColor="text2"/>
              </w:rPr>
              <w:t>Doneseni novi usklađeni propisi</w:t>
            </w:r>
          </w:p>
        </w:tc>
      </w:tr>
      <w:tr w:rsidR="000213EA" w:rsidRPr="00B90CD5" w14:paraId="7621F7C8" w14:textId="77777777" w:rsidTr="7E7DEBD5">
        <w:tc>
          <w:tcPr>
            <w:tcW w:w="14000" w:type="dxa"/>
            <w:gridSpan w:val="5"/>
            <w:tcBorders>
              <w:bottom w:val="single" w:sz="4" w:space="0" w:color="auto"/>
            </w:tcBorders>
            <w:shd w:val="clear" w:color="auto" w:fill="DEEAF6" w:themeFill="accent1" w:themeFillTint="33"/>
          </w:tcPr>
          <w:p w14:paraId="349FEBB3" w14:textId="0A1BD0C5" w:rsidR="00BF670D" w:rsidRPr="00B90CD5" w:rsidRDefault="74BEB90D" w:rsidP="74BEB90D">
            <w:pPr>
              <w:pStyle w:val="Style6"/>
              <w:rPr>
                <w:color w:val="44546A" w:themeColor="text2"/>
              </w:rPr>
            </w:pPr>
            <w:r w:rsidRPr="74BEB90D">
              <w:rPr>
                <w:color w:val="44546A" w:themeColor="text2"/>
              </w:rPr>
              <w:t>MJERA 7.1.16. Provesti analizu statusa učeničkih domova po županijama/regijama. Analizirati materijalne i kadrovske uvjete rada učeničkih domova.</w:t>
            </w:r>
          </w:p>
        </w:tc>
      </w:tr>
      <w:tr w:rsidR="000213EA" w:rsidRPr="00B90CD5" w14:paraId="0138CA00" w14:textId="77777777" w:rsidTr="7E7DEBD5">
        <w:tc>
          <w:tcPr>
            <w:tcW w:w="4400" w:type="dxa"/>
            <w:tcBorders>
              <w:bottom w:val="single" w:sz="4" w:space="0" w:color="auto"/>
            </w:tcBorders>
            <w:shd w:val="clear" w:color="auto" w:fill="DEEAF6" w:themeFill="accent1" w:themeFillTint="33"/>
          </w:tcPr>
          <w:p w14:paraId="102BB7FC"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83DE9A1"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7A38B055"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6BD1ADFA"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660C4ED2"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47F318B6" w14:textId="77777777" w:rsidTr="7E7DEBD5">
        <w:tc>
          <w:tcPr>
            <w:tcW w:w="4400" w:type="dxa"/>
            <w:tcBorders>
              <w:bottom w:val="single" w:sz="4" w:space="0" w:color="auto"/>
            </w:tcBorders>
            <w:shd w:val="clear" w:color="auto" w:fill="FFFFFF" w:themeFill="background1"/>
          </w:tcPr>
          <w:p w14:paraId="7AAA1134" w14:textId="77777777" w:rsidR="00BF670D" w:rsidRPr="00B90CD5" w:rsidRDefault="74BEB90D" w:rsidP="74BEB90D">
            <w:pPr>
              <w:rPr>
                <w:rFonts w:cs="Times New Roman"/>
                <w:color w:val="44546A" w:themeColor="text2"/>
              </w:rPr>
            </w:pPr>
            <w:r w:rsidRPr="74BEB90D">
              <w:rPr>
                <w:rFonts w:cs="Times New Roman"/>
                <w:color w:val="44546A" w:themeColor="text2"/>
              </w:rPr>
              <w:t>Provesti analizu statusa učeničkih domova po županijama/regijama</w:t>
            </w:r>
          </w:p>
        </w:tc>
        <w:tc>
          <w:tcPr>
            <w:tcW w:w="1800" w:type="dxa"/>
            <w:tcBorders>
              <w:bottom w:val="single" w:sz="4" w:space="0" w:color="auto"/>
            </w:tcBorders>
            <w:shd w:val="clear" w:color="auto" w:fill="FFFFFF" w:themeFill="background1"/>
          </w:tcPr>
          <w:p w14:paraId="6962E25D" w14:textId="309279C6"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1192F383" w14:textId="77777777" w:rsidR="00BF670D" w:rsidRPr="00B90CD5" w:rsidRDefault="74BEB90D" w:rsidP="74BEB90D">
            <w:pPr>
              <w:rPr>
                <w:rFonts w:cs="Times New Roman"/>
                <w:color w:val="44546A" w:themeColor="text2"/>
              </w:rPr>
            </w:pPr>
            <w:r w:rsidRPr="74BEB90D">
              <w:rPr>
                <w:rFonts w:cs="Times New Roman"/>
                <w:color w:val="44546A" w:themeColor="text2"/>
              </w:rPr>
              <w:t>MZO, osnivači, Udruga učeničkih domova</w:t>
            </w:r>
          </w:p>
        </w:tc>
        <w:tc>
          <w:tcPr>
            <w:tcW w:w="1800" w:type="dxa"/>
            <w:tcBorders>
              <w:bottom w:val="single" w:sz="4" w:space="0" w:color="auto"/>
            </w:tcBorders>
            <w:shd w:val="clear" w:color="auto" w:fill="FFFFFF" w:themeFill="background1"/>
          </w:tcPr>
          <w:p w14:paraId="4D94A761" w14:textId="1E6BE4F5" w:rsidR="00BF670D" w:rsidRPr="00B90CD5" w:rsidRDefault="006E6093"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5AE61651"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Provedena analiza statusa </w:t>
            </w:r>
          </w:p>
        </w:tc>
      </w:tr>
      <w:tr w:rsidR="000213EA" w:rsidRPr="00B90CD5" w14:paraId="4BE3CE96" w14:textId="77777777" w:rsidTr="7E7DEBD5">
        <w:tc>
          <w:tcPr>
            <w:tcW w:w="4400" w:type="dxa"/>
            <w:tcBorders>
              <w:bottom w:val="single" w:sz="4" w:space="0" w:color="auto"/>
            </w:tcBorders>
            <w:shd w:val="clear" w:color="auto" w:fill="FFFFFF" w:themeFill="background1"/>
          </w:tcPr>
          <w:p w14:paraId="5407DE8D" w14:textId="77777777" w:rsidR="00BF670D" w:rsidRPr="00B90CD5" w:rsidRDefault="74BEB90D" w:rsidP="74BEB90D">
            <w:pPr>
              <w:rPr>
                <w:rFonts w:cs="Times New Roman"/>
                <w:color w:val="44546A" w:themeColor="text2"/>
              </w:rPr>
            </w:pPr>
            <w:r w:rsidRPr="74BEB90D">
              <w:rPr>
                <w:rFonts w:cs="Times New Roman"/>
                <w:color w:val="44546A" w:themeColor="text2"/>
              </w:rPr>
              <w:t>Analizirati materijalne i kadrovske uvjete rada učeničkih domova</w:t>
            </w:r>
          </w:p>
        </w:tc>
        <w:tc>
          <w:tcPr>
            <w:tcW w:w="1800" w:type="dxa"/>
            <w:tcBorders>
              <w:bottom w:val="single" w:sz="4" w:space="0" w:color="auto"/>
            </w:tcBorders>
            <w:shd w:val="clear" w:color="auto" w:fill="FFFFFF" w:themeFill="background1"/>
          </w:tcPr>
          <w:p w14:paraId="4CF1984B" w14:textId="52C71D8F"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6B6C639D" w14:textId="77777777" w:rsidR="00BF670D" w:rsidRPr="00B90CD5" w:rsidRDefault="74BEB90D" w:rsidP="74BEB90D">
            <w:pPr>
              <w:rPr>
                <w:rFonts w:cs="Times New Roman"/>
                <w:color w:val="44546A" w:themeColor="text2"/>
              </w:rPr>
            </w:pPr>
            <w:r w:rsidRPr="74BEB90D">
              <w:rPr>
                <w:rFonts w:cs="Times New Roman"/>
                <w:color w:val="44546A" w:themeColor="text2"/>
              </w:rPr>
              <w:t>MZO, AZOO, osnivači, Udruga učeničkih domova</w:t>
            </w:r>
          </w:p>
        </w:tc>
        <w:tc>
          <w:tcPr>
            <w:tcW w:w="1800" w:type="dxa"/>
            <w:tcBorders>
              <w:bottom w:val="single" w:sz="4" w:space="0" w:color="auto"/>
            </w:tcBorders>
            <w:shd w:val="clear" w:color="auto" w:fill="FFFFFF" w:themeFill="background1"/>
          </w:tcPr>
          <w:p w14:paraId="38366D3B" w14:textId="50ED101C" w:rsidR="00BF670D" w:rsidRPr="00B90CD5" w:rsidRDefault="006E6093"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1B093931" w14:textId="77777777" w:rsidR="00BF670D" w:rsidRPr="00B90CD5" w:rsidRDefault="74BEB90D" w:rsidP="74BEB90D">
            <w:pPr>
              <w:rPr>
                <w:rFonts w:cs="Times New Roman"/>
                <w:color w:val="44546A" w:themeColor="text2"/>
              </w:rPr>
            </w:pPr>
            <w:r w:rsidRPr="74BEB90D">
              <w:rPr>
                <w:rFonts w:cs="Times New Roman"/>
                <w:color w:val="44546A" w:themeColor="text2"/>
              </w:rPr>
              <w:t>Napravljena analiza materijalnih I kadrovskih uvjeta</w:t>
            </w:r>
          </w:p>
        </w:tc>
      </w:tr>
      <w:tr w:rsidR="000213EA" w:rsidRPr="00B90CD5" w14:paraId="2F1CF0BD" w14:textId="77777777" w:rsidTr="7E7DEBD5">
        <w:tc>
          <w:tcPr>
            <w:tcW w:w="14000" w:type="dxa"/>
            <w:gridSpan w:val="5"/>
            <w:tcBorders>
              <w:bottom w:val="single" w:sz="4" w:space="0" w:color="auto"/>
            </w:tcBorders>
            <w:shd w:val="clear" w:color="auto" w:fill="DEEAF6" w:themeFill="accent1" w:themeFillTint="33"/>
          </w:tcPr>
          <w:p w14:paraId="7D793CC3" w14:textId="657565D9" w:rsidR="00BF670D" w:rsidRPr="00B90CD5" w:rsidRDefault="74BEB90D" w:rsidP="74BEB90D">
            <w:pPr>
              <w:pStyle w:val="Style6"/>
              <w:rPr>
                <w:color w:val="44546A" w:themeColor="text2"/>
              </w:rPr>
            </w:pPr>
            <w:r w:rsidRPr="74BEB90D">
              <w:rPr>
                <w:color w:val="44546A" w:themeColor="text2"/>
              </w:rPr>
              <w:t>MJERA 7.1.17. Izrada programa mreže učeničkih domova u kontekstu izrade optimalne mreže škola</w:t>
            </w:r>
          </w:p>
        </w:tc>
      </w:tr>
      <w:tr w:rsidR="000213EA" w:rsidRPr="00B90CD5" w14:paraId="5FC7765A" w14:textId="77777777" w:rsidTr="7E7DEBD5">
        <w:tc>
          <w:tcPr>
            <w:tcW w:w="4400" w:type="dxa"/>
            <w:tcBorders>
              <w:bottom w:val="single" w:sz="4" w:space="0" w:color="auto"/>
            </w:tcBorders>
            <w:shd w:val="clear" w:color="auto" w:fill="DEEAF6" w:themeFill="accent1" w:themeFillTint="33"/>
          </w:tcPr>
          <w:p w14:paraId="044C4BB8"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E018923"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1BF705DE"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6EA8DCC1"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5F29C069"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9886D03" w14:textId="77777777" w:rsidTr="7E7DEBD5">
        <w:tc>
          <w:tcPr>
            <w:tcW w:w="4400" w:type="dxa"/>
            <w:tcBorders>
              <w:bottom w:val="single" w:sz="4" w:space="0" w:color="auto"/>
            </w:tcBorders>
            <w:shd w:val="clear" w:color="auto" w:fill="FFFFFF" w:themeFill="background1"/>
          </w:tcPr>
          <w:p w14:paraId="02143E5B" w14:textId="77777777" w:rsidR="00BF670D" w:rsidRPr="00B90CD5" w:rsidRDefault="74BEB90D" w:rsidP="74BEB90D">
            <w:pPr>
              <w:rPr>
                <w:rFonts w:cs="Times New Roman"/>
                <w:color w:val="44546A" w:themeColor="text2"/>
              </w:rPr>
            </w:pPr>
            <w:r w:rsidRPr="74BEB90D">
              <w:rPr>
                <w:rFonts w:cs="Times New Roman"/>
                <w:color w:val="44546A" w:themeColor="text2"/>
              </w:rPr>
              <w:t>Izraditi prijedlog mreže učeničkih domova</w:t>
            </w:r>
          </w:p>
        </w:tc>
        <w:tc>
          <w:tcPr>
            <w:tcW w:w="1800" w:type="dxa"/>
            <w:tcBorders>
              <w:bottom w:val="single" w:sz="4" w:space="0" w:color="auto"/>
            </w:tcBorders>
            <w:shd w:val="clear" w:color="auto" w:fill="FFFFFF" w:themeFill="background1"/>
          </w:tcPr>
          <w:p w14:paraId="5DA8CC80" w14:textId="3F8F1E0D"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2FBA211F" w14:textId="77777777" w:rsidR="00BF670D" w:rsidRPr="00B90CD5" w:rsidRDefault="74BEB90D" w:rsidP="74BEB90D">
            <w:pPr>
              <w:rPr>
                <w:rFonts w:cs="Times New Roman"/>
                <w:color w:val="44546A" w:themeColor="text2"/>
              </w:rPr>
            </w:pPr>
            <w:r w:rsidRPr="74BEB90D">
              <w:rPr>
                <w:rFonts w:cs="Times New Roman"/>
                <w:color w:val="44546A" w:themeColor="text2"/>
              </w:rPr>
              <w:t>MZO, osnivači, Udruga učeničkih domova</w:t>
            </w:r>
          </w:p>
        </w:tc>
        <w:tc>
          <w:tcPr>
            <w:tcW w:w="1800" w:type="dxa"/>
            <w:tcBorders>
              <w:bottom w:val="single" w:sz="4" w:space="0" w:color="auto"/>
            </w:tcBorders>
            <w:shd w:val="clear" w:color="auto" w:fill="FFFFFF" w:themeFill="background1"/>
          </w:tcPr>
          <w:p w14:paraId="12956BD8" w14:textId="3BE3E59A" w:rsidR="00BF670D" w:rsidRPr="00B90CD5" w:rsidRDefault="006E6093" w:rsidP="74BEB90D">
            <w:pPr>
              <w:rPr>
                <w:rFonts w:cs="Times New Roman"/>
                <w:color w:val="44546A" w:themeColor="text2"/>
              </w:rPr>
            </w:pPr>
            <w:r>
              <w:rPr>
                <w:rFonts w:cs="Times New Roman"/>
                <w:color w:val="44546A" w:themeColor="text2"/>
              </w:rPr>
              <w:t>Četvrto</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0956FF2F"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Izrađen prijedlog mreže </w:t>
            </w:r>
          </w:p>
        </w:tc>
      </w:tr>
      <w:tr w:rsidR="000213EA" w:rsidRPr="00B90CD5" w14:paraId="533686DA" w14:textId="77777777" w:rsidTr="7E7DEBD5">
        <w:tc>
          <w:tcPr>
            <w:tcW w:w="14000" w:type="dxa"/>
            <w:gridSpan w:val="5"/>
            <w:tcBorders>
              <w:bottom w:val="single" w:sz="4" w:space="0" w:color="auto"/>
            </w:tcBorders>
            <w:shd w:val="clear" w:color="auto" w:fill="DEEAF6" w:themeFill="accent1" w:themeFillTint="33"/>
          </w:tcPr>
          <w:p w14:paraId="31CAFC1C" w14:textId="69DC826B" w:rsidR="00BF670D" w:rsidRPr="00B90CD5" w:rsidRDefault="74BEB90D" w:rsidP="74BEB90D">
            <w:pPr>
              <w:pStyle w:val="Style6"/>
              <w:rPr>
                <w:color w:val="44546A" w:themeColor="text2"/>
              </w:rPr>
            </w:pPr>
            <w:r w:rsidRPr="74BEB90D">
              <w:rPr>
                <w:color w:val="44546A" w:themeColor="text2"/>
              </w:rPr>
              <w:lastRenderedPageBreak/>
              <w:t>MJERA 7.1.18. Uspostaviti optimalnu mrežu učeničkih domova</w:t>
            </w:r>
          </w:p>
        </w:tc>
      </w:tr>
      <w:tr w:rsidR="000213EA" w:rsidRPr="00B90CD5" w14:paraId="6BA96D2A" w14:textId="77777777" w:rsidTr="7E7DEBD5">
        <w:tc>
          <w:tcPr>
            <w:tcW w:w="4400" w:type="dxa"/>
            <w:tcBorders>
              <w:bottom w:val="single" w:sz="4" w:space="0" w:color="auto"/>
            </w:tcBorders>
            <w:shd w:val="clear" w:color="auto" w:fill="DEEAF6" w:themeFill="accent1" w:themeFillTint="33"/>
          </w:tcPr>
          <w:p w14:paraId="6DE03A60"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E2C6544"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1835CD3A"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630EF6A5"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50190A35"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272FC71D" w14:textId="77777777" w:rsidTr="7E7DEBD5">
        <w:tc>
          <w:tcPr>
            <w:tcW w:w="4400" w:type="dxa"/>
            <w:tcBorders>
              <w:bottom w:val="single" w:sz="4" w:space="0" w:color="auto"/>
            </w:tcBorders>
            <w:shd w:val="clear" w:color="auto" w:fill="FFFFFF" w:themeFill="background1"/>
          </w:tcPr>
          <w:p w14:paraId="5DCDE343" w14:textId="77777777" w:rsidR="00BF670D" w:rsidRPr="00B90CD5" w:rsidRDefault="74BEB90D" w:rsidP="74BEB90D">
            <w:pPr>
              <w:rPr>
                <w:rFonts w:cs="Times New Roman"/>
                <w:color w:val="44546A" w:themeColor="text2"/>
              </w:rPr>
            </w:pPr>
            <w:r w:rsidRPr="74BEB90D">
              <w:rPr>
                <w:rFonts w:cs="Times New Roman"/>
                <w:color w:val="44546A" w:themeColor="text2"/>
              </w:rPr>
              <w:t>Uspostaviti optimalnu mrežu učeničkih domova</w:t>
            </w:r>
          </w:p>
        </w:tc>
        <w:tc>
          <w:tcPr>
            <w:tcW w:w="1800" w:type="dxa"/>
            <w:tcBorders>
              <w:bottom w:val="single" w:sz="4" w:space="0" w:color="auto"/>
            </w:tcBorders>
            <w:shd w:val="clear" w:color="auto" w:fill="FFFFFF" w:themeFill="background1"/>
          </w:tcPr>
          <w:p w14:paraId="3E9456AF"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5BCE4D24"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1472488E" w14:textId="21197C6F" w:rsidR="00BF670D" w:rsidRPr="00B90CD5" w:rsidRDefault="006E6093" w:rsidP="74BEB90D">
            <w:pPr>
              <w:rPr>
                <w:rFonts w:cs="Times New Roman"/>
                <w:color w:val="44546A" w:themeColor="text2"/>
              </w:rPr>
            </w:pPr>
            <w:r>
              <w:rPr>
                <w:rFonts w:cs="Times New Roman"/>
                <w:color w:val="44546A" w:themeColor="text2"/>
              </w:rPr>
              <w:t>Prvo tromjesečje 2019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7F562754" w14:textId="77777777" w:rsidR="00BF670D" w:rsidRPr="00B90CD5" w:rsidRDefault="74BEB90D" w:rsidP="74BEB90D">
            <w:pPr>
              <w:rPr>
                <w:rFonts w:cs="Times New Roman"/>
                <w:color w:val="44546A" w:themeColor="text2"/>
              </w:rPr>
            </w:pPr>
            <w:r w:rsidRPr="74BEB90D">
              <w:rPr>
                <w:rFonts w:cs="Times New Roman"/>
                <w:color w:val="44546A" w:themeColor="text2"/>
              </w:rPr>
              <w:t>Uspostavljena mreža</w:t>
            </w:r>
          </w:p>
        </w:tc>
      </w:tr>
      <w:tr w:rsidR="000213EA" w:rsidRPr="00B90CD5" w14:paraId="00712658" w14:textId="77777777" w:rsidTr="7E7DEBD5">
        <w:tc>
          <w:tcPr>
            <w:tcW w:w="14000" w:type="dxa"/>
            <w:gridSpan w:val="5"/>
            <w:tcBorders>
              <w:bottom w:val="single" w:sz="4" w:space="0" w:color="auto"/>
            </w:tcBorders>
            <w:shd w:val="clear" w:color="auto" w:fill="DEEAF6" w:themeFill="accent1" w:themeFillTint="33"/>
          </w:tcPr>
          <w:p w14:paraId="6EF67847" w14:textId="77777777" w:rsidR="00BF670D" w:rsidRPr="00B90CD5" w:rsidRDefault="74BEB90D" w:rsidP="74BEB90D">
            <w:pPr>
              <w:pStyle w:val="Style6"/>
              <w:rPr>
                <w:color w:val="44546A" w:themeColor="text2"/>
              </w:rPr>
            </w:pPr>
            <w:r w:rsidRPr="74BEB90D">
              <w:rPr>
                <w:color w:val="44546A" w:themeColor="text2"/>
              </w:rPr>
              <w:t>7.2. Ujednačavanje uvjeta rada u odgojno-obrazovnim ustanovama</w:t>
            </w:r>
          </w:p>
        </w:tc>
      </w:tr>
      <w:tr w:rsidR="000213EA" w:rsidRPr="00B90CD5" w14:paraId="08D1206F" w14:textId="77777777" w:rsidTr="7E7DEBD5">
        <w:tc>
          <w:tcPr>
            <w:tcW w:w="14000" w:type="dxa"/>
            <w:gridSpan w:val="5"/>
            <w:tcBorders>
              <w:bottom w:val="single" w:sz="4" w:space="0" w:color="auto"/>
            </w:tcBorders>
            <w:shd w:val="clear" w:color="auto" w:fill="DEEAF6" w:themeFill="accent1" w:themeFillTint="33"/>
          </w:tcPr>
          <w:p w14:paraId="0FD8BCD6" w14:textId="272B99D5" w:rsidR="00BF670D" w:rsidRPr="00B90CD5" w:rsidRDefault="74BEB90D" w:rsidP="74BEB90D">
            <w:pPr>
              <w:pStyle w:val="Style6"/>
              <w:rPr>
                <w:color w:val="44546A" w:themeColor="text2"/>
              </w:rPr>
            </w:pPr>
            <w:r w:rsidRPr="74BEB90D">
              <w:rPr>
                <w:color w:val="44546A" w:themeColor="text2"/>
              </w:rPr>
              <w:t>MJERA 7.2.1. Provesti analizu uvjeta rada u predškolskim i školskim ustanovama u županijama/regijama s ciljem izgradnje, dogradnje i rekonstrukcije postojećih ili novih objekata</w:t>
            </w:r>
          </w:p>
        </w:tc>
      </w:tr>
      <w:tr w:rsidR="000213EA" w:rsidRPr="00B90CD5" w14:paraId="3B7DB492" w14:textId="77777777" w:rsidTr="7E7DEBD5">
        <w:tc>
          <w:tcPr>
            <w:tcW w:w="4400" w:type="dxa"/>
            <w:tcBorders>
              <w:bottom w:val="single" w:sz="4" w:space="0" w:color="auto"/>
            </w:tcBorders>
            <w:shd w:val="clear" w:color="auto" w:fill="DEEAF6" w:themeFill="accent1" w:themeFillTint="33"/>
          </w:tcPr>
          <w:p w14:paraId="59D5F443"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0089DCD"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659A6908"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6FBC5483"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27030FB1"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F4BA7BD" w14:textId="77777777" w:rsidTr="7E7DEBD5">
        <w:tc>
          <w:tcPr>
            <w:tcW w:w="4400" w:type="dxa"/>
            <w:tcBorders>
              <w:bottom w:val="single" w:sz="4" w:space="0" w:color="auto"/>
            </w:tcBorders>
            <w:shd w:val="clear" w:color="auto" w:fill="FFFFFF" w:themeFill="background1"/>
          </w:tcPr>
          <w:p w14:paraId="60851283" w14:textId="77777777" w:rsidR="00BF670D" w:rsidRPr="00B90CD5" w:rsidRDefault="74BEB90D" w:rsidP="74BEB90D">
            <w:pPr>
              <w:rPr>
                <w:rFonts w:cs="Times New Roman"/>
                <w:color w:val="44546A" w:themeColor="text2"/>
              </w:rPr>
            </w:pPr>
            <w:r w:rsidRPr="74BEB90D">
              <w:rPr>
                <w:rFonts w:cs="Times New Roman"/>
                <w:color w:val="44546A" w:themeColor="text2"/>
              </w:rPr>
              <w:t>Provesti analizu uvjeta rada u predškolskim i školskim ustanovama u županijama/regijama s ciljem izgradnje, dogradnje i rekonstrukcije postojećih ili novih objekata, s posebnim naglaskom na škole koje rade u dvije ili tri smjene</w:t>
            </w:r>
          </w:p>
        </w:tc>
        <w:tc>
          <w:tcPr>
            <w:tcW w:w="1800" w:type="dxa"/>
            <w:tcBorders>
              <w:bottom w:val="single" w:sz="4" w:space="0" w:color="auto"/>
            </w:tcBorders>
            <w:shd w:val="clear" w:color="auto" w:fill="FFFFFF" w:themeFill="background1"/>
          </w:tcPr>
          <w:p w14:paraId="6C2424BF" w14:textId="3C8A7A8A"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41A2A893" w14:textId="77777777" w:rsidR="00BF670D" w:rsidRPr="00B90CD5" w:rsidRDefault="74BEB90D" w:rsidP="74BEB90D">
            <w:pPr>
              <w:rPr>
                <w:rFonts w:cs="Times New Roman"/>
                <w:color w:val="44546A" w:themeColor="text2"/>
              </w:rPr>
            </w:pPr>
            <w:r w:rsidRPr="74BEB90D">
              <w:rPr>
                <w:rFonts w:cs="Times New Roman"/>
                <w:color w:val="44546A" w:themeColor="text2"/>
              </w:rPr>
              <w:t>MZO, AZOO, ASOO, osnivači</w:t>
            </w:r>
          </w:p>
        </w:tc>
        <w:tc>
          <w:tcPr>
            <w:tcW w:w="1800" w:type="dxa"/>
            <w:tcBorders>
              <w:bottom w:val="single" w:sz="4" w:space="0" w:color="auto"/>
            </w:tcBorders>
            <w:shd w:val="clear" w:color="auto" w:fill="FFFFFF" w:themeFill="background1"/>
          </w:tcPr>
          <w:p w14:paraId="1829EC8A" w14:textId="2583F683" w:rsidR="00BF670D" w:rsidRPr="00B90CD5" w:rsidRDefault="006E6093" w:rsidP="006E6093">
            <w:pPr>
              <w:rPr>
                <w:rFonts w:eastAsia="Arial" w:cs="Times New Roman"/>
                <w:i/>
                <w:iCs/>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i </w:t>
            </w:r>
            <w:r>
              <w:rPr>
                <w:rFonts w:eastAsia="Arial" w:cs="Times New Roman"/>
                <w:color w:val="44546A" w:themeColor="text2"/>
              </w:rPr>
              <w:t>četvrto</w:t>
            </w:r>
            <w:r w:rsidR="74BEB90D" w:rsidRPr="74BEB90D">
              <w:rPr>
                <w:rFonts w:eastAsia="Arial"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1B643B82" w14:textId="77777777" w:rsidR="00BF670D" w:rsidRPr="00B90CD5" w:rsidRDefault="74BEB90D" w:rsidP="74BEB90D">
            <w:pPr>
              <w:rPr>
                <w:rFonts w:cs="Times New Roman"/>
                <w:color w:val="44546A" w:themeColor="text2"/>
              </w:rPr>
            </w:pPr>
            <w:r w:rsidRPr="74BEB90D">
              <w:rPr>
                <w:rFonts w:cs="Times New Roman"/>
                <w:color w:val="44546A" w:themeColor="text2"/>
              </w:rPr>
              <w:t>Izrađena Analiza uvjeta rada odgojno-obrazovnih ustanova u županijama/regijama</w:t>
            </w:r>
          </w:p>
        </w:tc>
      </w:tr>
      <w:tr w:rsidR="000213EA" w:rsidRPr="00B90CD5" w14:paraId="71C8B08C" w14:textId="77777777" w:rsidTr="7E7DEBD5">
        <w:tc>
          <w:tcPr>
            <w:tcW w:w="14000" w:type="dxa"/>
            <w:gridSpan w:val="5"/>
            <w:tcBorders>
              <w:bottom w:val="single" w:sz="4" w:space="0" w:color="auto"/>
            </w:tcBorders>
            <w:shd w:val="clear" w:color="auto" w:fill="DEEAF6" w:themeFill="accent1" w:themeFillTint="33"/>
          </w:tcPr>
          <w:p w14:paraId="446F02BC" w14:textId="36261AC5" w:rsidR="00BF670D" w:rsidRPr="00B90CD5" w:rsidRDefault="74BEB90D" w:rsidP="74BEB90D">
            <w:pPr>
              <w:pStyle w:val="Style6"/>
              <w:rPr>
                <w:color w:val="44546A" w:themeColor="text2"/>
              </w:rPr>
            </w:pPr>
            <w:r w:rsidRPr="74BEB90D">
              <w:rPr>
                <w:color w:val="44546A" w:themeColor="text2"/>
              </w:rPr>
              <w:t>MJERA 7.2.2. Izraditi prijedlog mjera za smanjenje postojećih razlika. Izraditi jasne smjernice za funkcionalnu i racionalnu izgradnju i opremanje vrtića i škola. Osigurati materijalna sredstva za učinkovito provođenje pedagoških standarda u svim odgojno-obrazovnim ustanovama.</w:t>
            </w:r>
          </w:p>
        </w:tc>
      </w:tr>
      <w:tr w:rsidR="000213EA" w:rsidRPr="00B90CD5" w14:paraId="271ECA47" w14:textId="77777777" w:rsidTr="7E7DEBD5">
        <w:tc>
          <w:tcPr>
            <w:tcW w:w="4400" w:type="dxa"/>
            <w:tcBorders>
              <w:bottom w:val="single" w:sz="4" w:space="0" w:color="auto"/>
            </w:tcBorders>
            <w:shd w:val="clear" w:color="auto" w:fill="DEEAF6" w:themeFill="accent1" w:themeFillTint="33"/>
          </w:tcPr>
          <w:p w14:paraId="3B29EB49"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234363F"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3811E9DA"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2245174E"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4F9BCD46"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406A62A1" w14:textId="77777777" w:rsidTr="7E7DEBD5">
        <w:tc>
          <w:tcPr>
            <w:tcW w:w="4400" w:type="dxa"/>
            <w:tcBorders>
              <w:bottom w:val="single" w:sz="4" w:space="0" w:color="auto"/>
            </w:tcBorders>
            <w:shd w:val="clear" w:color="auto" w:fill="FFFFFF" w:themeFill="background1"/>
          </w:tcPr>
          <w:p w14:paraId="6342C315" w14:textId="77777777" w:rsidR="00BF670D" w:rsidRPr="00B90CD5" w:rsidRDefault="74BEB90D" w:rsidP="74BEB90D">
            <w:pPr>
              <w:rPr>
                <w:rFonts w:cs="Times New Roman"/>
                <w:color w:val="44546A" w:themeColor="text2"/>
              </w:rPr>
            </w:pPr>
            <w:r w:rsidRPr="74BEB90D">
              <w:rPr>
                <w:rFonts w:cs="Times New Roman"/>
                <w:color w:val="44546A" w:themeColor="text2"/>
              </w:rPr>
              <w:t>Izraditi prijedlog mjera za smanjenje postojećih razlika</w:t>
            </w:r>
          </w:p>
        </w:tc>
        <w:tc>
          <w:tcPr>
            <w:tcW w:w="1800" w:type="dxa"/>
            <w:tcBorders>
              <w:bottom w:val="single" w:sz="4" w:space="0" w:color="auto"/>
            </w:tcBorders>
            <w:shd w:val="clear" w:color="auto" w:fill="FFFFFF" w:themeFill="background1"/>
          </w:tcPr>
          <w:p w14:paraId="1342ECCD" w14:textId="30A6E8AD"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098324BB" w14:textId="77777777" w:rsidR="00BF670D" w:rsidRPr="00B90CD5" w:rsidRDefault="74BEB90D" w:rsidP="74BEB90D">
            <w:pPr>
              <w:rPr>
                <w:rFonts w:cs="Times New Roman"/>
                <w:color w:val="44546A" w:themeColor="text2"/>
              </w:rPr>
            </w:pPr>
            <w:r w:rsidRPr="74BEB90D">
              <w:rPr>
                <w:rFonts w:cs="Times New Roman"/>
                <w:color w:val="44546A" w:themeColor="text2"/>
              </w:rPr>
              <w:t>MZO, AZOO, ASOO, osnivači</w:t>
            </w:r>
          </w:p>
        </w:tc>
        <w:tc>
          <w:tcPr>
            <w:tcW w:w="1800" w:type="dxa"/>
            <w:tcBorders>
              <w:bottom w:val="single" w:sz="4" w:space="0" w:color="auto"/>
            </w:tcBorders>
            <w:shd w:val="clear" w:color="auto" w:fill="FFFFFF" w:themeFill="background1"/>
          </w:tcPr>
          <w:p w14:paraId="0724CC84" w14:textId="69694F02" w:rsidR="00BF670D" w:rsidRPr="00B90CD5" w:rsidRDefault="006E6093" w:rsidP="74BEB90D">
            <w:pPr>
              <w:rPr>
                <w:rFonts w:cs="Times New Roman"/>
                <w:color w:val="44546A" w:themeColor="text2"/>
              </w:rPr>
            </w:pPr>
            <w:r>
              <w:rPr>
                <w:rFonts w:cs="Times New Roman"/>
                <w:color w:val="44546A" w:themeColor="text2"/>
              </w:rPr>
              <w:t>Prvo tromjesečje 2019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29C6885F"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Izrađen prijedlog </w:t>
            </w:r>
          </w:p>
        </w:tc>
      </w:tr>
      <w:tr w:rsidR="000213EA" w:rsidRPr="00B90CD5" w14:paraId="75A6C5E2" w14:textId="77777777" w:rsidTr="7E7DEBD5">
        <w:tc>
          <w:tcPr>
            <w:tcW w:w="4400" w:type="dxa"/>
            <w:tcBorders>
              <w:bottom w:val="single" w:sz="4" w:space="0" w:color="auto"/>
            </w:tcBorders>
            <w:shd w:val="clear" w:color="auto" w:fill="FFFFFF" w:themeFill="background1"/>
          </w:tcPr>
          <w:p w14:paraId="4C568438" w14:textId="77777777" w:rsidR="00BF670D" w:rsidRPr="00B90CD5" w:rsidRDefault="74BEB90D" w:rsidP="74BEB90D">
            <w:pPr>
              <w:rPr>
                <w:rFonts w:cs="Times New Roman"/>
                <w:color w:val="44546A" w:themeColor="text2"/>
              </w:rPr>
            </w:pPr>
            <w:r w:rsidRPr="74BEB90D">
              <w:rPr>
                <w:rFonts w:cs="Times New Roman"/>
                <w:color w:val="44546A" w:themeColor="text2"/>
              </w:rPr>
              <w:lastRenderedPageBreak/>
              <w:t>Izraditi jasne smjernice za funkcionalnu i racionalnu izgradnju i opremanje vrtića i škola</w:t>
            </w:r>
          </w:p>
        </w:tc>
        <w:tc>
          <w:tcPr>
            <w:tcW w:w="1800" w:type="dxa"/>
            <w:tcBorders>
              <w:bottom w:val="single" w:sz="4" w:space="0" w:color="auto"/>
            </w:tcBorders>
            <w:shd w:val="clear" w:color="auto" w:fill="FFFFFF" w:themeFill="background1"/>
          </w:tcPr>
          <w:p w14:paraId="2E1B27FE" w14:textId="39CBEC1E"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62DA1855" w14:textId="77777777" w:rsidR="00BF670D" w:rsidRPr="00B90CD5" w:rsidRDefault="74BEB90D" w:rsidP="74BEB90D">
            <w:pPr>
              <w:rPr>
                <w:rFonts w:cs="Times New Roman"/>
                <w:color w:val="44546A" w:themeColor="text2"/>
              </w:rPr>
            </w:pPr>
            <w:r w:rsidRPr="74BEB90D">
              <w:rPr>
                <w:rFonts w:cs="Times New Roman"/>
                <w:color w:val="44546A" w:themeColor="text2"/>
              </w:rPr>
              <w:t>MZO, AZOO, ASOO, osnivači</w:t>
            </w:r>
          </w:p>
        </w:tc>
        <w:tc>
          <w:tcPr>
            <w:tcW w:w="1800" w:type="dxa"/>
            <w:tcBorders>
              <w:bottom w:val="single" w:sz="4" w:space="0" w:color="auto"/>
            </w:tcBorders>
            <w:shd w:val="clear" w:color="auto" w:fill="FFFFFF" w:themeFill="background1"/>
          </w:tcPr>
          <w:p w14:paraId="63E465A5" w14:textId="1AE96B3C" w:rsidR="00BF670D" w:rsidRPr="00B90CD5" w:rsidRDefault="006E6093" w:rsidP="74BEB90D">
            <w:pPr>
              <w:rPr>
                <w:rFonts w:cs="Times New Roman"/>
                <w:color w:val="44546A" w:themeColor="text2"/>
              </w:rPr>
            </w:pPr>
            <w:r>
              <w:rPr>
                <w:rFonts w:cs="Times New Roman"/>
                <w:color w:val="44546A" w:themeColor="text2"/>
              </w:rPr>
              <w:t>Prvo tromjesečje 2019</w:t>
            </w:r>
            <w:r w:rsidRPr="74BEB90D">
              <w:rPr>
                <w:rFonts w:cs="Times New Roman"/>
                <w:color w:val="44546A" w:themeColor="text2"/>
              </w:rPr>
              <w:t>.</w:t>
            </w:r>
          </w:p>
        </w:tc>
        <w:tc>
          <w:tcPr>
            <w:tcW w:w="3200" w:type="dxa"/>
            <w:tcBorders>
              <w:bottom w:val="single" w:sz="4" w:space="0" w:color="auto"/>
            </w:tcBorders>
            <w:shd w:val="clear" w:color="auto" w:fill="FFFFFF" w:themeFill="background1"/>
          </w:tcPr>
          <w:p w14:paraId="4C1C52F1" w14:textId="77777777" w:rsidR="00BF670D" w:rsidRPr="00B90CD5" w:rsidRDefault="74BEB90D" w:rsidP="74BEB90D">
            <w:pPr>
              <w:rPr>
                <w:rFonts w:cs="Times New Roman"/>
                <w:color w:val="44546A" w:themeColor="text2"/>
              </w:rPr>
            </w:pPr>
            <w:r w:rsidRPr="74BEB90D">
              <w:rPr>
                <w:rFonts w:cs="Times New Roman"/>
                <w:color w:val="44546A" w:themeColor="text2"/>
              </w:rPr>
              <w:t>Izrađen prijedlog smjernica</w:t>
            </w:r>
          </w:p>
        </w:tc>
      </w:tr>
      <w:tr w:rsidR="000213EA" w:rsidRPr="00B90CD5" w14:paraId="354FE305" w14:textId="77777777" w:rsidTr="7E7DEBD5">
        <w:tc>
          <w:tcPr>
            <w:tcW w:w="4400" w:type="dxa"/>
            <w:tcBorders>
              <w:bottom w:val="single" w:sz="4" w:space="0" w:color="auto"/>
            </w:tcBorders>
            <w:shd w:val="clear" w:color="auto" w:fill="FFFFFF" w:themeFill="background1"/>
          </w:tcPr>
          <w:p w14:paraId="1A02633E" w14:textId="77777777" w:rsidR="00BF670D" w:rsidRPr="00B90CD5" w:rsidRDefault="74BEB90D" w:rsidP="74BEB90D">
            <w:pPr>
              <w:rPr>
                <w:rFonts w:cs="Times New Roman"/>
                <w:color w:val="44546A" w:themeColor="text2"/>
              </w:rPr>
            </w:pPr>
            <w:r w:rsidRPr="74BEB90D">
              <w:rPr>
                <w:rFonts w:cs="Times New Roman"/>
                <w:color w:val="44546A" w:themeColor="text2"/>
              </w:rPr>
              <w:t>Osigurati materijalna sredstva za učinkovito provođenje pedagoških standarda u svim odgojno-obrazovnim ustanovama</w:t>
            </w:r>
          </w:p>
        </w:tc>
        <w:tc>
          <w:tcPr>
            <w:tcW w:w="1800" w:type="dxa"/>
            <w:tcBorders>
              <w:bottom w:val="single" w:sz="4" w:space="0" w:color="auto"/>
            </w:tcBorders>
            <w:shd w:val="clear" w:color="auto" w:fill="FFFFFF" w:themeFill="background1"/>
          </w:tcPr>
          <w:p w14:paraId="68A609FA" w14:textId="3F791FCA" w:rsidR="00BF670D" w:rsidRPr="00B90CD5" w:rsidRDefault="74BEB90D" w:rsidP="74BEB90D">
            <w:pPr>
              <w:rPr>
                <w:rFonts w:cs="Times New Roman"/>
                <w:color w:val="44546A" w:themeColor="text2"/>
              </w:rPr>
            </w:pPr>
            <w:r w:rsidRPr="74BEB90D">
              <w:rPr>
                <w:rFonts w:cs="Times New Roman"/>
                <w:color w:val="44546A" w:themeColor="text2"/>
              </w:rPr>
              <w:t>Vlada RH, JLPS</w:t>
            </w:r>
          </w:p>
        </w:tc>
        <w:tc>
          <w:tcPr>
            <w:tcW w:w="2800" w:type="dxa"/>
            <w:tcBorders>
              <w:bottom w:val="single" w:sz="4" w:space="0" w:color="auto"/>
            </w:tcBorders>
            <w:shd w:val="clear" w:color="auto" w:fill="FFFFFF" w:themeFill="background1"/>
          </w:tcPr>
          <w:p w14:paraId="44D9AE76" w14:textId="705DA20F" w:rsidR="00BF670D" w:rsidRPr="00B90CD5" w:rsidRDefault="74BEB90D" w:rsidP="74BEB90D">
            <w:pPr>
              <w:rPr>
                <w:rFonts w:cs="Times New Roman"/>
                <w:color w:val="44546A" w:themeColor="text2"/>
              </w:rPr>
            </w:pPr>
            <w:r w:rsidRPr="74BEB90D">
              <w:rPr>
                <w:rFonts w:cs="Times New Roman"/>
                <w:color w:val="44546A" w:themeColor="text2"/>
              </w:rPr>
              <w:t>MZO, MFIN, JLPS</w:t>
            </w:r>
          </w:p>
        </w:tc>
        <w:tc>
          <w:tcPr>
            <w:tcW w:w="1800" w:type="dxa"/>
            <w:tcBorders>
              <w:bottom w:val="single" w:sz="4" w:space="0" w:color="auto"/>
            </w:tcBorders>
            <w:shd w:val="clear" w:color="auto" w:fill="FFFFFF" w:themeFill="background1"/>
          </w:tcPr>
          <w:p w14:paraId="6E06BB42" w14:textId="46953E4D" w:rsidR="00BF670D" w:rsidRPr="00B90CD5" w:rsidRDefault="006E6093" w:rsidP="74BEB90D">
            <w:pPr>
              <w:rPr>
                <w:rFonts w:cs="Times New Roman"/>
                <w:color w:val="44546A" w:themeColor="text2"/>
              </w:rPr>
            </w:pPr>
            <w:r>
              <w:rPr>
                <w:rFonts w:cs="Times New Roman"/>
                <w:color w:val="44546A" w:themeColor="text2"/>
              </w:rPr>
              <w:t>Prvo tromjesečje 2019</w:t>
            </w:r>
            <w:r w:rsidR="74BEB90D" w:rsidRPr="74BEB90D">
              <w:rPr>
                <w:rFonts w:cs="Times New Roman"/>
                <w:color w:val="44546A" w:themeColor="text2"/>
              </w:rPr>
              <w:t>. i kontinuirano</w:t>
            </w:r>
          </w:p>
        </w:tc>
        <w:tc>
          <w:tcPr>
            <w:tcW w:w="3200" w:type="dxa"/>
            <w:tcBorders>
              <w:bottom w:val="single" w:sz="4" w:space="0" w:color="auto"/>
            </w:tcBorders>
            <w:shd w:val="clear" w:color="auto" w:fill="FFFFFF" w:themeFill="background1"/>
          </w:tcPr>
          <w:p w14:paraId="134ABD61" w14:textId="3243CCB1" w:rsidR="00BF670D" w:rsidRPr="00B90CD5" w:rsidRDefault="74BEB90D" w:rsidP="74BEB90D">
            <w:pPr>
              <w:rPr>
                <w:rFonts w:cs="Times New Roman"/>
                <w:color w:val="44546A" w:themeColor="text2"/>
              </w:rPr>
            </w:pPr>
            <w:r w:rsidRPr="74BEB90D">
              <w:rPr>
                <w:rFonts w:cs="Times New Roman"/>
                <w:color w:val="44546A" w:themeColor="text2"/>
              </w:rPr>
              <w:t>Količina osiguranih sredstava u Državnom proračunu i proračunu  JLPS. Broj predškolskih i školskih ustanova uključenih u financiranje iz EU fondova</w:t>
            </w:r>
          </w:p>
        </w:tc>
      </w:tr>
      <w:tr w:rsidR="000213EA" w:rsidRPr="00B90CD5" w14:paraId="22CA207F" w14:textId="77777777" w:rsidTr="7E7DEBD5">
        <w:tc>
          <w:tcPr>
            <w:tcW w:w="14000" w:type="dxa"/>
            <w:gridSpan w:val="5"/>
            <w:tcBorders>
              <w:bottom w:val="single" w:sz="4" w:space="0" w:color="auto"/>
            </w:tcBorders>
            <w:shd w:val="clear" w:color="auto" w:fill="DEEAF6" w:themeFill="accent1" w:themeFillTint="33"/>
          </w:tcPr>
          <w:p w14:paraId="54C4F3CF" w14:textId="4C36514B" w:rsidR="00BF670D" w:rsidRPr="00B90CD5" w:rsidRDefault="74BEB90D" w:rsidP="74BEB90D">
            <w:pPr>
              <w:pStyle w:val="Style6"/>
              <w:rPr>
                <w:color w:val="44546A" w:themeColor="text2"/>
              </w:rPr>
            </w:pPr>
            <w:r w:rsidRPr="74BEB90D">
              <w:rPr>
                <w:color w:val="44546A" w:themeColor="text2"/>
              </w:rPr>
              <w:t>MJERA 7.2.3. Graditi i opremati predškolske i školske ustanove s ciljem ujednačavanja uvjeta rada</w:t>
            </w:r>
          </w:p>
        </w:tc>
      </w:tr>
      <w:tr w:rsidR="000213EA" w:rsidRPr="00B90CD5" w14:paraId="77AB53CA" w14:textId="77777777" w:rsidTr="7E7DEBD5">
        <w:tc>
          <w:tcPr>
            <w:tcW w:w="4400" w:type="dxa"/>
            <w:tcBorders>
              <w:bottom w:val="single" w:sz="4" w:space="0" w:color="auto"/>
            </w:tcBorders>
            <w:shd w:val="clear" w:color="auto" w:fill="DEEAF6" w:themeFill="accent1" w:themeFillTint="33"/>
          </w:tcPr>
          <w:p w14:paraId="3F4D68E0"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7BD30D2"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50069ACA"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286D218F"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7DAD2D2F"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118F77E9" w14:textId="77777777" w:rsidTr="7E7DEBD5">
        <w:tc>
          <w:tcPr>
            <w:tcW w:w="4400" w:type="dxa"/>
            <w:tcBorders>
              <w:bottom w:val="single" w:sz="4" w:space="0" w:color="auto"/>
            </w:tcBorders>
            <w:shd w:val="clear" w:color="auto" w:fill="FFFFFF" w:themeFill="background1"/>
          </w:tcPr>
          <w:p w14:paraId="02BA65FF" w14:textId="77777777" w:rsidR="00BF670D" w:rsidRPr="00B90CD5" w:rsidRDefault="74BEB90D" w:rsidP="74BEB90D">
            <w:pPr>
              <w:rPr>
                <w:rFonts w:cs="Times New Roman"/>
                <w:color w:val="44546A" w:themeColor="text2"/>
              </w:rPr>
            </w:pPr>
            <w:r w:rsidRPr="74BEB90D">
              <w:rPr>
                <w:rFonts w:cs="Times New Roman"/>
                <w:color w:val="44546A" w:themeColor="text2"/>
              </w:rPr>
              <w:t>Racionalno graditi i opremati predškolske i školske ustanove s ciljem ujednačavanja uvjeta rada, s prioritetnom zadaćom da sve škole rade u jednoj smjeni i da se u predškolskim ustanovama osiguraju kapaciteti za svu potrebitu djecu</w:t>
            </w:r>
          </w:p>
        </w:tc>
        <w:tc>
          <w:tcPr>
            <w:tcW w:w="1800" w:type="dxa"/>
            <w:tcBorders>
              <w:bottom w:val="single" w:sz="4" w:space="0" w:color="auto"/>
            </w:tcBorders>
            <w:shd w:val="clear" w:color="auto" w:fill="FFFFFF" w:themeFill="background1"/>
          </w:tcPr>
          <w:p w14:paraId="43E7939F" w14:textId="34145B9B" w:rsidR="00BF670D" w:rsidRPr="00B90CD5" w:rsidRDefault="74BEB90D" w:rsidP="74BEB90D">
            <w:pPr>
              <w:rPr>
                <w:rFonts w:cs="Times New Roman"/>
                <w:color w:val="44546A" w:themeColor="text2"/>
              </w:rPr>
            </w:pPr>
            <w:r w:rsidRPr="74BEB90D">
              <w:rPr>
                <w:rFonts w:cs="Times New Roman"/>
                <w:color w:val="44546A" w:themeColor="text2"/>
              </w:rPr>
              <w:t>JLPS</w:t>
            </w:r>
          </w:p>
        </w:tc>
        <w:tc>
          <w:tcPr>
            <w:tcW w:w="2800" w:type="dxa"/>
            <w:tcBorders>
              <w:bottom w:val="single" w:sz="4" w:space="0" w:color="auto"/>
            </w:tcBorders>
            <w:shd w:val="clear" w:color="auto" w:fill="FFFFFF" w:themeFill="background1"/>
          </w:tcPr>
          <w:p w14:paraId="26170625" w14:textId="2D0F4515" w:rsidR="00BF670D" w:rsidRPr="00B90CD5" w:rsidRDefault="74BEB90D" w:rsidP="74BEB90D">
            <w:pPr>
              <w:rPr>
                <w:rFonts w:cs="Times New Roman"/>
                <w:color w:val="44546A" w:themeColor="text2"/>
              </w:rPr>
            </w:pPr>
            <w:r w:rsidRPr="74BEB90D">
              <w:rPr>
                <w:rFonts w:cs="Times New Roman"/>
                <w:color w:val="44546A" w:themeColor="text2"/>
              </w:rPr>
              <w:t>JLPS</w:t>
            </w:r>
          </w:p>
        </w:tc>
        <w:tc>
          <w:tcPr>
            <w:tcW w:w="1800" w:type="dxa"/>
            <w:tcBorders>
              <w:bottom w:val="single" w:sz="4" w:space="0" w:color="auto"/>
            </w:tcBorders>
            <w:shd w:val="clear" w:color="auto" w:fill="FFFFFF" w:themeFill="background1"/>
          </w:tcPr>
          <w:p w14:paraId="5C537994" w14:textId="77777777" w:rsidR="00BF670D" w:rsidRPr="00B90CD5" w:rsidRDefault="74BEB90D" w:rsidP="74BEB90D">
            <w:pPr>
              <w:rPr>
                <w:rFonts w:cs="Times New Roman"/>
                <w:color w:val="44546A" w:themeColor="text2"/>
              </w:rPr>
            </w:pPr>
            <w:r w:rsidRPr="74BEB90D">
              <w:rPr>
                <w:rFonts w:cs="Times New Roman"/>
                <w:color w:val="44546A" w:themeColor="text2"/>
              </w:rPr>
              <w:t>2019. i kontinuirano</w:t>
            </w:r>
          </w:p>
        </w:tc>
        <w:tc>
          <w:tcPr>
            <w:tcW w:w="3200" w:type="dxa"/>
            <w:tcBorders>
              <w:bottom w:val="single" w:sz="4" w:space="0" w:color="auto"/>
            </w:tcBorders>
            <w:shd w:val="clear" w:color="auto" w:fill="FFFFFF" w:themeFill="background1"/>
          </w:tcPr>
          <w:p w14:paraId="096C0F31" w14:textId="77777777" w:rsidR="00BF670D" w:rsidRPr="00B90CD5" w:rsidRDefault="74BEB90D" w:rsidP="74BEB90D">
            <w:pPr>
              <w:rPr>
                <w:rFonts w:cs="Times New Roman"/>
                <w:color w:val="44546A" w:themeColor="text2"/>
              </w:rPr>
            </w:pPr>
            <w:r w:rsidRPr="74BEB90D">
              <w:rPr>
                <w:rFonts w:cs="Times New Roman"/>
                <w:color w:val="44546A" w:themeColor="text2"/>
              </w:rPr>
              <w:t>Broj izgrađenih, dograđenih,  rekonstruiranih i/ili opremljenih postojećih ili novih objekata. Razina ujednačenosti uvjeta rada. Postotak škola koje rade u jednoj smjeni. Postotak djece koja se mogu upisati u predškolske ustanove.</w:t>
            </w:r>
          </w:p>
        </w:tc>
      </w:tr>
      <w:tr w:rsidR="000213EA" w:rsidRPr="00B90CD5" w14:paraId="4A6F400D" w14:textId="77777777" w:rsidTr="7E7DEBD5">
        <w:tc>
          <w:tcPr>
            <w:tcW w:w="4400" w:type="dxa"/>
            <w:tcBorders>
              <w:bottom w:val="single" w:sz="4" w:space="0" w:color="auto"/>
            </w:tcBorders>
            <w:shd w:val="clear" w:color="auto" w:fill="FFFFFF" w:themeFill="background1"/>
          </w:tcPr>
          <w:p w14:paraId="47F7E675" w14:textId="77777777" w:rsidR="00BF670D" w:rsidRPr="00B90CD5" w:rsidRDefault="74BEB90D" w:rsidP="74BEB90D">
            <w:pPr>
              <w:rPr>
                <w:rFonts w:cs="Times New Roman"/>
                <w:color w:val="44546A" w:themeColor="text2"/>
              </w:rPr>
            </w:pPr>
            <w:r w:rsidRPr="74BEB90D">
              <w:rPr>
                <w:rFonts w:cs="Times New Roman"/>
                <w:color w:val="44546A" w:themeColor="text2"/>
              </w:rPr>
              <w:t>Unaprijediti model poreznih olakšica ili drugih poticaja te model javno-privatnog partnerstva za ulaganje privatnog sektora u gradnju i opremanje predškolskih i školskih ustanova</w:t>
            </w:r>
          </w:p>
        </w:tc>
        <w:tc>
          <w:tcPr>
            <w:tcW w:w="1800" w:type="dxa"/>
            <w:tcBorders>
              <w:bottom w:val="single" w:sz="4" w:space="0" w:color="auto"/>
            </w:tcBorders>
            <w:shd w:val="clear" w:color="auto" w:fill="FFFFFF" w:themeFill="background1"/>
          </w:tcPr>
          <w:p w14:paraId="0C50F4EB" w14:textId="6D2C14B5" w:rsidR="00BF670D" w:rsidRPr="00B90CD5" w:rsidDel="00953EDC" w:rsidRDefault="74BEB90D" w:rsidP="74BEB90D">
            <w:pPr>
              <w:rPr>
                <w:rFonts w:cs="Times New Roman"/>
                <w:color w:val="44546A" w:themeColor="text2"/>
              </w:rPr>
            </w:pPr>
            <w:r w:rsidRPr="74BEB90D">
              <w:rPr>
                <w:rFonts w:cs="Times New Roman"/>
                <w:color w:val="44546A" w:themeColor="text2"/>
              </w:rPr>
              <w:t>MFIN</w:t>
            </w:r>
          </w:p>
        </w:tc>
        <w:tc>
          <w:tcPr>
            <w:tcW w:w="2800" w:type="dxa"/>
            <w:tcBorders>
              <w:bottom w:val="single" w:sz="4" w:space="0" w:color="auto"/>
            </w:tcBorders>
            <w:shd w:val="clear" w:color="auto" w:fill="FFFFFF" w:themeFill="background1"/>
          </w:tcPr>
          <w:p w14:paraId="18D089C1" w14:textId="7595FB8E" w:rsidR="00BF670D" w:rsidRPr="00B90CD5" w:rsidDel="00953EDC" w:rsidRDefault="74BEB90D" w:rsidP="74BEB90D">
            <w:pPr>
              <w:rPr>
                <w:rFonts w:cs="Times New Roman"/>
                <w:color w:val="44546A" w:themeColor="text2"/>
              </w:rPr>
            </w:pPr>
            <w:r w:rsidRPr="74BEB90D">
              <w:rPr>
                <w:rFonts w:cs="Times New Roman"/>
                <w:color w:val="44546A" w:themeColor="text2"/>
              </w:rPr>
              <w:t>MFIN, MZO</w:t>
            </w:r>
          </w:p>
        </w:tc>
        <w:tc>
          <w:tcPr>
            <w:tcW w:w="1800" w:type="dxa"/>
            <w:tcBorders>
              <w:bottom w:val="single" w:sz="4" w:space="0" w:color="auto"/>
            </w:tcBorders>
            <w:shd w:val="clear" w:color="auto" w:fill="FFFFFF" w:themeFill="background1"/>
          </w:tcPr>
          <w:p w14:paraId="1341754D" w14:textId="7277DD29" w:rsidR="00BF670D" w:rsidRPr="00B90CD5" w:rsidRDefault="00AC69D7" w:rsidP="7E7DEBD5">
            <w:pPr>
              <w:rPr>
                <w:rFonts w:cs="Times New Roman"/>
                <w:color w:val="445369"/>
              </w:rPr>
            </w:pPr>
            <w:r>
              <w:rPr>
                <w:rFonts w:cs="Times New Roman"/>
                <w:color w:val="445369"/>
              </w:rPr>
              <w:t xml:space="preserve">Druga polovica </w:t>
            </w:r>
            <w:r w:rsidR="7E7DEBD5" w:rsidRPr="7E7DEBD5">
              <w:rPr>
                <w:rFonts w:cs="Times New Roman"/>
                <w:color w:val="445369"/>
              </w:rPr>
              <w:t>2018.</w:t>
            </w:r>
          </w:p>
        </w:tc>
        <w:tc>
          <w:tcPr>
            <w:tcW w:w="3200" w:type="dxa"/>
            <w:tcBorders>
              <w:bottom w:val="single" w:sz="4" w:space="0" w:color="auto"/>
            </w:tcBorders>
            <w:shd w:val="clear" w:color="auto" w:fill="FFFFFF" w:themeFill="background1"/>
          </w:tcPr>
          <w:p w14:paraId="513DC9B0"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Doneseni zakonski propisi koji potiču ulaganje privatnog sektora u odgoj i obrazovanje </w:t>
            </w:r>
          </w:p>
        </w:tc>
      </w:tr>
      <w:tr w:rsidR="000213EA" w:rsidRPr="00B90CD5" w14:paraId="74ABCA42" w14:textId="77777777" w:rsidTr="7E7DEBD5">
        <w:tc>
          <w:tcPr>
            <w:tcW w:w="14000" w:type="dxa"/>
            <w:gridSpan w:val="5"/>
            <w:tcBorders>
              <w:bottom w:val="single" w:sz="4" w:space="0" w:color="auto"/>
            </w:tcBorders>
            <w:shd w:val="clear" w:color="auto" w:fill="DEEAF6" w:themeFill="accent1" w:themeFillTint="33"/>
          </w:tcPr>
          <w:p w14:paraId="28F907C5" w14:textId="77777777" w:rsidR="00BF670D" w:rsidRPr="00B90CD5" w:rsidRDefault="74BEB90D" w:rsidP="004976EE">
            <w:pPr>
              <w:pStyle w:val="Style6"/>
              <w:keepNext/>
              <w:rPr>
                <w:color w:val="44546A" w:themeColor="text2"/>
              </w:rPr>
            </w:pPr>
            <w:r w:rsidRPr="74BEB90D">
              <w:rPr>
                <w:color w:val="44546A" w:themeColor="text2"/>
              </w:rPr>
              <w:lastRenderedPageBreak/>
              <w:t>7.3. Uvođenje produženog boravka</w:t>
            </w:r>
          </w:p>
        </w:tc>
      </w:tr>
      <w:tr w:rsidR="000213EA" w:rsidRPr="00B90CD5" w14:paraId="7C76ED82" w14:textId="77777777" w:rsidTr="7E7DEBD5">
        <w:tc>
          <w:tcPr>
            <w:tcW w:w="14000" w:type="dxa"/>
            <w:gridSpan w:val="5"/>
            <w:tcBorders>
              <w:bottom w:val="single" w:sz="4" w:space="0" w:color="auto"/>
            </w:tcBorders>
            <w:shd w:val="clear" w:color="auto" w:fill="DEEAF6" w:themeFill="accent1" w:themeFillTint="33"/>
          </w:tcPr>
          <w:p w14:paraId="7D7B40EE" w14:textId="1D95741C" w:rsidR="00BF670D" w:rsidRPr="00B90CD5" w:rsidRDefault="74BEB90D" w:rsidP="004976EE">
            <w:pPr>
              <w:pStyle w:val="Style6"/>
              <w:keepNext/>
              <w:rPr>
                <w:color w:val="44546A" w:themeColor="text2"/>
              </w:rPr>
            </w:pPr>
            <w:r w:rsidRPr="74BEB90D">
              <w:rPr>
                <w:color w:val="44546A" w:themeColor="text2"/>
              </w:rPr>
              <w:t>MJERA 7.3.1. Provesti analizu mogućnosti organizacije produženog boravka u školskim ustanovama po županijama/regijama i izraditi prijedlog mjera organizacije produženog boravka</w:t>
            </w:r>
          </w:p>
        </w:tc>
      </w:tr>
      <w:tr w:rsidR="000213EA" w:rsidRPr="00B90CD5" w14:paraId="6BD40331" w14:textId="77777777" w:rsidTr="7E7DEBD5">
        <w:tc>
          <w:tcPr>
            <w:tcW w:w="4400" w:type="dxa"/>
            <w:tcBorders>
              <w:bottom w:val="single" w:sz="4" w:space="0" w:color="auto"/>
            </w:tcBorders>
            <w:shd w:val="clear" w:color="auto" w:fill="DEEAF6" w:themeFill="accent1" w:themeFillTint="33"/>
          </w:tcPr>
          <w:p w14:paraId="79828896"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FBEE625"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798FD275"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1D89DB7A"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4CB58C4B"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2083DE20" w14:textId="77777777" w:rsidTr="7E7DEBD5">
        <w:tc>
          <w:tcPr>
            <w:tcW w:w="4400" w:type="dxa"/>
            <w:tcBorders>
              <w:bottom w:val="single" w:sz="4" w:space="0" w:color="auto"/>
            </w:tcBorders>
            <w:shd w:val="clear" w:color="auto" w:fill="FFFFFF" w:themeFill="background1"/>
          </w:tcPr>
          <w:p w14:paraId="3F8B68DC"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Provesti analizu mogućnosti organizacije produženog boravka u školskim ustanovama po županijama/regijama </w:t>
            </w:r>
          </w:p>
        </w:tc>
        <w:tc>
          <w:tcPr>
            <w:tcW w:w="1800" w:type="dxa"/>
            <w:tcBorders>
              <w:bottom w:val="single" w:sz="4" w:space="0" w:color="auto"/>
            </w:tcBorders>
            <w:shd w:val="clear" w:color="auto" w:fill="FFFFFF" w:themeFill="background1"/>
          </w:tcPr>
          <w:p w14:paraId="624295B7" w14:textId="1B9D3973"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2F76667F"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6C46E7E2" w14:textId="624E22B2" w:rsidR="00BF670D" w:rsidRPr="00B90CD5" w:rsidRDefault="00AC69D7"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773AA975"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Provedena analiza </w:t>
            </w:r>
          </w:p>
        </w:tc>
      </w:tr>
      <w:tr w:rsidR="000213EA" w:rsidRPr="00B90CD5" w14:paraId="1304121C" w14:textId="77777777" w:rsidTr="7E7DEBD5">
        <w:tc>
          <w:tcPr>
            <w:tcW w:w="4400" w:type="dxa"/>
            <w:tcBorders>
              <w:bottom w:val="single" w:sz="4" w:space="0" w:color="auto"/>
            </w:tcBorders>
            <w:shd w:val="clear" w:color="auto" w:fill="FFFFFF" w:themeFill="background1"/>
          </w:tcPr>
          <w:p w14:paraId="7DED2566" w14:textId="77777777" w:rsidR="00BF670D" w:rsidRPr="00B90CD5" w:rsidRDefault="74BEB90D" w:rsidP="74BEB90D">
            <w:pPr>
              <w:rPr>
                <w:rFonts w:cs="Times New Roman"/>
                <w:color w:val="44546A" w:themeColor="text2"/>
              </w:rPr>
            </w:pPr>
            <w:r w:rsidRPr="74BEB90D">
              <w:rPr>
                <w:rFonts w:cs="Times New Roman"/>
                <w:color w:val="44546A" w:themeColor="text2"/>
              </w:rPr>
              <w:t>Izraditi prijedlog mjera organizacije produženog boravka</w:t>
            </w:r>
          </w:p>
        </w:tc>
        <w:tc>
          <w:tcPr>
            <w:tcW w:w="1800" w:type="dxa"/>
            <w:tcBorders>
              <w:bottom w:val="single" w:sz="4" w:space="0" w:color="auto"/>
            </w:tcBorders>
            <w:shd w:val="clear" w:color="auto" w:fill="FFFFFF" w:themeFill="background1"/>
          </w:tcPr>
          <w:p w14:paraId="0DC0A79A" w14:textId="140AD614"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32EA8800"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6A7045A8" w14:textId="6B8C251D" w:rsidR="00BF670D" w:rsidRPr="00B90CD5" w:rsidRDefault="00AC69D7" w:rsidP="74BEB90D">
            <w:pPr>
              <w:rPr>
                <w:rFonts w:cs="Times New Roman"/>
                <w:color w:val="44546A" w:themeColor="text2"/>
              </w:rPr>
            </w:pPr>
            <w:r>
              <w:rPr>
                <w:rFonts w:cs="Times New Roman"/>
                <w:color w:val="44546A" w:themeColor="text2"/>
              </w:rPr>
              <w:t>Četvrto</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702D402E"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Izrađen prijedlog mjera. </w:t>
            </w:r>
          </w:p>
        </w:tc>
      </w:tr>
      <w:tr w:rsidR="000213EA" w:rsidRPr="00B90CD5" w14:paraId="50E2780B" w14:textId="77777777" w:rsidTr="7E7DEBD5">
        <w:tc>
          <w:tcPr>
            <w:tcW w:w="14000" w:type="dxa"/>
            <w:gridSpan w:val="5"/>
            <w:tcBorders>
              <w:bottom w:val="single" w:sz="4" w:space="0" w:color="auto"/>
            </w:tcBorders>
            <w:shd w:val="clear" w:color="auto" w:fill="DEEAF6" w:themeFill="accent1" w:themeFillTint="33"/>
          </w:tcPr>
          <w:p w14:paraId="1E377725" w14:textId="1353882A" w:rsidR="00BF670D" w:rsidRPr="00B90CD5" w:rsidRDefault="74BEB90D" w:rsidP="74BEB90D">
            <w:pPr>
              <w:pStyle w:val="Style6"/>
              <w:rPr>
                <w:color w:val="44546A" w:themeColor="text2"/>
              </w:rPr>
            </w:pPr>
            <w:r w:rsidRPr="74BEB90D">
              <w:rPr>
                <w:color w:val="44546A" w:themeColor="text2"/>
              </w:rPr>
              <w:t>MJERA 7.3.2. Izraditi nove propise vezano uz rad učitelja u produženom boravku i uz nova zaduženja odgojno-obrazovnih i pomoćno-tehničkih djelatnika</w:t>
            </w:r>
          </w:p>
        </w:tc>
      </w:tr>
      <w:tr w:rsidR="000213EA" w:rsidRPr="00B90CD5" w14:paraId="2B101C56" w14:textId="77777777" w:rsidTr="7E7DEBD5">
        <w:tc>
          <w:tcPr>
            <w:tcW w:w="4400" w:type="dxa"/>
            <w:tcBorders>
              <w:bottom w:val="single" w:sz="4" w:space="0" w:color="auto"/>
            </w:tcBorders>
            <w:shd w:val="clear" w:color="auto" w:fill="DEEAF6" w:themeFill="accent1" w:themeFillTint="33"/>
          </w:tcPr>
          <w:p w14:paraId="1B242147"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41D6E1E"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08166020"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5D725C54"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074CDEE8"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3D34D41" w14:textId="77777777" w:rsidTr="7E7DEBD5">
        <w:tc>
          <w:tcPr>
            <w:tcW w:w="4400" w:type="dxa"/>
            <w:tcBorders>
              <w:bottom w:val="single" w:sz="4" w:space="0" w:color="auto"/>
            </w:tcBorders>
            <w:shd w:val="clear" w:color="auto" w:fill="FFFFFF" w:themeFill="background1"/>
          </w:tcPr>
          <w:p w14:paraId="241BCF9C" w14:textId="77777777" w:rsidR="00BF670D" w:rsidRPr="00B90CD5" w:rsidRDefault="74BEB90D" w:rsidP="74BEB90D">
            <w:pPr>
              <w:rPr>
                <w:rFonts w:cs="Times New Roman"/>
                <w:color w:val="44546A" w:themeColor="text2"/>
              </w:rPr>
            </w:pPr>
            <w:r w:rsidRPr="74BEB90D">
              <w:rPr>
                <w:rFonts w:cs="Times New Roman"/>
                <w:color w:val="44546A" w:themeColor="text2"/>
              </w:rPr>
              <w:t>Izraditi nove propise vezano uz rad učitelja u produženom boravku i uz nova zaduženja odgojno-obrazovnih i pomoćno-tehničkih djelatnika</w:t>
            </w:r>
          </w:p>
        </w:tc>
        <w:tc>
          <w:tcPr>
            <w:tcW w:w="1800" w:type="dxa"/>
            <w:tcBorders>
              <w:bottom w:val="single" w:sz="4" w:space="0" w:color="auto"/>
            </w:tcBorders>
            <w:shd w:val="clear" w:color="auto" w:fill="FFFFFF" w:themeFill="background1"/>
          </w:tcPr>
          <w:p w14:paraId="59F84845"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24F96C8A" w14:textId="77777777" w:rsidR="00BF670D" w:rsidRPr="00B90CD5" w:rsidRDefault="74BEB90D" w:rsidP="74BEB90D">
            <w:pPr>
              <w:rPr>
                <w:rFonts w:cs="Times New Roman"/>
                <w:color w:val="44546A" w:themeColor="text2"/>
              </w:rPr>
            </w:pPr>
            <w:r w:rsidRPr="74BEB90D">
              <w:rPr>
                <w:rFonts w:cs="Times New Roman"/>
                <w:color w:val="44546A" w:themeColor="text2"/>
              </w:rPr>
              <w:t>MZO, AZOO, NVOO, stručnjaci iz područja pedagoških znanosti</w:t>
            </w:r>
          </w:p>
        </w:tc>
        <w:tc>
          <w:tcPr>
            <w:tcW w:w="1800" w:type="dxa"/>
            <w:tcBorders>
              <w:bottom w:val="single" w:sz="4" w:space="0" w:color="auto"/>
            </w:tcBorders>
            <w:shd w:val="clear" w:color="auto" w:fill="FFFFFF" w:themeFill="background1"/>
          </w:tcPr>
          <w:p w14:paraId="0FC5AC13" w14:textId="26F27CC9" w:rsidR="00BF670D" w:rsidRPr="00B90CD5" w:rsidRDefault="00AC69D7" w:rsidP="74BEB90D">
            <w:pPr>
              <w:rPr>
                <w:rFonts w:cs="Times New Roman"/>
                <w:color w:val="44546A" w:themeColor="text2"/>
              </w:rPr>
            </w:pPr>
            <w:r>
              <w:rPr>
                <w:rFonts w:cs="Times New Roman"/>
                <w:color w:val="44546A" w:themeColor="text2"/>
              </w:rPr>
              <w:t>Prvo tromjesečje 2019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2D670263" w14:textId="77777777" w:rsidR="00BF670D" w:rsidRPr="00B90CD5" w:rsidRDefault="74BEB90D" w:rsidP="74BEB90D">
            <w:pPr>
              <w:rPr>
                <w:rFonts w:cs="Times New Roman"/>
                <w:color w:val="44546A" w:themeColor="text2"/>
              </w:rPr>
            </w:pPr>
            <w:r w:rsidRPr="74BEB90D">
              <w:rPr>
                <w:rFonts w:cs="Times New Roman"/>
                <w:color w:val="44546A" w:themeColor="text2"/>
              </w:rPr>
              <w:t>Doneseni novi propisi</w:t>
            </w:r>
          </w:p>
        </w:tc>
      </w:tr>
      <w:tr w:rsidR="000213EA" w:rsidRPr="00B90CD5" w14:paraId="23D61D47" w14:textId="77777777" w:rsidTr="7E7DEBD5">
        <w:tc>
          <w:tcPr>
            <w:tcW w:w="14000" w:type="dxa"/>
            <w:gridSpan w:val="5"/>
            <w:tcBorders>
              <w:bottom w:val="single" w:sz="4" w:space="0" w:color="auto"/>
            </w:tcBorders>
            <w:shd w:val="clear" w:color="auto" w:fill="DEEAF6" w:themeFill="accent1" w:themeFillTint="33"/>
          </w:tcPr>
          <w:p w14:paraId="3C47A6C8" w14:textId="1356853F" w:rsidR="00BF670D" w:rsidRPr="00B90CD5" w:rsidRDefault="74BEB90D" w:rsidP="004976EE">
            <w:pPr>
              <w:pStyle w:val="Style6"/>
              <w:keepNext/>
              <w:rPr>
                <w:color w:val="44546A" w:themeColor="text2"/>
              </w:rPr>
            </w:pPr>
            <w:r w:rsidRPr="74BEB90D">
              <w:rPr>
                <w:color w:val="44546A" w:themeColor="text2"/>
              </w:rPr>
              <w:lastRenderedPageBreak/>
              <w:t>MJERA 7.3.3. Postupno uvoditi programe produženog boravka u školske ustanove. Osigurati potrebne prostorne kapacitete za uvođenje produženog boravka.</w:t>
            </w:r>
          </w:p>
        </w:tc>
      </w:tr>
      <w:tr w:rsidR="000213EA" w:rsidRPr="00B90CD5" w14:paraId="0FA22983" w14:textId="77777777" w:rsidTr="7E7DEBD5">
        <w:tc>
          <w:tcPr>
            <w:tcW w:w="4400" w:type="dxa"/>
            <w:tcBorders>
              <w:bottom w:val="single" w:sz="4" w:space="0" w:color="auto"/>
            </w:tcBorders>
            <w:shd w:val="clear" w:color="auto" w:fill="DEEAF6" w:themeFill="accent1" w:themeFillTint="33"/>
          </w:tcPr>
          <w:p w14:paraId="682DDF5E" w14:textId="77777777" w:rsidR="00BF670D" w:rsidRPr="00B90CD5" w:rsidRDefault="74BEB90D" w:rsidP="004976EE">
            <w:pPr>
              <w:keepNext/>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2DF0A4A" w14:textId="77777777" w:rsidR="00BF670D" w:rsidRPr="00B90CD5" w:rsidRDefault="74BEB90D" w:rsidP="004976EE">
            <w:pPr>
              <w:keepNext/>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019A9D5E" w14:textId="77777777" w:rsidR="00BF670D" w:rsidRPr="00B90CD5" w:rsidRDefault="74BEB90D" w:rsidP="004976EE">
            <w:pPr>
              <w:keepNext/>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2393C284" w14:textId="77777777" w:rsidR="00BF670D" w:rsidRPr="00B90CD5" w:rsidRDefault="74BEB90D" w:rsidP="004976EE">
            <w:pPr>
              <w:keepNext/>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769A119A" w14:textId="77777777" w:rsidR="00BF670D" w:rsidRPr="00B90CD5" w:rsidRDefault="74BEB90D" w:rsidP="004976EE">
            <w:pPr>
              <w:keepNext/>
              <w:rPr>
                <w:rFonts w:cs="Times New Roman"/>
                <w:color w:val="44546A" w:themeColor="text2"/>
              </w:rPr>
            </w:pPr>
            <w:r w:rsidRPr="74BEB90D">
              <w:rPr>
                <w:rFonts w:cs="Times New Roman"/>
                <w:color w:val="44546A" w:themeColor="text2"/>
              </w:rPr>
              <w:t>Pokazatelji provedbe</w:t>
            </w:r>
          </w:p>
        </w:tc>
      </w:tr>
      <w:tr w:rsidR="000213EA" w:rsidRPr="00B90CD5" w14:paraId="1C7895AE" w14:textId="77777777" w:rsidTr="7E7DEBD5">
        <w:tc>
          <w:tcPr>
            <w:tcW w:w="4400" w:type="dxa"/>
            <w:tcBorders>
              <w:bottom w:val="single" w:sz="4" w:space="0" w:color="auto"/>
            </w:tcBorders>
            <w:shd w:val="clear" w:color="auto" w:fill="FFFFFF" w:themeFill="background1"/>
          </w:tcPr>
          <w:p w14:paraId="5B1F3951" w14:textId="77777777" w:rsidR="00BF670D" w:rsidRPr="00B90CD5" w:rsidRDefault="74BEB90D" w:rsidP="74BEB90D">
            <w:pPr>
              <w:rPr>
                <w:rFonts w:cs="Times New Roman"/>
                <w:color w:val="44546A" w:themeColor="text2"/>
              </w:rPr>
            </w:pPr>
            <w:r w:rsidRPr="74BEB90D">
              <w:rPr>
                <w:rFonts w:cs="Times New Roman"/>
                <w:color w:val="44546A" w:themeColor="text2"/>
              </w:rPr>
              <w:t>Osigurati financiranje produženog boravka</w:t>
            </w:r>
          </w:p>
        </w:tc>
        <w:tc>
          <w:tcPr>
            <w:tcW w:w="1800" w:type="dxa"/>
            <w:tcBorders>
              <w:bottom w:val="single" w:sz="4" w:space="0" w:color="auto"/>
            </w:tcBorders>
            <w:shd w:val="clear" w:color="auto" w:fill="FFFFFF" w:themeFill="background1"/>
          </w:tcPr>
          <w:p w14:paraId="57E6B124" w14:textId="224F3414"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48268E51" w14:textId="16A74B95"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1800" w:type="dxa"/>
            <w:tcBorders>
              <w:bottom w:val="single" w:sz="4" w:space="0" w:color="auto"/>
            </w:tcBorders>
            <w:shd w:val="clear" w:color="auto" w:fill="FFFFFF" w:themeFill="background1"/>
          </w:tcPr>
          <w:p w14:paraId="0A2E83E8" w14:textId="06388B89" w:rsidR="00BF670D" w:rsidRPr="00B90CD5" w:rsidRDefault="00AC69D7" w:rsidP="74BEB90D">
            <w:pPr>
              <w:rPr>
                <w:rFonts w:cs="Times New Roman"/>
                <w:color w:val="44546A" w:themeColor="text2"/>
              </w:rPr>
            </w:pPr>
            <w:r>
              <w:rPr>
                <w:rFonts w:cs="Times New Roman"/>
                <w:color w:val="44546A" w:themeColor="text2"/>
              </w:rPr>
              <w:t>Prvo tromjesečje 2018</w:t>
            </w:r>
            <w:r w:rsidR="74BEB90D" w:rsidRPr="74BEB90D">
              <w:rPr>
                <w:rFonts w:cs="Times New Roman"/>
                <w:color w:val="44546A" w:themeColor="text2"/>
              </w:rPr>
              <w:t>. - kontinuirano</w:t>
            </w:r>
          </w:p>
        </w:tc>
        <w:tc>
          <w:tcPr>
            <w:tcW w:w="3200" w:type="dxa"/>
            <w:tcBorders>
              <w:bottom w:val="single" w:sz="4" w:space="0" w:color="auto"/>
            </w:tcBorders>
            <w:shd w:val="clear" w:color="auto" w:fill="FFFFFF" w:themeFill="background1"/>
          </w:tcPr>
          <w:p w14:paraId="358723E3" w14:textId="77777777" w:rsidR="00BF670D" w:rsidRPr="00B90CD5" w:rsidRDefault="74BEB90D" w:rsidP="74BEB90D">
            <w:pPr>
              <w:rPr>
                <w:rFonts w:cs="Times New Roman"/>
                <w:color w:val="44546A" w:themeColor="text2"/>
              </w:rPr>
            </w:pPr>
            <w:r w:rsidRPr="74BEB90D">
              <w:rPr>
                <w:rFonts w:cs="Times New Roman"/>
                <w:color w:val="44546A" w:themeColor="text2"/>
              </w:rPr>
              <w:t>Količina osiguranih sredstava</w:t>
            </w:r>
          </w:p>
        </w:tc>
      </w:tr>
      <w:tr w:rsidR="000213EA" w:rsidRPr="00B90CD5" w14:paraId="0DD6BDA3" w14:textId="77777777" w:rsidTr="7E7DEBD5">
        <w:tc>
          <w:tcPr>
            <w:tcW w:w="4400" w:type="dxa"/>
            <w:tcBorders>
              <w:bottom w:val="single" w:sz="4" w:space="0" w:color="auto"/>
            </w:tcBorders>
            <w:shd w:val="clear" w:color="auto" w:fill="FFFFFF" w:themeFill="background1"/>
          </w:tcPr>
          <w:p w14:paraId="5913025C" w14:textId="77777777" w:rsidR="00BF670D" w:rsidRPr="00B90CD5" w:rsidRDefault="74BEB90D" w:rsidP="74BEB90D">
            <w:pPr>
              <w:rPr>
                <w:rFonts w:cs="Times New Roman"/>
                <w:color w:val="44546A" w:themeColor="text2"/>
              </w:rPr>
            </w:pPr>
            <w:r w:rsidRPr="74BEB90D">
              <w:rPr>
                <w:rFonts w:cs="Times New Roman"/>
                <w:color w:val="44546A" w:themeColor="text2"/>
              </w:rPr>
              <w:t>Osigurati potrebne prostorne kapacitete za uvođenje produženog boravka</w:t>
            </w:r>
          </w:p>
        </w:tc>
        <w:tc>
          <w:tcPr>
            <w:tcW w:w="1800" w:type="dxa"/>
            <w:tcBorders>
              <w:bottom w:val="single" w:sz="4" w:space="0" w:color="auto"/>
            </w:tcBorders>
            <w:shd w:val="clear" w:color="auto" w:fill="FFFFFF" w:themeFill="background1"/>
          </w:tcPr>
          <w:p w14:paraId="494E6E92" w14:textId="6A3DC39D"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60F4A723" w14:textId="77777777" w:rsidR="00BF670D" w:rsidRPr="00B90CD5" w:rsidRDefault="74BEB90D" w:rsidP="74BEB90D">
            <w:pPr>
              <w:rPr>
                <w:rFonts w:cs="Times New Roman"/>
                <w:color w:val="44546A" w:themeColor="text2"/>
              </w:rPr>
            </w:pPr>
            <w:r w:rsidRPr="74BEB90D">
              <w:rPr>
                <w:rFonts w:cs="Times New Roman"/>
                <w:color w:val="44546A" w:themeColor="text2"/>
              </w:rPr>
              <w:t>MZO, AZOO, osnivači, škole</w:t>
            </w:r>
          </w:p>
        </w:tc>
        <w:tc>
          <w:tcPr>
            <w:tcW w:w="1800" w:type="dxa"/>
            <w:tcBorders>
              <w:bottom w:val="single" w:sz="4" w:space="0" w:color="auto"/>
            </w:tcBorders>
            <w:shd w:val="clear" w:color="auto" w:fill="FFFFFF" w:themeFill="background1"/>
          </w:tcPr>
          <w:p w14:paraId="24BCCA39" w14:textId="77777777" w:rsidR="00BF670D" w:rsidRPr="00B90CD5" w:rsidRDefault="74BEB90D" w:rsidP="74BEB90D">
            <w:pPr>
              <w:rPr>
                <w:rFonts w:cs="Times New Roman"/>
                <w:color w:val="44546A" w:themeColor="text2"/>
              </w:rPr>
            </w:pPr>
            <w:r w:rsidRPr="74BEB90D">
              <w:rPr>
                <w:rFonts w:cs="Times New Roman"/>
                <w:color w:val="44546A" w:themeColor="text2"/>
              </w:rPr>
              <w:t>Od šk. god. 2018./2019. – kontinuirano</w:t>
            </w:r>
          </w:p>
        </w:tc>
        <w:tc>
          <w:tcPr>
            <w:tcW w:w="3200" w:type="dxa"/>
            <w:tcBorders>
              <w:bottom w:val="single" w:sz="4" w:space="0" w:color="auto"/>
            </w:tcBorders>
            <w:shd w:val="clear" w:color="auto" w:fill="FFFFFF" w:themeFill="background1"/>
          </w:tcPr>
          <w:p w14:paraId="79A6C4BF" w14:textId="77777777" w:rsidR="00BF670D" w:rsidRPr="00B90CD5" w:rsidRDefault="74BEB90D" w:rsidP="74BEB90D">
            <w:pPr>
              <w:rPr>
                <w:rFonts w:cs="Times New Roman"/>
                <w:color w:val="44546A" w:themeColor="text2"/>
              </w:rPr>
            </w:pPr>
            <w:r w:rsidRPr="74BEB90D">
              <w:rPr>
                <w:rFonts w:cs="Times New Roman"/>
                <w:color w:val="44546A" w:themeColor="text2"/>
              </w:rPr>
              <w:t>Postotak ustanova s osiguranim prostornim kapacitetima</w:t>
            </w:r>
          </w:p>
        </w:tc>
      </w:tr>
      <w:tr w:rsidR="000213EA" w:rsidRPr="00B90CD5" w14:paraId="43A9055E" w14:textId="77777777" w:rsidTr="7E7DEBD5">
        <w:tc>
          <w:tcPr>
            <w:tcW w:w="4400" w:type="dxa"/>
            <w:tcBorders>
              <w:bottom w:val="single" w:sz="4" w:space="0" w:color="auto"/>
            </w:tcBorders>
            <w:shd w:val="clear" w:color="auto" w:fill="FFFFFF" w:themeFill="background1"/>
          </w:tcPr>
          <w:p w14:paraId="0235DF93"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Uvoditi programe produženog boravka u školske ustanove. </w:t>
            </w:r>
          </w:p>
        </w:tc>
        <w:tc>
          <w:tcPr>
            <w:tcW w:w="1800" w:type="dxa"/>
            <w:tcBorders>
              <w:bottom w:val="single" w:sz="4" w:space="0" w:color="auto"/>
            </w:tcBorders>
            <w:shd w:val="clear" w:color="auto" w:fill="FFFFFF" w:themeFill="background1"/>
          </w:tcPr>
          <w:p w14:paraId="67CEB735" w14:textId="50FA5B14"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00575DED" w14:textId="77777777" w:rsidR="00BF670D" w:rsidRPr="00B90CD5" w:rsidRDefault="74BEB90D" w:rsidP="74BEB90D">
            <w:pPr>
              <w:rPr>
                <w:rFonts w:cs="Times New Roman"/>
                <w:color w:val="44546A" w:themeColor="text2"/>
              </w:rPr>
            </w:pPr>
            <w:r w:rsidRPr="74BEB90D">
              <w:rPr>
                <w:rFonts w:cs="Times New Roman"/>
                <w:color w:val="44546A" w:themeColor="text2"/>
              </w:rPr>
              <w:t>MZO, AZOO, osnivači, škole</w:t>
            </w:r>
          </w:p>
        </w:tc>
        <w:tc>
          <w:tcPr>
            <w:tcW w:w="1800" w:type="dxa"/>
            <w:tcBorders>
              <w:bottom w:val="single" w:sz="4" w:space="0" w:color="auto"/>
            </w:tcBorders>
            <w:shd w:val="clear" w:color="auto" w:fill="FFFFFF" w:themeFill="background1"/>
          </w:tcPr>
          <w:p w14:paraId="32BB0645" w14:textId="77777777" w:rsidR="00BF670D" w:rsidRPr="00B90CD5" w:rsidRDefault="74BEB90D" w:rsidP="74BEB90D">
            <w:pPr>
              <w:rPr>
                <w:rFonts w:cs="Times New Roman"/>
                <w:color w:val="44546A" w:themeColor="text2"/>
              </w:rPr>
            </w:pPr>
            <w:r w:rsidRPr="74BEB90D">
              <w:rPr>
                <w:rFonts w:cs="Times New Roman"/>
                <w:color w:val="44546A" w:themeColor="text2"/>
              </w:rPr>
              <w:t>Od šk. god. 2018./2019. – kontinuirano</w:t>
            </w:r>
          </w:p>
        </w:tc>
        <w:tc>
          <w:tcPr>
            <w:tcW w:w="3200" w:type="dxa"/>
            <w:tcBorders>
              <w:bottom w:val="single" w:sz="4" w:space="0" w:color="auto"/>
            </w:tcBorders>
            <w:shd w:val="clear" w:color="auto" w:fill="FFFFFF" w:themeFill="background1"/>
          </w:tcPr>
          <w:p w14:paraId="4BEC4F3F" w14:textId="77777777" w:rsidR="00BF670D" w:rsidRPr="00B90CD5" w:rsidRDefault="74BEB90D" w:rsidP="74BEB90D">
            <w:pPr>
              <w:rPr>
                <w:rFonts w:cs="Times New Roman"/>
                <w:color w:val="44546A" w:themeColor="text2"/>
              </w:rPr>
            </w:pPr>
            <w:r w:rsidRPr="74BEB90D">
              <w:rPr>
                <w:rFonts w:cs="Times New Roman"/>
                <w:color w:val="44546A" w:themeColor="text2"/>
              </w:rPr>
              <w:t>Postotak ustanova u kojima se provodi produženi boravak. Postotak učenika u produženom boravku.</w:t>
            </w:r>
          </w:p>
        </w:tc>
      </w:tr>
      <w:tr w:rsidR="000213EA" w:rsidRPr="00B90CD5" w14:paraId="18AA46C3" w14:textId="77777777" w:rsidTr="7E7DEBD5">
        <w:tc>
          <w:tcPr>
            <w:tcW w:w="14000" w:type="dxa"/>
            <w:gridSpan w:val="5"/>
            <w:tcBorders>
              <w:bottom w:val="single" w:sz="4" w:space="0" w:color="auto"/>
            </w:tcBorders>
            <w:shd w:val="clear" w:color="auto" w:fill="DEEAF6" w:themeFill="accent1" w:themeFillTint="33"/>
          </w:tcPr>
          <w:p w14:paraId="463FCD0D" w14:textId="77777777" w:rsidR="00BF670D" w:rsidRPr="00B90CD5" w:rsidRDefault="74BEB90D" w:rsidP="74BEB90D">
            <w:pPr>
              <w:pStyle w:val="Style6"/>
              <w:rPr>
                <w:color w:val="44546A" w:themeColor="text2"/>
              </w:rPr>
            </w:pPr>
            <w:r w:rsidRPr="74BEB90D">
              <w:rPr>
                <w:color w:val="44546A" w:themeColor="text2"/>
              </w:rPr>
              <w:t>7.4. Unapređivanje rada odgojno-obrazovnih ustanova u kojima se ostvaruju posebni programi odgoja i obrazovanja za učenike s teškoćama</w:t>
            </w:r>
          </w:p>
        </w:tc>
      </w:tr>
      <w:tr w:rsidR="000213EA" w:rsidRPr="00B90CD5" w14:paraId="03B71931" w14:textId="77777777" w:rsidTr="7E7DEBD5">
        <w:tc>
          <w:tcPr>
            <w:tcW w:w="14000" w:type="dxa"/>
            <w:gridSpan w:val="5"/>
            <w:tcBorders>
              <w:bottom w:val="single" w:sz="4" w:space="0" w:color="auto"/>
            </w:tcBorders>
            <w:shd w:val="clear" w:color="auto" w:fill="DEEAF6" w:themeFill="accent1" w:themeFillTint="33"/>
          </w:tcPr>
          <w:p w14:paraId="576974EA" w14:textId="07ED67D2" w:rsidR="00BF670D" w:rsidRPr="00B90CD5" w:rsidRDefault="74BEB90D" w:rsidP="74BEB90D">
            <w:pPr>
              <w:pStyle w:val="Style6"/>
              <w:rPr>
                <w:color w:val="44546A" w:themeColor="text2"/>
              </w:rPr>
            </w:pPr>
            <w:r w:rsidRPr="74BEB90D">
              <w:rPr>
                <w:color w:val="44546A" w:themeColor="text2"/>
              </w:rPr>
              <w:t>MJERA 7.4.1. Analizirati i po potrebi revidirati mrežu odgojno-obrazovnih ustanova u kojima se ostvaruju posebni programi odgoja i obrazovanja učenika s teškoćama</w:t>
            </w:r>
          </w:p>
        </w:tc>
      </w:tr>
      <w:tr w:rsidR="000213EA" w:rsidRPr="00B90CD5" w14:paraId="40B060C1" w14:textId="77777777" w:rsidTr="7E7DEBD5">
        <w:tc>
          <w:tcPr>
            <w:tcW w:w="4400" w:type="dxa"/>
            <w:tcBorders>
              <w:bottom w:val="single" w:sz="4" w:space="0" w:color="auto"/>
            </w:tcBorders>
            <w:shd w:val="clear" w:color="auto" w:fill="DEEAF6" w:themeFill="accent1" w:themeFillTint="33"/>
          </w:tcPr>
          <w:p w14:paraId="224E1AA9"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9617F2A"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1C5849D3"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0214D5C9"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745A20FC"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383CFC18" w14:textId="77777777" w:rsidTr="7E7DEBD5">
        <w:tc>
          <w:tcPr>
            <w:tcW w:w="4400" w:type="dxa"/>
            <w:tcBorders>
              <w:bottom w:val="single" w:sz="4" w:space="0" w:color="auto"/>
            </w:tcBorders>
            <w:shd w:val="clear" w:color="auto" w:fill="FFFFFF" w:themeFill="background1"/>
          </w:tcPr>
          <w:p w14:paraId="497CAA99" w14:textId="77777777" w:rsidR="00BF670D" w:rsidRPr="00B90CD5" w:rsidRDefault="7E7DEBD5" w:rsidP="7E7DEBD5">
            <w:pPr>
              <w:rPr>
                <w:rFonts w:eastAsia="Arial" w:cs="Times New Roman"/>
                <w:color w:val="445369"/>
              </w:rPr>
            </w:pPr>
            <w:r w:rsidRPr="7E7DEBD5">
              <w:rPr>
                <w:rFonts w:eastAsia="Arial" w:cs="Times New Roman"/>
                <w:color w:val="445369"/>
              </w:rPr>
              <w:t xml:space="preserve">Pripremiti </w:t>
            </w:r>
            <w:proofErr w:type="spellStart"/>
            <w:r w:rsidRPr="7E7DEBD5">
              <w:rPr>
                <w:rFonts w:eastAsia="Arial" w:cs="Times New Roman"/>
                <w:color w:val="445369"/>
              </w:rPr>
              <w:t>intersektorsku</w:t>
            </w:r>
            <w:proofErr w:type="spellEnd"/>
            <w:r w:rsidRPr="7E7DEBD5">
              <w:rPr>
                <w:rFonts w:eastAsia="Arial" w:cs="Times New Roman"/>
                <w:color w:val="445369"/>
              </w:rPr>
              <w:t xml:space="preserve"> analizu odgojno-obrazovnih ustanova u kojima se ostvaruju posebni programi odgoja i obrazovanja učenika s teškoćama</w:t>
            </w:r>
          </w:p>
        </w:tc>
        <w:tc>
          <w:tcPr>
            <w:tcW w:w="1800" w:type="dxa"/>
            <w:tcBorders>
              <w:bottom w:val="single" w:sz="4" w:space="0" w:color="auto"/>
            </w:tcBorders>
            <w:shd w:val="clear" w:color="auto" w:fill="FFFFFF" w:themeFill="background1"/>
          </w:tcPr>
          <w:p w14:paraId="4EA98B4B"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5951A2AC" w14:textId="6E00D673" w:rsidR="00BF670D" w:rsidRPr="00B90CD5" w:rsidRDefault="74BEB90D" w:rsidP="74BEB90D">
            <w:pPr>
              <w:rPr>
                <w:rFonts w:eastAsia="Arial" w:cs="Times New Roman"/>
                <w:color w:val="44546A" w:themeColor="text2"/>
              </w:rPr>
            </w:pPr>
            <w:r w:rsidRPr="74BEB90D">
              <w:rPr>
                <w:rFonts w:eastAsia="Arial" w:cs="Times New Roman"/>
                <w:color w:val="44546A" w:themeColor="text2"/>
              </w:rPr>
              <w:t>MZO, Ministarstvo za demografiju, obitelj, mlade i socijalnu politiku, Ministarstvo zdravstva, JLPS</w:t>
            </w:r>
          </w:p>
        </w:tc>
        <w:tc>
          <w:tcPr>
            <w:tcW w:w="1800" w:type="dxa"/>
            <w:tcBorders>
              <w:bottom w:val="single" w:sz="4" w:space="0" w:color="auto"/>
            </w:tcBorders>
            <w:shd w:val="clear" w:color="auto" w:fill="FFFFFF" w:themeFill="background1"/>
          </w:tcPr>
          <w:p w14:paraId="2BDA85F0" w14:textId="3B10B072" w:rsidR="00BF670D" w:rsidRPr="00B90CD5" w:rsidRDefault="00AC69D7" w:rsidP="74BEB90D">
            <w:pPr>
              <w:rPr>
                <w:rFonts w:eastAsia="Arial" w:cs="Times New Roman"/>
                <w:color w:val="44546A" w:themeColor="text2"/>
              </w:rPr>
            </w:pPr>
            <w:r>
              <w:rPr>
                <w:rFonts w:eastAsia="Arial" w:cs="Times New Roman"/>
                <w:color w:val="44546A" w:themeColor="text2"/>
              </w:rPr>
              <w:t>Četvrto</w:t>
            </w:r>
            <w:r w:rsidR="74BEB90D" w:rsidRPr="74BEB90D">
              <w:rPr>
                <w:rFonts w:eastAsia="Arial"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79511FC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Izrađena analiza i po potrebi revidirana mreža odgojno-obrazovnih ustanova u kojima se ostvaruju posebni programi </w:t>
            </w:r>
            <w:r w:rsidRPr="74BEB90D">
              <w:rPr>
                <w:rFonts w:eastAsia="Arial" w:cs="Times New Roman"/>
                <w:color w:val="44546A" w:themeColor="text2"/>
              </w:rPr>
              <w:lastRenderedPageBreak/>
              <w:t>odgoja i obrazovanja učenika s teškoćama</w:t>
            </w:r>
          </w:p>
        </w:tc>
      </w:tr>
      <w:tr w:rsidR="000213EA" w:rsidRPr="00B90CD5" w14:paraId="142BF7A8" w14:textId="77777777" w:rsidTr="7E7DEBD5">
        <w:tc>
          <w:tcPr>
            <w:tcW w:w="14000" w:type="dxa"/>
            <w:gridSpan w:val="5"/>
            <w:tcBorders>
              <w:bottom w:val="single" w:sz="4" w:space="0" w:color="auto"/>
            </w:tcBorders>
            <w:shd w:val="clear" w:color="auto" w:fill="DEEAF6" w:themeFill="accent1" w:themeFillTint="33"/>
          </w:tcPr>
          <w:p w14:paraId="16A006A7" w14:textId="5F39B82F" w:rsidR="00BF670D" w:rsidRPr="00B90CD5" w:rsidRDefault="74BEB90D" w:rsidP="74BEB90D">
            <w:pPr>
              <w:pStyle w:val="Style6"/>
              <w:rPr>
                <w:color w:val="44546A" w:themeColor="text2"/>
              </w:rPr>
            </w:pPr>
            <w:r w:rsidRPr="74BEB90D">
              <w:rPr>
                <w:color w:val="44546A" w:themeColor="text2"/>
              </w:rPr>
              <w:lastRenderedPageBreak/>
              <w:t>MJERA 7.4.2. Razgraničiti poslove, ovlasti i financiranje u ustanovama za djecu s teškoćama; Regulirati obveze i financiranje ustanova s posebnim programima za djecu s teškoćama.</w:t>
            </w:r>
          </w:p>
        </w:tc>
      </w:tr>
      <w:tr w:rsidR="000213EA" w:rsidRPr="00B90CD5" w14:paraId="6DBB23D4" w14:textId="77777777" w:rsidTr="7E7DEBD5">
        <w:tc>
          <w:tcPr>
            <w:tcW w:w="4400" w:type="dxa"/>
            <w:tcBorders>
              <w:bottom w:val="single" w:sz="4" w:space="0" w:color="auto"/>
            </w:tcBorders>
            <w:shd w:val="clear" w:color="auto" w:fill="DEEAF6" w:themeFill="accent1" w:themeFillTint="33"/>
          </w:tcPr>
          <w:p w14:paraId="75C8AA57"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E3BC24B"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4599864C"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2DC1DD4A"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015324E5"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22737E07" w14:textId="77777777" w:rsidTr="7E7DEBD5">
        <w:tc>
          <w:tcPr>
            <w:tcW w:w="4400" w:type="dxa"/>
            <w:tcBorders>
              <w:bottom w:val="single" w:sz="4" w:space="0" w:color="auto"/>
            </w:tcBorders>
            <w:shd w:val="clear" w:color="auto" w:fill="FFFFFF" w:themeFill="background1"/>
          </w:tcPr>
          <w:p w14:paraId="3F5A7686" w14:textId="77777777" w:rsidR="00BF670D" w:rsidRPr="00B90CD5" w:rsidRDefault="74BEB90D" w:rsidP="74BEB90D">
            <w:pPr>
              <w:rPr>
                <w:rFonts w:cs="Times New Roman"/>
                <w:color w:val="44546A" w:themeColor="text2"/>
              </w:rPr>
            </w:pPr>
            <w:r w:rsidRPr="74BEB90D">
              <w:rPr>
                <w:rFonts w:cs="Times New Roman"/>
                <w:color w:val="44546A" w:themeColor="text2"/>
              </w:rPr>
              <w:t>Razgraničiti poslove, ovlasti i financiranje u ustanovama za djecu s teškoćama</w:t>
            </w:r>
          </w:p>
        </w:tc>
        <w:tc>
          <w:tcPr>
            <w:tcW w:w="1800" w:type="dxa"/>
            <w:tcBorders>
              <w:bottom w:val="single" w:sz="4" w:space="0" w:color="auto"/>
            </w:tcBorders>
            <w:shd w:val="clear" w:color="auto" w:fill="FFFFFF" w:themeFill="background1"/>
          </w:tcPr>
          <w:p w14:paraId="0C81D776" w14:textId="77777777" w:rsidR="00BF670D" w:rsidRPr="00B90CD5" w:rsidRDefault="74BEB90D" w:rsidP="74BEB90D">
            <w:pPr>
              <w:rPr>
                <w:rFonts w:cs="Times New Roman"/>
                <w:color w:val="44546A" w:themeColor="text2"/>
              </w:rPr>
            </w:pPr>
            <w:r w:rsidRPr="74BEB90D">
              <w:rPr>
                <w:rFonts w:cs="Times New Roman"/>
                <w:color w:val="44546A" w:themeColor="text2"/>
              </w:rPr>
              <w:t>Vlada RH</w:t>
            </w:r>
          </w:p>
        </w:tc>
        <w:tc>
          <w:tcPr>
            <w:tcW w:w="2800" w:type="dxa"/>
            <w:tcBorders>
              <w:bottom w:val="single" w:sz="4" w:space="0" w:color="auto"/>
            </w:tcBorders>
            <w:shd w:val="clear" w:color="auto" w:fill="FFFFFF" w:themeFill="background1"/>
          </w:tcPr>
          <w:p w14:paraId="6C33891B" w14:textId="74BF25CF" w:rsidR="00BF670D" w:rsidRPr="00B90CD5" w:rsidRDefault="74BEB90D" w:rsidP="74BEB90D">
            <w:pPr>
              <w:rPr>
                <w:rFonts w:eastAsia="Arial" w:cs="Times New Roman"/>
                <w:color w:val="44546A" w:themeColor="text2"/>
              </w:rPr>
            </w:pPr>
            <w:r w:rsidRPr="74BEB90D">
              <w:rPr>
                <w:rFonts w:eastAsia="Arial" w:cs="Times New Roman"/>
                <w:color w:val="44546A" w:themeColor="text2"/>
              </w:rPr>
              <w:t>MZO, Ministarstvo za demografiju, obitelj, mlade i socijalnu  politiku, Ministarstvo zdravstva, JLPS</w:t>
            </w:r>
          </w:p>
        </w:tc>
        <w:tc>
          <w:tcPr>
            <w:tcW w:w="1800" w:type="dxa"/>
            <w:tcBorders>
              <w:bottom w:val="single" w:sz="4" w:space="0" w:color="auto"/>
            </w:tcBorders>
            <w:shd w:val="clear" w:color="auto" w:fill="FFFFFF" w:themeFill="background1"/>
          </w:tcPr>
          <w:p w14:paraId="101FB657" w14:textId="1DC471FA" w:rsidR="00BF670D" w:rsidRPr="00B90CD5" w:rsidRDefault="00AC69D7" w:rsidP="74BEB90D">
            <w:pPr>
              <w:rPr>
                <w:rFonts w:cs="Times New Roman"/>
                <w:color w:val="44546A" w:themeColor="text2"/>
              </w:rPr>
            </w:pPr>
            <w:r>
              <w:rPr>
                <w:rFonts w:eastAsia="Arial" w:cs="Times New Roman"/>
                <w:color w:val="44546A" w:themeColor="text2"/>
              </w:rPr>
              <w:t>Prvo tromjesečje 2019</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2BA2DFE1"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Odluka Vlade RH o razgraničenim poslovima, ovlastima i financiranju posebnih odgojno-obrazovnih ustanova</w:t>
            </w:r>
          </w:p>
        </w:tc>
      </w:tr>
      <w:tr w:rsidR="000213EA" w:rsidRPr="00B90CD5" w14:paraId="4CE6F7FD" w14:textId="77777777" w:rsidTr="7E7DEBD5">
        <w:tc>
          <w:tcPr>
            <w:tcW w:w="14000" w:type="dxa"/>
            <w:gridSpan w:val="5"/>
            <w:tcBorders>
              <w:bottom w:val="single" w:sz="4" w:space="0" w:color="auto"/>
            </w:tcBorders>
            <w:shd w:val="clear" w:color="auto" w:fill="DEEAF6" w:themeFill="accent1" w:themeFillTint="33"/>
          </w:tcPr>
          <w:p w14:paraId="43B68A5D" w14:textId="1292BED5" w:rsidR="00BF670D" w:rsidRPr="00B90CD5" w:rsidRDefault="74BEB90D" w:rsidP="008D4D97">
            <w:pPr>
              <w:pStyle w:val="Style6"/>
              <w:keepNext/>
              <w:rPr>
                <w:color w:val="44546A" w:themeColor="text2"/>
              </w:rPr>
            </w:pPr>
            <w:r w:rsidRPr="74BEB90D">
              <w:rPr>
                <w:color w:val="44546A" w:themeColor="text2"/>
              </w:rPr>
              <w:t>MJERA 7.4.3. Transformirati odgojno-obrazovne ustanove u kojima se izvode posebni programi za djecu s teškoćama u centre kompetentnosti za podršku redovnim odgojno-obrazovnim ustanovama pružanjem usluga savjetodavne podrške mobilnih stručnih timova</w:t>
            </w:r>
          </w:p>
        </w:tc>
      </w:tr>
      <w:tr w:rsidR="000213EA" w:rsidRPr="00B90CD5" w14:paraId="0C51E45C" w14:textId="77777777" w:rsidTr="7E7DEBD5">
        <w:tc>
          <w:tcPr>
            <w:tcW w:w="4400" w:type="dxa"/>
            <w:tcBorders>
              <w:bottom w:val="single" w:sz="4" w:space="0" w:color="auto"/>
            </w:tcBorders>
            <w:shd w:val="clear" w:color="auto" w:fill="DEEAF6" w:themeFill="accent1" w:themeFillTint="33"/>
          </w:tcPr>
          <w:p w14:paraId="53C47575" w14:textId="77777777" w:rsidR="00BF670D" w:rsidRPr="00B90CD5" w:rsidRDefault="74BEB90D" w:rsidP="008D4D97">
            <w:pPr>
              <w:keepNext/>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2DAED76"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13D4872F"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5B52DC35"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14D6B7B2"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0E90C181" w14:textId="77777777" w:rsidTr="7E7DEBD5">
        <w:tc>
          <w:tcPr>
            <w:tcW w:w="4400" w:type="dxa"/>
            <w:tcBorders>
              <w:bottom w:val="single" w:sz="4" w:space="0" w:color="auto"/>
            </w:tcBorders>
            <w:shd w:val="clear" w:color="auto" w:fill="FFFFFF" w:themeFill="background1"/>
          </w:tcPr>
          <w:p w14:paraId="3CB255D8" w14:textId="77777777" w:rsidR="00BF670D" w:rsidRPr="00B90CD5" w:rsidRDefault="74BEB90D" w:rsidP="74BEB90D">
            <w:pPr>
              <w:rPr>
                <w:rFonts w:cs="Times New Roman"/>
                <w:color w:val="44546A" w:themeColor="text2"/>
              </w:rPr>
            </w:pPr>
            <w:r w:rsidRPr="74BEB90D">
              <w:rPr>
                <w:rFonts w:cs="Times New Roman"/>
                <w:color w:val="44546A" w:themeColor="text2"/>
              </w:rPr>
              <w:t>Donijeti kriterije za osnivanje centara kompetentnosti</w:t>
            </w:r>
          </w:p>
        </w:tc>
        <w:tc>
          <w:tcPr>
            <w:tcW w:w="1800" w:type="dxa"/>
            <w:tcBorders>
              <w:bottom w:val="single" w:sz="4" w:space="0" w:color="auto"/>
            </w:tcBorders>
            <w:shd w:val="clear" w:color="auto" w:fill="FFFFFF" w:themeFill="background1"/>
          </w:tcPr>
          <w:p w14:paraId="209410B1"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6B512C3E" w14:textId="77777777" w:rsidR="00BF670D" w:rsidRPr="00B90CD5" w:rsidRDefault="74BEB90D" w:rsidP="74BEB90D">
            <w:pPr>
              <w:rPr>
                <w:rFonts w:cs="Times New Roman"/>
                <w:color w:val="44546A" w:themeColor="text2"/>
              </w:rPr>
            </w:pPr>
            <w:r w:rsidRPr="74BEB90D">
              <w:rPr>
                <w:rFonts w:cs="Times New Roman"/>
                <w:color w:val="44546A" w:themeColor="text2"/>
              </w:rPr>
              <w:t>AZOO</w:t>
            </w:r>
          </w:p>
        </w:tc>
        <w:tc>
          <w:tcPr>
            <w:tcW w:w="1800" w:type="dxa"/>
            <w:tcBorders>
              <w:bottom w:val="single" w:sz="4" w:space="0" w:color="auto"/>
            </w:tcBorders>
            <w:shd w:val="clear" w:color="auto" w:fill="FFFFFF" w:themeFill="background1"/>
          </w:tcPr>
          <w:p w14:paraId="241B2D7A" w14:textId="48DBBA4F" w:rsidR="00BF670D" w:rsidRPr="00B90CD5" w:rsidRDefault="00AC69D7"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41AC6AFA" w14:textId="77777777" w:rsidR="00BF670D" w:rsidRPr="00B90CD5" w:rsidRDefault="74BEB90D" w:rsidP="74BEB90D">
            <w:pPr>
              <w:rPr>
                <w:rFonts w:cs="Times New Roman"/>
                <w:color w:val="44546A" w:themeColor="text2"/>
              </w:rPr>
            </w:pPr>
            <w:r w:rsidRPr="74BEB90D">
              <w:rPr>
                <w:rFonts w:cs="Times New Roman"/>
                <w:color w:val="44546A" w:themeColor="text2"/>
              </w:rPr>
              <w:t>Doneseni kriteriji</w:t>
            </w:r>
          </w:p>
        </w:tc>
      </w:tr>
      <w:tr w:rsidR="000213EA" w:rsidRPr="00B90CD5" w14:paraId="475E0761" w14:textId="77777777" w:rsidTr="7E7DEBD5">
        <w:tc>
          <w:tcPr>
            <w:tcW w:w="4400" w:type="dxa"/>
            <w:tcBorders>
              <w:bottom w:val="single" w:sz="4" w:space="0" w:color="auto"/>
            </w:tcBorders>
            <w:shd w:val="clear" w:color="auto" w:fill="FFFFFF" w:themeFill="background1"/>
          </w:tcPr>
          <w:p w14:paraId="625C2CAE" w14:textId="77777777" w:rsidR="00BF670D" w:rsidRPr="00B90CD5" w:rsidRDefault="74BEB90D" w:rsidP="74BEB90D">
            <w:pPr>
              <w:rPr>
                <w:rFonts w:cs="Times New Roman"/>
                <w:color w:val="44546A" w:themeColor="text2"/>
              </w:rPr>
            </w:pPr>
            <w:r w:rsidRPr="74BEB90D">
              <w:rPr>
                <w:rFonts w:cs="Times New Roman"/>
                <w:color w:val="44546A" w:themeColor="text2"/>
              </w:rPr>
              <w:t>Izraditi akcijski plan transformacije</w:t>
            </w:r>
          </w:p>
        </w:tc>
        <w:tc>
          <w:tcPr>
            <w:tcW w:w="1800" w:type="dxa"/>
            <w:tcBorders>
              <w:bottom w:val="single" w:sz="4" w:space="0" w:color="auto"/>
            </w:tcBorders>
            <w:shd w:val="clear" w:color="auto" w:fill="FFFFFF" w:themeFill="background1"/>
          </w:tcPr>
          <w:p w14:paraId="052AFF9B"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5D9CA277" w14:textId="77777777" w:rsidR="00BF670D" w:rsidRPr="00B90CD5" w:rsidRDefault="74BEB90D" w:rsidP="74BEB90D">
            <w:pPr>
              <w:rPr>
                <w:rFonts w:cs="Times New Roman"/>
                <w:color w:val="44546A" w:themeColor="text2"/>
              </w:rPr>
            </w:pPr>
            <w:r w:rsidRPr="74BEB90D">
              <w:rPr>
                <w:rFonts w:cs="Times New Roman"/>
                <w:color w:val="44546A" w:themeColor="text2"/>
              </w:rPr>
              <w:t>MZO, AZOO, osnivači</w:t>
            </w:r>
          </w:p>
        </w:tc>
        <w:tc>
          <w:tcPr>
            <w:tcW w:w="1800" w:type="dxa"/>
            <w:tcBorders>
              <w:bottom w:val="single" w:sz="4" w:space="0" w:color="auto"/>
            </w:tcBorders>
            <w:shd w:val="clear" w:color="auto" w:fill="FFFFFF" w:themeFill="background1"/>
          </w:tcPr>
          <w:p w14:paraId="5D11A22B" w14:textId="218455E2" w:rsidR="00BF670D" w:rsidRPr="00B90CD5" w:rsidRDefault="00AC69D7" w:rsidP="74BEB90D">
            <w:pPr>
              <w:rPr>
                <w:rFonts w:cs="Times New Roman"/>
                <w:color w:val="44546A" w:themeColor="text2"/>
              </w:rPr>
            </w:pPr>
            <w:r>
              <w:rPr>
                <w:rFonts w:cs="Times New Roman"/>
                <w:color w:val="44546A" w:themeColor="text2"/>
              </w:rPr>
              <w:t>Treće</w:t>
            </w:r>
            <w:r w:rsidRPr="74BEB90D">
              <w:rPr>
                <w:rFonts w:cs="Times New Roman"/>
                <w:color w:val="44546A" w:themeColor="text2"/>
              </w:rPr>
              <w:t xml:space="preserve"> </w:t>
            </w:r>
            <w:r w:rsidR="74BEB90D" w:rsidRPr="74BEB90D">
              <w:rPr>
                <w:rFonts w:cs="Times New Roman"/>
                <w:color w:val="44546A" w:themeColor="text2"/>
              </w:rPr>
              <w:t>tromjesečje 2019.</w:t>
            </w:r>
          </w:p>
        </w:tc>
        <w:tc>
          <w:tcPr>
            <w:tcW w:w="3200" w:type="dxa"/>
            <w:tcBorders>
              <w:bottom w:val="single" w:sz="4" w:space="0" w:color="auto"/>
            </w:tcBorders>
            <w:shd w:val="clear" w:color="auto" w:fill="FFFFFF" w:themeFill="background1"/>
          </w:tcPr>
          <w:p w14:paraId="08873DE4" w14:textId="77777777" w:rsidR="00BF670D" w:rsidRPr="00B90CD5" w:rsidRDefault="74BEB90D" w:rsidP="74BEB90D">
            <w:pPr>
              <w:rPr>
                <w:rFonts w:cs="Times New Roman"/>
                <w:color w:val="44546A" w:themeColor="text2"/>
              </w:rPr>
            </w:pPr>
            <w:r w:rsidRPr="74BEB90D">
              <w:rPr>
                <w:rFonts w:cs="Times New Roman"/>
                <w:color w:val="44546A" w:themeColor="text2"/>
              </w:rPr>
              <w:t>Donesen akcijski plan</w:t>
            </w:r>
          </w:p>
        </w:tc>
      </w:tr>
      <w:tr w:rsidR="000213EA" w:rsidRPr="00B90CD5" w14:paraId="7F247F6B" w14:textId="77777777" w:rsidTr="7E7DEBD5">
        <w:tc>
          <w:tcPr>
            <w:tcW w:w="4400" w:type="dxa"/>
            <w:tcBorders>
              <w:bottom w:val="single" w:sz="4" w:space="0" w:color="auto"/>
            </w:tcBorders>
            <w:shd w:val="clear" w:color="auto" w:fill="FFFFFF" w:themeFill="background1"/>
          </w:tcPr>
          <w:p w14:paraId="7D4DECE0" w14:textId="77777777" w:rsidR="00BF670D" w:rsidRPr="00B90CD5" w:rsidRDefault="74BEB90D" w:rsidP="74BEB90D">
            <w:pPr>
              <w:rPr>
                <w:rFonts w:cs="Times New Roman"/>
                <w:color w:val="44546A" w:themeColor="text2"/>
              </w:rPr>
            </w:pPr>
            <w:r w:rsidRPr="74BEB90D">
              <w:rPr>
                <w:rFonts w:cs="Times New Roman"/>
                <w:color w:val="44546A" w:themeColor="text2"/>
              </w:rPr>
              <w:t>Uskladiti i donijeti propise kojima se uspostavljaju centri kompetentnosti</w:t>
            </w:r>
          </w:p>
        </w:tc>
        <w:tc>
          <w:tcPr>
            <w:tcW w:w="1800" w:type="dxa"/>
            <w:tcBorders>
              <w:bottom w:val="single" w:sz="4" w:space="0" w:color="auto"/>
            </w:tcBorders>
            <w:shd w:val="clear" w:color="auto" w:fill="FFFFFF" w:themeFill="background1"/>
          </w:tcPr>
          <w:p w14:paraId="31854902"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614EA079"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206F3E7D" w14:textId="5F47F72C" w:rsidR="00BF670D" w:rsidRPr="00B90CD5" w:rsidRDefault="00AC69D7" w:rsidP="74BEB90D">
            <w:pPr>
              <w:rPr>
                <w:rFonts w:cs="Times New Roman"/>
                <w:color w:val="44546A" w:themeColor="text2"/>
              </w:rPr>
            </w:pPr>
            <w:r>
              <w:rPr>
                <w:rFonts w:cs="Times New Roman"/>
                <w:color w:val="44546A" w:themeColor="text2"/>
              </w:rPr>
              <w:t>Četvrto</w:t>
            </w:r>
            <w:r w:rsidR="74BEB90D" w:rsidRPr="74BEB90D">
              <w:rPr>
                <w:rFonts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66BD16E7" w14:textId="77777777" w:rsidR="00BF670D" w:rsidRPr="00B90CD5" w:rsidRDefault="74BEB90D" w:rsidP="74BEB90D">
            <w:pPr>
              <w:rPr>
                <w:rFonts w:cs="Times New Roman"/>
                <w:color w:val="44546A" w:themeColor="text2"/>
              </w:rPr>
            </w:pPr>
            <w:r w:rsidRPr="74BEB90D">
              <w:rPr>
                <w:rFonts w:cs="Times New Roman"/>
                <w:color w:val="44546A" w:themeColor="text2"/>
              </w:rPr>
              <w:t>Doneseni propisi</w:t>
            </w:r>
          </w:p>
        </w:tc>
      </w:tr>
      <w:tr w:rsidR="000213EA" w:rsidRPr="00B90CD5" w14:paraId="07EFD37D" w14:textId="77777777" w:rsidTr="7E7DEBD5">
        <w:tc>
          <w:tcPr>
            <w:tcW w:w="4400" w:type="dxa"/>
            <w:tcBorders>
              <w:bottom w:val="single" w:sz="4" w:space="0" w:color="auto"/>
            </w:tcBorders>
            <w:shd w:val="clear" w:color="auto" w:fill="FFFFFF" w:themeFill="background1"/>
          </w:tcPr>
          <w:p w14:paraId="36393477"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Transformirati odgojno-obrazovne ustanove koje zadovoljavaju donesene kriterije u centre kompetentnosti </w:t>
            </w:r>
          </w:p>
        </w:tc>
        <w:tc>
          <w:tcPr>
            <w:tcW w:w="1800" w:type="dxa"/>
            <w:tcBorders>
              <w:bottom w:val="single" w:sz="4" w:space="0" w:color="auto"/>
            </w:tcBorders>
            <w:shd w:val="clear" w:color="auto" w:fill="FFFFFF" w:themeFill="background1"/>
          </w:tcPr>
          <w:p w14:paraId="4B9E982A"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1E40626B" w14:textId="77777777" w:rsidR="00BF670D" w:rsidRPr="00B90CD5" w:rsidRDefault="74BEB90D" w:rsidP="74BEB90D">
            <w:pPr>
              <w:rPr>
                <w:rFonts w:cs="Times New Roman"/>
                <w:color w:val="44546A" w:themeColor="text2"/>
              </w:rPr>
            </w:pPr>
            <w:r w:rsidRPr="74BEB90D">
              <w:rPr>
                <w:rFonts w:cs="Times New Roman"/>
                <w:color w:val="44546A" w:themeColor="text2"/>
              </w:rPr>
              <w:t>MZO, osnivači</w:t>
            </w:r>
          </w:p>
        </w:tc>
        <w:tc>
          <w:tcPr>
            <w:tcW w:w="1800" w:type="dxa"/>
            <w:tcBorders>
              <w:bottom w:val="single" w:sz="4" w:space="0" w:color="auto"/>
            </w:tcBorders>
            <w:shd w:val="clear" w:color="auto" w:fill="FFFFFF" w:themeFill="background1"/>
          </w:tcPr>
          <w:p w14:paraId="270C7093" w14:textId="2AE22C3B" w:rsidR="00BF670D" w:rsidRPr="00B90CD5" w:rsidRDefault="00AC69D7" w:rsidP="74BEB90D">
            <w:pPr>
              <w:rPr>
                <w:rFonts w:cs="Times New Roman"/>
                <w:color w:val="44546A" w:themeColor="text2"/>
              </w:rPr>
            </w:pPr>
            <w:r>
              <w:rPr>
                <w:rFonts w:cs="Times New Roman"/>
                <w:color w:val="44546A" w:themeColor="text2"/>
              </w:rPr>
              <w:t>Prvo tromjesečje 2020</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234778BE" w14:textId="77777777" w:rsidR="00BF670D" w:rsidRPr="00B90CD5" w:rsidRDefault="74BEB90D" w:rsidP="74BEB90D">
            <w:pPr>
              <w:rPr>
                <w:rFonts w:cs="Times New Roman"/>
                <w:color w:val="44546A" w:themeColor="text2"/>
              </w:rPr>
            </w:pPr>
            <w:r w:rsidRPr="74BEB90D">
              <w:rPr>
                <w:rFonts w:cs="Times New Roman"/>
                <w:color w:val="44546A" w:themeColor="text2"/>
              </w:rPr>
              <w:t>Broj transformiranih ustanova</w:t>
            </w:r>
          </w:p>
        </w:tc>
      </w:tr>
      <w:tr w:rsidR="000213EA" w:rsidRPr="00B90CD5" w14:paraId="009B57A4" w14:textId="77777777" w:rsidTr="7E7DEBD5">
        <w:tc>
          <w:tcPr>
            <w:tcW w:w="4400" w:type="dxa"/>
            <w:tcBorders>
              <w:bottom w:val="single" w:sz="4" w:space="0" w:color="auto"/>
            </w:tcBorders>
            <w:shd w:val="clear" w:color="auto" w:fill="FFFFFF" w:themeFill="background1"/>
          </w:tcPr>
          <w:p w14:paraId="16911A4F" w14:textId="77777777" w:rsidR="00BF670D" w:rsidRPr="00B90CD5" w:rsidRDefault="74BEB90D" w:rsidP="74BEB90D">
            <w:pPr>
              <w:rPr>
                <w:rFonts w:cs="Times New Roman"/>
                <w:color w:val="44546A" w:themeColor="text2"/>
              </w:rPr>
            </w:pPr>
            <w:r w:rsidRPr="74BEB90D">
              <w:rPr>
                <w:rFonts w:cs="Times New Roman"/>
                <w:color w:val="44546A" w:themeColor="text2"/>
              </w:rPr>
              <w:lastRenderedPageBreak/>
              <w:t xml:space="preserve">Pripremiti programe rane intervencije, dijagnostike, rehabilitacije i edukacije u centrima za kompetentnost u cilju podrške redovnim odgojno-obrazovnim ustanovama </w:t>
            </w:r>
          </w:p>
        </w:tc>
        <w:tc>
          <w:tcPr>
            <w:tcW w:w="1800" w:type="dxa"/>
            <w:tcBorders>
              <w:bottom w:val="single" w:sz="4" w:space="0" w:color="auto"/>
            </w:tcBorders>
            <w:shd w:val="clear" w:color="auto" w:fill="FFFFFF" w:themeFill="background1"/>
          </w:tcPr>
          <w:p w14:paraId="57AB0F81"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587EBAA7" w14:textId="77777777" w:rsidR="00BF670D" w:rsidRPr="00B90CD5" w:rsidRDefault="74BEB90D" w:rsidP="74BEB90D">
            <w:pPr>
              <w:rPr>
                <w:rFonts w:cs="Times New Roman"/>
                <w:color w:val="44546A" w:themeColor="text2"/>
              </w:rPr>
            </w:pPr>
            <w:r w:rsidRPr="74BEB90D">
              <w:rPr>
                <w:rFonts w:cs="Times New Roman"/>
                <w:color w:val="44546A" w:themeColor="text2"/>
              </w:rPr>
              <w:t>MZO, AZOO</w:t>
            </w:r>
          </w:p>
        </w:tc>
        <w:tc>
          <w:tcPr>
            <w:tcW w:w="1800" w:type="dxa"/>
            <w:tcBorders>
              <w:bottom w:val="single" w:sz="4" w:space="0" w:color="auto"/>
            </w:tcBorders>
            <w:shd w:val="clear" w:color="auto" w:fill="FFFFFF" w:themeFill="background1"/>
          </w:tcPr>
          <w:p w14:paraId="10CB7D00" w14:textId="02FF82A3" w:rsidR="00BF670D" w:rsidRPr="00B90CD5" w:rsidRDefault="00AC69D7" w:rsidP="74BEB90D">
            <w:pPr>
              <w:rPr>
                <w:rFonts w:cs="Times New Roman"/>
                <w:color w:val="44546A" w:themeColor="text2"/>
              </w:rPr>
            </w:pPr>
            <w:r>
              <w:rPr>
                <w:rFonts w:cs="Times New Roman"/>
                <w:color w:val="44546A" w:themeColor="text2"/>
              </w:rPr>
              <w:t>Prvo tromjesečje 2020</w:t>
            </w:r>
            <w:r w:rsidRPr="74BEB90D">
              <w:rPr>
                <w:rFonts w:cs="Times New Roman"/>
                <w:color w:val="44546A" w:themeColor="text2"/>
              </w:rPr>
              <w:t>.</w:t>
            </w:r>
          </w:p>
        </w:tc>
        <w:tc>
          <w:tcPr>
            <w:tcW w:w="3200" w:type="dxa"/>
            <w:tcBorders>
              <w:bottom w:val="single" w:sz="4" w:space="0" w:color="auto"/>
            </w:tcBorders>
            <w:shd w:val="clear" w:color="auto" w:fill="FFFFFF" w:themeFill="background1"/>
          </w:tcPr>
          <w:p w14:paraId="698724CA" w14:textId="77777777" w:rsidR="00BF670D" w:rsidRPr="00B90CD5" w:rsidRDefault="74BEB90D" w:rsidP="74BEB90D">
            <w:pPr>
              <w:rPr>
                <w:rFonts w:cs="Times New Roman"/>
                <w:color w:val="44546A" w:themeColor="text2"/>
              </w:rPr>
            </w:pPr>
            <w:r w:rsidRPr="74BEB90D">
              <w:rPr>
                <w:rFonts w:cs="Times New Roman"/>
                <w:color w:val="44546A" w:themeColor="text2"/>
              </w:rPr>
              <w:t>Broj pripremljenih programa</w:t>
            </w:r>
          </w:p>
        </w:tc>
      </w:tr>
      <w:tr w:rsidR="000213EA" w:rsidRPr="00B90CD5" w14:paraId="7F3712E6" w14:textId="77777777" w:rsidTr="7E7DEBD5">
        <w:tc>
          <w:tcPr>
            <w:tcW w:w="4400" w:type="dxa"/>
            <w:tcBorders>
              <w:bottom w:val="single" w:sz="4" w:space="0" w:color="auto"/>
            </w:tcBorders>
            <w:shd w:val="clear" w:color="auto" w:fill="FFFFFF" w:themeFill="background1"/>
          </w:tcPr>
          <w:p w14:paraId="627DE486" w14:textId="77777777" w:rsidR="00BF670D" w:rsidRPr="00B90CD5" w:rsidRDefault="74BEB90D" w:rsidP="74BEB90D">
            <w:pPr>
              <w:rPr>
                <w:rFonts w:cs="Times New Roman"/>
                <w:color w:val="44546A" w:themeColor="text2"/>
              </w:rPr>
            </w:pPr>
            <w:r w:rsidRPr="74BEB90D">
              <w:rPr>
                <w:rFonts w:cs="Times New Roman"/>
                <w:color w:val="44546A" w:themeColor="text2"/>
              </w:rPr>
              <w:t>Formirati i osposobiti mobilne stručne timove prema specifičnim potrebama djeteta</w:t>
            </w:r>
          </w:p>
        </w:tc>
        <w:tc>
          <w:tcPr>
            <w:tcW w:w="1800" w:type="dxa"/>
            <w:tcBorders>
              <w:bottom w:val="single" w:sz="4" w:space="0" w:color="auto"/>
            </w:tcBorders>
            <w:shd w:val="clear" w:color="auto" w:fill="FFFFFF" w:themeFill="background1"/>
          </w:tcPr>
          <w:p w14:paraId="12B4E07F"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401511B9" w14:textId="77777777" w:rsidR="00BF670D" w:rsidRPr="00B90CD5" w:rsidRDefault="74BEB90D" w:rsidP="74BEB90D">
            <w:pPr>
              <w:rPr>
                <w:rFonts w:cs="Times New Roman"/>
                <w:color w:val="44546A" w:themeColor="text2"/>
              </w:rPr>
            </w:pPr>
            <w:r w:rsidRPr="74BEB90D">
              <w:rPr>
                <w:rFonts w:cs="Times New Roman"/>
                <w:color w:val="44546A" w:themeColor="text2"/>
              </w:rPr>
              <w:t>AZOO</w:t>
            </w:r>
          </w:p>
        </w:tc>
        <w:tc>
          <w:tcPr>
            <w:tcW w:w="1800" w:type="dxa"/>
            <w:tcBorders>
              <w:bottom w:val="single" w:sz="4" w:space="0" w:color="auto"/>
            </w:tcBorders>
            <w:shd w:val="clear" w:color="auto" w:fill="FFFFFF" w:themeFill="background1"/>
          </w:tcPr>
          <w:p w14:paraId="0355B8C8" w14:textId="7BF14FE0" w:rsidR="00BF670D" w:rsidRPr="00B90CD5" w:rsidRDefault="00AC69D7" w:rsidP="74BEB90D">
            <w:pPr>
              <w:rPr>
                <w:rFonts w:cs="Times New Roman"/>
                <w:color w:val="44546A" w:themeColor="text2"/>
              </w:rPr>
            </w:pPr>
            <w:r>
              <w:rPr>
                <w:rFonts w:cs="Times New Roman"/>
                <w:color w:val="44546A" w:themeColor="text2"/>
              </w:rPr>
              <w:t>Prvo tromjesečje 2020</w:t>
            </w:r>
            <w:r w:rsidRPr="74BEB90D">
              <w:rPr>
                <w:rFonts w:cs="Times New Roman"/>
                <w:color w:val="44546A" w:themeColor="text2"/>
              </w:rPr>
              <w:t>.</w:t>
            </w:r>
          </w:p>
        </w:tc>
        <w:tc>
          <w:tcPr>
            <w:tcW w:w="3200" w:type="dxa"/>
            <w:tcBorders>
              <w:bottom w:val="single" w:sz="4" w:space="0" w:color="auto"/>
            </w:tcBorders>
            <w:shd w:val="clear" w:color="auto" w:fill="FFFFFF" w:themeFill="background1"/>
          </w:tcPr>
          <w:p w14:paraId="0A9E8A94" w14:textId="77777777" w:rsidR="00BF670D" w:rsidRPr="00B90CD5" w:rsidRDefault="74BEB90D" w:rsidP="74BEB90D">
            <w:pPr>
              <w:rPr>
                <w:rFonts w:cs="Times New Roman"/>
                <w:color w:val="44546A" w:themeColor="text2"/>
              </w:rPr>
            </w:pPr>
            <w:r w:rsidRPr="74BEB90D">
              <w:rPr>
                <w:rFonts w:cs="Times New Roman"/>
                <w:color w:val="44546A" w:themeColor="text2"/>
              </w:rPr>
              <w:t>Broj osposobljenih zaposlenika za rad u mobilnim stručnim timovima</w:t>
            </w:r>
          </w:p>
        </w:tc>
      </w:tr>
      <w:tr w:rsidR="000213EA" w:rsidRPr="00B90CD5" w14:paraId="7E2951C6" w14:textId="77777777" w:rsidTr="7E7DEBD5">
        <w:tc>
          <w:tcPr>
            <w:tcW w:w="14000" w:type="dxa"/>
            <w:gridSpan w:val="5"/>
            <w:tcBorders>
              <w:bottom w:val="single" w:sz="4" w:space="0" w:color="auto"/>
            </w:tcBorders>
            <w:shd w:val="clear" w:color="auto" w:fill="DEEAF6" w:themeFill="accent1" w:themeFillTint="33"/>
          </w:tcPr>
          <w:p w14:paraId="7EDCF82A" w14:textId="48B8A732" w:rsidR="00BF670D" w:rsidRPr="00B90CD5" w:rsidRDefault="74BEB90D" w:rsidP="008D4D97">
            <w:pPr>
              <w:pStyle w:val="Style6"/>
              <w:keepNext/>
              <w:rPr>
                <w:color w:val="44546A" w:themeColor="text2"/>
              </w:rPr>
            </w:pPr>
            <w:r w:rsidRPr="74BEB90D">
              <w:rPr>
                <w:color w:val="44546A" w:themeColor="text2"/>
              </w:rPr>
              <w:t>MJERA 7.4.4. Izraditi nastavne programe za nove kvalifikacije za učenike s teškoćama</w:t>
            </w:r>
          </w:p>
        </w:tc>
      </w:tr>
      <w:tr w:rsidR="000213EA" w:rsidRPr="00B90CD5" w14:paraId="2AE19498" w14:textId="77777777" w:rsidTr="7E7DEBD5">
        <w:tc>
          <w:tcPr>
            <w:tcW w:w="4400" w:type="dxa"/>
            <w:tcBorders>
              <w:bottom w:val="single" w:sz="4" w:space="0" w:color="auto"/>
            </w:tcBorders>
            <w:shd w:val="clear" w:color="auto" w:fill="DEEAF6" w:themeFill="accent1" w:themeFillTint="33"/>
          </w:tcPr>
          <w:p w14:paraId="12331623" w14:textId="77777777" w:rsidR="00BF670D" w:rsidRPr="00B90CD5" w:rsidRDefault="74BEB90D" w:rsidP="008D4D97">
            <w:pPr>
              <w:keepNext/>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CE50445"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08E1B6D1"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562F2B0B"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6A932AE5"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4617F94" w14:textId="77777777" w:rsidTr="7E7DEBD5">
        <w:tc>
          <w:tcPr>
            <w:tcW w:w="4400" w:type="dxa"/>
            <w:tcBorders>
              <w:bottom w:val="single" w:sz="4" w:space="0" w:color="auto"/>
            </w:tcBorders>
            <w:shd w:val="clear" w:color="auto" w:fill="FFFFFF" w:themeFill="background1"/>
          </w:tcPr>
          <w:p w14:paraId="2B0E594C"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Izraditi nastavne programe za učenike s teškoćama koji će im omogućiti stjecanje kvalifikacija za uključivanje u tržište rada </w:t>
            </w:r>
          </w:p>
        </w:tc>
        <w:tc>
          <w:tcPr>
            <w:tcW w:w="1800" w:type="dxa"/>
            <w:tcBorders>
              <w:bottom w:val="single" w:sz="4" w:space="0" w:color="auto"/>
            </w:tcBorders>
            <w:shd w:val="clear" w:color="auto" w:fill="FFFFFF" w:themeFill="background1"/>
          </w:tcPr>
          <w:p w14:paraId="6084766C"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54C007D1" w14:textId="3B578731" w:rsidR="00BF670D" w:rsidRPr="00B90CD5" w:rsidRDefault="74BEB90D" w:rsidP="74BEB90D">
            <w:pPr>
              <w:rPr>
                <w:rFonts w:cs="Times New Roman"/>
                <w:color w:val="44546A" w:themeColor="text2"/>
              </w:rPr>
            </w:pPr>
            <w:r w:rsidRPr="74BEB90D">
              <w:rPr>
                <w:rFonts w:cs="Times New Roman"/>
                <w:color w:val="44546A" w:themeColor="text2"/>
              </w:rPr>
              <w:t>MZO, Ministarstvo za demografiju, obitelj, mlade i socijalnu politiku, AZOO, ASOO, udruge</w:t>
            </w:r>
          </w:p>
        </w:tc>
        <w:tc>
          <w:tcPr>
            <w:tcW w:w="1800" w:type="dxa"/>
            <w:tcBorders>
              <w:bottom w:val="single" w:sz="4" w:space="0" w:color="auto"/>
            </w:tcBorders>
            <w:shd w:val="clear" w:color="auto" w:fill="FFFFFF" w:themeFill="background1"/>
          </w:tcPr>
          <w:p w14:paraId="65F8BD0F" w14:textId="65213256" w:rsidR="00BF670D" w:rsidRPr="00B90CD5" w:rsidRDefault="00AC69D7" w:rsidP="74BEB90D">
            <w:pPr>
              <w:pStyle w:val="ListParagraph"/>
              <w:ind w:left="0"/>
              <w:rPr>
                <w:rFonts w:cs="Times New Roman"/>
                <w:color w:val="44546A" w:themeColor="text2"/>
              </w:rPr>
            </w:pPr>
            <w:r>
              <w:rPr>
                <w:rFonts w:eastAsia="Arial" w:cs="Times New Roman"/>
                <w:color w:val="44546A" w:themeColor="text2"/>
              </w:rPr>
              <w:t>Prvo tromjesečje 2019</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1279C404" w14:textId="77777777" w:rsidR="00BF670D" w:rsidRPr="00B90CD5" w:rsidRDefault="74BEB90D" w:rsidP="74BEB90D">
            <w:pPr>
              <w:rPr>
                <w:rFonts w:cs="Times New Roman"/>
                <w:color w:val="44546A" w:themeColor="text2"/>
              </w:rPr>
            </w:pPr>
            <w:r w:rsidRPr="74BEB90D">
              <w:rPr>
                <w:rFonts w:cs="Times New Roman"/>
                <w:color w:val="44546A" w:themeColor="text2"/>
              </w:rPr>
              <w:t>Broj izrađenih programa</w:t>
            </w:r>
          </w:p>
        </w:tc>
      </w:tr>
      <w:tr w:rsidR="000213EA" w:rsidRPr="00B90CD5" w14:paraId="2E4A7CB5" w14:textId="77777777" w:rsidTr="7E7DEBD5">
        <w:tc>
          <w:tcPr>
            <w:tcW w:w="4400" w:type="dxa"/>
            <w:tcBorders>
              <w:bottom w:val="single" w:sz="4" w:space="0" w:color="auto"/>
            </w:tcBorders>
            <w:shd w:val="clear" w:color="auto" w:fill="FFFFFF" w:themeFill="background1"/>
          </w:tcPr>
          <w:p w14:paraId="0B683E77" w14:textId="77777777" w:rsidR="00BF670D" w:rsidRPr="00B90CD5" w:rsidRDefault="74BEB90D" w:rsidP="74BEB90D">
            <w:pPr>
              <w:rPr>
                <w:rFonts w:cs="Times New Roman"/>
                <w:color w:val="44546A" w:themeColor="text2"/>
              </w:rPr>
            </w:pPr>
            <w:r w:rsidRPr="74BEB90D">
              <w:rPr>
                <w:rFonts w:cs="Times New Roman"/>
                <w:color w:val="44546A" w:themeColor="text2"/>
              </w:rPr>
              <w:t>Objaviti katalog novih kvalifikacija</w:t>
            </w:r>
          </w:p>
        </w:tc>
        <w:tc>
          <w:tcPr>
            <w:tcW w:w="1800" w:type="dxa"/>
            <w:tcBorders>
              <w:bottom w:val="single" w:sz="4" w:space="0" w:color="auto"/>
            </w:tcBorders>
            <w:shd w:val="clear" w:color="auto" w:fill="FFFFFF" w:themeFill="background1"/>
          </w:tcPr>
          <w:p w14:paraId="39310BB6"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299B0C9A" w14:textId="77777777" w:rsidR="00BF670D" w:rsidRPr="00B90CD5" w:rsidRDefault="74BEB90D" w:rsidP="74BEB90D">
            <w:pPr>
              <w:rPr>
                <w:rFonts w:cs="Times New Roman"/>
                <w:color w:val="44546A" w:themeColor="text2"/>
              </w:rPr>
            </w:pPr>
            <w:r w:rsidRPr="74BEB90D">
              <w:rPr>
                <w:rFonts w:cs="Times New Roman"/>
                <w:color w:val="44546A" w:themeColor="text2"/>
              </w:rPr>
              <w:t>MZO, Ministarstvo za demografiju, obitelj, mlade i socijalnu politiku</w:t>
            </w:r>
          </w:p>
        </w:tc>
        <w:tc>
          <w:tcPr>
            <w:tcW w:w="1800" w:type="dxa"/>
            <w:tcBorders>
              <w:bottom w:val="single" w:sz="4" w:space="0" w:color="auto"/>
            </w:tcBorders>
            <w:shd w:val="clear" w:color="auto" w:fill="FFFFFF" w:themeFill="background1"/>
          </w:tcPr>
          <w:p w14:paraId="3C3F2E5C" w14:textId="4889AB45" w:rsidR="00BF670D" w:rsidRPr="00B90CD5" w:rsidRDefault="00AC69D7" w:rsidP="74BEB90D">
            <w:pPr>
              <w:rPr>
                <w:rFonts w:cs="Times New Roman"/>
                <w:color w:val="44546A" w:themeColor="text2"/>
              </w:rPr>
            </w:pPr>
            <w:r>
              <w:rPr>
                <w:rFonts w:eastAsia="Arial" w:cs="Times New Roman"/>
                <w:color w:val="44546A" w:themeColor="text2"/>
              </w:rPr>
              <w:t>Prvo tromjesečje 2019</w:t>
            </w:r>
            <w:r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5EE26506" w14:textId="77777777" w:rsidR="00BF670D" w:rsidRPr="00B90CD5" w:rsidRDefault="74BEB90D" w:rsidP="74BEB90D">
            <w:pPr>
              <w:rPr>
                <w:rFonts w:cs="Times New Roman"/>
                <w:color w:val="44546A" w:themeColor="text2"/>
              </w:rPr>
            </w:pPr>
            <w:r w:rsidRPr="74BEB90D">
              <w:rPr>
                <w:rFonts w:cs="Times New Roman"/>
                <w:color w:val="44546A" w:themeColor="text2"/>
              </w:rPr>
              <w:t>Objavljen katalog novih kvalifikacija</w:t>
            </w:r>
          </w:p>
        </w:tc>
      </w:tr>
      <w:tr w:rsidR="000213EA" w:rsidRPr="00B90CD5" w14:paraId="425B81BE" w14:textId="77777777" w:rsidTr="7E7DEBD5">
        <w:tc>
          <w:tcPr>
            <w:tcW w:w="14000" w:type="dxa"/>
            <w:gridSpan w:val="5"/>
            <w:tcBorders>
              <w:bottom w:val="single" w:sz="4" w:space="0" w:color="auto"/>
            </w:tcBorders>
            <w:shd w:val="clear" w:color="auto" w:fill="DEEAF6" w:themeFill="accent1" w:themeFillTint="33"/>
          </w:tcPr>
          <w:p w14:paraId="7A9F0A4F" w14:textId="79DE6504" w:rsidR="00BF670D" w:rsidRPr="00B90CD5" w:rsidRDefault="74BEB90D" w:rsidP="74BEB90D">
            <w:pPr>
              <w:pStyle w:val="Style6"/>
              <w:rPr>
                <w:color w:val="44546A" w:themeColor="text2"/>
              </w:rPr>
            </w:pPr>
            <w:r w:rsidRPr="74BEB90D">
              <w:rPr>
                <w:color w:val="44546A" w:themeColor="text2"/>
              </w:rPr>
              <w:t>MJERA 7.4.5. Opremati postojeće odgojno-obrazovne ustanove u kojima se ostvaruje odgoj i obrazovanje učenika s teškoćama u skladu s potrebama</w:t>
            </w:r>
          </w:p>
        </w:tc>
      </w:tr>
      <w:tr w:rsidR="000213EA" w:rsidRPr="00B90CD5" w14:paraId="60F75BEF" w14:textId="77777777" w:rsidTr="7E7DEBD5">
        <w:tc>
          <w:tcPr>
            <w:tcW w:w="4400" w:type="dxa"/>
            <w:tcBorders>
              <w:bottom w:val="single" w:sz="4" w:space="0" w:color="auto"/>
            </w:tcBorders>
            <w:shd w:val="clear" w:color="auto" w:fill="DEEAF6" w:themeFill="accent1" w:themeFillTint="33"/>
          </w:tcPr>
          <w:p w14:paraId="4B8D3867"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3B9B438"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064371EF"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64768A08"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329A3531"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42C70B76" w14:textId="77777777" w:rsidTr="7E7DEBD5">
        <w:tc>
          <w:tcPr>
            <w:tcW w:w="4400" w:type="dxa"/>
            <w:tcBorders>
              <w:bottom w:val="single" w:sz="4" w:space="0" w:color="auto"/>
            </w:tcBorders>
            <w:shd w:val="clear" w:color="auto" w:fill="FFFFFF" w:themeFill="background1"/>
          </w:tcPr>
          <w:p w14:paraId="0C8ED670"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Pripremiti analizu stanja opreme u ustanovama u kojima se ostvaruje odgoj i obrazovanje učenika s teškoćama</w:t>
            </w:r>
          </w:p>
        </w:tc>
        <w:tc>
          <w:tcPr>
            <w:tcW w:w="1800" w:type="dxa"/>
            <w:tcBorders>
              <w:bottom w:val="single" w:sz="4" w:space="0" w:color="auto"/>
            </w:tcBorders>
            <w:shd w:val="clear" w:color="auto" w:fill="FFFFFF" w:themeFill="background1"/>
          </w:tcPr>
          <w:p w14:paraId="5EC54EC4"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526BAB5D"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Odgojno-obrazovne ustanove, osnivači</w:t>
            </w:r>
          </w:p>
        </w:tc>
        <w:tc>
          <w:tcPr>
            <w:tcW w:w="1800" w:type="dxa"/>
            <w:tcBorders>
              <w:bottom w:val="single" w:sz="4" w:space="0" w:color="auto"/>
            </w:tcBorders>
            <w:shd w:val="clear" w:color="auto" w:fill="FFFFFF" w:themeFill="background1"/>
          </w:tcPr>
          <w:p w14:paraId="0799F9C9" w14:textId="1FEE5BB6" w:rsidR="00BF670D" w:rsidRPr="00B90CD5" w:rsidRDefault="00AC69D7" w:rsidP="74BEB90D">
            <w:pPr>
              <w:rPr>
                <w:rFonts w:eastAsia="Arial" w:cs="Times New Roman"/>
                <w:color w:val="44546A" w:themeColor="text2"/>
              </w:rPr>
            </w:pPr>
            <w:r>
              <w:rPr>
                <w:rFonts w:eastAsia="Arial" w:cs="Times New Roman"/>
                <w:color w:val="44546A" w:themeColor="text2"/>
              </w:rPr>
              <w:t>Četvrto</w:t>
            </w:r>
            <w:r w:rsidR="74BEB90D" w:rsidRPr="74BEB90D">
              <w:rPr>
                <w:rFonts w:eastAsia="Arial"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3910562F"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Objavljeno izvješće o stanju opreme i preporuke s planom dodatnog opremanja</w:t>
            </w:r>
          </w:p>
        </w:tc>
      </w:tr>
      <w:tr w:rsidR="000213EA" w:rsidRPr="00B90CD5" w14:paraId="1CDC6092" w14:textId="77777777" w:rsidTr="7E7DEBD5">
        <w:tc>
          <w:tcPr>
            <w:tcW w:w="4400" w:type="dxa"/>
            <w:tcBorders>
              <w:bottom w:val="single" w:sz="4" w:space="0" w:color="auto"/>
            </w:tcBorders>
            <w:shd w:val="clear" w:color="auto" w:fill="FFFFFF" w:themeFill="background1"/>
          </w:tcPr>
          <w:p w14:paraId="690F8528" w14:textId="6E3F507B" w:rsidR="00BF670D" w:rsidRPr="00B90CD5" w:rsidRDefault="74BEB90D" w:rsidP="74BEB90D">
            <w:pPr>
              <w:rPr>
                <w:rFonts w:eastAsia="Arial" w:cs="Times New Roman"/>
                <w:color w:val="44546A" w:themeColor="text2"/>
              </w:rPr>
            </w:pPr>
            <w:r w:rsidRPr="74BEB90D">
              <w:rPr>
                <w:rFonts w:eastAsia="Arial" w:cs="Times New Roman"/>
                <w:color w:val="44546A" w:themeColor="text2"/>
              </w:rPr>
              <w:lastRenderedPageBreak/>
              <w:t>Opremati ustanove u kojima se ostvaruje odgoj i obrazovanje učenika s teškoćama u skladu s potrebama</w:t>
            </w:r>
          </w:p>
        </w:tc>
        <w:tc>
          <w:tcPr>
            <w:tcW w:w="1800" w:type="dxa"/>
            <w:tcBorders>
              <w:bottom w:val="single" w:sz="4" w:space="0" w:color="auto"/>
            </w:tcBorders>
            <w:shd w:val="clear" w:color="auto" w:fill="FFFFFF" w:themeFill="background1"/>
          </w:tcPr>
          <w:p w14:paraId="137440D3"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6DE7AAB4"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MZO, Ministarstvo za demografiju, obitelj, mlade i socijalnu  politiku, Ministarstvo zdravstva, osnivači </w:t>
            </w:r>
          </w:p>
        </w:tc>
        <w:tc>
          <w:tcPr>
            <w:tcW w:w="1800" w:type="dxa"/>
            <w:tcBorders>
              <w:bottom w:val="single" w:sz="4" w:space="0" w:color="auto"/>
            </w:tcBorders>
            <w:shd w:val="clear" w:color="auto" w:fill="FFFFFF" w:themeFill="background1"/>
          </w:tcPr>
          <w:p w14:paraId="6B8CA33D" w14:textId="714B6E53" w:rsidR="00BF670D" w:rsidRPr="00B90CD5" w:rsidRDefault="74BEB90D" w:rsidP="00AC69D7">
            <w:pPr>
              <w:rPr>
                <w:rFonts w:eastAsia="Arial" w:cs="Times New Roman"/>
                <w:color w:val="44546A" w:themeColor="text2"/>
              </w:rPr>
            </w:pPr>
            <w:r w:rsidRPr="74BEB90D">
              <w:rPr>
                <w:rFonts w:eastAsia="Arial" w:cs="Times New Roman"/>
                <w:color w:val="44546A" w:themeColor="text2"/>
              </w:rPr>
              <w:t xml:space="preserve">Od </w:t>
            </w:r>
            <w:r w:rsidR="00AC69D7">
              <w:rPr>
                <w:rFonts w:eastAsia="Arial" w:cs="Times New Roman"/>
                <w:color w:val="44546A" w:themeColor="text2"/>
              </w:rPr>
              <w:t>prvog</w:t>
            </w:r>
            <w:r w:rsidRPr="74BEB90D">
              <w:rPr>
                <w:rFonts w:eastAsia="Arial" w:cs="Times New Roman"/>
                <w:color w:val="44546A" w:themeColor="text2"/>
              </w:rPr>
              <w:t xml:space="preserve"> tromjesečja 201</w:t>
            </w:r>
            <w:r w:rsidR="00AC69D7">
              <w:rPr>
                <w:rFonts w:eastAsia="Arial" w:cs="Times New Roman"/>
                <w:color w:val="44546A" w:themeColor="text2"/>
              </w:rPr>
              <w:t>9</w:t>
            </w:r>
            <w:r w:rsidRPr="74BEB90D">
              <w:rPr>
                <w:rFonts w:eastAsia="Arial" w:cs="Times New Roman"/>
                <w:color w:val="44546A" w:themeColor="text2"/>
              </w:rPr>
              <w:t>. - kontinuirano</w:t>
            </w:r>
          </w:p>
        </w:tc>
        <w:tc>
          <w:tcPr>
            <w:tcW w:w="3200" w:type="dxa"/>
            <w:tcBorders>
              <w:bottom w:val="single" w:sz="4" w:space="0" w:color="auto"/>
            </w:tcBorders>
            <w:shd w:val="clear" w:color="auto" w:fill="FFFFFF" w:themeFill="background1"/>
          </w:tcPr>
          <w:p w14:paraId="0D5F5213"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Iznos uloženih sredstava. Broj opremljenih ustanova</w:t>
            </w:r>
          </w:p>
        </w:tc>
      </w:tr>
      <w:tr w:rsidR="000213EA" w:rsidRPr="00B90CD5" w14:paraId="17613D2B" w14:textId="77777777" w:rsidTr="7E7DEBD5">
        <w:tc>
          <w:tcPr>
            <w:tcW w:w="14000" w:type="dxa"/>
            <w:gridSpan w:val="5"/>
            <w:tcBorders>
              <w:bottom w:val="single" w:sz="4" w:space="0" w:color="auto"/>
            </w:tcBorders>
            <w:shd w:val="clear" w:color="auto" w:fill="DEEAF6" w:themeFill="accent1" w:themeFillTint="33"/>
          </w:tcPr>
          <w:p w14:paraId="4D718752" w14:textId="306AD03A" w:rsidR="00BF670D" w:rsidRPr="00B90CD5" w:rsidRDefault="7E7DEBD5" w:rsidP="008D4D97">
            <w:pPr>
              <w:pStyle w:val="Style6"/>
              <w:keepNext/>
              <w:rPr>
                <w:color w:val="445369"/>
              </w:rPr>
            </w:pPr>
            <w:r w:rsidRPr="7E7DEBD5">
              <w:rPr>
                <w:color w:val="445369"/>
              </w:rPr>
              <w:t xml:space="preserve">MJERA 7.4.6. Izraditi kriterije za dobivanje statusa stručno-razvojnog centra. Imenovati stručno-razvojne centre (centre kompetentnosti) u području </w:t>
            </w:r>
            <w:proofErr w:type="spellStart"/>
            <w:r w:rsidRPr="7E7DEBD5">
              <w:rPr>
                <w:color w:val="445369"/>
              </w:rPr>
              <w:t>inkluzivnog</w:t>
            </w:r>
            <w:proofErr w:type="spellEnd"/>
            <w:r w:rsidRPr="7E7DEBD5">
              <w:rPr>
                <w:color w:val="445369"/>
              </w:rPr>
              <w:t xml:space="preserve"> obrazovanja</w:t>
            </w:r>
          </w:p>
        </w:tc>
      </w:tr>
      <w:tr w:rsidR="000213EA" w:rsidRPr="00B90CD5" w14:paraId="121ED7B8" w14:textId="77777777" w:rsidTr="7E7DEBD5">
        <w:tc>
          <w:tcPr>
            <w:tcW w:w="4400" w:type="dxa"/>
            <w:tcBorders>
              <w:bottom w:val="single" w:sz="4" w:space="0" w:color="auto"/>
            </w:tcBorders>
            <w:shd w:val="clear" w:color="auto" w:fill="DEEAF6" w:themeFill="accent1" w:themeFillTint="33"/>
          </w:tcPr>
          <w:p w14:paraId="08744F13"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10A4512"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3208B415"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12F15CE1"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5084CFA5"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409094AF" w14:textId="77777777" w:rsidTr="7E7DEBD5">
        <w:tc>
          <w:tcPr>
            <w:tcW w:w="4400" w:type="dxa"/>
            <w:tcBorders>
              <w:bottom w:val="single" w:sz="4" w:space="0" w:color="auto"/>
            </w:tcBorders>
            <w:shd w:val="clear" w:color="auto" w:fill="FFFFFF" w:themeFill="background1"/>
          </w:tcPr>
          <w:p w14:paraId="44465B1A"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Izraditi kriterije za dobivanje statusa stručno-razvojnog centra </w:t>
            </w:r>
          </w:p>
        </w:tc>
        <w:tc>
          <w:tcPr>
            <w:tcW w:w="1800" w:type="dxa"/>
            <w:tcBorders>
              <w:bottom w:val="single" w:sz="4" w:space="0" w:color="auto"/>
            </w:tcBorders>
            <w:shd w:val="clear" w:color="auto" w:fill="FFFFFF" w:themeFill="background1"/>
          </w:tcPr>
          <w:p w14:paraId="5A21C332"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5C4A2B55"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MZO, stručna radna skupina </w:t>
            </w:r>
          </w:p>
        </w:tc>
        <w:tc>
          <w:tcPr>
            <w:tcW w:w="1800" w:type="dxa"/>
            <w:tcBorders>
              <w:bottom w:val="single" w:sz="4" w:space="0" w:color="auto"/>
            </w:tcBorders>
            <w:shd w:val="clear" w:color="auto" w:fill="FFFFFF" w:themeFill="background1"/>
          </w:tcPr>
          <w:p w14:paraId="246D3160" w14:textId="7EE2C9CD" w:rsidR="00BF670D" w:rsidRPr="00B90CD5" w:rsidRDefault="001F0999"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0C0BED05" w14:textId="77777777" w:rsidR="00BF670D" w:rsidRPr="00B90CD5" w:rsidRDefault="74BEB90D" w:rsidP="74BEB90D">
            <w:pPr>
              <w:rPr>
                <w:rFonts w:cs="Times New Roman"/>
                <w:color w:val="44546A" w:themeColor="text2"/>
              </w:rPr>
            </w:pPr>
            <w:r w:rsidRPr="74BEB90D">
              <w:rPr>
                <w:rFonts w:cs="Times New Roman"/>
                <w:color w:val="44546A" w:themeColor="text2"/>
              </w:rPr>
              <w:t>Doneseni kriteriji</w:t>
            </w:r>
          </w:p>
        </w:tc>
      </w:tr>
      <w:tr w:rsidR="000213EA" w:rsidRPr="00B90CD5" w14:paraId="6BF8BCDE" w14:textId="77777777" w:rsidTr="7E7DEBD5">
        <w:tc>
          <w:tcPr>
            <w:tcW w:w="4400" w:type="dxa"/>
            <w:tcBorders>
              <w:bottom w:val="single" w:sz="4" w:space="0" w:color="auto"/>
            </w:tcBorders>
            <w:shd w:val="clear" w:color="auto" w:fill="FFFFFF" w:themeFill="background1"/>
          </w:tcPr>
          <w:p w14:paraId="05A4DC70" w14:textId="77777777" w:rsidR="00BF670D" w:rsidRPr="00B90CD5" w:rsidRDefault="7E7DEBD5" w:rsidP="7E7DEBD5">
            <w:pPr>
              <w:rPr>
                <w:rFonts w:cs="Times New Roman"/>
                <w:color w:val="445369"/>
              </w:rPr>
            </w:pPr>
            <w:r w:rsidRPr="7E7DEBD5">
              <w:rPr>
                <w:rFonts w:cs="Times New Roman"/>
                <w:color w:val="445369"/>
              </w:rPr>
              <w:t xml:space="preserve">Imenovati stručno-razvojne centre (centre kompetentnosti) u području </w:t>
            </w:r>
            <w:proofErr w:type="spellStart"/>
            <w:r w:rsidRPr="7E7DEBD5">
              <w:rPr>
                <w:rFonts w:cs="Times New Roman"/>
                <w:color w:val="445369"/>
              </w:rPr>
              <w:t>inkluzivnog</w:t>
            </w:r>
            <w:proofErr w:type="spellEnd"/>
            <w:r w:rsidRPr="7E7DEBD5">
              <w:rPr>
                <w:rFonts w:cs="Times New Roman"/>
                <w:color w:val="445369"/>
              </w:rPr>
              <w:t xml:space="preserve"> obrazovanja</w:t>
            </w:r>
          </w:p>
        </w:tc>
        <w:tc>
          <w:tcPr>
            <w:tcW w:w="1800" w:type="dxa"/>
            <w:tcBorders>
              <w:bottom w:val="single" w:sz="4" w:space="0" w:color="auto"/>
            </w:tcBorders>
            <w:shd w:val="clear" w:color="auto" w:fill="FFFFFF" w:themeFill="background1"/>
          </w:tcPr>
          <w:p w14:paraId="20A96684"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1DCEA7C7"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1C073E42" w14:textId="2B884351" w:rsidR="00BF670D" w:rsidRPr="00B90CD5" w:rsidRDefault="001F0999" w:rsidP="74BEB90D">
            <w:pPr>
              <w:rPr>
                <w:rFonts w:cs="Times New Roman"/>
                <w:color w:val="44546A" w:themeColor="text2"/>
              </w:rPr>
            </w:pPr>
            <w:r>
              <w:rPr>
                <w:rFonts w:cs="Times New Roman"/>
                <w:color w:val="44546A" w:themeColor="text2"/>
              </w:rPr>
              <w:t>Četvrto</w:t>
            </w:r>
            <w:r w:rsidR="74BEB90D" w:rsidRPr="74BEB90D">
              <w:rPr>
                <w:rFonts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5CEC2FF5" w14:textId="77777777" w:rsidR="00BF670D" w:rsidRPr="00B90CD5" w:rsidRDefault="74BEB90D" w:rsidP="74BEB90D">
            <w:pPr>
              <w:rPr>
                <w:rFonts w:cs="Times New Roman"/>
                <w:color w:val="44546A" w:themeColor="text2"/>
              </w:rPr>
            </w:pPr>
            <w:r w:rsidRPr="74BEB90D">
              <w:rPr>
                <w:rFonts w:cs="Times New Roman"/>
                <w:color w:val="44546A" w:themeColor="text2"/>
              </w:rPr>
              <w:t>Objavljen popis centara</w:t>
            </w:r>
          </w:p>
        </w:tc>
      </w:tr>
      <w:tr w:rsidR="000213EA" w:rsidRPr="00B90CD5" w14:paraId="0309D0F4" w14:textId="77777777" w:rsidTr="7E7DEBD5">
        <w:tc>
          <w:tcPr>
            <w:tcW w:w="14000" w:type="dxa"/>
            <w:gridSpan w:val="5"/>
            <w:tcBorders>
              <w:bottom w:val="single" w:sz="4" w:space="0" w:color="auto"/>
            </w:tcBorders>
            <w:shd w:val="clear" w:color="auto" w:fill="DEEAF6" w:themeFill="accent1" w:themeFillTint="33"/>
          </w:tcPr>
          <w:p w14:paraId="40727BF2" w14:textId="309674BA" w:rsidR="00BF670D" w:rsidRPr="00B90CD5" w:rsidRDefault="74BEB90D" w:rsidP="00B60E7A">
            <w:pPr>
              <w:pStyle w:val="Style6"/>
              <w:keepNext/>
              <w:rPr>
                <w:color w:val="44546A" w:themeColor="text2"/>
              </w:rPr>
            </w:pPr>
            <w:r w:rsidRPr="74BEB90D">
              <w:rPr>
                <w:color w:val="44546A" w:themeColor="text2"/>
              </w:rPr>
              <w:t>MJERA 7.4.7. Razvijati programe osposobljavanja utemeljene na osobno usmjerenom planiranju</w:t>
            </w:r>
          </w:p>
        </w:tc>
      </w:tr>
      <w:tr w:rsidR="000213EA" w:rsidRPr="00B90CD5" w14:paraId="7B780DFD" w14:textId="77777777" w:rsidTr="7E7DEBD5">
        <w:tc>
          <w:tcPr>
            <w:tcW w:w="4400" w:type="dxa"/>
            <w:tcBorders>
              <w:bottom w:val="single" w:sz="4" w:space="0" w:color="auto"/>
            </w:tcBorders>
            <w:shd w:val="clear" w:color="auto" w:fill="DEEAF6" w:themeFill="accent1" w:themeFillTint="33"/>
          </w:tcPr>
          <w:p w14:paraId="2AA1D28B"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D16F74A"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1519A5BB"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13F7B43A"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20C9DEE0"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6840F758" w14:textId="77777777" w:rsidTr="7E7DEBD5">
        <w:tc>
          <w:tcPr>
            <w:tcW w:w="4400" w:type="dxa"/>
            <w:tcBorders>
              <w:bottom w:val="single" w:sz="4" w:space="0" w:color="auto"/>
            </w:tcBorders>
            <w:shd w:val="clear" w:color="auto" w:fill="FFFFFF" w:themeFill="background1"/>
          </w:tcPr>
          <w:p w14:paraId="47BDA237" w14:textId="77777777" w:rsidR="00BF670D" w:rsidRPr="00B90CD5" w:rsidRDefault="74BEB90D" w:rsidP="74BEB90D">
            <w:pPr>
              <w:rPr>
                <w:rFonts w:cs="Times New Roman"/>
                <w:color w:val="44546A" w:themeColor="text2"/>
              </w:rPr>
            </w:pPr>
            <w:r w:rsidRPr="74BEB90D">
              <w:rPr>
                <w:rFonts w:cs="Times New Roman"/>
                <w:color w:val="44546A" w:themeColor="text2"/>
              </w:rPr>
              <w:t>Priprema programa stručnog usavršavanja i  osposobljavanja utemeljenih na osobno usmjerenom planiranju</w:t>
            </w:r>
          </w:p>
        </w:tc>
        <w:tc>
          <w:tcPr>
            <w:tcW w:w="1800" w:type="dxa"/>
            <w:tcBorders>
              <w:bottom w:val="single" w:sz="4" w:space="0" w:color="auto"/>
            </w:tcBorders>
            <w:shd w:val="clear" w:color="auto" w:fill="FFFFFF" w:themeFill="background1"/>
          </w:tcPr>
          <w:p w14:paraId="5104E2D5" w14:textId="77777777" w:rsidR="00BF670D" w:rsidRPr="00B90CD5" w:rsidRDefault="74BEB90D" w:rsidP="74BEB90D">
            <w:pPr>
              <w:rPr>
                <w:rFonts w:cs="Times New Roman"/>
                <w:color w:val="44546A" w:themeColor="text2"/>
              </w:rPr>
            </w:pPr>
            <w:r w:rsidRPr="74BEB90D">
              <w:rPr>
                <w:rFonts w:cs="Times New Roman"/>
                <w:color w:val="44546A" w:themeColor="text2"/>
              </w:rPr>
              <w:t>MZO, AZOO</w:t>
            </w:r>
          </w:p>
        </w:tc>
        <w:tc>
          <w:tcPr>
            <w:tcW w:w="2800" w:type="dxa"/>
            <w:tcBorders>
              <w:bottom w:val="single" w:sz="4" w:space="0" w:color="auto"/>
            </w:tcBorders>
            <w:shd w:val="clear" w:color="auto" w:fill="FFFFFF" w:themeFill="background1"/>
          </w:tcPr>
          <w:p w14:paraId="437EF0D4" w14:textId="77777777" w:rsidR="00BF670D" w:rsidRPr="00B90CD5" w:rsidRDefault="74BEB90D" w:rsidP="74BEB90D">
            <w:pPr>
              <w:rPr>
                <w:rFonts w:cs="Times New Roman"/>
                <w:color w:val="44546A" w:themeColor="text2"/>
              </w:rPr>
            </w:pPr>
            <w:r w:rsidRPr="74BEB90D">
              <w:rPr>
                <w:rFonts w:cs="Times New Roman"/>
                <w:color w:val="44546A" w:themeColor="text2"/>
              </w:rPr>
              <w:t>MZO, AZOO, odgojno-obrazovne ustanove u kojima se ostvaruju posebni programi za učenike s teškoćama</w:t>
            </w:r>
          </w:p>
        </w:tc>
        <w:tc>
          <w:tcPr>
            <w:tcW w:w="1800" w:type="dxa"/>
            <w:tcBorders>
              <w:bottom w:val="single" w:sz="4" w:space="0" w:color="auto"/>
            </w:tcBorders>
            <w:shd w:val="clear" w:color="auto" w:fill="FFFFFF" w:themeFill="background1"/>
          </w:tcPr>
          <w:p w14:paraId="77E9BA9F" w14:textId="77777777" w:rsidR="00BF670D" w:rsidRPr="00B90CD5" w:rsidRDefault="74BEB90D" w:rsidP="74BEB90D">
            <w:pPr>
              <w:rPr>
                <w:rFonts w:cs="Times New Roman"/>
                <w:color w:val="44546A" w:themeColor="text2"/>
              </w:rPr>
            </w:pPr>
            <w:r w:rsidRPr="74BEB90D">
              <w:rPr>
                <w:rFonts w:cs="Times New Roman"/>
                <w:color w:val="44546A" w:themeColor="text2"/>
              </w:rPr>
              <w:t>U provedbi</w:t>
            </w:r>
          </w:p>
        </w:tc>
        <w:tc>
          <w:tcPr>
            <w:tcW w:w="3200" w:type="dxa"/>
            <w:tcBorders>
              <w:bottom w:val="single" w:sz="4" w:space="0" w:color="auto"/>
            </w:tcBorders>
            <w:shd w:val="clear" w:color="auto" w:fill="FFFFFF" w:themeFill="background1"/>
          </w:tcPr>
          <w:p w14:paraId="5CA95C26" w14:textId="77777777" w:rsidR="00BF670D" w:rsidRPr="00B90CD5" w:rsidRDefault="74BEB90D" w:rsidP="74BEB90D">
            <w:pPr>
              <w:rPr>
                <w:rFonts w:cs="Times New Roman"/>
                <w:color w:val="44546A" w:themeColor="text2"/>
              </w:rPr>
            </w:pPr>
            <w:r w:rsidRPr="74BEB90D">
              <w:rPr>
                <w:rFonts w:cs="Times New Roman"/>
                <w:color w:val="44546A" w:themeColor="text2"/>
              </w:rPr>
              <w:t>Broj izrađenih programa stručnog usavršavanja i osposobljavanja utemeljenih na osobno usmjerenom planiranju</w:t>
            </w:r>
          </w:p>
        </w:tc>
      </w:tr>
      <w:tr w:rsidR="000213EA" w:rsidRPr="00B90CD5" w14:paraId="5BCA269C" w14:textId="77777777" w:rsidTr="7E7DEBD5">
        <w:tc>
          <w:tcPr>
            <w:tcW w:w="4400" w:type="dxa"/>
            <w:tcBorders>
              <w:bottom w:val="single" w:sz="4" w:space="0" w:color="auto"/>
            </w:tcBorders>
            <w:shd w:val="clear" w:color="auto" w:fill="FFFFFF" w:themeFill="background1"/>
          </w:tcPr>
          <w:p w14:paraId="1F5DC722" w14:textId="77777777" w:rsidR="00BF670D" w:rsidRPr="00B90CD5" w:rsidRDefault="74BEB90D" w:rsidP="74BEB90D">
            <w:pPr>
              <w:rPr>
                <w:rFonts w:cs="Times New Roman"/>
                <w:color w:val="44546A" w:themeColor="text2"/>
              </w:rPr>
            </w:pPr>
            <w:r w:rsidRPr="74BEB90D">
              <w:rPr>
                <w:rFonts w:cs="Times New Roman"/>
                <w:color w:val="44546A" w:themeColor="text2"/>
              </w:rPr>
              <w:t>Objava kataloga stručnih usavršavanja i osposobljavanja utemeljenih na osobno usmjerenom planiranju</w:t>
            </w:r>
          </w:p>
        </w:tc>
        <w:tc>
          <w:tcPr>
            <w:tcW w:w="1800" w:type="dxa"/>
            <w:tcBorders>
              <w:bottom w:val="single" w:sz="4" w:space="0" w:color="auto"/>
            </w:tcBorders>
            <w:shd w:val="clear" w:color="auto" w:fill="FFFFFF" w:themeFill="background1"/>
          </w:tcPr>
          <w:p w14:paraId="6BAD26DC" w14:textId="77777777" w:rsidR="00BF670D" w:rsidRPr="00B90CD5" w:rsidRDefault="74BEB90D" w:rsidP="74BEB90D">
            <w:pPr>
              <w:rPr>
                <w:rFonts w:cs="Times New Roman"/>
                <w:color w:val="44546A" w:themeColor="text2"/>
              </w:rPr>
            </w:pPr>
            <w:r w:rsidRPr="74BEB90D">
              <w:rPr>
                <w:rFonts w:cs="Times New Roman"/>
                <w:color w:val="44546A" w:themeColor="text2"/>
              </w:rPr>
              <w:t>MZO, AZOO</w:t>
            </w:r>
          </w:p>
        </w:tc>
        <w:tc>
          <w:tcPr>
            <w:tcW w:w="2800" w:type="dxa"/>
            <w:tcBorders>
              <w:bottom w:val="single" w:sz="4" w:space="0" w:color="auto"/>
            </w:tcBorders>
            <w:shd w:val="clear" w:color="auto" w:fill="FFFFFF" w:themeFill="background1"/>
          </w:tcPr>
          <w:p w14:paraId="6CB8B902"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MZO, AZOO, odgojno-obrazovne ustanove u kojima se ostvaruju posebni </w:t>
            </w:r>
            <w:r w:rsidRPr="74BEB90D">
              <w:rPr>
                <w:rFonts w:cs="Times New Roman"/>
                <w:color w:val="44546A" w:themeColor="text2"/>
              </w:rPr>
              <w:lastRenderedPageBreak/>
              <w:t>programi za učenike s teškoćama</w:t>
            </w:r>
          </w:p>
        </w:tc>
        <w:tc>
          <w:tcPr>
            <w:tcW w:w="1800" w:type="dxa"/>
            <w:tcBorders>
              <w:bottom w:val="single" w:sz="4" w:space="0" w:color="auto"/>
            </w:tcBorders>
            <w:shd w:val="clear" w:color="auto" w:fill="FFFFFF" w:themeFill="background1"/>
          </w:tcPr>
          <w:p w14:paraId="059E81EF" w14:textId="77777777" w:rsidR="00BF670D" w:rsidRPr="00B90CD5" w:rsidRDefault="74BEB90D" w:rsidP="74BEB90D">
            <w:pPr>
              <w:rPr>
                <w:rFonts w:cs="Times New Roman"/>
                <w:color w:val="44546A" w:themeColor="text2"/>
              </w:rPr>
            </w:pPr>
            <w:r w:rsidRPr="74BEB90D">
              <w:rPr>
                <w:rFonts w:cs="Times New Roman"/>
                <w:color w:val="44546A" w:themeColor="text2"/>
              </w:rPr>
              <w:lastRenderedPageBreak/>
              <w:t>U provedbi</w:t>
            </w:r>
          </w:p>
        </w:tc>
        <w:tc>
          <w:tcPr>
            <w:tcW w:w="3200" w:type="dxa"/>
            <w:tcBorders>
              <w:bottom w:val="single" w:sz="4" w:space="0" w:color="auto"/>
            </w:tcBorders>
            <w:shd w:val="clear" w:color="auto" w:fill="FFFFFF" w:themeFill="background1"/>
          </w:tcPr>
          <w:p w14:paraId="2CEB5936" w14:textId="77777777" w:rsidR="00BF670D" w:rsidRPr="00B90CD5" w:rsidRDefault="74BEB90D" w:rsidP="74BEB90D">
            <w:pPr>
              <w:rPr>
                <w:rFonts w:cs="Times New Roman"/>
                <w:color w:val="44546A" w:themeColor="text2"/>
              </w:rPr>
            </w:pPr>
            <w:r w:rsidRPr="74BEB90D">
              <w:rPr>
                <w:rFonts w:cs="Times New Roman"/>
                <w:color w:val="44546A" w:themeColor="text2"/>
              </w:rPr>
              <w:t>Objavljen katalog</w:t>
            </w:r>
          </w:p>
        </w:tc>
      </w:tr>
      <w:tr w:rsidR="000213EA" w:rsidRPr="00B90CD5" w14:paraId="050F7436" w14:textId="77777777" w:rsidTr="7E7DEBD5">
        <w:tc>
          <w:tcPr>
            <w:tcW w:w="14000" w:type="dxa"/>
            <w:gridSpan w:val="5"/>
            <w:tcBorders>
              <w:bottom w:val="single" w:sz="4" w:space="0" w:color="auto"/>
            </w:tcBorders>
            <w:shd w:val="clear" w:color="auto" w:fill="DEEAF6" w:themeFill="accent1" w:themeFillTint="33"/>
          </w:tcPr>
          <w:p w14:paraId="75381F23" w14:textId="77777777" w:rsidR="00BF670D" w:rsidRPr="00B90CD5" w:rsidRDefault="74BEB90D" w:rsidP="008D4D97">
            <w:pPr>
              <w:pStyle w:val="Style6"/>
              <w:keepNext/>
              <w:rPr>
                <w:color w:val="44546A" w:themeColor="text2"/>
              </w:rPr>
            </w:pPr>
            <w:r w:rsidRPr="74BEB90D">
              <w:rPr>
                <w:color w:val="44546A" w:themeColor="text2"/>
              </w:rPr>
              <w:lastRenderedPageBreak/>
              <w:t>7.5. e-Škole: cjelovita informatizacija odgojno-obrazovnog procesa i procesa poslovanja škola</w:t>
            </w:r>
          </w:p>
        </w:tc>
      </w:tr>
      <w:tr w:rsidR="000213EA" w:rsidRPr="00B90CD5" w14:paraId="4A1E0815" w14:textId="77777777" w:rsidTr="7E7DEBD5">
        <w:tc>
          <w:tcPr>
            <w:tcW w:w="14000" w:type="dxa"/>
            <w:gridSpan w:val="5"/>
            <w:tcBorders>
              <w:bottom w:val="single" w:sz="4" w:space="0" w:color="auto"/>
            </w:tcBorders>
            <w:shd w:val="clear" w:color="auto" w:fill="DEEAF6" w:themeFill="accent1" w:themeFillTint="33"/>
          </w:tcPr>
          <w:p w14:paraId="3CE9DDB6" w14:textId="4984BDEE" w:rsidR="00BF670D" w:rsidRPr="00B90CD5" w:rsidRDefault="74BEB90D" w:rsidP="74BEB90D">
            <w:pPr>
              <w:pStyle w:val="Style6"/>
              <w:rPr>
                <w:color w:val="44546A" w:themeColor="text2"/>
              </w:rPr>
            </w:pPr>
            <w:r w:rsidRPr="74BEB90D">
              <w:rPr>
                <w:color w:val="44546A" w:themeColor="text2"/>
              </w:rPr>
              <w:t>MJERA 7.5.1. Uspostava podatkovnih centara za pružanje usluga odgojno-obrazovnim ustanovama</w:t>
            </w:r>
          </w:p>
          <w:p w14:paraId="72EB5B64" w14:textId="77777777" w:rsidR="00BF670D" w:rsidRPr="00B90CD5" w:rsidRDefault="74BEB90D" w:rsidP="74BEB90D">
            <w:pPr>
              <w:rPr>
                <w:rFonts w:cs="Times New Roman"/>
                <w:color w:val="44546A" w:themeColor="text2"/>
              </w:rPr>
            </w:pPr>
            <w:r w:rsidRPr="74BEB90D">
              <w:rPr>
                <w:rFonts w:cs="Times New Roman"/>
                <w:i/>
                <w:iCs/>
                <w:color w:val="44546A" w:themeColor="text2"/>
              </w:rPr>
              <w:t xml:space="preserve">Prijedlog novog naziva mjere: </w:t>
            </w:r>
            <w:r w:rsidRPr="74BEB90D">
              <w:rPr>
                <w:rFonts w:cs="Times New Roman"/>
                <w:color w:val="44546A" w:themeColor="text2"/>
              </w:rPr>
              <w:t>Unaprjeđenje informacijsko-komunikacijske infrastrukture odgojno-obrazovnog sustava</w:t>
            </w:r>
          </w:p>
        </w:tc>
      </w:tr>
      <w:tr w:rsidR="000213EA" w:rsidRPr="00B90CD5" w14:paraId="5A7A2412" w14:textId="77777777" w:rsidTr="7E7DEBD5">
        <w:tc>
          <w:tcPr>
            <w:tcW w:w="4400" w:type="dxa"/>
            <w:tcBorders>
              <w:bottom w:val="single" w:sz="4" w:space="0" w:color="auto"/>
            </w:tcBorders>
            <w:shd w:val="clear" w:color="auto" w:fill="DEEAF6" w:themeFill="accent1" w:themeFillTint="33"/>
          </w:tcPr>
          <w:p w14:paraId="7D28F819"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7C2DB8F"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796DB5D1"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00E50DF6"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6E5553BB"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7E524DA3" w14:textId="77777777" w:rsidTr="7E7DEBD5">
        <w:tc>
          <w:tcPr>
            <w:tcW w:w="4400" w:type="dxa"/>
            <w:tcBorders>
              <w:bottom w:val="single" w:sz="4" w:space="0" w:color="auto"/>
            </w:tcBorders>
            <w:shd w:val="clear" w:color="auto" w:fill="FFFFFF" w:themeFill="background1"/>
          </w:tcPr>
          <w:p w14:paraId="1AC6A494" w14:textId="77777777" w:rsidR="00BF670D" w:rsidRPr="00B90CD5" w:rsidRDefault="74BEB90D" w:rsidP="74BEB90D">
            <w:pPr>
              <w:rPr>
                <w:rFonts w:cs="Times New Roman"/>
                <w:color w:val="44546A" w:themeColor="text2"/>
              </w:rPr>
            </w:pPr>
            <w:r w:rsidRPr="74BEB90D">
              <w:rPr>
                <w:rFonts w:cs="Times New Roman"/>
                <w:color w:val="44546A" w:themeColor="text2"/>
              </w:rPr>
              <w:t>Analizirati postojeću informacijsko-komunikacijsku infrastrukturu odgojno-obrazovnog sustava</w:t>
            </w:r>
          </w:p>
        </w:tc>
        <w:tc>
          <w:tcPr>
            <w:tcW w:w="1800" w:type="dxa"/>
            <w:tcBorders>
              <w:bottom w:val="single" w:sz="4" w:space="0" w:color="auto"/>
            </w:tcBorders>
            <w:shd w:val="clear" w:color="auto" w:fill="FFFFFF" w:themeFill="background1"/>
          </w:tcPr>
          <w:p w14:paraId="51A473AB" w14:textId="0011AE7B"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2CF63FEA" w14:textId="1F270DD4" w:rsidR="00BF670D" w:rsidRPr="00B90CD5" w:rsidRDefault="7E7DEBD5" w:rsidP="7E7DEBD5">
            <w:pPr>
              <w:rPr>
                <w:rFonts w:cs="Times New Roman"/>
                <w:color w:val="445369"/>
              </w:rPr>
            </w:pPr>
            <w:proofErr w:type="spellStart"/>
            <w:r w:rsidRPr="7E7DEBD5">
              <w:rPr>
                <w:rFonts w:cs="Times New Roman"/>
                <w:color w:val="445369"/>
              </w:rPr>
              <w:t>CARNet</w:t>
            </w:r>
            <w:proofErr w:type="spellEnd"/>
            <w:r w:rsidRPr="7E7DEBD5">
              <w:rPr>
                <w:rFonts w:cs="Times New Roman"/>
                <w:color w:val="445369"/>
              </w:rPr>
              <w:t>, JLPS</w:t>
            </w:r>
          </w:p>
        </w:tc>
        <w:tc>
          <w:tcPr>
            <w:tcW w:w="1800" w:type="dxa"/>
            <w:tcBorders>
              <w:bottom w:val="single" w:sz="4" w:space="0" w:color="auto"/>
            </w:tcBorders>
            <w:shd w:val="clear" w:color="auto" w:fill="FFFFFF" w:themeFill="background1"/>
          </w:tcPr>
          <w:p w14:paraId="7DFEB0D9" w14:textId="3508777F" w:rsidR="00BF670D" w:rsidRPr="00B90CD5" w:rsidRDefault="001F0999" w:rsidP="001F0999">
            <w:pPr>
              <w:rPr>
                <w:rFonts w:cs="Times New Roman"/>
                <w:color w:val="44546A" w:themeColor="text2"/>
              </w:rPr>
            </w:pPr>
            <w:r>
              <w:rPr>
                <w:rFonts w:cs="Times New Roman"/>
                <w:color w:val="44546A" w:themeColor="text2"/>
              </w:rPr>
              <w:t>Drugo</w:t>
            </w:r>
            <w:r w:rsidR="74BEB90D" w:rsidRPr="74BEB90D">
              <w:rPr>
                <w:rFonts w:cs="Times New Roman"/>
                <w:color w:val="44546A" w:themeColor="text2"/>
              </w:rPr>
              <w:t xml:space="preserve"> tromjesečje 201</w:t>
            </w:r>
            <w:r>
              <w:rPr>
                <w:rFonts w:cs="Times New Roman"/>
                <w:color w:val="44546A" w:themeColor="text2"/>
              </w:rPr>
              <w:t>8</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2ED3618E" w14:textId="77777777" w:rsidR="00BF670D" w:rsidRPr="00B90CD5" w:rsidRDefault="74BEB90D" w:rsidP="74BEB90D">
            <w:pPr>
              <w:rPr>
                <w:rFonts w:cs="Times New Roman"/>
                <w:color w:val="44546A" w:themeColor="text2"/>
              </w:rPr>
            </w:pPr>
            <w:r w:rsidRPr="74BEB90D">
              <w:rPr>
                <w:rFonts w:cs="Times New Roman"/>
                <w:color w:val="44546A" w:themeColor="text2"/>
              </w:rPr>
              <w:t>Načinjena analiza</w:t>
            </w:r>
          </w:p>
        </w:tc>
      </w:tr>
      <w:tr w:rsidR="000213EA" w:rsidRPr="00B90CD5" w14:paraId="10DE30D0" w14:textId="77777777" w:rsidTr="7E7DEBD5">
        <w:tc>
          <w:tcPr>
            <w:tcW w:w="4400" w:type="dxa"/>
            <w:tcBorders>
              <w:bottom w:val="single" w:sz="4" w:space="0" w:color="auto"/>
            </w:tcBorders>
            <w:shd w:val="clear" w:color="auto" w:fill="FFFFFF" w:themeFill="background1"/>
          </w:tcPr>
          <w:p w14:paraId="36796A3D" w14:textId="77777777" w:rsidR="00BF670D" w:rsidRPr="00B90CD5" w:rsidRDefault="74BEB90D" w:rsidP="74BEB90D">
            <w:pPr>
              <w:rPr>
                <w:rFonts w:cs="Times New Roman"/>
                <w:color w:val="44546A" w:themeColor="text2"/>
              </w:rPr>
            </w:pPr>
            <w:r w:rsidRPr="74BEB90D">
              <w:rPr>
                <w:rFonts w:cs="Times New Roman"/>
                <w:color w:val="44546A" w:themeColor="text2"/>
              </w:rPr>
              <w:t>Izraditi plan proširenja informacijsko-komunikacijske infrastrukture obrazovnog sustava</w:t>
            </w:r>
          </w:p>
        </w:tc>
        <w:tc>
          <w:tcPr>
            <w:tcW w:w="1800" w:type="dxa"/>
            <w:tcBorders>
              <w:bottom w:val="single" w:sz="4" w:space="0" w:color="auto"/>
            </w:tcBorders>
            <w:shd w:val="clear" w:color="auto" w:fill="FFFFFF" w:themeFill="background1"/>
          </w:tcPr>
          <w:p w14:paraId="6AED8218" w14:textId="1EFE8476" w:rsidR="00BF670D" w:rsidRPr="00B90CD5" w:rsidRDefault="74BEB90D" w:rsidP="74BEB90D">
            <w:pPr>
              <w:rPr>
                <w:rFonts w:cs="Times New Roman"/>
                <w:color w:val="44546A" w:themeColor="text2"/>
              </w:rPr>
            </w:pPr>
            <w:r w:rsidRPr="74BEB90D">
              <w:rPr>
                <w:rFonts w:cs="Times New Roman"/>
                <w:color w:val="44546A" w:themeColor="text2"/>
              </w:rPr>
              <w:t>MZO, JLPS</w:t>
            </w:r>
          </w:p>
        </w:tc>
        <w:tc>
          <w:tcPr>
            <w:tcW w:w="2800" w:type="dxa"/>
            <w:tcBorders>
              <w:bottom w:val="single" w:sz="4" w:space="0" w:color="auto"/>
            </w:tcBorders>
            <w:shd w:val="clear" w:color="auto" w:fill="FFFFFF" w:themeFill="background1"/>
          </w:tcPr>
          <w:p w14:paraId="34A4CE0D" w14:textId="10BBDFB4" w:rsidR="00BF670D" w:rsidRPr="00B90CD5" w:rsidRDefault="7E7DEBD5" w:rsidP="7E7DEBD5">
            <w:pPr>
              <w:rPr>
                <w:rFonts w:cs="Times New Roman"/>
                <w:color w:val="445369"/>
              </w:rPr>
            </w:pPr>
            <w:proofErr w:type="spellStart"/>
            <w:r w:rsidRPr="7E7DEBD5">
              <w:rPr>
                <w:rFonts w:cs="Times New Roman"/>
                <w:color w:val="445369"/>
              </w:rPr>
              <w:t>CARNet</w:t>
            </w:r>
            <w:proofErr w:type="spellEnd"/>
            <w:r w:rsidRPr="7E7DEBD5">
              <w:rPr>
                <w:rFonts w:cs="Times New Roman"/>
                <w:color w:val="445369"/>
              </w:rPr>
              <w:t>, JLPS</w:t>
            </w:r>
          </w:p>
        </w:tc>
        <w:tc>
          <w:tcPr>
            <w:tcW w:w="1800" w:type="dxa"/>
            <w:tcBorders>
              <w:bottom w:val="single" w:sz="4" w:space="0" w:color="auto"/>
            </w:tcBorders>
            <w:shd w:val="clear" w:color="auto" w:fill="FFFFFF" w:themeFill="background1"/>
          </w:tcPr>
          <w:p w14:paraId="3181A1F7" w14:textId="24D3BFD6" w:rsidR="00BF670D" w:rsidRPr="00B90CD5" w:rsidRDefault="001F0999" w:rsidP="74BEB90D">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552F4105" w14:textId="77777777" w:rsidR="00BF670D" w:rsidRPr="00B90CD5" w:rsidRDefault="74BEB90D" w:rsidP="74BEB90D">
            <w:pPr>
              <w:rPr>
                <w:rFonts w:cs="Times New Roman"/>
                <w:color w:val="44546A" w:themeColor="text2"/>
              </w:rPr>
            </w:pPr>
            <w:r w:rsidRPr="74BEB90D">
              <w:rPr>
                <w:rFonts w:cs="Times New Roman"/>
                <w:color w:val="44546A" w:themeColor="text2"/>
              </w:rPr>
              <w:t>Načinjen plan</w:t>
            </w:r>
          </w:p>
        </w:tc>
      </w:tr>
      <w:tr w:rsidR="000213EA" w:rsidRPr="00B90CD5" w14:paraId="22E4529B" w14:textId="77777777" w:rsidTr="7E7DEBD5">
        <w:tc>
          <w:tcPr>
            <w:tcW w:w="4400" w:type="dxa"/>
            <w:tcBorders>
              <w:bottom w:val="single" w:sz="4" w:space="0" w:color="auto"/>
            </w:tcBorders>
            <w:shd w:val="clear" w:color="auto" w:fill="FFFFFF" w:themeFill="background1"/>
          </w:tcPr>
          <w:p w14:paraId="370366CB" w14:textId="77777777" w:rsidR="00BF670D" w:rsidRPr="00B90CD5" w:rsidRDefault="74BEB90D" w:rsidP="74BEB90D">
            <w:pPr>
              <w:rPr>
                <w:rFonts w:cs="Times New Roman"/>
                <w:color w:val="44546A" w:themeColor="text2"/>
              </w:rPr>
            </w:pPr>
            <w:r w:rsidRPr="74BEB90D">
              <w:rPr>
                <w:rFonts w:cs="Times New Roman"/>
                <w:color w:val="44546A" w:themeColor="text2"/>
              </w:rPr>
              <w:t>Dovršiti pilot projekt e-Škole</w:t>
            </w:r>
          </w:p>
        </w:tc>
        <w:tc>
          <w:tcPr>
            <w:tcW w:w="1800" w:type="dxa"/>
            <w:tcBorders>
              <w:bottom w:val="single" w:sz="4" w:space="0" w:color="auto"/>
            </w:tcBorders>
            <w:shd w:val="clear" w:color="auto" w:fill="FFFFFF" w:themeFill="background1"/>
          </w:tcPr>
          <w:p w14:paraId="188B3B50"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2800" w:type="dxa"/>
            <w:tcBorders>
              <w:bottom w:val="single" w:sz="4" w:space="0" w:color="auto"/>
            </w:tcBorders>
            <w:shd w:val="clear" w:color="auto" w:fill="FFFFFF" w:themeFill="background1"/>
          </w:tcPr>
          <w:p w14:paraId="306F1D11"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tcBorders>
              <w:bottom w:val="single" w:sz="4" w:space="0" w:color="auto"/>
            </w:tcBorders>
            <w:shd w:val="clear" w:color="auto" w:fill="FFFFFF" w:themeFill="background1"/>
          </w:tcPr>
          <w:p w14:paraId="31BAE713" w14:textId="64F7BD54" w:rsidR="00BF670D" w:rsidRPr="00B90CD5" w:rsidRDefault="001F0999" w:rsidP="7E7DEBD5">
            <w:pPr>
              <w:rPr>
                <w:rFonts w:cs="Times New Roman"/>
                <w:color w:val="445369"/>
              </w:rPr>
            </w:pPr>
            <w:r>
              <w:rPr>
                <w:rFonts w:cs="Times New Roman"/>
                <w:color w:val="445369"/>
              </w:rPr>
              <w:t>2019</w:t>
            </w:r>
            <w:r w:rsidR="7E7DEBD5" w:rsidRPr="7E7DEBD5">
              <w:rPr>
                <w:rFonts w:cs="Times New Roman"/>
                <w:color w:val="445369"/>
              </w:rPr>
              <w:t>.</w:t>
            </w:r>
          </w:p>
        </w:tc>
        <w:tc>
          <w:tcPr>
            <w:tcW w:w="3200" w:type="dxa"/>
            <w:tcBorders>
              <w:bottom w:val="single" w:sz="4" w:space="0" w:color="auto"/>
            </w:tcBorders>
            <w:shd w:val="clear" w:color="auto" w:fill="FFFFFF" w:themeFill="background1"/>
          </w:tcPr>
          <w:p w14:paraId="6A3F8BD5" w14:textId="77777777" w:rsidR="00BF670D" w:rsidRPr="00B90CD5" w:rsidRDefault="74BEB90D" w:rsidP="74BEB90D">
            <w:pPr>
              <w:rPr>
                <w:rFonts w:cs="Times New Roman"/>
                <w:color w:val="44546A" w:themeColor="text2"/>
              </w:rPr>
            </w:pPr>
            <w:r w:rsidRPr="74BEB90D">
              <w:rPr>
                <w:rFonts w:cs="Times New Roman"/>
                <w:color w:val="44546A" w:themeColor="text2"/>
              </w:rPr>
              <w:t>Prihvaćeno završno izvješće projekta</w:t>
            </w:r>
          </w:p>
        </w:tc>
      </w:tr>
      <w:tr w:rsidR="000213EA" w:rsidRPr="00B90CD5" w14:paraId="6C334F5E" w14:textId="77777777" w:rsidTr="7E7DEBD5">
        <w:tc>
          <w:tcPr>
            <w:tcW w:w="4400" w:type="dxa"/>
            <w:tcBorders>
              <w:bottom w:val="single" w:sz="4" w:space="0" w:color="auto"/>
            </w:tcBorders>
            <w:shd w:val="clear" w:color="auto" w:fill="FFFFFF" w:themeFill="background1"/>
          </w:tcPr>
          <w:p w14:paraId="2C41D130" w14:textId="77777777" w:rsidR="00BF670D" w:rsidRPr="00B90CD5" w:rsidRDefault="7E7DEBD5" w:rsidP="7E7DEBD5">
            <w:pPr>
              <w:rPr>
                <w:rFonts w:cs="Times New Roman"/>
                <w:color w:val="445369"/>
              </w:rPr>
            </w:pPr>
            <w:r w:rsidRPr="7E7DEBD5">
              <w:rPr>
                <w:rFonts w:cs="Times New Roman"/>
                <w:color w:val="445369"/>
              </w:rPr>
              <w:t xml:space="preserve">Osigurati </w:t>
            </w:r>
            <w:proofErr w:type="spellStart"/>
            <w:r w:rsidRPr="7E7DEBD5">
              <w:rPr>
                <w:rFonts w:cs="Times New Roman"/>
                <w:color w:val="445369"/>
              </w:rPr>
              <w:t>predfinanciranje</w:t>
            </w:r>
            <w:proofErr w:type="spellEnd"/>
            <w:r w:rsidRPr="7E7DEBD5">
              <w:rPr>
                <w:rFonts w:cs="Times New Roman"/>
                <w:color w:val="445369"/>
              </w:rPr>
              <w:t xml:space="preserve"> velikog projekta e-Škole</w:t>
            </w:r>
          </w:p>
        </w:tc>
        <w:tc>
          <w:tcPr>
            <w:tcW w:w="1800" w:type="dxa"/>
            <w:tcBorders>
              <w:bottom w:val="single" w:sz="4" w:space="0" w:color="auto"/>
            </w:tcBorders>
            <w:shd w:val="clear" w:color="auto" w:fill="FFFFFF" w:themeFill="background1"/>
          </w:tcPr>
          <w:p w14:paraId="7402DFD9"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2D5277A0" w14:textId="77777777" w:rsidR="00BF670D" w:rsidRPr="00B90CD5" w:rsidRDefault="74BEB90D" w:rsidP="74BEB90D">
            <w:pPr>
              <w:rPr>
                <w:rFonts w:cs="Times New Roman"/>
                <w:color w:val="44546A" w:themeColor="text2"/>
              </w:rPr>
            </w:pPr>
            <w:r w:rsidRPr="74BEB90D">
              <w:rPr>
                <w:rFonts w:cs="Times New Roman"/>
                <w:color w:val="44546A" w:themeColor="text2"/>
              </w:rPr>
              <w:t>MRRFEU, MRMS, MZO</w:t>
            </w:r>
          </w:p>
        </w:tc>
        <w:tc>
          <w:tcPr>
            <w:tcW w:w="1800" w:type="dxa"/>
            <w:tcBorders>
              <w:bottom w:val="single" w:sz="4" w:space="0" w:color="auto"/>
            </w:tcBorders>
            <w:shd w:val="clear" w:color="auto" w:fill="FFFFFF" w:themeFill="background1"/>
          </w:tcPr>
          <w:p w14:paraId="4FC40F43" w14:textId="2E1C41DC" w:rsidR="00BF670D" w:rsidRPr="00B90CD5" w:rsidRDefault="001F0999" w:rsidP="7E7DEBD5">
            <w:pPr>
              <w:rPr>
                <w:rFonts w:cs="Times New Roman"/>
                <w:color w:val="445369"/>
              </w:rPr>
            </w:pPr>
            <w:r>
              <w:rPr>
                <w:rFonts w:cs="Times New Roman"/>
                <w:color w:val="445369"/>
              </w:rPr>
              <w:t>2019</w:t>
            </w:r>
            <w:r w:rsidR="7E7DEBD5" w:rsidRPr="7E7DEBD5">
              <w:rPr>
                <w:rFonts w:cs="Times New Roman"/>
                <w:color w:val="445369"/>
              </w:rPr>
              <w:t>.</w:t>
            </w:r>
          </w:p>
        </w:tc>
        <w:tc>
          <w:tcPr>
            <w:tcW w:w="3200" w:type="dxa"/>
            <w:tcBorders>
              <w:bottom w:val="single" w:sz="4" w:space="0" w:color="auto"/>
            </w:tcBorders>
            <w:shd w:val="clear" w:color="auto" w:fill="FFFFFF" w:themeFill="background1"/>
          </w:tcPr>
          <w:p w14:paraId="2F8A6AE3" w14:textId="77777777" w:rsidR="00BF670D" w:rsidRPr="00B90CD5" w:rsidRDefault="7E7DEBD5" w:rsidP="7E7DEBD5">
            <w:pPr>
              <w:rPr>
                <w:rFonts w:cs="Times New Roman"/>
                <w:color w:val="445369"/>
              </w:rPr>
            </w:pPr>
            <w:proofErr w:type="spellStart"/>
            <w:r w:rsidRPr="7E7DEBD5">
              <w:rPr>
                <w:rFonts w:cs="Times New Roman"/>
                <w:color w:val="445369"/>
              </w:rPr>
              <w:t>Predfinanciranje</w:t>
            </w:r>
            <w:proofErr w:type="spellEnd"/>
            <w:r w:rsidRPr="7E7DEBD5">
              <w:rPr>
                <w:rFonts w:cs="Times New Roman"/>
                <w:color w:val="445369"/>
              </w:rPr>
              <w:t xml:space="preserve"> osigurano</w:t>
            </w:r>
          </w:p>
        </w:tc>
      </w:tr>
      <w:tr w:rsidR="000213EA" w:rsidRPr="00B90CD5" w14:paraId="034B2CF6" w14:textId="77777777" w:rsidTr="7E7DEBD5">
        <w:tc>
          <w:tcPr>
            <w:tcW w:w="4400" w:type="dxa"/>
            <w:tcBorders>
              <w:bottom w:val="single" w:sz="4" w:space="0" w:color="auto"/>
            </w:tcBorders>
            <w:shd w:val="clear" w:color="auto" w:fill="FFFFFF" w:themeFill="background1"/>
          </w:tcPr>
          <w:p w14:paraId="0778BF3D" w14:textId="77777777" w:rsidR="00BF670D" w:rsidRPr="00B90CD5" w:rsidRDefault="74BEB90D" w:rsidP="74BEB90D">
            <w:pPr>
              <w:rPr>
                <w:rFonts w:cs="Times New Roman"/>
                <w:color w:val="44546A" w:themeColor="text2"/>
              </w:rPr>
            </w:pPr>
            <w:r w:rsidRPr="74BEB90D">
              <w:rPr>
                <w:rFonts w:cs="Times New Roman"/>
                <w:color w:val="44546A" w:themeColor="text2"/>
              </w:rPr>
              <w:t>Započeti veliki projekt e-Škole</w:t>
            </w:r>
          </w:p>
        </w:tc>
        <w:tc>
          <w:tcPr>
            <w:tcW w:w="1800" w:type="dxa"/>
            <w:tcBorders>
              <w:bottom w:val="single" w:sz="4" w:space="0" w:color="auto"/>
            </w:tcBorders>
            <w:shd w:val="clear" w:color="auto" w:fill="FFFFFF" w:themeFill="background1"/>
          </w:tcPr>
          <w:p w14:paraId="3E4D44D4"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2800" w:type="dxa"/>
            <w:tcBorders>
              <w:bottom w:val="single" w:sz="4" w:space="0" w:color="auto"/>
            </w:tcBorders>
            <w:shd w:val="clear" w:color="auto" w:fill="FFFFFF" w:themeFill="background1"/>
          </w:tcPr>
          <w:p w14:paraId="35563F4D"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tcBorders>
              <w:bottom w:val="single" w:sz="4" w:space="0" w:color="auto"/>
            </w:tcBorders>
            <w:shd w:val="clear" w:color="auto" w:fill="FFFFFF" w:themeFill="background1"/>
          </w:tcPr>
          <w:p w14:paraId="48C72EFC" w14:textId="71B0CFE5" w:rsidR="00BF670D" w:rsidRPr="00B90CD5" w:rsidRDefault="001F0999" w:rsidP="7E7DEBD5">
            <w:pPr>
              <w:rPr>
                <w:rFonts w:cs="Times New Roman"/>
                <w:color w:val="445369"/>
              </w:rPr>
            </w:pPr>
            <w:r>
              <w:rPr>
                <w:rFonts w:cs="Times New Roman"/>
                <w:color w:val="445369"/>
              </w:rPr>
              <w:t xml:space="preserve">Druga polovica </w:t>
            </w:r>
            <w:r w:rsidR="7E7DEBD5" w:rsidRPr="7E7DEBD5">
              <w:rPr>
                <w:rFonts w:cs="Times New Roman"/>
                <w:color w:val="445369"/>
              </w:rPr>
              <w:t>2019.</w:t>
            </w:r>
          </w:p>
        </w:tc>
        <w:tc>
          <w:tcPr>
            <w:tcW w:w="3200" w:type="dxa"/>
            <w:tcBorders>
              <w:bottom w:val="single" w:sz="4" w:space="0" w:color="auto"/>
            </w:tcBorders>
            <w:shd w:val="clear" w:color="auto" w:fill="FFFFFF" w:themeFill="background1"/>
          </w:tcPr>
          <w:p w14:paraId="1C62545D" w14:textId="77777777" w:rsidR="00BF670D" w:rsidRPr="00B90CD5" w:rsidRDefault="74BEB90D" w:rsidP="74BEB90D">
            <w:pPr>
              <w:rPr>
                <w:rFonts w:cs="Times New Roman"/>
                <w:color w:val="44546A" w:themeColor="text2"/>
              </w:rPr>
            </w:pPr>
            <w:r w:rsidRPr="74BEB90D">
              <w:rPr>
                <w:rFonts w:cs="Times New Roman"/>
                <w:color w:val="44546A" w:themeColor="text2"/>
              </w:rPr>
              <w:t>Projekt ugovoren</w:t>
            </w:r>
          </w:p>
        </w:tc>
      </w:tr>
      <w:tr w:rsidR="000213EA" w:rsidRPr="00B90CD5" w14:paraId="568C87C7" w14:textId="77777777" w:rsidTr="7E7DEBD5">
        <w:tc>
          <w:tcPr>
            <w:tcW w:w="4400" w:type="dxa"/>
            <w:tcBorders>
              <w:bottom w:val="single" w:sz="4" w:space="0" w:color="auto"/>
            </w:tcBorders>
            <w:shd w:val="clear" w:color="auto" w:fill="FFFFFF" w:themeFill="background1"/>
          </w:tcPr>
          <w:p w14:paraId="76087D2E" w14:textId="77777777" w:rsidR="00BF670D" w:rsidRPr="00B90CD5" w:rsidRDefault="74BEB90D" w:rsidP="74BEB90D">
            <w:pPr>
              <w:rPr>
                <w:rFonts w:cs="Times New Roman"/>
                <w:color w:val="44546A" w:themeColor="text2"/>
              </w:rPr>
            </w:pPr>
            <w:r w:rsidRPr="74BEB90D">
              <w:rPr>
                <w:rFonts w:cs="Times New Roman"/>
                <w:color w:val="44546A" w:themeColor="text2"/>
              </w:rPr>
              <w:t>Opremiti odgojno-obrazovne ustanove informacijsko-komunikacijskom infrastrukturom</w:t>
            </w:r>
          </w:p>
        </w:tc>
        <w:tc>
          <w:tcPr>
            <w:tcW w:w="1800" w:type="dxa"/>
            <w:tcBorders>
              <w:bottom w:val="single" w:sz="4" w:space="0" w:color="auto"/>
            </w:tcBorders>
            <w:shd w:val="clear" w:color="auto" w:fill="FFFFFF" w:themeFill="background1"/>
          </w:tcPr>
          <w:p w14:paraId="3EB7472C"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18323E53" w14:textId="01B15546" w:rsidR="00BF670D" w:rsidRPr="00B90CD5" w:rsidRDefault="7E7DEBD5" w:rsidP="7E7DEBD5">
            <w:pPr>
              <w:rPr>
                <w:rFonts w:cs="Times New Roman"/>
                <w:color w:val="445369"/>
              </w:rPr>
            </w:pPr>
            <w:r w:rsidRPr="7E7DEBD5">
              <w:rPr>
                <w:rFonts w:cs="Times New Roman"/>
                <w:color w:val="445369"/>
              </w:rPr>
              <w:t xml:space="preserve">MZO, </w:t>
            </w:r>
            <w:proofErr w:type="spellStart"/>
            <w:r w:rsidRPr="7E7DEBD5">
              <w:rPr>
                <w:rFonts w:cs="Times New Roman"/>
                <w:color w:val="445369"/>
              </w:rPr>
              <w:t>CARNet</w:t>
            </w:r>
            <w:proofErr w:type="spellEnd"/>
            <w:r w:rsidRPr="7E7DEBD5">
              <w:rPr>
                <w:rFonts w:cs="Times New Roman"/>
                <w:color w:val="445369"/>
              </w:rPr>
              <w:t>, JLPS</w:t>
            </w:r>
          </w:p>
        </w:tc>
        <w:tc>
          <w:tcPr>
            <w:tcW w:w="1800" w:type="dxa"/>
            <w:tcBorders>
              <w:bottom w:val="single" w:sz="4" w:space="0" w:color="auto"/>
            </w:tcBorders>
            <w:shd w:val="clear" w:color="auto" w:fill="FFFFFF" w:themeFill="background1"/>
          </w:tcPr>
          <w:p w14:paraId="5A8DB9BD" w14:textId="114BBFC4" w:rsidR="00BF670D" w:rsidRPr="00B90CD5" w:rsidRDefault="001F0999" w:rsidP="74BEB90D">
            <w:pPr>
              <w:rPr>
                <w:rFonts w:cs="Times New Roman"/>
                <w:color w:val="44546A" w:themeColor="text2"/>
              </w:rPr>
            </w:pPr>
            <w:r>
              <w:rPr>
                <w:rFonts w:cs="Times New Roman"/>
                <w:color w:val="44546A" w:themeColor="text2"/>
              </w:rPr>
              <w:t>Četvrto</w:t>
            </w:r>
            <w:r w:rsidR="74BEB90D" w:rsidRPr="74BEB90D">
              <w:rPr>
                <w:rFonts w:cs="Times New Roman"/>
                <w:color w:val="44546A" w:themeColor="text2"/>
              </w:rPr>
              <w:t xml:space="preserve"> tromjesečje 2018. -  kontinuirano</w:t>
            </w:r>
          </w:p>
        </w:tc>
        <w:tc>
          <w:tcPr>
            <w:tcW w:w="3200" w:type="dxa"/>
            <w:tcBorders>
              <w:bottom w:val="single" w:sz="4" w:space="0" w:color="auto"/>
            </w:tcBorders>
            <w:shd w:val="clear" w:color="auto" w:fill="FFFFFF" w:themeFill="background1"/>
          </w:tcPr>
          <w:p w14:paraId="0A1B5B5C" w14:textId="77777777" w:rsidR="00BF670D" w:rsidRPr="00B90CD5" w:rsidRDefault="74BEB90D" w:rsidP="74BEB90D">
            <w:pPr>
              <w:rPr>
                <w:rFonts w:cs="Times New Roman"/>
                <w:color w:val="44546A" w:themeColor="text2"/>
              </w:rPr>
            </w:pPr>
            <w:r w:rsidRPr="74BEB90D">
              <w:rPr>
                <w:rFonts w:cs="Times New Roman"/>
                <w:color w:val="44546A" w:themeColor="text2"/>
              </w:rPr>
              <w:t>Broj škola na zadovoljavajućoj razini opremljenosti</w:t>
            </w:r>
          </w:p>
        </w:tc>
      </w:tr>
      <w:tr w:rsidR="000213EA" w:rsidRPr="00B90CD5" w14:paraId="56404936" w14:textId="77777777" w:rsidTr="7E7DEBD5">
        <w:tc>
          <w:tcPr>
            <w:tcW w:w="4400" w:type="dxa"/>
            <w:tcBorders>
              <w:bottom w:val="single" w:sz="4" w:space="0" w:color="auto"/>
            </w:tcBorders>
            <w:shd w:val="clear" w:color="auto" w:fill="FFFFFF" w:themeFill="background1"/>
          </w:tcPr>
          <w:p w14:paraId="6841AF56" w14:textId="77777777" w:rsidR="00BF670D" w:rsidRPr="00B90CD5" w:rsidRDefault="74BEB90D" w:rsidP="74BEB90D">
            <w:pPr>
              <w:rPr>
                <w:rFonts w:cs="Times New Roman"/>
                <w:color w:val="44546A" w:themeColor="text2"/>
              </w:rPr>
            </w:pPr>
            <w:r w:rsidRPr="74BEB90D">
              <w:rPr>
                <w:rFonts w:cs="Times New Roman"/>
                <w:color w:val="44546A" w:themeColor="text2"/>
              </w:rPr>
              <w:lastRenderedPageBreak/>
              <w:t>Uspostaviti i unaprijediti podatkovne centre za pružanje usluga odgojno-obrazovnim ustanovama</w:t>
            </w:r>
          </w:p>
        </w:tc>
        <w:tc>
          <w:tcPr>
            <w:tcW w:w="1800" w:type="dxa"/>
            <w:tcBorders>
              <w:bottom w:val="single" w:sz="4" w:space="0" w:color="auto"/>
            </w:tcBorders>
            <w:shd w:val="clear" w:color="auto" w:fill="FFFFFF" w:themeFill="background1"/>
          </w:tcPr>
          <w:p w14:paraId="3AF07279"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35646BF1"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tcBorders>
              <w:bottom w:val="single" w:sz="4" w:space="0" w:color="auto"/>
            </w:tcBorders>
            <w:shd w:val="clear" w:color="auto" w:fill="FFFFFF" w:themeFill="background1"/>
          </w:tcPr>
          <w:p w14:paraId="688DCA2D" w14:textId="4D2381A9" w:rsidR="00BF670D" w:rsidRPr="00B90CD5" w:rsidRDefault="001F0999" w:rsidP="7E7DEBD5">
            <w:pPr>
              <w:rPr>
                <w:rFonts w:cs="Times New Roman"/>
                <w:color w:val="445369"/>
              </w:rPr>
            </w:pPr>
            <w:r>
              <w:rPr>
                <w:rFonts w:cs="Times New Roman"/>
                <w:color w:val="445369"/>
              </w:rPr>
              <w:t xml:space="preserve">Druga polovica </w:t>
            </w:r>
            <w:r w:rsidR="7E7DEBD5" w:rsidRPr="7E7DEBD5">
              <w:rPr>
                <w:rFonts w:cs="Times New Roman"/>
                <w:color w:val="445369"/>
              </w:rPr>
              <w:t>2018.-2019.</w:t>
            </w:r>
          </w:p>
        </w:tc>
        <w:tc>
          <w:tcPr>
            <w:tcW w:w="3200" w:type="dxa"/>
            <w:tcBorders>
              <w:bottom w:val="single" w:sz="4" w:space="0" w:color="auto"/>
            </w:tcBorders>
            <w:shd w:val="clear" w:color="auto" w:fill="FFFFFF" w:themeFill="background1"/>
          </w:tcPr>
          <w:p w14:paraId="22920115" w14:textId="77777777" w:rsidR="00BF670D" w:rsidRPr="00B90CD5" w:rsidRDefault="74BEB90D" w:rsidP="74BEB90D">
            <w:pPr>
              <w:rPr>
                <w:rFonts w:cs="Times New Roman"/>
                <w:color w:val="44546A" w:themeColor="text2"/>
              </w:rPr>
            </w:pPr>
            <w:r w:rsidRPr="74BEB90D">
              <w:rPr>
                <w:rFonts w:cs="Times New Roman"/>
                <w:color w:val="44546A" w:themeColor="text2"/>
              </w:rPr>
              <w:t>Kapacitet podatkovnih centara</w:t>
            </w:r>
          </w:p>
        </w:tc>
      </w:tr>
      <w:tr w:rsidR="000213EA" w:rsidRPr="00B90CD5" w14:paraId="54F845D5" w14:textId="77777777" w:rsidTr="7E7DEBD5">
        <w:tc>
          <w:tcPr>
            <w:tcW w:w="14000" w:type="dxa"/>
            <w:gridSpan w:val="5"/>
            <w:tcBorders>
              <w:bottom w:val="single" w:sz="4" w:space="0" w:color="auto"/>
            </w:tcBorders>
            <w:shd w:val="clear" w:color="auto" w:fill="DEEAF6" w:themeFill="accent1" w:themeFillTint="33"/>
          </w:tcPr>
          <w:p w14:paraId="7B457A80" w14:textId="6A795B7F" w:rsidR="00BF670D" w:rsidRPr="00B90CD5" w:rsidRDefault="74BEB90D" w:rsidP="74BEB90D">
            <w:pPr>
              <w:pStyle w:val="Style6"/>
              <w:rPr>
                <w:color w:val="44546A" w:themeColor="text2"/>
              </w:rPr>
            </w:pPr>
            <w:r w:rsidRPr="74BEB90D">
              <w:rPr>
                <w:color w:val="44546A" w:themeColor="text2"/>
              </w:rPr>
              <w:t>MJERA 7.5.2. Razvoj usluga za informatizaciju poslovanja odgojno-obrazovnih ustanova</w:t>
            </w:r>
          </w:p>
          <w:p w14:paraId="33797131" w14:textId="77777777" w:rsidR="00BF670D" w:rsidRPr="00B90CD5" w:rsidRDefault="74BEB90D" w:rsidP="74BEB90D">
            <w:pPr>
              <w:rPr>
                <w:rFonts w:cs="Times New Roman"/>
                <w:color w:val="44546A" w:themeColor="text2"/>
              </w:rPr>
            </w:pPr>
            <w:r w:rsidRPr="74BEB90D">
              <w:rPr>
                <w:rFonts w:cs="Times New Roman"/>
                <w:i/>
                <w:iCs/>
                <w:color w:val="44546A" w:themeColor="text2"/>
              </w:rPr>
              <w:t xml:space="preserve">Prijedlog novog naziva mjere: </w:t>
            </w:r>
            <w:r w:rsidRPr="74BEB90D">
              <w:rPr>
                <w:rFonts w:cs="Times New Roman"/>
                <w:color w:val="44546A" w:themeColor="text2"/>
              </w:rPr>
              <w:t>Razvoj i primjena usluga za informatizaciju poslovanja i odgojno-obrazovnih procesa u odgojno-obrazovnim ustanovama</w:t>
            </w:r>
          </w:p>
        </w:tc>
      </w:tr>
      <w:tr w:rsidR="000213EA" w:rsidRPr="00B90CD5" w14:paraId="0DF554F7" w14:textId="77777777" w:rsidTr="7E7DEBD5">
        <w:tc>
          <w:tcPr>
            <w:tcW w:w="4400" w:type="dxa"/>
            <w:tcBorders>
              <w:bottom w:val="single" w:sz="4" w:space="0" w:color="auto"/>
            </w:tcBorders>
            <w:shd w:val="clear" w:color="auto" w:fill="DEEAF6" w:themeFill="accent1" w:themeFillTint="33"/>
          </w:tcPr>
          <w:p w14:paraId="539BDED5" w14:textId="77777777" w:rsidR="00BF670D" w:rsidRPr="00B90CD5" w:rsidRDefault="74BEB90D" w:rsidP="74BEB90D">
            <w:pPr>
              <w:rPr>
                <w:rFonts w:cs="Times New Roman"/>
                <w:color w:val="44546A" w:themeColor="text2"/>
              </w:rPr>
            </w:pPr>
            <w:r w:rsidRPr="74BEB90D">
              <w:rPr>
                <w:rFonts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DC08525" w14:textId="77777777" w:rsidR="00BF670D" w:rsidRPr="00B90CD5" w:rsidRDefault="74BEB90D" w:rsidP="74BEB90D">
            <w:pPr>
              <w:rPr>
                <w:rFonts w:cs="Times New Roman"/>
                <w:color w:val="44546A" w:themeColor="text2"/>
              </w:rPr>
            </w:pPr>
            <w:r w:rsidRPr="74BEB90D">
              <w:rPr>
                <w:rFonts w:cs="Times New Roman"/>
                <w:color w:val="44546A" w:themeColor="text2"/>
              </w:rPr>
              <w:t>Nadležnost</w:t>
            </w:r>
          </w:p>
        </w:tc>
        <w:tc>
          <w:tcPr>
            <w:tcW w:w="2800" w:type="dxa"/>
            <w:tcBorders>
              <w:bottom w:val="single" w:sz="4" w:space="0" w:color="auto"/>
            </w:tcBorders>
            <w:shd w:val="clear" w:color="auto" w:fill="DEEAF6" w:themeFill="accent1" w:themeFillTint="33"/>
          </w:tcPr>
          <w:p w14:paraId="7DC0A844" w14:textId="77777777" w:rsidR="00BF670D" w:rsidRPr="00B90CD5" w:rsidRDefault="74BEB90D" w:rsidP="74BEB90D">
            <w:pPr>
              <w:rPr>
                <w:rFonts w:cs="Times New Roman"/>
                <w:color w:val="44546A" w:themeColor="text2"/>
              </w:rPr>
            </w:pPr>
            <w:r w:rsidRPr="74BEB90D">
              <w:rPr>
                <w:rFonts w:cs="Times New Roman"/>
                <w:color w:val="44546A" w:themeColor="text2"/>
              </w:rPr>
              <w:t>Provedba</w:t>
            </w:r>
          </w:p>
        </w:tc>
        <w:tc>
          <w:tcPr>
            <w:tcW w:w="1800" w:type="dxa"/>
            <w:tcBorders>
              <w:bottom w:val="single" w:sz="4" w:space="0" w:color="auto"/>
            </w:tcBorders>
            <w:shd w:val="clear" w:color="auto" w:fill="DEEAF6" w:themeFill="accent1" w:themeFillTint="33"/>
          </w:tcPr>
          <w:p w14:paraId="63043203" w14:textId="77777777" w:rsidR="00BF670D" w:rsidRPr="00B90CD5" w:rsidRDefault="74BEB90D" w:rsidP="74BEB90D">
            <w:pPr>
              <w:rPr>
                <w:rFonts w:cs="Times New Roman"/>
                <w:color w:val="44546A" w:themeColor="text2"/>
              </w:rPr>
            </w:pPr>
            <w:r w:rsidRPr="74BEB90D">
              <w:rPr>
                <w:rFonts w:cs="Times New Roman"/>
                <w:color w:val="44546A" w:themeColor="text2"/>
              </w:rPr>
              <w:t>Vrijeme provedbe</w:t>
            </w:r>
          </w:p>
        </w:tc>
        <w:tc>
          <w:tcPr>
            <w:tcW w:w="3200" w:type="dxa"/>
            <w:tcBorders>
              <w:bottom w:val="single" w:sz="4" w:space="0" w:color="auto"/>
            </w:tcBorders>
            <w:shd w:val="clear" w:color="auto" w:fill="DEEAF6" w:themeFill="accent1" w:themeFillTint="33"/>
          </w:tcPr>
          <w:p w14:paraId="32FF79ED" w14:textId="77777777" w:rsidR="00BF670D" w:rsidRPr="00B90CD5" w:rsidRDefault="74BEB90D" w:rsidP="74BEB90D">
            <w:pPr>
              <w:rPr>
                <w:rFonts w:cs="Times New Roman"/>
                <w:color w:val="44546A" w:themeColor="text2"/>
              </w:rPr>
            </w:pPr>
            <w:r w:rsidRPr="74BEB90D">
              <w:rPr>
                <w:rFonts w:cs="Times New Roman"/>
                <w:color w:val="44546A" w:themeColor="text2"/>
              </w:rPr>
              <w:t>Pokazatelji provedbe</w:t>
            </w:r>
          </w:p>
        </w:tc>
      </w:tr>
      <w:tr w:rsidR="000213EA" w:rsidRPr="00B90CD5" w14:paraId="2E0B65DB" w14:textId="77777777" w:rsidTr="7E7DEBD5">
        <w:tc>
          <w:tcPr>
            <w:tcW w:w="4400" w:type="dxa"/>
            <w:tcBorders>
              <w:bottom w:val="single" w:sz="4" w:space="0" w:color="auto"/>
            </w:tcBorders>
            <w:shd w:val="clear" w:color="auto" w:fill="FFFFFF" w:themeFill="background1"/>
          </w:tcPr>
          <w:p w14:paraId="17C92F5F" w14:textId="77777777" w:rsidR="00BF670D" w:rsidRPr="00B90CD5" w:rsidRDefault="74BEB90D" w:rsidP="74BEB90D">
            <w:pPr>
              <w:rPr>
                <w:rFonts w:cs="Times New Roman"/>
                <w:color w:val="44546A" w:themeColor="text2"/>
              </w:rPr>
            </w:pPr>
            <w:r w:rsidRPr="74BEB90D">
              <w:rPr>
                <w:rFonts w:cs="Times New Roman"/>
                <w:color w:val="44546A" w:themeColor="text2"/>
              </w:rPr>
              <w:t>Razviti okvir za digitalnu zrelost škola</w:t>
            </w:r>
          </w:p>
        </w:tc>
        <w:tc>
          <w:tcPr>
            <w:tcW w:w="1800" w:type="dxa"/>
            <w:tcBorders>
              <w:bottom w:val="single" w:sz="4" w:space="0" w:color="auto"/>
            </w:tcBorders>
            <w:shd w:val="clear" w:color="auto" w:fill="FFFFFF" w:themeFill="background1"/>
          </w:tcPr>
          <w:p w14:paraId="1C2B065D"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399FCFC3"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tcBorders>
              <w:bottom w:val="single" w:sz="4" w:space="0" w:color="auto"/>
            </w:tcBorders>
            <w:shd w:val="clear" w:color="auto" w:fill="FFFFFF" w:themeFill="background1"/>
          </w:tcPr>
          <w:p w14:paraId="42F24B99" w14:textId="18970512" w:rsidR="00BF670D" w:rsidRPr="00B90CD5" w:rsidRDefault="001F0999" w:rsidP="001F0999">
            <w:pPr>
              <w:rPr>
                <w:rFonts w:cs="Times New Roman"/>
                <w:color w:val="44546A" w:themeColor="text2"/>
              </w:rPr>
            </w:pPr>
            <w:r>
              <w:rPr>
                <w:rFonts w:cs="Times New Roman"/>
                <w:color w:val="44546A" w:themeColor="text2"/>
              </w:rPr>
              <w:t>Drugo</w:t>
            </w:r>
            <w:r w:rsidR="74BEB90D" w:rsidRPr="74BEB90D">
              <w:rPr>
                <w:rFonts w:cs="Times New Roman"/>
                <w:color w:val="44546A" w:themeColor="text2"/>
              </w:rPr>
              <w:t xml:space="preserve"> tromjesečje 201</w:t>
            </w:r>
            <w:r>
              <w:rPr>
                <w:rFonts w:cs="Times New Roman"/>
                <w:color w:val="44546A" w:themeColor="text2"/>
              </w:rPr>
              <w:t>8</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644B0BAA" w14:textId="77777777" w:rsidR="00BF670D" w:rsidRPr="00B90CD5" w:rsidRDefault="74BEB90D" w:rsidP="74BEB90D">
            <w:pPr>
              <w:rPr>
                <w:rFonts w:cs="Times New Roman"/>
                <w:color w:val="44546A" w:themeColor="text2"/>
              </w:rPr>
            </w:pPr>
            <w:r w:rsidRPr="74BEB90D">
              <w:rPr>
                <w:rFonts w:cs="Times New Roman"/>
                <w:color w:val="44546A" w:themeColor="text2"/>
              </w:rPr>
              <w:t>Razvijen okvir</w:t>
            </w:r>
          </w:p>
        </w:tc>
      </w:tr>
      <w:tr w:rsidR="000213EA" w:rsidRPr="00B90CD5" w14:paraId="435C50E2" w14:textId="77777777" w:rsidTr="7E7DEBD5">
        <w:tc>
          <w:tcPr>
            <w:tcW w:w="4400" w:type="dxa"/>
            <w:tcBorders>
              <w:bottom w:val="single" w:sz="4" w:space="0" w:color="auto"/>
            </w:tcBorders>
            <w:shd w:val="clear" w:color="auto" w:fill="FFFFFF" w:themeFill="background1"/>
          </w:tcPr>
          <w:p w14:paraId="064F4805" w14:textId="77777777" w:rsidR="00BF670D" w:rsidRPr="00B90CD5" w:rsidRDefault="74BEB90D" w:rsidP="74BEB90D">
            <w:pPr>
              <w:rPr>
                <w:rFonts w:cs="Times New Roman"/>
                <w:color w:val="44546A" w:themeColor="text2"/>
              </w:rPr>
            </w:pPr>
            <w:r w:rsidRPr="74BEB90D">
              <w:rPr>
                <w:rFonts w:cs="Times New Roman"/>
                <w:color w:val="44546A" w:themeColor="text2"/>
              </w:rPr>
              <w:t>Razviti okvir za digitalnu kompetenciju ravnatelja, nastavnika, stručnih suradnika i administrativnih djelatnika u školama</w:t>
            </w:r>
          </w:p>
        </w:tc>
        <w:tc>
          <w:tcPr>
            <w:tcW w:w="1800" w:type="dxa"/>
            <w:tcBorders>
              <w:bottom w:val="single" w:sz="4" w:space="0" w:color="auto"/>
            </w:tcBorders>
            <w:shd w:val="clear" w:color="auto" w:fill="FFFFFF" w:themeFill="background1"/>
          </w:tcPr>
          <w:p w14:paraId="2A8AA9E8"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24A4E4B4"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tcBorders>
              <w:bottom w:val="single" w:sz="4" w:space="0" w:color="auto"/>
            </w:tcBorders>
            <w:shd w:val="clear" w:color="auto" w:fill="FFFFFF" w:themeFill="background1"/>
          </w:tcPr>
          <w:p w14:paraId="64E68270" w14:textId="4EE12C38" w:rsidR="00BF670D" w:rsidRPr="00B90CD5" w:rsidRDefault="001F0999" w:rsidP="74BEB90D">
            <w:pPr>
              <w:rPr>
                <w:rFonts w:cs="Times New Roman"/>
                <w:color w:val="44546A" w:themeColor="text2"/>
              </w:rPr>
            </w:pPr>
            <w:r>
              <w:rPr>
                <w:rFonts w:cs="Times New Roman"/>
                <w:color w:val="44546A" w:themeColor="text2"/>
              </w:rPr>
              <w:t>Drugo</w:t>
            </w:r>
            <w:r w:rsidRPr="74BEB90D">
              <w:rPr>
                <w:rFonts w:cs="Times New Roman"/>
                <w:color w:val="44546A" w:themeColor="text2"/>
              </w:rPr>
              <w:t xml:space="preserve"> tromjesečje 201</w:t>
            </w:r>
            <w:r>
              <w:rPr>
                <w:rFonts w:cs="Times New Roman"/>
                <w:color w:val="44546A" w:themeColor="text2"/>
              </w:rPr>
              <w:t>8</w:t>
            </w:r>
            <w:r w:rsidRPr="74BEB90D">
              <w:rPr>
                <w:rFonts w:cs="Times New Roman"/>
                <w:color w:val="44546A" w:themeColor="text2"/>
              </w:rPr>
              <w:t>.</w:t>
            </w:r>
          </w:p>
        </w:tc>
        <w:tc>
          <w:tcPr>
            <w:tcW w:w="3200" w:type="dxa"/>
            <w:tcBorders>
              <w:bottom w:val="single" w:sz="4" w:space="0" w:color="auto"/>
            </w:tcBorders>
            <w:shd w:val="clear" w:color="auto" w:fill="FFFFFF" w:themeFill="background1"/>
          </w:tcPr>
          <w:p w14:paraId="7A26F39A" w14:textId="77777777" w:rsidR="00BF670D" w:rsidRPr="00B90CD5" w:rsidRDefault="74BEB90D" w:rsidP="74BEB90D">
            <w:pPr>
              <w:rPr>
                <w:rFonts w:cs="Times New Roman"/>
                <w:color w:val="44546A" w:themeColor="text2"/>
              </w:rPr>
            </w:pPr>
            <w:r w:rsidRPr="74BEB90D">
              <w:rPr>
                <w:rFonts w:cs="Times New Roman"/>
                <w:color w:val="44546A" w:themeColor="text2"/>
              </w:rPr>
              <w:t>Razvijen okvir</w:t>
            </w:r>
          </w:p>
        </w:tc>
      </w:tr>
      <w:tr w:rsidR="000213EA" w:rsidRPr="00B90CD5" w14:paraId="546A5784" w14:textId="77777777" w:rsidTr="7E7DEBD5">
        <w:tc>
          <w:tcPr>
            <w:tcW w:w="4400" w:type="dxa"/>
            <w:tcBorders>
              <w:bottom w:val="single" w:sz="4" w:space="0" w:color="auto"/>
            </w:tcBorders>
            <w:shd w:val="clear" w:color="auto" w:fill="FFFFFF" w:themeFill="background1"/>
          </w:tcPr>
          <w:p w14:paraId="4797C458" w14:textId="77777777" w:rsidR="00BF670D" w:rsidRPr="00B90CD5" w:rsidRDefault="74BEB90D" w:rsidP="74BEB90D">
            <w:pPr>
              <w:rPr>
                <w:rFonts w:cs="Times New Roman"/>
                <w:color w:val="44546A" w:themeColor="text2"/>
              </w:rPr>
            </w:pPr>
            <w:r w:rsidRPr="74BEB90D">
              <w:rPr>
                <w:rFonts w:cs="Times New Roman"/>
                <w:color w:val="44546A" w:themeColor="text2"/>
              </w:rPr>
              <w:t>Izraditi strategiju digitalne zrelosti škola</w:t>
            </w:r>
          </w:p>
        </w:tc>
        <w:tc>
          <w:tcPr>
            <w:tcW w:w="1800" w:type="dxa"/>
            <w:tcBorders>
              <w:bottom w:val="single" w:sz="4" w:space="0" w:color="auto"/>
            </w:tcBorders>
            <w:shd w:val="clear" w:color="auto" w:fill="FFFFFF" w:themeFill="background1"/>
          </w:tcPr>
          <w:p w14:paraId="2454406F"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4F389B58"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tcBorders>
              <w:bottom w:val="single" w:sz="4" w:space="0" w:color="auto"/>
            </w:tcBorders>
            <w:shd w:val="clear" w:color="auto" w:fill="FFFFFF" w:themeFill="background1"/>
          </w:tcPr>
          <w:p w14:paraId="49AC6193" w14:textId="6A6CED2E" w:rsidR="00BF670D" w:rsidRPr="00B90CD5" w:rsidRDefault="001F0999" w:rsidP="001F0999">
            <w:pPr>
              <w:rPr>
                <w:rFonts w:cs="Times New Roman"/>
                <w:color w:val="44546A" w:themeColor="text2"/>
              </w:rPr>
            </w:pPr>
            <w:r>
              <w:rPr>
                <w:rFonts w:cs="Times New Roman"/>
                <w:color w:val="44546A" w:themeColor="text2"/>
              </w:rPr>
              <w:t>Treće</w:t>
            </w:r>
            <w:r w:rsidR="74BEB90D" w:rsidRPr="74BEB90D">
              <w:rPr>
                <w:rFonts w:cs="Times New Roman"/>
                <w:color w:val="44546A" w:themeColor="text2"/>
              </w:rPr>
              <w:t xml:space="preserve"> i </w:t>
            </w:r>
            <w:r>
              <w:rPr>
                <w:rFonts w:cs="Times New Roman"/>
                <w:color w:val="44546A" w:themeColor="text2"/>
              </w:rPr>
              <w:t>četvrto</w:t>
            </w:r>
            <w:r w:rsidR="74BEB90D" w:rsidRPr="74BEB90D">
              <w:rPr>
                <w:rFonts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75281FBD" w14:textId="77777777" w:rsidR="00BF670D" w:rsidRPr="00B90CD5" w:rsidRDefault="74BEB90D" w:rsidP="74BEB90D">
            <w:pPr>
              <w:rPr>
                <w:rFonts w:cs="Times New Roman"/>
                <w:color w:val="44546A" w:themeColor="text2"/>
              </w:rPr>
            </w:pPr>
            <w:r w:rsidRPr="74BEB90D">
              <w:rPr>
                <w:rFonts w:cs="Times New Roman"/>
                <w:color w:val="44546A" w:themeColor="text2"/>
              </w:rPr>
              <w:t>Izrađen prijedlog Strategije</w:t>
            </w:r>
          </w:p>
          <w:p w14:paraId="1F567F9C" w14:textId="77777777" w:rsidR="00BF670D" w:rsidRPr="00B90CD5" w:rsidRDefault="00BF670D" w:rsidP="00DB48B2">
            <w:pPr>
              <w:rPr>
                <w:rFonts w:cs="Times New Roman"/>
                <w:color w:val="44546A" w:themeColor="text2"/>
              </w:rPr>
            </w:pPr>
          </w:p>
        </w:tc>
      </w:tr>
      <w:tr w:rsidR="000213EA" w:rsidRPr="00B90CD5" w14:paraId="1F93189C" w14:textId="77777777" w:rsidTr="7E7DEBD5">
        <w:tc>
          <w:tcPr>
            <w:tcW w:w="4400" w:type="dxa"/>
            <w:tcBorders>
              <w:bottom w:val="single" w:sz="4" w:space="0" w:color="auto"/>
            </w:tcBorders>
            <w:shd w:val="clear" w:color="auto" w:fill="FFFFFF" w:themeFill="background1"/>
          </w:tcPr>
          <w:p w14:paraId="0EAC469C" w14:textId="77777777" w:rsidR="00BF670D" w:rsidRPr="00B90CD5" w:rsidRDefault="74BEB90D" w:rsidP="74BEB90D">
            <w:pPr>
              <w:rPr>
                <w:rFonts w:cs="Times New Roman"/>
                <w:color w:val="44546A" w:themeColor="text2"/>
              </w:rPr>
            </w:pPr>
            <w:r w:rsidRPr="74BEB90D">
              <w:rPr>
                <w:rFonts w:cs="Times New Roman"/>
                <w:color w:val="44546A" w:themeColor="text2"/>
              </w:rPr>
              <w:t>Prihvatiti strategiju digitalne zrelosti škola</w:t>
            </w:r>
          </w:p>
        </w:tc>
        <w:tc>
          <w:tcPr>
            <w:tcW w:w="1800" w:type="dxa"/>
            <w:tcBorders>
              <w:bottom w:val="single" w:sz="4" w:space="0" w:color="auto"/>
            </w:tcBorders>
            <w:shd w:val="clear" w:color="auto" w:fill="FFFFFF" w:themeFill="background1"/>
          </w:tcPr>
          <w:p w14:paraId="021D987B"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446F56F0"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1800" w:type="dxa"/>
            <w:tcBorders>
              <w:bottom w:val="single" w:sz="4" w:space="0" w:color="auto"/>
            </w:tcBorders>
            <w:shd w:val="clear" w:color="auto" w:fill="FFFFFF" w:themeFill="background1"/>
          </w:tcPr>
          <w:p w14:paraId="7E670E20" w14:textId="079592FB" w:rsidR="00BF670D" w:rsidRPr="00B90CD5" w:rsidRDefault="001F0999" w:rsidP="74BEB90D">
            <w:pPr>
              <w:rPr>
                <w:rFonts w:cs="Times New Roman"/>
                <w:color w:val="44546A" w:themeColor="text2"/>
              </w:rPr>
            </w:pPr>
            <w:r>
              <w:rPr>
                <w:rFonts w:cs="Times New Roman"/>
                <w:color w:val="44546A" w:themeColor="text2"/>
              </w:rPr>
              <w:t>Prvo tromjesečje 2019</w:t>
            </w:r>
            <w:r w:rsidR="74BEB90D" w:rsidRPr="74BEB90D">
              <w:rPr>
                <w:rFonts w:cs="Times New Roman"/>
                <w:color w:val="44546A" w:themeColor="text2"/>
              </w:rPr>
              <w:t>.</w:t>
            </w:r>
          </w:p>
        </w:tc>
        <w:tc>
          <w:tcPr>
            <w:tcW w:w="3200" w:type="dxa"/>
            <w:tcBorders>
              <w:bottom w:val="single" w:sz="4" w:space="0" w:color="auto"/>
            </w:tcBorders>
            <w:shd w:val="clear" w:color="auto" w:fill="FFFFFF" w:themeFill="background1"/>
          </w:tcPr>
          <w:p w14:paraId="5C36060D" w14:textId="44336FB3" w:rsidR="00BF670D" w:rsidRPr="00B90CD5" w:rsidRDefault="74BEB90D" w:rsidP="00DB48B2">
            <w:pPr>
              <w:rPr>
                <w:rFonts w:cs="Times New Roman"/>
                <w:color w:val="44546A" w:themeColor="text2"/>
              </w:rPr>
            </w:pPr>
            <w:r w:rsidRPr="74BEB90D">
              <w:rPr>
                <w:rFonts w:cs="Times New Roman"/>
                <w:color w:val="44546A" w:themeColor="text2"/>
              </w:rPr>
              <w:t>Prihvaćena Strategija</w:t>
            </w:r>
          </w:p>
        </w:tc>
      </w:tr>
      <w:tr w:rsidR="000213EA" w:rsidRPr="00B90CD5" w14:paraId="65137E3E" w14:textId="77777777" w:rsidTr="7E7DEBD5">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923E41F" w14:textId="77777777" w:rsidR="00BF670D" w:rsidRPr="00B90CD5" w:rsidRDefault="74BEB90D" w:rsidP="74BEB90D">
            <w:pPr>
              <w:rPr>
                <w:rFonts w:cs="Times New Roman"/>
                <w:color w:val="44546A" w:themeColor="text2"/>
              </w:rPr>
            </w:pPr>
            <w:r w:rsidRPr="74BEB90D">
              <w:rPr>
                <w:rFonts w:cs="Times New Roman"/>
                <w:color w:val="44546A" w:themeColor="text2"/>
              </w:rPr>
              <w:t>Izraditi i organizirati informacijski sustav upisa u osnovnoškolske ustanove na nacionalnoj razini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7618"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70641B9" w14:textId="77777777" w:rsidR="00BF670D" w:rsidRPr="00B90CD5" w:rsidRDefault="74BEB90D" w:rsidP="74BEB90D">
            <w:pPr>
              <w:rPr>
                <w:rFonts w:cs="Times New Roman"/>
                <w:color w:val="44546A" w:themeColor="text2"/>
              </w:rPr>
            </w:pPr>
            <w:r w:rsidRPr="74BEB90D">
              <w:rPr>
                <w:rFonts w:cs="Times New Roman"/>
                <w:color w:val="44546A" w:themeColor="text2"/>
              </w:rPr>
              <w:t>CARNET, vanjski izvođači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4293B" w14:textId="394ACC37" w:rsidR="00BF670D" w:rsidRPr="00B90CD5" w:rsidRDefault="7E7DEBD5" w:rsidP="001F0999">
            <w:pPr>
              <w:rPr>
                <w:rFonts w:cs="Times New Roman"/>
                <w:color w:val="445369"/>
              </w:rPr>
            </w:pPr>
            <w:r w:rsidRPr="7E7DEBD5">
              <w:rPr>
                <w:rFonts w:cs="Times New Roman"/>
                <w:color w:val="445369"/>
              </w:rPr>
              <w:t>201</w:t>
            </w:r>
            <w:r w:rsidR="001F0999">
              <w:rPr>
                <w:rFonts w:cs="Times New Roman"/>
                <w:color w:val="445369"/>
              </w:rPr>
              <w:t>9</w:t>
            </w:r>
            <w:r w:rsidRPr="7E7DEBD5">
              <w:rPr>
                <w:rFonts w:cs="Times New Roman"/>
                <w:color w:val="445369"/>
              </w:rPr>
              <w:t>.</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E79CD" w14:textId="77777777" w:rsidR="00BF670D" w:rsidRPr="00B90CD5" w:rsidRDefault="74BEB90D" w:rsidP="74BEB90D">
            <w:pPr>
              <w:rPr>
                <w:rFonts w:cs="Times New Roman"/>
                <w:color w:val="44546A" w:themeColor="text2"/>
              </w:rPr>
            </w:pPr>
            <w:r w:rsidRPr="74BEB90D">
              <w:rPr>
                <w:rFonts w:cs="Times New Roman"/>
                <w:color w:val="44546A" w:themeColor="text2"/>
              </w:rPr>
              <w:t>Izrađen informacijski sustav upisa u osnovne škole</w:t>
            </w:r>
          </w:p>
        </w:tc>
      </w:tr>
      <w:tr w:rsidR="000213EA" w:rsidRPr="00B90CD5" w14:paraId="4BDFE4AA" w14:textId="77777777" w:rsidTr="7E7DEBD5">
        <w:tc>
          <w:tcPr>
            <w:tcW w:w="4400" w:type="dxa"/>
            <w:shd w:val="clear" w:color="auto" w:fill="FFFFFF" w:themeFill="background1"/>
          </w:tcPr>
          <w:p w14:paraId="37DF0962" w14:textId="77777777" w:rsidR="00BF670D" w:rsidRPr="00B90CD5" w:rsidRDefault="74BEB90D" w:rsidP="74BEB90D">
            <w:pPr>
              <w:rPr>
                <w:rFonts w:cs="Times New Roman"/>
                <w:color w:val="44546A" w:themeColor="text2"/>
              </w:rPr>
            </w:pPr>
            <w:r w:rsidRPr="74BEB90D">
              <w:rPr>
                <w:rFonts w:cs="Times New Roman"/>
                <w:color w:val="44546A" w:themeColor="text2"/>
              </w:rPr>
              <w:t>Izraditi plan razvoja aplikacija za podršku odgojno-obrazovnim procesima</w:t>
            </w:r>
          </w:p>
        </w:tc>
        <w:tc>
          <w:tcPr>
            <w:tcW w:w="1800" w:type="dxa"/>
            <w:shd w:val="clear" w:color="auto" w:fill="FFFFFF" w:themeFill="background1"/>
          </w:tcPr>
          <w:p w14:paraId="0277CDEC"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shd w:val="clear" w:color="auto" w:fill="FFFFFF" w:themeFill="background1"/>
          </w:tcPr>
          <w:p w14:paraId="492377A1"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p>
        </w:tc>
        <w:tc>
          <w:tcPr>
            <w:tcW w:w="1800" w:type="dxa"/>
            <w:shd w:val="clear" w:color="auto" w:fill="FFFFFF" w:themeFill="background1"/>
          </w:tcPr>
          <w:p w14:paraId="70B12B5D" w14:textId="0B5625AC" w:rsidR="00BF670D" w:rsidRPr="00B90CD5" w:rsidRDefault="001F0999" w:rsidP="001F0999">
            <w:pPr>
              <w:rPr>
                <w:rFonts w:cs="Times New Roman"/>
                <w:color w:val="44546A" w:themeColor="text2"/>
              </w:rPr>
            </w:pPr>
            <w:r>
              <w:rPr>
                <w:rFonts w:cs="Times New Roman"/>
                <w:color w:val="44546A" w:themeColor="text2"/>
              </w:rPr>
              <w:t>Drugo</w:t>
            </w:r>
            <w:r w:rsidR="74BEB90D" w:rsidRPr="74BEB90D">
              <w:rPr>
                <w:rFonts w:cs="Times New Roman"/>
                <w:color w:val="44546A" w:themeColor="text2"/>
              </w:rPr>
              <w:t xml:space="preserve"> tromjesečje 201</w:t>
            </w:r>
            <w:r>
              <w:rPr>
                <w:rFonts w:cs="Times New Roman"/>
                <w:color w:val="44546A" w:themeColor="text2"/>
              </w:rPr>
              <w:t>8</w:t>
            </w:r>
            <w:r w:rsidR="74BEB90D" w:rsidRPr="74BEB90D">
              <w:rPr>
                <w:rFonts w:cs="Times New Roman"/>
                <w:color w:val="44546A" w:themeColor="text2"/>
              </w:rPr>
              <w:t>.</w:t>
            </w:r>
          </w:p>
        </w:tc>
        <w:tc>
          <w:tcPr>
            <w:tcW w:w="3200" w:type="dxa"/>
            <w:shd w:val="clear" w:color="auto" w:fill="FFFFFF" w:themeFill="background1"/>
          </w:tcPr>
          <w:p w14:paraId="57D97164" w14:textId="77777777" w:rsidR="00BF670D" w:rsidRPr="00B90CD5" w:rsidRDefault="74BEB90D" w:rsidP="74BEB90D">
            <w:pPr>
              <w:rPr>
                <w:rFonts w:cs="Times New Roman"/>
                <w:color w:val="44546A" w:themeColor="text2"/>
              </w:rPr>
            </w:pPr>
            <w:r w:rsidRPr="74BEB90D">
              <w:rPr>
                <w:rFonts w:cs="Times New Roman"/>
                <w:color w:val="44546A" w:themeColor="text2"/>
              </w:rPr>
              <w:t>Izrađen plan</w:t>
            </w:r>
          </w:p>
        </w:tc>
      </w:tr>
      <w:tr w:rsidR="000213EA" w:rsidRPr="00B90CD5" w14:paraId="64392A88" w14:textId="77777777" w:rsidTr="7E7DEBD5">
        <w:tc>
          <w:tcPr>
            <w:tcW w:w="4400" w:type="dxa"/>
            <w:shd w:val="clear" w:color="auto" w:fill="FFFFFF" w:themeFill="background1"/>
          </w:tcPr>
          <w:p w14:paraId="675437B4" w14:textId="77777777" w:rsidR="00BF670D" w:rsidRPr="00B90CD5" w:rsidRDefault="74BEB90D" w:rsidP="74BEB90D">
            <w:pPr>
              <w:rPr>
                <w:rFonts w:cs="Times New Roman"/>
                <w:color w:val="44546A" w:themeColor="text2"/>
              </w:rPr>
            </w:pPr>
            <w:r w:rsidRPr="74BEB90D">
              <w:rPr>
                <w:rFonts w:cs="Times New Roman"/>
                <w:color w:val="44546A" w:themeColor="text2"/>
              </w:rPr>
              <w:t>Izraditi plan razvoja aplikacija za povećanje učinkovitosti poslovanja odgojno-obrazovnih ustanova</w:t>
            </w:r>
          </w:p>
        </w:tc>
        <w:tc>
          <w:tcPr>
            <w:tcW w:w="1800" w:type="dxa"/>
            <w:shd w:val="clear" w:color="auto" w:fill="FFFFFF" w:themeFill="background1"/>
          </w:tcPr>
          <w:p w14:paraId="24E9EE73"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shd w:val="clear" w:color="auto" w:fill="FFFFFF" w:themeFill="background1"/>
          </w:tcPr>
          <w:p w14:paraId="3D6D877F" w14:textId="77777777" w:rsidR="00BF670D" w:rsidRPr="00B90CD5" w:rsidRDefault="7E7DEBD5" w:rsidP="7E7DEBD5">
            <w:pPr>
              <w:rPr>
                <w:rFonts w:cs="Times New Roman"/>
                <w:color w:val="445369"/>
              </w:rPr>
            </w:pPr>
            <w:r w:rsidRPr="7E7DEBD5">
              <w:rPr>
                <w:rFonts w:cs="Times New Roman"/>
                <w:color w:val="445369"/>
              </w:rPr>
              <w:t xml:space="preserve">MZO, </w:t>
            </w:r>
            <w:proofErr w:type="spellStart"/>
            <w:r w:rsidRPr="7E7DEBD5">
              <w:rPr>
                <w:rFonts w:cs="Times New Roman"/>
                <w:color w:val="445369"/>
              </w:rPr>
              <w:t>CARNet</w:t>
            </w:r>
            <w:proofErr w:type="spellEnd"/>
          </w:p>
        </w:tc>
        <w:tc>
          <w:tcPr>
            <w:tcW w:w="1800" w:type="dxa"/>
            <w:shd w:val="clear" w:color="auto" w:fill="FFFFFF" w:themeFill="background1"/>
          </w:tcPr>
          <w:p w14:paraId="2DF3E52F" w14:textId="4B17B47C" w:rsidR="00BF670D" w:rsidRPr="00B90CD5" w:rsidRDefault="001F0999" w:rsidP="74BEB90D">
            <w:pPr>
              <w:rPr>
                <w:rFonts w:cs="Times New Roman"/>
                <w:color w:val="44546A" w:themeColor="text2"/>
              </w:rPr>
            </w:pPr>
            <w:r>
              <w:rPr>
                <w:rFonts w:cs="Times New Roman"/>
                <w:color w:val="44546A" w:themeColor="text2"/>
              </w:rPr>
              <w:t>Druga</w:t>
            </w:r>
            <w:r w:rsidR="74BEB90D" w:rsidRPr="74BEB90D">
              <w:rPr>
                <w:rFonts w:cs="Times New Roman"/>
                <w:color w:val="44546A" w:themeColor="text2"/>
              </w:rPr>
              <w:t xml:space="preserve"> polovica 2018.</w:t>
            </w:r>
          </w:p>
        </w:tc>
        <w:tc>
          <w:tcPr>
            <w:tcW w:w="3200" w:type="dxa"/>
            <w:shd w:val="clear" w:color="auto" w:fill="FFFFFF" w:themeFill="background1"/>
          </w:tcPr>
          <w:p w14:paraId="00AC11F2" w14:textId="77777777" w:rsidR="00BF670D" w:rsidRPr="00B90CD5" w:rsidRDefault="74BEB90D" w:rsidP="74BEB90D">
            <w:pPr>
              <w:rPr>
                <w:rFonts w:cs="Times New Roman"/>
                <w:color w:val="44546A" w:themeColor="text2"/>
              </w:rPr>
            </w:pPr>
            <w:r w:rsidRPr="74BEB90D">
              <w:rPr>
                <w:rFonts w:cs="Times New Roman"/>
                <w:color w:val="44546A" w:themeColor="text2"/>
              </w:rPr>
              <w:t>Izrađen plan</w:t>
            </w:r>
          </w:p>
        </w:tc>
      </w:tr>
      <w:tr w:rsidR="000213EA" w:rsidRPr="00B90CD5" w14:paraId="12828525" w14:textId="77777777" w:rsidTr="7E7DEBD5">
        <w:tc>
          <w:tcPr>
            <w:tcW w:w="4400" w:type="dxa"/>
            <w:tcBorders>
              <w:bottom w:val="single" w:sz="4" w:space="0" w:color="auto"/>
            </w:tcBorders>
            <w:shd w:val="clear" w:color="auto" w:fill="FFFFFF" w:themeFill="background1"/>
          </w:tcPr>
          <w:p w14:paraId="00219767" w14:textId="77777777" w:rsidR="00BF670D" w:rsidRPr="00B90CD5" w:rsidRDefault="74BEB90D" w:rsidP="74BEB90D">
            <w:pPr>
              <w:rPr>
                <w:rFonts w:cs="Times New Roman"/>
                <w:color w:val="44546A" w:themeColor="text2"/>
              </w:rPr>
            </w:pPr>
            <w:r w:rsidRPr="74BEB90D">
              <w:rPr>
                <w:rFonts w:cs="Times New Roman"/>
                <w:color w:val="44546A" w:themeColor="text2"/>
              </w:rPr>
              <w:lastRenderedPageBreak/>
              <w:t>Razviti potrebne aplikacije za podršku odgojno-obrazovnim procesima</w:t>
            </w:r>
          </w:p>
        </w:tc>
        <w:tc>
          <w:tcPr>
            <w:tcW w:w="1800" w:type="dxa"/>
            <w:tcBorders>
              <w:bottom w:val="single" w:sz="4" w:space="0" w:color="auto"/>
            </w:tcBorders>
            <w:shd w:val="clear" w:color="auto" w:fill="FFFFFF" w:themeFill="background1"/>
          </w:tcPr>
          <w:p w14:paraId="23B9E9E4"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2E4E8E65"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r w:rsidRPr="7E7DEBD5">
              <w:rPr>
                <w:rFonts w:cs="Times New Roman"/>
                <w:color w:val="445369"/>
              </w:rPr>
              <w:t>, vanjski izvođači</w:t>
            </w:r>
          </w:p>
        </w:tc>
        <w:tc>
          <w:tcPr>
            <w:tcW w:w="1800" w:type="dxa"/>
            <w:tcBorders>
              <w:bottom w:val="single" w:sz="4" w:space="0" w:color="auto"/>
            </w:tcBorders>
            <w:shd w:val="clear" w:color="auto" w:fill="FFFFFF" w:themeFill="background1"/>
          </w:tcPr>
          <w:p w14:paraId="16B99442" w14:textId="1106DF7A" w:rsidR="00BF670D" w:rsidRPr="00B90CD5" w:rsidRDefault="001F0999" w:rsidP="74BEB90D">
            <w:pPr>
              <w:rPr>
                <w:rFonts w:cs="Times New Roman"/>
                <w:color w:val="44546A" w:themeColor="text2"/>
              </w:rPr>
            </w:pPr>
            <w:r>
              <w:rPr>
                <w:rFonts w:cs="Times New Roman"/>
                <w:color w:val="44546A" w:themeColor="text2"/>
              </w:rPr>
              <w:t xml:space="preserve">Druga polovica </w:t>
            </w:r>
            <w:r w:rsidR="74BEB90D" w:rsidRPr="74BEB90D">
              <w:rPr>
                <w:rFonts w:cs="Times New Roman"/>
                <w:color w:val="44546A" w:themeColor="text2"/>
              </w:rPr>
              <w:t xml:space="preserve">2019. – kontinuirano </w:t>
            </w:r>
          </w:p>
        </w:tc>
        <w:tc>
          <w:tcPr>
            <w:tcW w:w="3200" w:type="dxa"/>
            <w:tcBorders>
              <w:bottom w:val="single" w:sz="4" w:space="0" w:color="auto"/>
            </w:tcBorders>
            <w:shd w:val="clear" w:color="auto" w:fill="FFFFFF" w:themeFill="background1"/>
          </w:tcPr>
          <w:p w14:paraId="68795A1A" w14:textId="77777777" w:rsidR="00BF670D" w:rsidRPr="00B90CD5" w:rsidRDefault="74BEB90D" w:rsidP="74BEB90D">
            <w:pPr>
              <w:rPr>
                <w:rFonts w:cs="Times New Roman"/>
                <w:color w:val="44546A" w:themeColor="text2"/>
              </w:rPr>
            </w:pPr>
            <w:r w:rsidRPr="74BEB90D">
              <w:rPr>
                <w:rFonts w:cs="Times New Roman"/>
                <w:color w:val="44546A" w:themeColor="text2"/>
              </w:rPr>
              <w:t>Stupanj pokrivenosti odgojno-obrazovnih procesa softverskim rješenjima</w:t>
            </w:r>
          </w:p>
        </w:tc>
      </w:tr>
      <w:tr w:rsidR="000213EA" w:rsidRPr="00B90CD5" w14:paraId="6603514E" w14:textId="77777777" w:rsidTr="7E7DEBD5">
        <w:tc>
          <w:tcPr>
            <w:tcW w:w="4400" w:type="dxa"/>
            <w:shd w:val="clear" w:color="auto" w:fill="FFFFFF" w:themeFill="background1"/>
          </w:tcPr>
          <w:p w14:paraId="343A8CEC" w14:textId="77777777" w:rsidR="00BF670D" w:rsidRPr="00B90CD5" w:rsidRDefault="74BEB90D" w:rsidP="74BEB90D">
            <w:pPr>
              <w:rPr>
                <w:rFonts w:cs="Times New Roman"/>
                <w:color w:val="44546A" w:themeColor="text2"/>
              </w:rPr>
            </w:pPr>
            <w:r w:rsidRPr="74BEB90D">
              <w:rPr>
                <w:rFonts w:cs="Times New Roman"/>
                <w:color w:val="44546A" w:themeColor="text2"/>
              </w:rPr>
              <w:t>Razviti potrebne aplikacije za povećanje učinkovitosti poslovanja odgojno-obrazovnih ustanova</w:t>
            </w:r>
          </w:p>
        </w:tc>
        <w:tc>
          <w:tcPr>
            <w:tcW w:w="1800" w:type="dxa"/>
            <w:shd w:val="clear" w:color="auto" w:fill="FFFFFF" w:themeFill="background1"/>
          </w:tcPr>
          <w:p w14:paraId="453D0137"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shd w:val="clear" w:color="auto" w:fill="FFFFFF" w:themeFill="background1"/>
          </w:tcPr>
          <w:p w14:paraId="50647FC2"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r w:rsidRPr="7E7DEBD5">
              <w:rPr>
                <w:rFonts w:cs="Times New Roman"/>
                <w:color w:val="445369"/>
              </w:rPr>
              <w:t>, vanjski izvođači</w:t>
            </w:r>
          </w:p>
        </w:tc>
        <w:tc>
          <w:tcPr>
            <w:tcW w:w="1800" w:type="dxa"/>
            <w:shd w:val="clear" w:color="auto" w:fill="FFFFFF" w:themeFill="background1"/>
          </w:tcPr>
          <w:p w14:paraId="3A861B14" w14:textId="785AB712" w:rsidR="00BF670D" w:rsidRPr="00B90CD5" w:rsidRDefault="001F0999" w:rsidP="7E7DEBD5">
            <w:pPr>
              <w:rPr>
                <w:rFonts w:cs="Times New Roman"/>
                <w:color w:val="445369"/>
              </w:rPr>
            </w:pPr>
            <w:r>
              <w:rPr>
                <w:rFonts w:cs="Times New Roman"/>
                <w:color w:val="445369"/>
              </w:rPr>
              <w:t xml:space="preserve">Druga polovica </w:t>
            </w:r>
            <w:r w:rsidR="7E7DEBD5" w:rsidRPr="7E7DEBD5">
              <w:rPr>
                <w:rFonts w:cs="Times New Roman"/>
                <w:color w:val="445369"/>
              </w:rPr>
              <w:t>2018.-2019.</w:t>
            </w:r>
          </w:p>
        </w:tc>
        <w:tc>
          <w:tcPr>
            <w:tcW w:w="3200" w:type="dxa"/>
            <w:shd w:val="clear" w:color="auto" w:fill="FFFFFF" w:themeFill="background1"/>
          </w:tcPr>
          <w:p w14:paraId="45C9B3CB" w14:textId="77777777" w:rsidR="00BF670D" w:rsidRPr="00B90CD5" w:rsidRDefault="74BEB90D" w:rsidP="74BEB90D">
            <w:pPr>
              <w:rPr>
                <w:rFonts w:cs="Times New Roman"/>
                <w:color w:val="44546A" w:themeColor="text2"/>
              </w:rPr>
            </w:pPr>
            <w:r w:rsidRPr="74BEB90D">
              <w:rPr>
                <w:rFonts w:cs="Times New Roman"/>
                <w:color w:val="44546A" w:themeColor="text2"/>
              </w:rPr>
              <w:t>Stupanj pokrivenosti poslovanja softverskim rješenjima</w:t>
            </w:r>
          </w:p>
        </w:tc>
      </w:tr>
      <w:tr w:rsidR="000213EA" w:rsidRPr="00B90CD5" w14:paraId="6C68AC9F" w14:textId="77777777" w:rsidTr="7E7DEBD5">
        <w:tc>
          <w:tcPr>
            <w:tcW w:w="4400" w:type="dxa"/>
            <w:tcBorders>
              <w:bottom w:val="single" w:sz="4" w:space="0" w:color="auto"/>
            </w:tcBorders>
            <w:shd w:val="clear" w:color="auto" w:fill="FFFFFF" w:themeFill="background1"/>
          </w:tcPr>
          <w:p w14:paraId="28530005" w14:textId="77777777" w:rsidR="00BF670D" w:rsidRPr="00B90CD5" w:rsidRDefault="74BEB90D" w:rsidP="74BEB90D">
            <w:pPr>
              <w:rPr>
                <w:rFonts w:cs="Times New Roman"/>
                <w:color w:val="44546A" w:themeColor="text2"/>
              </w:rPr>
            </w:pPr>
            <w:r w:rsidRPr="74BEB90D">
              <w:rPr>
                <w:rFonts w:cs="Times New Roman"/>
                <w:color w:val="44546A" w:themeColor="text2"/>
              </w:rPr>
              <w:t>Unaprijediti postojeće informacijske sustave u odgojno-obrazovnom sustavu</w:t>
            </w:r>
          </w:p>
        </w:tc>
        <w:tc>
          <w:tcPr>
            <w:tcW w:w="1800" w:type="dxa"/>
            <w:tcBorders>
              <w:bottom w:val="single" w:sz="4" w:space="0" w:color="auto"/>
            </w:tcBorders>
            <w:shd w:val="clear" w:color="auto" w:fill="FFFFFF" w:themeFill="background1"/>
          </w:tcPr>
          <w:p w14:paraId="13347BC3" w14:textId="77777777" w:rsidR="00BF670D" w:rsidRPr="00B90CD5" w:rsidRDefault="74BEB90D" w:rsidP="74BEB90D">
            <w:pPr>
              <w:rPr>
                <w:rFonts w:cs="Times New Roman"/>
                <w:color w:val="44546A" w:themeColor="text2"/>
              </w:rPr>
            </w:pPr>
            <w:r w:rsidRPr="74BEB90D">
              <w:rPr>
                <w:rFonts w:cs="Times New Roman"/>
                <w:color w:val="44546A" w:themeColor="text2"/>
              </w:rPr>
              <w:t>MZO</w:t>
            </w:r>
          </w:p>
        </w:tc>
        <w:tc>
          <w:tcPr>
            <w:tcW w:w="2800" w:type="dxa"/>
            <w:tcBorders>
              <w:bottom w:val="single" w:sz="4" w:space="0" w:color="auto"/>
            </w:tcBorders>
            <w:shd w:val="clear" w:color="auto" w:fill="FFFFFF" w:themeFill="background1"/>
          </w:tcPr>
          <w:p w14:paraId="5F7CA74D" w14:textId="77777777" w:rsidR="00BF670D" w:rsidRPr="00B90CD5" w:rsidRDefault="7E7DEBD5" w:rsidP="7E7DEBD5">
            <w:pPr>
              <w:rPr>
                <w:rFonts w:cs="Times New Roman"/>
                <w:color w:val="445369"/>
              </w:rPr>
            </w:pPr>
            <w:proofErr w:type="spellStart"/>
            <w:r w:rsidRPr="7E7DEBD5">
              <w:rPr>
                <w:rFonts w:cs="Times New Roman"/>
                <w:color w:val="445369"/>
              </w:rPr>
              <w:t>CARNet</w:t>
            </w:r>
            <w:proofErr w:type="spellEnd"/>
            <w:r w:rsidRPr="7E7DEBD5">
              <w:rPr>
                <w:rFonts w:cs="Times New Roman"/>
                <w:color w:val="445369"/>
              </w:rPr>
              <w:t>, vanjski izvođači</w:t>
            </w:r>
          </w:p>
        </w:tc>
        <w:tc>
          <w:tcPr>
            <w:tcW w:w="1800" w:type="dxa"/>
            <w:tcBorders>
              <w:bottom w:val="single" w:sz="4" w:space="0" w:color="auto"/>
            </w:tcBorders>
            <w:shd w:val="clear" w:color="auto" w:fill="FFFFFF" w:themeFill="background1"/>
          </w:tcPr>
          <w:p w14:paraId="4C2B2F68" w14:textId="4B2E1F48" w:rsidR="00BF670D" w:rsidRPr="00B90CD5" w:rsidRDefault="001F0999" w:rsidP="7E7DEBD5">
            <w:pPr>
              <w:rPr>
                <w:rFonts w:cs="Times New Roman"/>
                <w:color w:val="445369"/>
              </w:rPr>
            </w:pPr>
            <w:r>
              <w:rPr>
                <w:rFonts w:cs="Times New Roman"/>
                <w:color w:val="445369"/>
              </w:rPr>
              <w:t xml:space="preserve">Druga polovica </w:t>
            </w:r>
            <w:r w:rsidR="7E7DEBD5" w:rsidRPr="7E7DEBD5">
              <w:rPr>
                <w:rFonts w:cs="Times New Roman"/>
                <w:color w:val="445369"/>
              </w:rPr>
              <w:t>2018.-2019.</w:t>
            </w:r>
          </w:p>
        </w:tc>
        <w:tc>
          <w:tcPr>
            <w:tcW w:w="3200" w:type="dxa"/>
            <w:tcBorders>
              <w:bottom w:val="single" w:sz="4" w:space="0" w:color="auto"/>
            </w:tcBorders>
            <w:shd w:val="clear" w:color="auto" w:fill="FFFFFF" w:themeFill="background1"/>
          </w:tcPr>
          <w:p w14:paraId="2FC67AFB" w14:textId="77777777" w:rsidR="00BF670D" w:rsidRPr="00B90CD5" w:rsidRDefault="74BEB90D" w:rsidP="74BEB90D">
            <w:pPr>
              <w:rPr>
                <w:rFonts w:cs="Times New Roman"/>
                <w:color w:val="44546A" w:themeColor="text2"/>
              </w:rPr>
            </w:pPr>
            <w:r w:rsidRPr="74BEB90D">
              <w:rPr>
                <w:rFonts w:cs="Times New Roman"/>
                <w:color w:val="44546A" w:themeColor="text2"/>
              </w:rPr>
              <w:t xml:space="preserve">Unaprijeđeni postojeći informacijski sustavi </w:t>
            </w:r>
          </w:p>
        </w:tc>
      </w:tr>
    </w:tbl>
    <w:p w14:paraId="41663D05" w14:textId="77777777" w:rsidR="00B12602" w:rsidRPr="00B90CD5" w:rsidRDefault="00B12602">
      <w:pPr>
        <w:rPr>
          <w:rFonts w:cs="Times New Roman"/>
          <w:color w:val="44546A" w:themeColor="text2"/>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4400"/>
        <w:gridCol w:w="1800"/>
        <w:gridCol w:w="2800"/>
        <w:gridCol w:w="1800"/>
        <w:gridCol w:w="3200"/>
      </w:tblGrid>
      <w:tr w:rsidR="000213EA" w:rsidRPr="00B90CD5" w14:paraId="7ADA2498" w14:textId="77777777" w:rsidTr="7E7DEBD5">
        <w:tc>
          <w:tcPr>
            <w:tcW w:w="14000" w:type="dxa"/>
            <w:gridSpan w:val="5"/>
            <w:tcBorders>
              <w:bottom w:val="single" w:sz="4" w:space="0" w:color="auto"/>
            </w:tcBorders>
            <w:shd w:val="clear" w:color="auto" w:fill="BDD6EE" w:themeFill="accent1" w:themeFillTint="66"/>
          </w:tcPr>
          <w:p w14:paraId="091EBA34" w14:textId="03569193" w:rsidR="00BF670D" w:rsidRPr="00AD5961" w:rsidRDefault="74BEB90D" w:rsidP="74BEB90D">
            <w:pPr>
              <w:pStyle w:val="Heading2"/>
              <w:rPr>
                <w:rFonts w:eastAsia="Arial"/>
              </w:rPr>
            </w:pPr>
            <w:bookmarkStart w:id="25" w:name="_Toc492546178"/>
            <w:bookmarkStart w:id="26" w:name="_Toc503358242"/>
            <w:r w:rsidRPr="74BEB90D">
              <w:rPr>
                <w:rFonts w:eastAsia="Arial"/>
              </w:rPr>
              <w:t>8. cilj: Ustrojiti sustav osiguravanja kvalitete odgoja i obrazovanja</w:t>
            </w:r>
            <w:bookmarkEnd w:id="25"/>
            <w:bookmarkEnd w:id="26"/>
          </w:p>
        </w:tc>
      </w:tr>
      <w:tr w:rsidR="000213EA" w:rsidRPr="00B90CD5" w14:paraId="23867B29" w14:textId="77777777" w:rsidTr="7E7DEBD5">
        <w:tc>
          <w:tcPr>
            <w:tcW w:w="14000" w:type="dxa"/>
            <w:gridSpan w:val="5"/>
            <w:tcBorders>
              <w:bottom w:val="single" w:sz="4" w:space="0" w:color="auto"/>
            </w:tcBorders>
            <w:shd w:val="clear" w:color="auto" w:fill="DEEAF6" w:themeFill="accent1" w:themeFillTint="33"/>
          </w:tcPr>
          <w:p w14:paraId="1DBAD4E8" w14:textId="77777777" w:rsidR="00BF670D" w:rsidRPr="00B90CD5" w:rsidRDefault="74BEB90D" w:rsidP="74BEB90D">
            <w:pPr>
              <w:pStyle w:val="Style6"/>
              <w:rPr>
                <w:color w:val="44546A" w:themeColor="text2"/>
              </w:rPr>
            </w:pPr>
            <w:r w:rsidRPr="74BEB90D">
              <w:rPr>
                <w:color w:val="44546A" w:themeColor="text2"/>
              </w:rPr>
              <w:t>8.1. Podići opću razinu kvalitete upravljanja odgojno-obrazovnim sustavom</w:t>
            </w:r>
          </w:p>
        </w:tc>
      </w:tr>
      <w:tr w:rsidR="000213EA" w:rsidRPr="00B90CD5" w14:paraId="3154A312" w14:textId="77777777" w:rsidTr="7E7DEBD5">
        <w:tc>
          <w:tcPr>
            <w:tcW w:w="14000" w:type="dxa"/>
            <w:gridSpan w:val="5"/>
            <w:tcBorders>
              <w:bottom w:val="single" w:sz="4" w:space="0" w:color="auto"/>
            </w:tcBorders>
            <w:shd w:val="clear" w:color="auto" w:fill="DEEAF6" w:themeFill="accent1" w:themeFillTint="33"/>
          </w:tcPr>
          <w:p w14:paraId="792F942E" w14:textId="4B8FAB5B" w:rsidR="00BF670D" w:rsidRPr="00B90CD5" w:rsidRDefault="74BEB90D" w:rsidP="74BEB90D">
            <w:pPr>
              <w:pStyle w:val="Style6"/>
              <w:rPr>
                <w:color w:val="44546A" w:themeColor="text2"/>
              </w:rPr>
            </w:pPr>
            <w:r w:rsidRPr="74BEB90D">
              <w:rPr>
                <w:color w:val="44546A" w:themeColor="text2"/>
              </w:rPr>
              <w:t>MJERA 8.1.1. Osigurati profesionalne kompetencije zaposlenika u tijelima nadležnim za upravljanje sustavom odgoja i obrazovanja (jedinice lokalne i područne samouprave, uredi državne uprave u županijama, Ministarstvo znanosti i obrazovanja)</w:t>
            </w:r>
          </w:p>
        </w:tc>
      </w:tr>
      <w:tr w:rsidR="000213EA" w:rsidRPr="00B90CD5" w14:paraId="47FB5E08" w14:textId="77777777" w:rsidTr="7E7DEBD5">
        <w:tc>
          <w:tcPr>
            <w:tcW w:w="4400" w:type="dxa"/>
            <w:tcBorders>
              <w:bottom w:val="single" w:sz="4" w:space="0" w:color="auto"/>
            </w:tcBorders>
            <w:shd w:val="clear" w:color="auto" w:fill="DEEAF6" w:themeFill="accent1" w:themeFillTint="33"/>
          </w:tcPr>
          <w:p w14:paraId="1700B4D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1268B0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EAF524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76F30D2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54CA24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F7FD3F9" w14:textId="77777777" w:rsidTr="7E7DEBD5">
        <w:tc>
          <w:tcPr>
            <w:tcW w:w="4400" w:type="dxa"/>
            <w:tcBorders>
              <w:bottom w:val="single" w:sz="4" w:space="0" w:color="auto"/>
            </w:tcBorders>
            <w:shd w:val="clear" w:color="auto" w:fill="FFFFFF" w:themeFill="background1"/>
          </w:tcPr>
          <w:p w14:paraId="11532EA1"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Pripremiti programe stručnog usavršavanja u cilju unaprjeđivanja  profesionalnih kompetencija zaposlenika u tijelima nadležnim za upravljanje sustavom odgoja i obrazovanja </w:t>
            </w:r>
          </w:p>
        </w:tc>
        <w:tc>
          <w:tcPr>
            <w:tcW w:w="1800" w:type="dxa"/>
            <w:tcBorders>
              <w:bottom w:val="single" w:sz="4" w:space="0" w:color="auto"/>
            </w:tcBorders>
            <w:shd w:val="clear" w:color="auto" w:fill="FFFFFF" w:themeFill="background1"/>
          </w:tcPr>
          <w:p w14:paraId="3F30822C" w14:textId="61A340AC" w:rsidR="00BF670D" w:rsidRPr="00B90CD5" w:rsidRDefault="74BEB90D" w:rsidP="74BEB90D">
            <w:pPr>
              <w:rPr>
                <w:rFonts w:eastAsia="Arial" w:cs="Times New Roman"/>
                <w:color w:val="44546A" w:themeColor="text2"/>
              </w:rPr>
            </w:pPr>
            <w:r w:rsidRPr="74BEB90D">
              <w:rPr>
                <w:rFonts w:eastAsia="Arial" w:cs="Times New Roman"/>
                <w:color w:val="44546A" w:themeColor="text2"/>
              </w:rPr>
              <w:t>Ministarstvo uprave</w:t>
            </w:r>
          </w:p>
        </w:tc>
        <w:tc>
          <w:tcPr>
            <w:tcW w:w="2800" w:type="dxa"/>
            <w:tcBorders>
              <w:bottom w:val="single" w:sz="4" w:space="0" w:color="auto"/>
            </w:tcBorders>
            <w:shd w:val="clear" w:color="auto" w:fill="FFFFFF" w:themeFill="background1"/>
          </w:tcPr>
          <w:p w14:paraId="42FEA7DA" w14:textId="252BCC5C" w:rsidR="00BF670D" w:rsidRPr="00B90CD5" w:rsidRDefault="74BEB90D" w:rsidP="74BEB90D">
            <w:pPr>
              <w:rPr>
                <w:rFonts w:eastAsia="Arial" w:cs="Times New Roman"/>
                <w:color w:val="44546A" w:themeColor="text2"/>
              </w:rPr>
            </w:pPr>
            <w:r w:rsidRPr="74BEB90D">
              <w:rPr>
                <w:rFonts w:eastAsia="Arial" w:cs="Times New Roman"/>
                <w:color w:val="44546A" w:themeColor="text2"/>
              </w:rPr>
              <w:t>Ministarstvo uprave, Državna škola za javnu upravu</w:t>
            </w:r>
          </w:p>
        </w:tc>
        <w:tc>
          <w:tcPr>
            <w:tcW w:w="1800" w:type="dxa"/>
            <w:tcBorders>
              <w:bottom w:val="single" w:sz="4" w:space="0" w:color="auto"/>
            </w:tcBorders>
            <w:shd w:val="clear" w:color="auto" w:fill="FFFFFF" w:themeFill="background1"/>
          </w:tcPr>
          <w:p w14:paraId="3E7A362E" w14:textId="5D955C6C" w:rsidR="00BF670D" w:rsidRPr="00B90CD5" w:rsidRDefault="0072288D" w:rsidP="7E7DEBD5">
            <w:pPr>
              <w:rPr>
                <w:rFonts w:eastAsia="Arial" w:cs="Times New Roman"/>
                <w:color w:val="445369"/>
              </w:rPr>
            </w:pPr>
            <w:r>
              <w:rPr>
                <w:rFonts w:eastAsia="Arial" w:cs="Times New Roman"/>
                <w:color w:val="445369"/>
              </w:rPr>
              <w:t xml:space="preserve">Druga polovica </w:t>
            </w:r>
            <w:r w:rsidR="7E7DEBD5" w:rsidRPr="7E7DEBD5">
              <w:rPr>
                <w:rFonts w:eastAsia="Arial" w:cs="Times New Roman"/>
                <w:color w:val="445369"/>
              </w:rPr>
              <w:t>2018.</w:t>
            </w:r>
          </w:p>
        </w:tc>
        <w:tc>
          <w:tcPr>
            <w:tcW w:w="3200" w:type="dxa"/>
            <w:tcBorders>
              <w:bottom w:val="single" w:sz="4" w:space="0" w:color="auto"/>
            </w:tcBorders>
            <w:shd w:val="clear" w:color="auto" w:fill="FFFFFF" w:themeFill="background1"/>
          </w:tcPr>
          <w:p w14:paraId="717D5055"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Broj pripremljenih programa stručnog usavršavanja</w:t>
            </w:r>
          </w:p>
        </w:tc>
      </w:tr>
      <w:tr w:rsidR="000213EA" w:rsidRPr="00B90CD5" w14:paraId="385727A7" w14:textId="77777777" w:rsidTr="7E7DEBD5">
        <w:tc>
          <w:tcPr>
            <w:tcW w:w="4400" w:type="dxa"/>
            <w:tcBorders>
              <w:bottom w:val="single" w:sz="4" w:space="0" w:color="auto"/>
            </w:tcBorders>
            <w:shd w:val="clear" w:color="auto" w:fill="FFFFFF" w:themeFill="background1"/>
          </w:tcPr>
          <w:p w14:paraId="15F3E47B"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Provoditi programe stručnog usavršavanja</w:t>
            </w:r>
          </w:p>
        </w:tc>
        <w:tc>
          <w:tcPr>
            <w:tcW w:w="1800" w:type="dxa"/>
            <w:tcBorders>
              <w:bottom w:val="single" w:sz="4" w:space="0" w:color="auto"/>
            </w:tcBorders>
            <w:shd w:val="clear" w:color="auto" w:fill="FFFFFF" w:themeFill="background1"/>
          </w:tcPr>
          <w:p w14:paraId="48910140" w14:textId="64AC7EB6" w:rsidR="00BF670D" w:rsidRPr="00B90CD5" w:rsidDel="198767C7" w:rsidRDefault="74BEB90D" w:rsidP="74BEB90D">
            <w:pPr>
              <w:rPr>
                <w:rFonts w:eastAsia="Arial" w:cs="Times New Roman"/>
                <w:color w:val="44546A" w:themeColor="text2"/>
              </w:rPr>
            </w:pPr>
            <w:r w:rsidRPr="74BEB90D">
              <w:rPr>
                <w:rFonts w:eastAsia="Arial" w:cs="Times New Roman"/>
                <w:color w:val="44546A" w:themeColor="text2"/>
              </w:rPr>
              <w:t>Ministarstvo uprave</w:t>
            </w:r>
          </w:p>
        </w:tc>
        <w:tc>
          <w:tcPr>
            <w:tcW w:w="2800" w:type="dxa"/>
            <w:tcBorders>
              <w:bottom w:val="single" w:sz="4" w:space="0" w:color="auto"/>
            </w:tcBorders>
            <w:shd w:val="clear" w:color="auto" w:fill="FFFFFF" w:themeFill="background1"/>
          </w:tcPr>
          <w:p w14:paraId="7DE9C16C" w14:textId="0969E311" w:rsidR="00BF670D" w:rsidRPr="00B90CD5" w:rsidRDefault="74BEB90D" w:rsidP="74BEB90D">
            <w:pPr>
              <w:rPr>
                <w:rFonts w:eastAsia="Arial" w:cs="Times New Roman"/>
                <w:color w:val="44546A" w:themeColor="text2"/>
              </w:rPr>
            </w:pPr>
            <w:r w:rsidRPr="74BEB90D">
              <w:rPr>
                <w:rFonts w:eastAsia="Arial" w:cs="Times New Roman"/>
                <w:color w:val="44546A" w:themeColor="text2"/>
              </w:rPr>
              <w:t>Ministarstvo uprave, Državna škola za javnu upravu</w:t>
            </w:r>
          </w:p>
        </w:tc>
        <w:tc>
          <w:tcPr>
            <w:tcW w:w="1800" w:type="dxa"/>
            <w:tcBorders>
              <w:bottom w:val="single" w:sz="4" w:space="0" w:color="auto"/>
            </w:tcBorders>
            <w:shd w:val="clear" w:color="auto" w:fill="FFFFFF" w:themeFill="background1"/>
          </w:tcPr>
          <w:p w14:paraId="0BAE4FE3"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2019. - kontinuirano</w:t>
            </w:r>
          </w:p>
        </w:tc>
        <w:tc>
          <w:tcPr>
            <w:tcW w:w="3200" w:type="dxa"/>
            <w:tcBorders>
              <w:bottom w:val="single" w:sz="4" w:space="0" w:color="auto"/>
            </w:tcBorders>
            <w:shd w:val="clear" w:color="auto" w:fill="FFFFFF" w:themeFill="background1"/>
          </w:tcPr>
          <w:p w14:paraId="393B707C"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Broj zaposlenika u sustavu upravljanja odgojno-obrazovnim sustavom uključenih u programe stručnog usavršavanja</w:t>
            </w:r>
          </w:p>
        </w:tc>
      </w:tr>
      <w:tr w:rsidR="000213EA" w:rsidRPr="00B90CD5" w14:paraId="4494C950" w14:textId="77777777" w:rsidTr="7E7DEBD5">
        <w:tc>
          <w:tcPr>
            <w:tcW w:w="14000" w:type="dxa"/>
            <w:gridSpan w:val="5"/>
            <w:tcBorders>
              <w:bottom w:val="single" w:sz="4" w:space="0" w:color="auto"/>
            </w:tcBorders>
            <w:shd w:val="clear" w:color="auto" w:fill="DEEAF6" w:themeFill="accent1" w:themeFillTint="33"/>
          </w:tcPr>
          <w:p w14:paraId="02990D02" w14:textId="5F1F973F" w:rsidR="00BF670D" w:rsidRPr="00B90CD5" w:rsidRDefault="74BEB90D" w:rsidP="008D4D97">
            <w:pPr>
              <w:pStyle w:val="Style6"/>
              <w:keepNext/>
              <w:rPr>
                <w:color w:val="44546A" w:themeColor="text2"/>
              </w:rPr>
            </w:pPr>
            <w:r w:rsidRPr="74BEB90D">
              <w:rPr>
                <w:color w:val="44546A" w:themeColor="text2"/>
              </w:rPr>
              <w:lastRenderedPageBreak/>
              <w:t>MJERA 8.1.2. Uspostaviti i osigurati mehanizme zajedničkog planiranja, koordinacije i praćenja mjera obrazovne politike nadležnih upravljačkih tijela i agencija</w:t>
            </w:r>
          </w:p>
        </w:tc>
      </w:tr>
      <w:tr w:rsidR="000213EA" w:rsidRPr="00B90CD5" w14:paraId="2E2705D1" w14:textId="77777777" w:rsidTr="7E7DEBD5">
        <w:tc>
          <w:tcPr>
            <w:tcW w:w="4400" w:type="dxa"/>
            <w:tcBorders>
              <w:bottom w:val="single" w:sz="4" w:space="0" w:color="auto"/>
            </w:tcBorders>
            <w:shd w:val="clear" w:color="auto" w:fill="DEEAF6" w:themeFill="accent1" w:themeFillTint="33"/>
          </w:tcPr>
          <w:p w14:paraId="1AFBD5C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A44603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C2B4D8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64494AE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ACBF94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614C496" w14:textId="77777777" w:rsidTr="7E7DEBD5">
        <w:tc>
          <w:tcPr>
            <w:tcW w:w="4400" w:type="dxa"/>
            <w:tcBorders>
              <w:bottom w:val="single" w:sz="4" w:space="0" w:color="auto"/>
            </w:tcBorders>
            <w:shd w:val="clear" w:color="auto" w:fill="FFFFFF" w:themeFill="background1"/>
          </w:tcPr>
          <w:p w14:paraId="2A16E17E"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Ustroj koordinacijskog tijela za planiranje, koordinaciju i praćenja mjera obrazovne politike </w:t>
            </w:r>
          </w:p>
        </w:tc>
        <w:tc>
          <w:tcPr>
            <w:tcW w:w="1800" w:type="dxa"/>
            <w:tcBorders>
              <w:bottom w:val="single" w:sz="4" w:space="0" w:color="auto"/>
            </w:tcBorders>
            <w:shd w:val="clear" w:color="auto" w:fill="FFFFFF" w:themeFill="background1"/>
          </w:tcPr>
          <w:p w14:paraId="4AD56BF3"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789B268F" w14:textId="4FAAC5C8" w:rsidR="00BF670D" w:rsidRPr="00B90CD5" w:rsidRDefault="74BEB90D" w:rsidP="74BEB90D">
            <w:pPr>
              <w:rPr>
                <w:rFonts w:eastAsia="Arial" w:cs="Times New Roman"/>
                <w:color w:val="44546A" w:themeColor="text2"/>
              </w:rPr>
            </w:pPr>
            <w:r w:rsidRPr="74BEB90D">
              <w:rPr>
                <w:rFonts w:eastAsia="Arial" w:cs="Times New Roman"/>
                <w:color w:val="44546A" w:themeColor="text2"/>
              </w:rPr>
              <w:t>MZO, JLPS, UDU, AZOO, ASOO, NCVVO</w:t>
            </w:r>
          </w:p>
        </w:tc>
        <w:tc>
          <w:tcPr>
            <w:tcW w:w="1800" w:type="dxa"/>
            <w:tcBorders>
              <w:bottom w:val="single" w:sz="4" w:space="0" w:color="auto"/>
            </w:tcBorders>
            <w:shd w:val="clear" w:color="auto" w:fill="FFFFFF" w:themeFill="background1"/>
          </w:tcPr>
          <w:p w14:paraId="7323419E" w14:textId="0D100EB4" w:rsidR="00BF670D" w:rsidRPr="00B90CD5" w:rsidRDefault="0072288D" w:rsidP="0072288D">
            <w:pPr>
              <w:rPr>
                <w:rFonts w:eastAsia="Arial" w:cs="Times New Roman"/>
                <w:color w:val="44546A" w:themeColor="text2"/>
              </w:rPr>
            </w:pPr>
            <w:r>
              <w:rPr>
                <w:rFonts w:eastAsia="Arial" w:cs="Times New Roman"/>
                <w:color w:val="44546A" w:themeColor="text2"/>
              </w:rPr>
              <w:t>Drugo</w:t>
            </w:r>
            <w:r w:rsidR="74BEB90D" w:rsidRPr="74BEB90D">
              <w:rPr>
                <w:rFonts w:eastAsia="Arial" w:cs="Times New Roman"/>
                <w:color w:val="44546A" w:themeColor="text2"/>
              </w:rPr>
              <w:t xml:space="preserve"> tromjesečje 201</w:t>
            </w:r>
            <w:r>
              <w:rPr>
                <w:rFonts w:eastAsia="Arial" w:cs="Times New Roman"/>
                <w:color w:val="44546A" w:themeColor="text2"/>
              </w:rPr>
              <w:t>8</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2A994C6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Ustrojeno koordinacijsko tijelo</w:t>
            </w:r>
          </w:p>
        </w:tc>
      </w:tr>
      <w:tr w:rsidR="000213EA" w:rsidRPr="00B90CD5" w14:paraId="5FCFEF5D" w14:textId="77777777" w:rsidTr="7E7DEBD5">
        <w:tc>
          <w:tcPr>
            <w:tcW w:w="14000" w:type="dxa"/>
            <w:gridSpan w:val="5"/>
            <w:tcBorders>
              <w:bottom w:val="single" w:sz="4" w:space="0" w:color="auto"/>
            </w:tcBorders>
            <w:shd w:val="clear" w:color="auto" w:fill="DEEAF6" w:themeFill="accent1" w:themeFillTint="33"/>
          </w:tcPr>
          <w:p w14:paraId="75C69F08" w14:textId="29E4AD74" w:rsidR="00BF670D" w:rsidRPr="00B90CD5" w:rsidRDefault="74BEB90D" w:rsidP="74BEB90D">
            <w:pPr>
              <w:pStyle w:val="Style6"/>
              <w:rPr>
                <w:color w:val="44546A" w:themeColor="text2"/>
              </w:rPr>
            </w:pPr>
            <w:r w:rsidRPr="74BEB90D">
              <w:rPr>
                <w:color w:val="44546A" w:themeColor="text2"/>
              </w:rPr>
              <w:t>8.2. Funkcionalna transformacija i izgradnja kapaciteta nacionalnih agencija</w:t>
            </w:r>
          </w:p>
        </w:tc>
      </w:tr>
      <w:tr w:rsidR="000213EA" w:rsidRPr="00B90CD5" w14:paraId="7EF51A91" w14:textId="77777777" w:rsidTr="7E7DEBD5">
        <w:tc>
          <w:tcPr>
            <w:tcW w:w="14000" w:type="dxa"/>
            <w:gridSpan w:val="5"/>
            <w:tcBorders>
              <w:bottom w:val="single" w:sz="4" w:space="0" w:color="auto"/>
            </w:tcBorders>
            <w:shd w:val="clear" w:color="auto" w:fill="DEEAF6" w:themeFill="accent1" w:themeFillTint="33"/>
          </w:tcPr>
          <w:p w14:paraId="471EAD8F" w14:textId="6FF2DACC" w:rsidR="00BF670D" w:rsidRPr="00B90CD5" w:rsidRDefault="7E7DEBD5" w:rsidP="7E7DEBD5">
            <w:pPr>
              <w:pStyle w:val="Style6"/>
              <w:rPr>
                <w:color w:val="445369"/>
              </w:rPr>
            </w:pPr>
            <w:r w:rsidRPr="7E7DEBD5">
              <w:rPr>
                <w:color w:val="445369"/>
              </w:rPr>
              <w:t xml:space="preserve">MJERA 8.2.1. Provesti </w:t>
            </w:r>
            <w:proofErr w:type="spellStart"/>
            <w:r w:rsidRPr="7E7DEBD5">
              <w:rPr>
                <w:color w:val="445369"/>
              </w:rPr>
              <w:t>samovrednovanje</w:t>
            </w:r>
            <w:proofErr w:type="spellEnd"/>
            <w:r w:rsidRPr="7E7DEBD5">
              <w:rPr>
                <w:color w:val="445369"/>
              </w:rPr>
              <w:t xml:space="preserve"> i neovisno vanjsko vrednovanje nacionalnih agencija u obrazovanju</w:t>
            </w:r>
          </w:p>
        </w:tc>
      </w:tr>
      <w:tr w:rsidR="000213EA" w:rsidRPr="00B90CD5" w14:paraId="5C3FE685" w14:textId="77777777" w:rsidTr="7E7DEBD5">
        <w:tc>
          <w:tcPr>
            <w:tcW w:w="4400" w:type="dxa"/>
            <w:tcBorders>
              <w:bottom w:val="single" w:sz="4" w:space="0" w:color="auto"/>
            </w:tcBorders>
            <w:shd w:val="clear" w:color="auto" w:fill="DEEAF6" w:themeFill="accent1" w:themeFillTint="33"/>
          </w:tcPr>
          <w:p w14:paraId="1C0921C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56218A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F578E9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D05EFE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7D046F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9E248EB" w14:textId="77777777" w:rsidTr="7E7DEBD5">
        <w:tc>
          <w:tcPr>
            <w:tcW w:w="4400" w:type="dxa"/>
            <w:tcBorders>
              <w:bottom w:val="single" w:sz="4" w:space="0" w:color="auto"/>
            </w:tcBorders>
            <w:shd w:val="clear" w:color="auto" w:fill="FFFFFF" w:themeFill="background1"/>
          </w:tcPr>
          <w:p w14:paraId="1A7B6645" w14:textId="77777777" w:rsidR="00BF670D" w:rsidRPr="00B90CD5" w:rsidRDefault="7E7DEBD5" w:rsidP="7E7DEBD5">
            <w:pPr>
              <w:rPr>
                <w:rFonts w:eastAsia="Arial" w:cs="Times New Roman"/>
                <w:color w:val="445369"/>
              </w:rPr>
            </w:pPr>
            <w:r w:rsidRPr="7E7DEBD5">
              <w:rPr>
                <w:rFonts w:eastAsia="Arial" w:cs="Times New Roman"/>
                <w:color w:val="445369"/>
              </w:rPr>
              <w:t xml:space="preserve">Izraditi smjernice za </w:t>
            </w:r>
            <w:proofErr w:type="spellStart"/>
            <w:r w:rsidRPr="7E7DEBD5">
              <w:rPr>
                <w:rFonts w:eastAsia="Arial" w:cs="Times New Roman"/>
                <w:color w:val="445369"/>
              </w:rPr>
              <w:t>samovrednovanje</w:t>
            </w:r>
            <w:proofErr w:type="spellEnd"/>
            <w:r w:rsidRPr="7E7DEBD5">
              <w:rPr>
                <w:rFonts w:eastAsia="Arial" w:cs="Times New Roman"/>
                <w:color w:val="445369"/>
              </w:rPr>
              <w:t xml:space="preserve"> nacionalnih agencija u obrazovanju </w:t>
            </w:r>
          </w:p>
        </w:tc>
        <w:tc>
          <w:tcPr>
            <w:tcW w:w="1800" w:type="dxa"/>
            <w:tcBorders>
              <w:bottom w:val="single" w:sz="4" w:space="0" w:color="auto"/>
            </w:tcBorders>
            <w:shd w:val="clear" w:color="auto" w:fill="FFFFFF" w:themeFill="background1"/>
          </w:tcPr>
          <w:p w14:paraId="0B0F126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5C41A8C5"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1800" w:type="dxa"/>
            <w:tcBorders>
              <w:bottom w:val="single" w:sz="4" w:space="0" w:color="auto"/>
            </w:tcBorders>
            <w:shd w:val="clear" w:color="auto" w:fill="FFFFFF" w:themeFill="background1"/>
          </w:tcPr>
          <w:p w14:paraId="5DF485FA" w14:textId="111F69F2" w:rsidR="00BF670D" w:rsidRPr="00B90CD5" w:rsidRDefault="00FD61AD" w:rsidP="00FD61AD">
            <w:pPr>
              <w:rPr>
                <w:rFonts w:eastAsia="Arial" w:cs="Times New Roman"/>
                <w:color w:val="44546A" w:themeColor="text2"/>
              </w:rPr>
            </w:pPr>
            <w:r>
              <w:rPr>
                <w:rFonts w:eastAsia="Arial" w:cs="Times New Roman"/>
                <w:color w:val="44546A" w:themeColor="text2"/>
              </w:rPr>
              <w:t>Drugo</w:t>
            </w:r>
            <w:r w:rsidR="74BEB90D" w:rsidRPr="74BEB90D">
              <w:rPr>
                <w:rFonts w:eastAsia="Arial" w:cs="Times New Roman"/>
                <w:color w:val="44546A" w:themeColor="text2"/>
              </w:rPr>
              <w:t xml:space="preserve"> tromjesečje 201</w:t>
            </w:r>
            <w:r>
              <w:rPr>
                <w:rFonts w:eastAsia="Arial" w:cs="Times New Roman"/>
                <w:color w:val="44546A" w:themeColor="text2"/>
              </w:rPr>
              <w:t>8</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08C49DB1"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Izrađene smjernice</w:t>
            </w:r>
          </w:p>
        </w:tc>
      </w:tr>
      <w:tr w:rsidR="000213EA" w:rsidRPr="00B90CD5" w14:paraId="1E821A8D" w14:textId="77777777" w:rsidTr="7E7DEBD5">
        <w:tc>
          <w:tcPr>
            <w:tcW w:w="4400" w:type="dxa"/>
            <w:tcBorders>
              <w:bottom w:val="single" w:sz="4" w:space="0" w:color="auto"/>
            </w:tcBorders>
            <w:shd w:val="clear" w:color="auto" w:fill="FFFFFF" w:themeFill="background1"/>
          </w:tcPr>
          <w:p w14:paraId="7914535B"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Provesti </w:t>
            </w:r>
            <w:proofErr w:type="spellStart"/>
            <w:r w:rsidRPr="7E7DEBD5">
              <w:rPr>
                <w:rFonts w:eastAsiaTheme="minorEastAsia" w:cs="Times New Roman"/>
                <w:color w:val="445369"/>
              </w:rPr>
              <w:t>samovrednovanje</w:t>
            </w:r>
            <w:proofErr w:type="spellEnd"/>
            <w:r w:rsidRPr="7E7DEBD5">
              <w:rPr>
                <w:rFonts w:eastAsiaTheme="minorEastAsia" w:cs="Times New Roman"/>
                <w:color w:val="445369"/>
              </w:rPr>
              <w:t xml:space="preserve"> nacionalnih agencija u obrazovanju</w:t>
            </w:r>
          </w:p>
        </w:tc>
        <w:tc>
          <w:tcPr>
            <w:tcW w:w="1800" w:type="dxa"/>
            <w:tcBorders>
              <w:bottom w:val="single" w:sz="4" w:space="0" w:color="auto"/>
            </w:tcBorders>
            <w:shd w:val="clear" w:color="auto" w:fill="FFFFFF" w:themeFill="background1"/>
          </w:tcPr>
          <w:p w14:paraId="1BCED12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83AB230"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AZOO, ASOO, NCVVO</w:t>
            </w:r>
            <w:r w:rsidRPr="7E7DEBD5">
              <w:rPr>
                <w:rFonts w:eastAsia="Arial" w:cs="Times New Roman"/>
                <w:color w:val="445369"/>
              </w:rPr>
              <w:t xml:space="preserve">, 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2ED2C04B" w14:textId="05002398" w:rsidR="00BF670D" w:rsidRPr="00B90CD5" w:rsidRDefault="00FD61AD"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6627C374"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Provedeno </w:t>
            </w:r>
            <w:proofErr w:type="spellStart"/>
            <w:r w:rsidRPr="7E7DEBD5">
              <w:rPr>
                <w:rFonts w:eastAsiaTheme="minorEastAsia" w:cs="Times New Roman"/>
                <w:color w:val="445369"/>
              </w:rPr>
              <w:t>samovrednovanje</w:t>
            </w:r>
            <w:proofErr w:type="spellEnd"/>
          </w:p>
        </w:tc>
      </w:tr>
      <w:tr w:rsidR="000213EA" w:rsidRPr="00B90CD5" w14:paraId="7A590D5D" w14:textId="77777777" w:rsidTr="7E7DEBD5">
        <w:tc>
          <w:tcPr>
            <w:tcW w:w="4400" w:type="dxa"/>
            <w:tcBorders>
              <w:bottom w:val="single" w:sz="4" w:space="0" w:color="auto"/>
            </w:tcBorders>
            <w:shd w:val="clear" w:color="auto" w:fill="FFFFFF" w:themeFill="background1"/>
          </w:tcPr>
          <w:p w14:paraId="00414BC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Provesti neovisno vanjsko vrednovanje nacionalnih agencija u obrazovanju</w:t>
            </w:r>
          </w:p>
        </w:tc>
        <w:tc>
          <w:tcPr>
            <w:tcW w:w="1800" w:type="dxa"/>
            <w:tcBorders>
              <w:bottom w:val="single" w:sz="4" w:space="0" w:color="auto"/>
            </w:tcBorders>
            <w:shd w:val="clear" w:color="auto" w:fill="FFFFFF" w:themeFill="background1"/>
          </w:tcPr>
          <w:p w14:paraId="640589E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38856FC" w14:textId="77777777" w:rsidR="00BF670D" w:rsidRPr="00B90CD5" w:rsidRDefault="74BEB90D" w:rsidP="74BEB90D">
            <w:pPr>
              <w:rPr>
                <w:rFonts w:eastAsiaTheme="minorEastAsia" w:cs="Times New Roman"/>
                <w:color w:val="44546A" w:themeColor="text2"/>
              </w:rPr>
            </w:pPr>
            <w:r w:rsidRPr="74BEB90D">
              <w:rPr>
                <w:rFonts w:eastAsia="Arial" w:cs="Times New Roman"/>
                <w:color w:val="44546A" w:themeColor="text2"/>
              </w:rPr>
              <w:t>Međunarodna s</w:t>
            </w:r>
            <w:r w:rsidRPr="74BEB90D">
              <w:rPr>
                <w:rFonts w:eastAsiaTheme="minorEastAsia" w:cs="Times New Roman"/>
                <w:color w:val="44546A" w:themeColor="text2"/>
              </w:rPr>
              <w:t xml:space="preserve">tručna radna skupina </w:t>
            </w:r>
          </w:p>
        </w:tc>
        <w:tc>
          <w:tcPr>
            <w:tcW w:w="1800" w:type="dxa"/>
            <w:tcBorders>
              <w:bottom w:val="single" w:sz="4" w:space="0" w:color="auto"/>
            </w:tcBorders>
            <w:shd w:val="clear" w:color="auto" w:fill="FFFFFF" w:themeFill="background1"/>
          </w:tcPr>
          <w:p w14:paraId="607DD145" w14:textId="3F2FC549" w:rsidR="00BF670D" w:rsidRPr="00B90CD5" w:rsidRDefault="00FD61AD"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55D2281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Provedeno neovisno vanjsko vrednovanje agencija</w:t>
            </w:r>
          </w:p>
        </w:tc>
      </w:tr>
      <w:tr w:rsidR="000213EA" w:rsidRPr="00B90CD5" w14:paraId="7167ACC8" w14:textId="77777777" w:rsidTr="7E7DEBD5">
        <w:tc>
          <w:tcPr>
            <w:tcW w:w="14000" w:type="dxa"/>
            <w:gridSpan w:val="5"/>
            <w:tcBorders>
              <w:bottom w:val="single" w:sz="4" w:space="0" w:color="auto"/>
            </w:tcBorders>
            <w:shd w:val="clear" w:color="auto" w:fill="DEEAF6" w:themeFill="accent1" w:themeFillTint="33"/>
          </w:tcPr>
          <w:p w14:paraId="45629129" w14:textId="43C2D63A" w:rsidR="00BF670D" w:rsidRPr="00B90CD5" w:rsidRDefault="74BEB90D" w:rsidP="74BEB90D">
            <w:pPr>
              <w:pStyle w:val="Style6"/>
              <w:rPr>
                <w:color w:val="44546A" w:themeColor="text2"/>
              </w:rPr>
            </w:pPr>
            <w:r w:rsidRPr="74BEB90D">
              <w:rPr>
                <w:color w:val="44546A" w:themeColor="text2"/>
              </w:rPr>
              <w:t>MJERA 8.2.2. Izraditi strateški plan funkcionalne transformacije i izgradnje kapaciteta agencija</w:t>
            </w:r>
          </w:p>
        </w:tc>
      </w:tr>
      <w:tr w:rsidR="000213EA" w:rsidRPr="00B90CD5" w14:paraId="3E4A0FC5" w14:textId="77777777" w:rsidTr="7E7DEBD5">
        <w:tc>
          <w:tcPr>
            <w:tcW w:w="4400" w:type="dxa"/>
            <w:tcBorders>
              <w:bottom w:val="single" w:sz="4" w:space="0" w:color="auto"/>
            </w:tcBorders>
            <w:shd w:val="clear" w:color="auto" w:fill="DEEAF6" w:themeFill="accent1" w:themeFillTint="33"/>
          </w:tcPr>
          <w:p w14:paraId="315C5B2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F21F9F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57ED91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E5BEE5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7D3AAB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3509753" w14:textId="77777777" w:rsidTr="7E7DEBD5">
        <w:tc>
          <w:tcPr>
            <w:tcW w:w="4400" w:type="dxa"/>
            <w:tcBorders>
              <w:bottom w:val="single" w:sz="4" w:space="0" w:color="auto"/>
            </w:tcBorders>
            <w:shd w:val="clear" w:color="auto" w:fill="FFFFFF" w:themeFill="background1"/>
          </w:tcPr>
          <w:p w14:paraId="3A4BBCC0"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Izraditi analizu kapaciteta agencija po područjima djelatnosti</w:t>
            </w:r>
          </w:p>
        </w:tc>
        <w:tc>
          <w:tcPr>
            <w:tcW w:w="1800" w:type="dxa"/>
            <w:tcBorders>
              <w:bottom w:val="single" w:sz="4" w:space="0" w:color="auto"/>
            </w:tcBorders>
            <w:shd w:val="clear" w:color="auto" w:fill="FFFFFF" w:themeFill="background1"/>
          </w:tcPr>
          <w:p w14:paraId="0694F6D5"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1BCDFE22" w14:textId="77777777" w:rsidR="00BF670D" w:rsidRPr="00B90CD5" w:rsidRDefault="7E7DEBD5" w:rsidP="7E7DEBD5">
            <w:pPr>
              <w:rPr>
                <w:rFonts w:eastAsia="Arial"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489B0D08" w14:textId="71A3E7AC" w:rsidR="00BF670D" w:rsidRPr="00B90CD5" w:rsidRDefault="00FD61AD" w:rsidP="74BEB90D">
            <w:pPr>
              <w:rPr>
                <w:rFonts w:eastAsia="Arial" w:cs="Times New Roman"/>
                <w:color w:val="44546A" w:themeColor="text2"/>
              </w:rPr>
            </w:pPr>
            <w:r>
              <w:rPr>
                <w:rFonts w:eastAsia="Arial" w:cs="Times New Roman"/>
                <w:color w:val="44546A" w:themeColor="text2"/>
              </w:rPr>
              <w:t>Prvo tromjesečje 2019</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7F4FCBF6"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Izrađena analiza</w:t>
            </w:r>
          </w:p>
        </w:tc>
      </w:tr>
      <w:tr w:rsidR="000213EA" w:rsidRPr="00B90CD5" w14:paraId="7E7CAA98" w14:textId="77777777" w:rsidTr="7E7DEBD5">
        <w:tc>
          <w:tcPr>
            <w:tcW w:w="4400" w:type="dxa"/>
            <w:tcBorders>
              <w:bottom w:val="single" w:sz="4" w:space="0" w:color="auto"/>
            </w:tcBorders>
            <w:shd w:val="clear" w:color="auto" w:fill="FFFFFF" w:themeFill="background1"/>
          </w:tcPr>
          <w:p w14:paraId="35CA27D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lastRenderedPageBreak/>
              <w:t>Izraditi preporuke za funkcionalnu transformaciju i izgradnju kapaciteta</w:t>
            </w:r>
          </w:p>
        </w:tc>
        <w:tc>
          <w:tcPr>
            <w:tcW w:w="1800" w:type="dxa"/>
            <w:tcBorders>
              <w:bottom w:val="single" w:sz="4" w:space="0" w:color="auto"/>
            </w:tcBorders>
            <w:shd w:val="clear" w:color="auto" w:fill="FFFFFF" w:themeFill="background1"/>
          </w:tcPr>
          <w:p w14:paraId="27673108"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3CD0D626" w14:textId="77777777" w:rsidR="00BF670D" w:rsidRPr="00B90CD5" w:rsidRDefault="7E7DEBD5" w:rsidP="7E7DEBD5">
            <w:pPr>
              <w:rPr>
                <w:rFonts w:eastAsia="Arial"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32B44C44" w14:textId="0FEED4F0" w:rsidR="00BF670D" w:rsidRPr="00B90CD5" w:rsidRDefault="00FD61AD" w:rsidP="74BEB90D">
            <w:pPr>
              <w:rPr>
                <w:rFonts w:eastAsia="Arial" w:cs="Times New Roman"/>
                <w:color w:val="44546A" w:themeColor="text2"/>
              </w:rPr>
            </w:pPr>
            <w:r>
              <w:rPr>
                <w:rFonts w:eastAsia="Arial" w:cs="Times New Roman"/>
                <w:color w:val="44546A" w:themeColor="text2"/>
              </w:rPr>
              <w:t>Prvo tromjesečje 2019</w:t>
            </w:r>
            <w:r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49DEAC16"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Načinjene preporuke</w:t>
            </w:r>
          </w:p>
        </w:tc>
      </w:tr>
      <w:tr w:rsidR="000213EA" w:rsidRPr="00B90CD5" w14:paraId="3CCE6345" w14:textId="77777777" w:rsidTr="7E7DEBD5">
        <w:tc>
          <w:tcPr>
            <w:tcW w:w="4400" w:type="dxa"/>
            <w:tcBorders>
              <w:bottom w:val="single" w:sz="4" w:space="0" w:color="auto"/>
            </w:tcBorders>
            <w:shd w:val="clear" w:color="auto" w:fill="FFFFFF" w:themeFill="background1"/>
          </w:tcPr>
          <w:p w14:paraId="0FA98AEC"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Izraditi strateški plan funkcionalne transformacije i izgradnje kapaciteta agencija</w:t>
            </w:r>
          </w:p>
        </w:tc>
        <w:tc>
          <w:tcPr>
            <w:tcW w:w="1800" w:type="dxa"/>
            <w:tcBorders>
              <w:bottom w:val="single" w:sz="4" w:space="0" w:color="auto"/>
            </w:tcBorders>
            <w:shd w:val="clear" w:color="auto" w:fill="FFFFFF" w:themeFill="background1"/>
          </w:tcPr>
          <w:p w14:paraId="76434364"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0D7D545C" w14:textId="77777777" w:rsidR="00BF670D" w:rsidRPr="00B90CD5" w:rsidRDefault="7E7DEBD5" w:rsidP="7E7DEBD5">
            <w:pPr>
              <w:rPr>
                <w:rFonts w:eastAsia="Arial"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1C19F8CF" w14:textId="726E5E39" w:rsidR="00BF670D" w:rsidRPr="00B90CD5" w:rsidRDefault="00FD61AD" w:rsidP="74BEB90D">
            <w:pPr>
              <w:rPr>
                <w:rFonts w:eastAsia="Arial" w:cs="Times New Roman"/>
                <w:color w:val="44546A" w:themeColor="text2"/>
              </w:rPr>
            </w:pPr>
            <w:r>
              <w:rPr>
                <w:rFonts w:eastAsia="Arial" w:cs="Times New Roman"/>
                <w:color w:val="44546A" w:themeColor="text2"/>
              </w:rPr>
              <w:t>Drugo tromjesečje 2019</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2B6AD732"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Izrađen i prihvaćen strateški plan</w:t>
            </w:r>
          </w:p>
        </w:tc>
      </w:tr>
      <w:tr w:rsidR="000213EA" w:rsidRPr="00B90CD5" w14:paraId="6DEF52C7" w14:textId="77777777" w:rsidTr="7E7DEBD5">
        <w:tc>
          <w:tcPr>
            <w:tcW w:w="4400" w:type="dxa"/>
            <w:tcBorders>
              <w:bottom w:val="single" w:sz="4" w:space="0" w:color="auto"/>
            </w:tcBorders>
            <w:shd w:val="clear" w:color="auto" w:fill="FFFFFF" w:themeFill="background1"/>
          </w:tcPr>
          <w:p w14:paraId="54C31A31"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Donijeti izmjene zakonskih propisa koji uređuju djelatnost agencija</w:t>
            </w:r>
          </w:p>
        </w:tc>
        <w:tc>
          <w:tcPr>
            <w:tcW w:w="1800" w:type="dxa"/>
            <w:tcBorders>
              <w:bottom w:val="single" w:sz="4" w:space="0" w:color="auto"/>
            </w:tcBorders>
            <w:shd w:val="clear" w:color="auto" w:fill="FFFFFF" w:themeFill="background1"/>
          </w:tcPr>
          <w:p w14:paraId="5BD0B89E"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Vlada RH</w:t>
            </w:r>
          </w:p>
        </w:tc>
        <w:tc>
          <w:tcPr>
            <w:tcW w:w="2800" w:type="dxa"/>
            <w:tcBorders>
              <w:bottom w:val="single" w:sz="4" w:space="0" w:color="auto"/>
            </w:tcBorders>
            <w:shd w:val="clear" w:color="auto" w:fill="FFFFFF" w:themeFill="background1"/>
          </w:tcPr>
          <w:p w14:paraId="71477809"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1800" w:type="dxa"/>
            <w:tcBorders>
              <w:bottom w:val="single" w:sz="4" w:space="0" w:color="auto"/>
            </w:tcBorders>
            <w:shd w:val="clear" w:color="auto" w:fill="FFFFFF" w:themeFill="background1"/>
          </w:tcPr>
          <w:p w14:paraId="5DD4EE06" w14:textId="63007492" w:rsidR="00BF670D" w:rsidRPr="00B90CD5" w:rsidRDefault="00FD61AD" w:rsidP="74BEB90D">
            <w:pPr>
              <w:rPr>
                <w:rFonts w:eastAsia="Arial"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4CBC46A7" w14:textId="4E9958A0" w:rsidR="00BF670D" w:rsidRPr="00B90CD5" w:rsidRDefault="74BEB90D" w:rsidP="74BEB90D">
            <w:pPr>
              <w:rPr>
                <w:rFonts w:eastAsia="Arial" w:cs="Times New Roman"/>
                <w:color w:val="44546A" w:themeColor="text2"/>
              </w:rPr>
            </w:pPr>
            <w:r w:rsidRPr="74BEB90D">
              <w:rPr>
                <w:rFonts w:eastAsia="Arial" w:cs="Times New Roman"/>
                <w:color w:val="44546A" w:themeColor="text2"/>
              </w:rPr>
              <w:t>Izmijenjeni zakonski propisi</w:t>
            </w:r>
          </w:p>
        </w:tc>
      </w:tr>
      <w:tr w:rsidR="000213EA" w:rsidRPr="00B90CD5" w14:paraId="7E5ABEC9" w14:textId="77777777" w:rsidTr="7E7DEBD5">
        <w:tc>
          <w:tcPr>
            <w:tcW w:w="14000" w:type="dxa"/>
            <w:gridSpan w:val="5"/>
            <w:tcBorders>
              <w:bottom w:val="single" w:sz="4" w:space="0" w:color="auto"/>
            </w:tcBorders>
            <w:shd w:val="clear" w:color="auto" w:fill="DEEAF6" w:themeFill="accent1" w:themeFillTint="33"/>
          </w:tcPr>
          <w:p w14:paraId="11477B88" w14:textId="5A740472" w:rsidR="00BF670D" w:rsidRPr="00B90CD5" w:rsidRDefault="74BEB90D" w:rsidP="74BEB90D">
            <w:pPr>
              <w:pStyle w:val="Style6"/>
              <w:rPr>
                <w:color w:val="44546A" w:themeColor="text2"/>
              </w:rPr>
            </w:pPr>
            <w:r w:rsidRPr="74BEB90D">
              <w:rPr>
                <w:color w:val="44546A" w:themeColor="text2"/>
              </w:rPr>
              <w:t>MJERA 8.2.3. Pokrenuti funkcionalnu i organizacijsku transformaciju agencija</w:t>
            </w:r>
          </w:p>
        </w:tc>
      </w:tr>
      <w:tr w:rsidR="000213EA" w:rsidRPr="00B90CD5" w14:paraId="7D4CBDC0" w14:textId="77777777" w:rsidTr="7E7DEBD5">
        <w:tc>
          <w:tcPr>
            <w:tcW w:w="4400" w:type="dxa"/>
            <w:tcBorders>
              <w:bottom w:val="single" w:sz="4" w:space="0" w:color="auto"/>
            </w:tcBorders>
            <w:shd w:val="clear" w:color="auto" w:fill="DEEAF6" w:themeFill="accent1" w:themeFillTint="33"/>
          </w:tcPr>
          <w:p w14:paraId="7A560F9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2A012E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202110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454A6C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E8E89E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AC508A0" w14:textId="77777777" w:rsidTr="7E7DEBD5">
        <w:tc>
          <w:tcPr>
            <w:tcW w:w="4400" w:type="dxa"/>
            <w:tcBorders>
              <w:bottom w:val="single" w:sz="4" w:space="0" w:color="auto"/>
            </w:tcBorders>
            <w:shd w:val="clear" w:color="auto" w:fill="FFFFFF" w:themeFill="background1"/>
          </w:tcPr>
          <w:p w14:paraId="04186B5C"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Pripremiti oblike podrške u skladu s potrebama korisnika i strateškim dokumentima i smjernicama</w:t>
            </w:r>
          </w:p>
        </w:tc>
        <w:tc>
          <w:tcPr>
            <w:tcW w:w="1800" w:type="dxa"/>
            <w:tcBorders>
              <w:bottom w:val="single" w:sz="4" w:space="0" w:color="auto"/>
            </w:tcBorders>
            <w:shd w:val="clear" w:color="auto" w:fill="FFFFFF" w:themeFill="background1"/>
          </w:tcPr>
          <w:p w14:paraId="37DB5E99"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75C8D391" w14:textId="77777777" w:rsidR="00BF670D" w:rsidRPr="00B90CD5" w:rsidRDefault="7E7DEBD5" w:rsidP="7E7DEBD5">
            <w:pPr>
              <w:rPr>
                <w:rFonts w:eastAsia="Arial"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34696686" w14:textId="36ED7467" w:rsidR="00BF670D" w:rsidRPr="00B90CD5" w:rsidRDefault="00FD61AD" w:rsidP="74BEB90D">
            <w:pPr>
              <w:rPr>
                <w:rFonts w:eastAsia="Arial"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tromjesečje 2019. - kontinuirano</w:t>
            </w:r>
          </w:p>
        </w:tc>
        <w:tc>
          <w:tcPr>
            <w:tcW w:w="3200" w:type="dxa"/>
            <w:tcBorders>
              <w:bottom w:val="single" w:sz="4" w:space="0" w:color="auto"/>
            </w:tcBorders>
            <w:shd w:val="clear" w:color="auto" w:fill="FFFFFF" w:themeFill="background1"/>
          </w:tcPr>
          <w:p w14:paraId="4A8EFE7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Broj i vrsta pripremljenih novih oblika podrške odgojno-obrazovnim ustanovama i odgojno-obrazovnim radnicima</w:t>
            </w:r>
          </w:p>
        </w:tc>
      </w:tr>
      <w:tr w:rsidR="000213EA" w:rsidRPr="00B90CD5" w14:paraId="4D53368E" w14:textId="77777777" w:rsidTr="7E7DEBD5">
        <w:tc>
          <w:tcPr>
            <w:tcW w:w="4400" w:type="dxa"/>
            <w:tcBorders>
              <w:bottom w:val="single" w:sz="4" w:space="0" w:color="auto"/>
            </w:tcBorders>
            <w:shd w:val="clear" w:color="auto" w:fill="FFFFFF" w:themeFill="background1"/>
          </w:tcPr>
          <w:p w14:paraId="23E8C375"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Transformirati agencije</w:t>
            </w:r>
          </w:p>
        </w:tc>
        <w:tc>
          <w:tcPr>
            <w:tcW w:w="1800" w:type="dxa"/>
            <w:tcBorders>
              <w:bottom w:val="single" w:sz="4" w:space="0" w:color="auto"/>
            </w:tcBorders>
            <w:shd w:val="clear" w:color="auto" w:fill="FFFFFF" w:themeFill="background1"/>
          </w:tcPr>
          <w:p w14:paraId="339F378C"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7E22B9BE"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1800" w:type="dxa"/>
            <w:tcBorders>
              <w:bottom w:val="single" w:sz="4" w:space="0" w:color="auto"/>
            </w:tcBorders>
            <w:shd w:val="clear" w:color="auto" w:fill="FFFFFF" w:themeFill="background1"/>
          </w:tcPr>
          <w:p w14:paraId="153C9D98" w14:textId="542F2A20" w:rsidR="00BF670D" w:rsidRPr="00B90CD5" w:rsidRDefault="00FD61AD" w:rsidP="74BEB90D">
            <w:pPr>
              <w:rPr>
                <w:rFonts w:eastAsia="Arial" w:cs="Times New Roman"/>
                <w:color w:val="44546A" w:themeColor="text2"/>
              </w:rPr>
            </w:pPr>
            <w:r>
              <w:rPr>
                <w:rFonts w:eastAsia="Arial" w:cs="Times New Roman"/>
                <w:color w:val="44546A" w:themeColor="text2"/>
              </w:rPr>
              <w:t>Četvrto</w:t>
            </w:r>
            <w:r w:rsidR="74BEB90D" w:rsidRPr="74BEB90D">
              <w:rPr>
                <w:rFonts w:eastAsia="Arial"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51769587" w14:textId="472D3554" w:rsidR="00BF670D" w:rsidRPr="00B90CD5" w:rsidRDefault="74BEB90D" w:rsidP="74BEB90D">
            <w:pPr>
              <w:rPr>
                <w:rFonts w:eastAsia="Arial" w:cs="Times New Roman"/>
                <w:color w:val="44546A" w:themeColor="text2"/>
              </w:rPr>
            </w:pPr>
            <w:r w:rsidRPr="74BEB90D">
              <w:rPr>
                <w:rFonts w:eastAsia="Arial" w:cs="Times New Roman"/>
                <w:color w:val="44546A" w:themeColor="text2"/>
              </w:rPr>
              <w:t>Organizacijski transformirane agencije; Broj provedenih novih oblika podrške</w:t>
            </w:r>
          </w:p>
        </w:tc>
      </w:tr>
      <w:tr w:rsidR="000213EA" w:rsidRPr="00B90CD5" w14:paraId="79DAAAD6" w14:textId="77777777" w:rsidTr="7E7DEBD5">
        <w:tc>
          <w:tcPr>
            <w:tcW w:w="14000" w:type="dxa"/>
            <w:gridSpan w:val="5"/>
            <w:tcBorders>
              <w:bottom w:val="single" w:sz="4" w:space="0" w:color="auto"/>
            </w:tcBorders>
            <w:shd w:val="clear" w:color="auto" w:fill="DEEAF6" w:themeFill="accent1" w:themeFillTint="33"/>
          </w:tcPr>
          <w:p w14:paraId="0C60CF9D" w14:textId="0F085FF4" w:rsidR="00BF670D" w:rsidRPr="00B90CD5" w:rsidRDefault="74BEB90D" w:rsidP="74BEB90D">
            <w:pPr>
              <w:pStyle w:val="Style6"/>
              <w:rPr>
                <w:rFonts w:eastAsia="Arial"/>
                <w:color w:val="44546A" w:themeColor="text2"/>
              </w:rPr>
            </w:pPr>
            <w:r w:rsidRPr="74BEB90D">
              <w:rPr>
                <w:color w:val="44546A" w:themeColor="text2"/>
              </w:rPr>
              <w:t>MJERA 8.2.4. Izgraditi unutarnje kapacitete agencija (povećati broj savjetnika i stručnih edukacija)</w:t>
            </w:r>
          </w:p>
          <w:p w14:paraId="79096E55" w14:textId="77777777" w:rsidR="00BF670D" w:rsidRPr="00B90CD5" w:rsidRDefault="74BEB90D" w:rsidP="74BEB90D">
            <w:pPr>
              <w:rPr>
                <w:rFonts w:cs="Times New Roman"/>
                <w:color w:val="44546A" w:themeColor="text2"/>
              </w:rPr>
            </w:pPr>
            <w:r w:rsidRPr="74BEB90D">
              <w:rPr>
                <w:rFonts w:cs="Times New Roman"/>
                <w:color w:val="44546A" w:themeColor="text2"/>
              </w:rPr>
              <w:t>Predlaže se novi naziv mjere: Izgraditi unutarnje kapacitete agencija i nadležnog ministarstva (povećati broj savjetnika i stručnih edukacija)</w:t>
            </w:r>
          </w:p>
        </w:tc>
      </w:tr>
      <w:tr w:rsidR="000213EA" w:rsidRPr="00B90CD5" w14:paraId="75B51E94" w14:textId="77777777" w:rsidTr="7E7DEBD5">
        <w:tc>
          <w:tcPr>
            <w:tcW w:w="4400" w:type="dxa"/>
            <w:tcBorders>
              <w:bottom w:val="single" w:sz="4" w:space="0" w:color="auto"/>
            </w:tcBorders>
            <w:shd w:val="clear" w:color="auto" w:fill="DEEAF6" w:themeFill="accent1" w:themeFillTint="33"/>
          </w:tcPr>
          <w:p w14:paraId="54D8CC9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C2E095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2D28F67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784255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399934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1F3033E" w14:textId="77777777" w:rsidTr="7E7DEBD5">
        <w:tc>
          <w:tcPr>
            <w:tcW w:w="4400" w:type="dxa"/>
            <w:tcBorders>
              <w:bottom w:val="single" w:sz="4" w:space="0" w:color="auto"/>
            </w:tcBorders>
            <w:shd w:val="clear" w:color="auto" w:fill="FFFFFF" w:themeFill="background1"/>
          </w:tcPr>
          <w:p w14:paraId="40630EA6"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Pripremiti analizu stanja i potreba ljudskih potencijala u agencijama i nadležnom ministarstvu</w:t>
            </w:r>
          </w:p>
        </w:tc>
        <w:tc>
          <w:tcPr>
            <w:tcW w:w="1800" w:type="dxa"/>
            <w:tcBorders>
              <w:bottom w:val="single" w:sz="4" w:space="0" w:color="auto"/>
            </w:tcBorders>
            <w:shd w:val="clear" w:color="auto" w:fill="FFFFFF" w:themeFill="background1"/>
          </w:tcPr>
          <w:p w14:paraId="3335CBF3"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31DDF45B" w14:textId="77777777" w:rsidR="00BF670D" w:rsidRPr="00B90CD5" w:rsidRDefault="7E7DEBD5" w:rsidP="7E7DEBD5">
            <w:pPr>
              <w:rPr>
                <w:rFonts w:eastAsia="Arial"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2AF4210D" w14:textId="1B35BFCF" w:rsidR="00BF670D" w:rsidRPr="00B90CD5" w:rsidRDefault="003F726B" w:rsidP="003F726B">
            <w:pPr>
              <w:rPr>
                <w:rFonts w:eastAsia="Arial" w:cs="Times New Roman"/>
                <w:color w:val="44546A" w:themeColor="text2"/>
              </w:rPr>
            </w:pPr>
            <w:r>
              <w:rPr>
                <w:rFonts w:eastAsia="Arial" w:cs="Times New Roman"/>
                <w:color w:val="44546A" w:themeColor="text2"/>
              </w:rPr>
              <w:t>Drugo</w:t>
            </w:r>
            <w:r w:rsidR="74BEB90D" w:rsidRPr="74BEB90D">
              <w:rPr>
                <w:rFonts w:eastAsia="Arial" w:cs="Times New Roman"/>
                <w:color w:val="44546A" w:themeColor="text2"/>
              </w:rPr>
              <w:t xml:space="preserve"> tromjesečje 201</w:t>
            </w:r>
            <w:r>
              <w:rPr>
                <w:rFonts w:eastAsia="Arial" w:cs="Times New Roman"/>
                <w:color w:val="44546A" w:themeColor="text2"/>
              </w:rPr>
              <w:t>9</w:t>
            </w:r>
            <w:r w:rsidR="74BEB90D" w:rsidRPr="74BEB90D">
              <w:rPr>
                <w:rFonts w:eastAsia="Arial" w:cs="Times New Roman"/>
                <w:color w:val="44546A" w:themeColor="text2"/>
              </w:rPr>
              <w:t>. - kontinuirano</w:t>
            </w:r>
          </w:p>
        </w:tc>
        <w:tc>
          <w:tcPr>
            <w:tcW w:w="3200" w:type="dxa"/>
            <w:tcBorders>
              <w:bottom w:val="single" w:sz="4" w:space="0" w:color="auto"/>
            </w:tcBorders>
            <w:shd w:val="clear" w:color="auto" w:fill="FFFFFF" w:themeFill="background1"/>
          </w:tcPr>
          <w:p w14:paraId="72A4A8F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Pripremljena analiza stanja i potreba ljudskih potencijala</w:t>
            </w:r>
          </w:p>
        </w:tc>
      </w:tr>
      <w:tr w:rsidR="000213EA" w:rsidRPr="00B90CD5" w14:paraId="306B9393" w14:textId="77777777" w:rsidTr="7E7DEBD5">
        <w:tc>
          <w:tcPr>
            <w:tcW w:w="4400" w:type="dxa"/>
            <w:tcBorders>
              <w:bottom w:val="single" w:sz="4" w:space="0" w:color="auto"/>
            </w:tcBorders>
            <w:shd w:val="clear" w:color="auto" w:fill="FFFFFF" w:themeFill="background1"/>
          </w:tcPr>
          <w:p w14:paraId="52D03092"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lastRenderedPageBreak/>
              <w:t>Povećati broj savjetnika u skladu s potrebama korisnika i provedbom strateških dokumenata i smjernica</w:t>
            </w:r>
          </w:p>
        </w:tc>
        <w:tc>
          <w:tcPr>
            <w:tcW w:w="1800" w:type="dxa"/>
            <w:tcBorders>
              <w:bottom w:val="single" w:sz="4" w:space="0" w:color="auto"/>
            </w:tcBorders>
            <w:shd w:val="clear" w:color="auto" w:fill="FFFFFF" w:themeFill="background1"/>
          </w:tcPr>
          <w:p w14:paraId="17E44315"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2AEE41A4"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1800" w:type="dxa"/>
            <w:tcBorders>
              <w:bottom w:val="single" w:sz="4" w:space="0" w:color="auto"/>
            </w:tcBorders>
            <w:shd w:val="clear" w:color="auto" w:fill="FFFFFF" w:themeFill="background1"/>
          </w:tcPr>
          <w:p w14:paraId="1158EF39" w14:textId="71AA3B80" w:rsidR="00BF670D" w:rsidRPr="00B90CD5" w:rsidRDefault="003F726B" w:rsidP="74BEB90D">
            <w:pPr>
              <w:rPr>
                <w:rFonts w:eastAsia="Arial"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tromjesečje 2019. - kontinuirano</w:t>
            </w:r>
          </w:p>
        </w:tc>
        <w:tc>
          <w:tcPr>
            <w:tcW w:w="3200" w:type="dxa"/>
            <w:tcBorders>
              <w:bottom w:val="single" w:sz="4" w:space="0" w:color="auto"/>
            </w:tcBorders>
            <w:shd w:val="clear" w:color="auto" w:fill="FFFFFF" w:themeFill="background1"/>
          </w:tcPr>
          <w:p w14:paraId="1BDE0B7E"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Broj novozaposlenih savjetnika na temelju analize stanja i potreba i Strateškog plana funkcionalne transformacije i izgradnje kapaciteta agencija usklađen s potrebama odgojno-obrazovnog sustava</w:t>
            </w:r>
          </w:p>
        </w:tc>
      </w:tr>
      <w:tr w:rsidR="000213EA" w:rsidRPr="00B90CD5" w14:paraId="41F60259" w14:textId="77777777" w:rsidTr="7E7DEBD5">
        <w:tc>
          <w:tcPr>
            <w:tcW w:w="4400" w:type="dxa"/>
            <w:tcBorders>
              <w:bottom w:val="single" w:sz="4" w:space="0" w:color="auto"/>
            </w:tcBorders>
            <w:shd w:val="clear" w:color="auto" w:fill="FFFFFF" w:themeFill="background1"/>
          </w:tcPr>
          <w:p w14:paraId="2A094E16"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Uspostaviti suradnju s vanjskim suradnicima (institucijama i odgojno-obrazovnim radnicima praktičarima) u cilju unaprjeđivanja kvalitete stručnog usavršavanja temeljenog na suvremenoj pedagoškoj teoriji i praksi</w:t>
            </w:r>
          </w:p>
        </w:tc>
        <w:tc>
          <w:tcPr>
            <w:tcW w:w="1800" w:type="dxa"/>
            <w:tcBorders>
              <w:bottom w:val="single" w:sz="4" w:space="0" w:color="auto"/>
            </w:tcBorders>
            <w:shd w:val="clear" w:color="auto" w:fill="FFFFFF" w:themeFill="background1"/>
          </w:tcPr>
          <w:p w14:paraId="42057A1C"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672A4F06" w14:textId="77777777" w:rsidR="00BF670D" w:rsidRPr="00B90CD5" w:rsidRDefault="7E7DEBD5" w:rsidP="7E7DEBD5">
            <w:pPr>
              <w:rPr>
                <w:rFonts w:eastAsia="Arial"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r w:rsidRPr="7E7DEBD5">
              <w:rPr>
                <w:rFonts w:eastAsia="Arial" w:cs="Times New Roman"/>
                <w:color w:val="445369"/>
              </w:rPr>
              <w:t>, vanjski suradnici</w:t>
            </w:r>
          </w:p>
        </w:tc>
        <w:tc>
          <w:tcPr>
            <w:tcW w:w="1800" w:type="dxa"/>
            <w:tcBorders>
              <w:bottom w:val="single" w:sz="4" w:space="0" w:color="auto"/>
            </w:tcBorders>
            <w:shd w:val="clear" w:color="auto" w:fill="FFFFFF" w:themeFill="background1"/>
          </w:tcPr>
          <w:p w14:paraId="5D2684A0" w14:textId="52FA3DBD" w:rsidR="00BF670D" w:rsidRPr="00B90CD5" w:rsidRDefault="003F726B" w:rsidP="74BEB90D">
            <w:pPr>
              <w:rPr>
                <w:rFonts w:eastAsia="Arial"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tromjesečje 2019. - kontinuirano</w:t>
            </w:r>
          </w:p>
        </w:tc>
        <w:tc>
          <w:tcPr>
            <w:tcW w:w="3200" w:type="dxa"/>
            <w:tcBorders>
              <w:bottom w:val="single" w:sz="4" w:space="0" w:color="auto"/>
            </w:tcBorders>
            <w:shd w:val="clear" w:color="auto" w:fill="FFFFFF" w:themeFill="background1"/>
          </w:tcPr>
          <w:p w14:paraId="29BADA19"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Broj i struktura vanjskih suradnika </w:t>
            </w:r>
          </w:p>
          <w:p w14:paraId="004DC11C" w14:textId="77777777" w:rsidR="00BF670D" w:rsidRPr="00B90CD5" w:rsidRDefault="00BF670D" w:rsidP="00DB48B2">
            <w:pPr>
              <w:rPr>
                <w:rFonts w:eastAsia="Arial" w:cs="Times New Roman"/>
                <w:color w:val="44546A" w:themeColor="text2"/>
              </w:rPr>
            </w:pPr>
          </w:p>
        </w:tc>
      </w:tr>
      <w:tr w:rsidR="000213EA" w:rsidRPr="00B90CD5" w14:paraId="338CB0B0" w14:textId="77777777" w:rsidTr="7E7DEBD5">
        <w:tc>
          <w:tcPr>
            <w:tcW w:w="4400" w:type="dxa"/>
            <w:tcBorders>
              <w:bottom w:val="single" w:sz="4" w:space="0" w:color="auto"/>
            </w:tcBorders>
            <w:shd w:val="clear" w:color="auto" w:fill="FFFFFF" w:themeFill="background1"/>
          </w:tcPr>
          <w:p w14:paraId="15C4EC80"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Osigurati stručna usavršavanja temeljena na potrebi korisnika – odgojno-obrazovnih radnika</w:t>
            </w:r>
          </w:p>
        </w:tc>
        <w:tc>
          <w:tcPr>
            <w:tcW w:w="1800" w:type="dxa"/>
            <w:tcBorders>
              <w:bottom w:val="single" w:sz="4" w:space="0" w:color="auto"/>
            </w:tcBorders>
            <w:shd w:val="clear" w:color="auto" w:fill="FFFFFF" w:themeFill="background1"/>
          </w:tcPr>
          <w:p w14:paraId="3EB19609"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3DD59F33" w14:textId="77777777" w:rsidR="00BF670D" w:rsidRPr="00B90CD5" w:rsidRDefault="7E7DEBD5" w:rsidP="7E7DEBD5">
            <w:pPr>
              <w:rPr>
                <w:rFonts w:eastAsia="Arial" w:cs="Times New Roman"/>
                <w:color w:val="445369"/>
              </w:rPr>
            </w:pPr>
            <w:r w:rsidRPr="7E7DEBD5">
              <w:rPr>
                <w:rFonts w:eastAsia="Arial" w:cs="Times New Roman"/>
                <w:color w:val="445369"/>
              </w:rPr>
              <w:t xml:space="preserve">MZO, AZOO, ASOO, NCVVO,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47494FC1" w14:textId="7343D3CD" w:rsidR="00BF670D" w:rsidRPr="00B90CD5" w:rsidRDefault="003F726B" w:rsidP="74BEB90D">
            <w:pPr>
              <w:rPr>
                <w:rFonts w:eastAsia="Arial"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tromjesečje 2019. - kontinuirano</w:t>
            </w:r>
          </w:p>
        </w:tc>
        <w:tc>
          <w:tcPr>
            <w:tcW w:w="3200" w:type="dxa"/>
            <w:tcBorders>
              <w:bottom w:val="single" w:sz="4" w:space="0" w:color="auto"/>
            </w:tcBorders>
            <w:shd w:val="clear" w:color="auto" w:fill="FFFFFF" w:themeFill="background1"/>
          </w:tcPr>
          <w:p w14:paraId="62856BFD"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Broj i vrsta programa stručnog usavršavanja po stručnom području</w:t>
            </w:r>
          </w:p>
        </w:tc>
      </w:tr>
      <w:tr w:rsidR="000213EA" w:rsidRPr="00B90CD5" w14:paraId="6FD10549" w14:textId="77777777" w:rsidTr="7E7DEBD5">
        <w:tc>
          <w:tcPr>
            <w:tcW w:w="14000" w:type="dxa"/>
            <w:gridSpan w:val="5"/>
            <w:tcBorders>
              <w:bottom w:val="single" w:sz="4" w:space="0" w:color="auto"/>
            </w:tcBorders>
            <w:shd w:val="clear" w:color="auto" w:fill="DEEAF6" w:themeFill="accent1" w:themeFillTint="33"/>
          </w:tcPr>
          <w:p w14:paraId="3763195E" w14:textId="272F4DCF" w:rsidR="00BF670D" w:rsidRPr="00B90CD5" w:rsidRDefault="7E7DEBD5" w:rsidP="7E7DEBD5">
            <w:pPr>
              <w:pStyle w:val="Style6"/>
              <w:rPr>
                <w:color w:val="445369"/>
              </w:rPr>
            </w:pPr>
            <w:r w:rsidRPr="7E7DEBD5">
              <w:rPr>
                <w:color w:val="445369"/>
              </w:rPr>
              <w:t xml:space="preserve">MJERA 8.2.5. Provoditi redovito periodično </w:t>
            </w:r>
            <w:proofErr w:type="spellStart"/>
            <w:r w:rsidRPr="7E7DEBD5">
              <w:rPr>
                <w:color w:val="445369"/>
              </w:rPr>
              <w:t>samovrednovanje</w:t>
            </w:r>
            <w:proofErr w:type="spellEnd"/>
            <w:r w:rsidRPr="7E7DEBD5">
              <w:rPr>
                <w:color w:val="445369"/>
              </w:rPr>
              <w:t xml:space="preserve"> i vanjsko vrednovanje agencija</w:t>
            </w:r>
          </w:p>
        </w:tc>
      </w:tr>
      <w:tr w:rsidR="000213EA" w:rsidRPr="00B90CD5" w14:paraId="184FC450" w14:textId="77777777" w:rsidTr="7E7DEBD5">
        <w:tc>
          <w:tcPr>
            <w:tcW w:w="4400" w:type="dxa"/>
            <w:tcBorders>
              <w:bottom w:val="single" w:sz="4" w:space="0" w:color="auto"/>
            </w:tcBorders>
            <w:shd w:val="clear" w:color="auto" w:fill="DEEAF6" w:themeFill="accent1" w:themeFillTint="33"/>
          </w:tcPr>
          <w:p w14:paraId="40C4AF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47CE83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6E5FD1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02B5D8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AAF0B4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DB6581B" w14:textId="77777777" w:rsidTr="7E7DEBD5">
        <w:tc>
          <w:tcPr>
            <w:tcW w:w="4400" w:type="dxa"/>
            <w:tcBorders>
              <w:bottom w:val="single" w:sz="4" w:space="0" w:color="auto"/>
            </w:tcBorders>
            <w:shd w:val="clear" w:color="auto" w:fill="FFFFFF" w:themeFill="background1"/>
          </w:tcPr>
          <w:p w14:paraId="472AE2AA"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Odrediti dinamiku </w:t>
            </w:r>
            <w:proofErr w:type="spellStart"/>
            <w:r w:rsidRPr="7E7DEBD5">
              <w:rPr>
                <w:rFonts w:eastAsiaTheme="minorEastAsia" w:cs="Times New Roman"/>
                <w:color w:val="445369"/>
              </w:rPr>
              <w:t>samovrednovanja</w:t>
            </w:r>
            <w:proofErr w:type="spellEnd"/>
            <w:r w:rsidRPr="7E7DEBD5">
              <w:rPr>
                <w:rFonts w:eastAsiaTheme="minorEastAsia" w:cs="Times New Roman"/>
                <w:color w:val="445369"/>
              </w:rPr>
              <w:t xml:space="preserve"> i vanjskog vrednovanja agencija</w:t>
            </w:r>
          </w:p>
        </w:tc>
        <w:tc>
          <w:tcPr>
            <w:tcW w:w="1800" w:type="dxa"/>
            <w:tcBorders>
              <w:bottom w:val="single" w:sz="4" w:space="0" w:color="auto"/>
            </w:tcBorders>
            <w:shd w:val="clear" w:color="auto" w:fill="FFFFFF" w:themeFill="background1"/>
          </w:tcPr>
          <w:p w14:paraId="5346770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15187F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1800" w:type="dxa"/>
            <w:tcBorders>
              <w:bottom w:val="single" w:sz="4" w:space="0" w:color="auto"/>
            </w:tcBorders>
            <w:shd w:val="clear" w:color="auto" w:fill="FFFFFF" w:themeFill="background1"/>
          </w:tcPr>
          <w:p w14:paraId="3FD9AD3A" w14:textId="5C07E47C" w:rsidR="00BF670D" w:rsidRPr="00B90CD5" w:rsidRDefault="003F726B" w:rsidP="003F726B">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1CD7612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Određena dinamika</w:t>
            </w:r>
          </w:p>
        </w:tc>
      </w:tr>
      <w:tr w:rsidR="000213EA" w:rsidRPr="00B90CD5" w14:paraId="78391C24" w14:textId="77777777" w:rsidTr="7E7DEBD5">
        <w:tc>
          <w:tcPr>
            <w:tcW w:w="4400" w:type="dxa"/>
            <w:tcBorders>
              <w:bottom w:val="single" w:sz="4" w:space="0" w:color="auto"/>
            </w:tcBorders>
            <w:shd w:val="clear" w:color="auto" w:fill="FFFFFF" w:themeFill="background1"/>
          </w:tcPr>
          <w:p w14:paraId="275EB5DD"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Provoditi redovito periodično </w:t>
            </w:r>
            <w:proofErr w:type="spellStart"/>
            <w:r w:rsidRPr="7E7DEBD5">
              <w:rPr>
                <w:rFonts w:eastAsiaTheme="minorEastAsia" w:cs="Times New Roman"/>
                <w:color w:val="445369"/>
              </w:rPr>
              <w:t>samovrednovanje</w:t>
            </w:r>
            <w:proofErr w:type="spellEnd"/>
            <w:r w:rsidRPr="7E7DEBD5">
              <w:rPr>
                <w:rFonts w:eastAsiaTheme="minorEastAsia" w:cs="Times New Roman"/>
                <w:color w:val="445369"/>
              </w:rPr>
              <w:t xml:space="preserve"> agencija</w:t>
            </w:r>
          </w:p>
        </w:tc>
        <w:tc>
          <w:tcPr>
            <w:tcW w:w="1800" w:type="dxa"/>
            <w:tcBorders>
              <w:bottom w:val="single" w:sz="4" w:space="0" w:color="auto"/>
            </w:tcBorders>
            <w:shd w:val="clear" w:color="auto" w:fill="FFFFFF" w:themeFill="background1"/>
          </w:tcPr>
          <w:p w14:paraId="77739FA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9C07E45" w14:textId="77777777" w:rsidR="00BF670D" w:rsidRPr="00B90CD5" w:rsidRDefault="7E7DEBD5" w:rsidP="7E7DEBD5">
            <w:pPr>
              <w:rPr>
                <w:rFonts w:eastAsiaTheme="minorEastAsia" w:cs="Times New Roman"/>
                <w:color w:val="445369"/>
              </w:rPr>
            </w:pPr>
            <w:r w:rsidRPr="7E7DEBD5">
              <w:rPr>
                <w:rFonts w:eastAsia="Arial" w:cs="Times New Roman"/>
                <w:color w:val="445369"/>
              </w:rPr>
              <w:t>MZO, AZOO, ASOO, NCVVO,</w:t>
            </w:r>
            <w:r w:rsidRPr="7E7DEBD5">
              <w:rPr>
                <w:rFonts w:cs="Times New Roman"/>
                <w:color w:val="445369"/>
              </w:rPr>
              <w:t xml:space="preserve"> </w:t>
            </w:r>
            <w:r w:rsidRPr="7E7DEBD5">
              <w:rPr>
                <w:rFonts w:eastAsia="Arial" w:cs="Times New Roman"/>
                <w:color w:val="445369"/>
              </w:rPr>
              <w:t xml:space="preserve">AMPEU, </w:t>
            </w:r>
            <w:proofErr w:type="spellStart"/>
            <w:r w:rsidRPr="7E7DEBD5">
              <w:rPr>
                <w:rFonts w:eastAsia="Arial" w:cs="Times New Roman"/>
                <w:color w:val="445369"/>
              </w:rPr>
              <w:t>CARNet</w:t>
            </w:r>
            <w:proofErr w:type="spellEnd"/>
          </w:p>
        </w:tc>
        <w:tc>
          <w:tcPr>
            <w:tcW w:w="1800" w:type="dxa"/>
            <w:tcBorders>
              <w:bottom w:val="single" w:sz="4" w:space="0" w:color="auto"/>
            </w:tcBorders>
            <w:shd w:val="clear" w:color="auto" w:fill="FFFFFF" w:themeFill="background1"/>
          </w:tcPr>
          <w:p w14:paraId="58B8E452" w14:textId="6F07F144" w:rsidR="00BF670D" w:rsidRPr="00B90CD5" w:rsidRDefault="003F726B" w:rsidP="74BEB90D">
            <w:pPr>
              <w:rPr>
                <w:rFonts w:eastAsiaTheme="minorEastAsia" w:cs="Times New Roman"/>
                <w:color w:val="44546A" w:themeColor="text2"/>
              </w:rPr>
            </w:pPr>
            <w:r>
              <w:rPr>
                <w:rFonts w:eastAsiaTheme="minorEastAsia" w:cs="Times New Roman"/>
                <w:color w:val="44546A" w:themeColor="text2"/>
              </w:rPr>
              <w:t xml:space="preserve">Druga polovica </w:t>
            </w:r>
            <w:r w:rsidR="74BEB90D"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481C1407"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Provodi se redovito </w:t>
            </w:r>
            <w:proofErr w:type="spellStart"/>
            <w:r w:rsidRPr="7E7DEBD5">
              <w:rPr>
                <w:rFonts w:eastAsiaTheme="minorEastAsia" w:cs="Times New Roman"/>
                <w:color w:val="445369"/>
              </w:rPr>
              <w:t>samovrednovanje</w:t>
            </w:r>
            <w:proofErr w:type="spellEnd"/>
          </w:p>
        </w:tc>
      </w:tr>
      <w:tr w:rsidR="000213EA" w:rsidRPr="00B90CD5" w14:paraId="1F5E0E58" w14:textId="77777777" w:rsidTr="7E7DEBD5">
        <w:tc>
          <w:tcPr>
            <w:tcW w:w="4400" w:type="dxa"/>
            <w:tcBorders>
              <w:bottom w:val="single" w:sz="4" w:space="0" w:color="auto"/>
            </w:tcBorders>
            <w:shd w:val="clear" w:color="auto" w:fill="FFFFFF" w:themeFill="background1"/>
          </w:tcPr>
          <w:p w14:paraId="41F99BD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redovito periodično neovisno vanjsko vrednovanje agencija</w:t>
            </w:r>
          </w:p>
        </w:tc>
        <w:tc>
          <w:tcPr>
            <w:tcW w:w="1800" w:type="dxa"/>
            <w:tcBorders>
              <w:bottom w:val="single" w:sz="4" w:space="0" w:color="auto"/>
            </w:tcBorders>
            <w:shd w:val="clear" w:color="auto" w:fill="FFFFFF" w:themeFill="background1"/>
          </w:tcPr>
          <w:p w14:paraId="1FDC969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6C8A18FC" w14:textId="77777777" w:rsidR="00BF670D" w:rsidRPr="00B90CD5" w:rsidRDefault="74BEB90D" w:rsidP="74BEB90D">
            <w:pPr>
              <w:rPr>
                <w:rFonts w:eastAsiaTheme="minorEastAsia" w:cs="Times New Roman"/>
                <w:color w:val="44546A" w:themeColor="text2"/>
              </w:rPr>
            </w:pPr>
            <w:r w:rsidRPr="74BEB90D">
              <w:rPr>
                <w:rFonts w:eastAsia="Arial" w:cs="Times New Roman"/>
                <w:color w:val="44546A" w:themeColor="text2"/>
              </w:rPr>
              <w:t>Međunarodna s</w:t>
            </w:r>
            <w:r w:rsidRPr="74BEB90D">
              <w:rPr>
                <w:rFonts w:eastAsiaTheme="minorEastAsia" w:cs="Times New Roman"/>
                <w:color w:val="44546A" w:themeColor="text2"/>
              </w:rPr>
              <w:t>tručna radna skupina</w:t>
            </w:r>
          </w:p>
        </w:tc>
        <w:tc>
          <w:tcPr>
            <w:tcW w:w="1800" w:type="dxa"/>
            <w:tcBorders>
              <w:bottom w:val="single" w:sz="4" w:space="0" w:color="auto"/>
            </w:tcBorders>
            <w:shd w:val="clear" w:color="auto" w:fill="FFFFFF" w:themeFill="background1"/>
          </w:tcPr>
          <w:p w14:paraId="08ED7E9A" w14:textId="7669841E" w:rsidR="00BF670D" w:rsidRPr="00B90CD5" w:rsidRDefault="003F726B" w:rsidP="74BEB90D">
            <w:pPr>
              <w:rPr>
                <w:rFonts w:eastAsiaTheme="minorEastAsia" w:cs="Times New Roman"/>
                <w:color w:val="44546A" w:themeColor="text2"/>
              </w:rPr>
            </w:pPr>
            <w:r>
              <w:rPr>
                <w:rFonts w:eastAsiaTheme="minorEastAsia" w:cs="Times New Roman"/>
                <w:color w:val="44546A" w:themeColor="text2"/>
              </w:rPr>
              <w:t xml:space="preserve">Druga polovica </w:t>
            </w: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1A1E819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 se redovito periodičko neovisno vanjsko vrednovanje</w:t>
            </w:r>
          </w:p>
        </w:tc>
      </w:tr>
      <w:tr w:rsidR="000213EA" w:rsidRPr="00B90CD5" w14:paraId="4E2CDEAC" w14:textId="77777777" w:rsidTr="7E7DEBD5">
        <w:tc>
          <w:tcPr>
            <w:tcW w:w="14000" w:type="dxa"/>
            <w:gridSpan w:val="5"/>
            <w:tcBorders>
              <w:bottom w:val="single" w:sz="4" w:space="0" w:color="auto"/>
            </w:tcBorders>
            <w:shd w:val="clear" w:color="auto" w:fill="DEEAF6" w:themeFill="accent1" w:themeFillTint="33"/>
          </w:tcPr>
          <w:p w14:paraId="7658F7F1" w14:textId="7EAFE601" w:rsidR="00BF670D" w:rsidRPr="00B90CD5" w:rsidRDefault="74BEB90D" w:rsidP="74BEB90D">
            <w:pPr>
              <w:pStyle w:val="Style6"/>
              <w:rPr>
                <w:color w:val="44546A" w:themeColor="text2"/>
              </w:rPr>
            </w:pPr>
            <w:r w:rsidRPr="74BEB90D">
              <w:rPr>
                <w:color w:val="44546A" w:themeColor="text2"/>
              </w:rPr>
              <w:lastRenderedPageBreak/>
              <w:t>8.3. Upravljanje sustavom osiguravanja kvalitete odgoja i obrazovanja</w:t>
            </w:r>
          </w:p>
        </w:tc>
      </w:tr>
      <w:tr w:rsidR="000213EA" w:rsidRPr="00B90CD5" w14:paraId="57D0A683" w14:textId="77777777" w:rsidTr="7E7DEBD5">
        <w:tc>
          <w:tcPr>
            <w:tcW w:w="14000" w:type="dxa"/>
            <w:gridSpan w:val="5"/>
            <w:tcBorders>
              <w:bottom w:val="single" w:sz="4" w:space="0" w:color="auto"/>
            </w:tcBorders>
            <w:shd w:val="clear" w:color="auto" w:fill="DEEAF6" w:themeFill="accent1" w:themeFillTint="33"/>
          </w:tcPr>
          <w:p w14:paraId="2A674BB8" w14:textId="1B1B6299" w:rsidR="00BF670D" w:rsidRPr="00B90CD5" w:rsidRDefault="74BEB90D" w:rsidP="74BEB90D">
            <w:pPr>
              <w:pStyle w:val="Style6"/>
              <w:rPr>
                <w:color w:val="44546A" w:themeColor="text2"/>
              </w:rPr>
            </w:pPr>
            <w:r w:rsidRPr="74BEB90D">
              <w:rPr>
                <w:color w:val="44546A" w:themeColor="text2"/>
              </w:rPr>
              <w:t>MJERA 8.3.1. Ustrojiti jedinicu nadležnu za osiguravanje kvalitete odgoja i obrazovanja (OKO) – Osigurati učinkovito upravljanje sustavom osiguravanja kvalitete predškolskog i školskog odgoja i obrazovanja</w:t>
            </w:r>
          </w:p>
        </w:tc>
      </w:tr>
      <w:tr w:rsidR="000213EA" w:rsidRPr="00B90CD5" w14:paraId="440531AE" w14:textId="77777777" w:rsidTr="7E7DEBD5">
        <w:tc>
          <w:tcPr>
            <w:tcW w:w="4400" w:type="dxa"/>
            <w:tcBorders>
              <w:bottom w:val="single" w:sz="4" w:space="0" w:color="auto"/>
            </w:tcBorders>
            <w:shd w:val="clear" w:color="auto" w:fill="DEEAF6" w:themeFill="accent1" w:themeFillTint="33"/>
          </w:tcPr>
          <w:p w14:paraId="7A90D32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10201D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50CB00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2C9D51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401617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863E4C3" w14:textId="77777777" w:rsidTr="7E7DEBD5">
        <w:tc>
          <w:tcPr>
            <w:tcW w:w="4400" w:type="dxa"/>
            <w:tcBorders>
              <w:bottom w:val="single" w:sz="4" w:space="0" w:color="auto"/>
            </w:tcBorders>
            <w:shd w:val="clear" w:color="auto" w:fill="FFFFFF" w:themeFill="background1"/>
          </w:tcPr>
          <w:p w14:paraId="42167E5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mehanizme upravljanja sustavom kvalitete</w:t>
            </w:r>
          </w:p>
        </w:tc>
        <w:tc>
          <w:tcPr>
            <w:tcW w:w="1800" w:type="dxa"/>
            <w:tcBorders>
              <w:bottom w:val="single" w:sz="4" w:space="0" w:color="auto"/>
            </w:tcBorders>
            <w:shd w:val="clear" w:color="auto" w:fill="FFFFFF" w:themeFill="background1"/>
          </w:tcPr>
          <w:p w14:paraId="73F8BFF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8E95F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w:t>
            </w:r>
          </w:p>
        </w:tc>
        <w:tc>
          <w:tcPr>
            <w:tcW w:w="1800" w:type="dxa"/>
            <w:tcBorders>
              <w:bottom w:val="single" w:sz="4" w:space="0" w:color="auto"/>
            </w:tcBorders>
            <w:shd w:val="clear" w:color="auto" w:fill="FFFFFF" w:themeFill="background1"/>
          </w:tcPr>
          <w:p w14:paraId="1BF0DE3A" w14:textId="1CCB7D11" w:rsidR="00BF670D" w:rsidRPr="00B90CD5" w:rsidRDefault="003F726B" w:rsidP="003F726B">
            <w:pPr>
              <w:rPr>
                <w:rFonts w:eastAsiaTheme="minorEastAsia"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i </w:t>
            </w:r>
            <w:r>
              <w:rPr>
                <w:rFonts w:eastAsia="Arial"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028A22C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Definirani mehanizmi</w:t>
            </w:r>
          </w:p>
        </w:tc>
      </w:tr>
      <w:tr w:rsidR="000213EA" w:rsidRPr="00B90CD5" w14:paraId="36B59ABE" w14:textId="77777777" w:rsidTr="7E7DEBD5">
        <w:tc>
          <w:tcPr>
            <w:tcW w:w="4400" w:type="dxa"/>
            <w:tcBorders>
              <w:bottom w:val="single" w:sz="4" w:space="0" w:color="auto"/>
            </w:tcBorders>
            <w:shd w:val="clear" w:color="auto" w:fill="FFFFFF" w:themeFill="background1"/>
          </w:tcPr>
          <w:p w14:paraId="7B4BCB7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zakonsko rješenje za učinkovito upravljanje sustavom osiguranja kvalitete</w:t>
            </w:r>
          </w:p>
        </w:tc>
        <w:tc>
          <w:tcPr>
            <w:tcW w:w="1800" w:type="dxa"/>
            <w:tcBorders>
              <w:bottom w:val="single" w:sz="4" w:space="0" w:color="auto"/>
            </w:tcBorders>
            <w:shd w:val="clear" w:color="auto" w:fill="FFFFFF" w:themeFill="background1"/>
          </w:tcPr>
          <w:p w14:paraId="25CA18D3" w14:textId="77777777" w:rsidR="00BF670D" w:rsidRPr="00B90CD5" w:rsidDel="009214DD"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527179D" w14:textId="77777777" w:rsidR="00BF670D" w:rsidRPr="00B90CD5" w:rsidDel="009214DD" w:rsidRDefault="74BEB90D" w:rsidP="74BEB90D">
            <w:pPr>
              <w:rPr>
                <w:rFonts w:eastAsiaTheme="minorEastAsia" w:cs="Times New Roman"/>
                <w:color w:val="44546A" w:themeColor="text2"/>
              </w:rPr>
            </w:pPr>
            <w:r w:rsidRPr="74BEB90D">
              <w:rPr>
                <w:rFonts w:eastAsiaTheme="minorEastAsia" w:cs="Times New Roman"/>
                <w:color w:val="44546A" w:themeColor="text2"/>
              </w:rPr>
              <w:t>MZO, OKO</w:t>
            </w:r>
          </w:p>
        </w:tc>
        <w:tc>
          <w:tcPr>
            <w:tcW w:w="1800" w:type="dxa"/>
            <w:tcBorders>
              <w:bottom w:val="single" w:sz="4" w:space="0" w:color="auto"/>
            </w:tcBorders>
            <w:shd w:val="clear" w:color="auto" w:fill="FFFFFF" w:themeFill="background1"/>
          </w:tcPr>
          <w:p w14:paraId="57C1CE61" w14:textId="74775C33" w:rsidR="00BF670D" w:rsidRPr="00B90CD5" w:rsidRDefault="00A06658" w:rsidP="00A06658">
            <w:pPr>
              <w:rPr>
                <w:rFonts w:eastAsiaTheme="minorEastAsia" w:cs="Times New Roman"/>
                <w:color w:val="44546A" w:themeColor="text2"/>
              </w:rPr>
            </w:pPr>
            <w:r>
              <w:rPr>
                <w:rFonts w:eastAsia="Arial" w:cs="Times New Roman"/>
                <w:color w:val="44546A" w:themeColor="text2"/>
              </w:rPr>
              <w:t>Prvo</w:t>
            </w:r>
            <w:r w:rsidR="74BEB90D" w:rsidRPr="74BEB90D">
              <w:rPr>
                <w:rFonts w:eastAsia="Arial" w:cs="Times New Roman"/>
                <w:color w:val="44546A" w:themeColor="text2"/>
              </w:rPr>
              <w:t xml:space="preserve"> i </w:t>
            </w:r>
            <w:r>
              <w:rPr>
                <w:rFonts w:eastAsia="Arial" w:cs="Times New Roman"/>
                <w:color w:val="44546A" w:themeColor="text2"/>
              </w:rPr>
              <w:t>drugo</w:t>
            </w:r>
            <w:r w:rsidR="74BEB90D" w:rsidRPr="74BEB90D">
              <w:rPr>
                <w:rFonts w:eastAsia="Arial" w:cs="Times New Roman"/>
                <w:color w:val="44546A" w:themeColor="text2"/>
              </w:rPr>
              <w:t xml:space="preserve"> tromjesečje</w:t>
            </w:r>
            <w:r w:rsidR="74BEB90D" w:rsidRPr="74BEB90D">
              <w:rPr>
                <w:rFonts w:eastAsiaTheme="minorEastAsia" w:cs="Times New Roman"/>
                <w:color w:val="44546A" w:themeColor="text2"/>
              </w:rPr>
              <w:t xml:space="preserve"> 201</w:t>
            </w:r>
            <w:r>
              <w:rPr>
                <w:rFonts w:eastAsiaTheme="minorEastAsia" w:cs="Times New Roman"/>
                <w:color w:val="44546A" w:themeColor="text2"/>
              </w:rPr>
              <w:t>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4117521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Usvojeno zakonsko rješenje</w:t>
            </w:r>
          </w:p>
        </w:tc>
      </w:tr>
      <w:tr w:rsidR="000213EA" w:rsidRPr="00B90CD5" w14:paraId="09459CB8" w14:textId="77777777" w:rsidTr="7E7DEBD5">
        <w:tc>
          <w:tcPr>
            <w:tcW w:w="14000" w:type="dxa"/>
            <w:gridSpan w:val="5"/>
            <w:tcBorders>
              <w:bottom w:val="single" w:sz="4" w:space="0" w:color="auto"/>
            </w:tcBorders>
            <w:shd w:val="clear" w:color="auto" w:fill="DEEAF6" w:themeFill="accent1" w:themeFillTint="33"/>
          </w:tcPr>
          <w:p w14:paraId="6FFE490E" w14:textId="64267964" w:rsidR="00BF670D" w:rsidRPr="00B90CD5" w:rsidRDefault="7E7DEBD5" w:rsidP="00B60E7A">
            <w:pPr>
              <w:pStyle w:val="Style6"/>
              <w:keepNext/>
              <w:rPr>
                <w:color w:val="445369"/>
              </w:rPr>
            </w:pPr>
            <w:r w:rsidRPr="7E7DEBD5">
              <w:rPr>
                <w:color w:val="445369"/>
              </w:rPr>
              <w:t xml:space="preserve">8.4. Unapređivanje sustava </w:t>
            </w:r>
            <w:proofErr w:type="spellStart"/>
            <w:r w:rsidRPr="7E7DEBD5">
              <w:rPr>
                <w:color w:val="445369"/>
              </w:rPr>
              <w:t>samovrednovanja</w:t>
            </w:r>
            <w:proofErr w:type="spellEnd"/>
            <w:r w:rsidRPr="7E7DEBD5">
              <w:rPr>
                <w:color w:val="445369"/>
              </w:rPr>
              <w:t xml:space="preserve"> odgojno-obrazovnih ustanova</w:t>
            </w:r>
          </w:p>
        </w:tc>
      </w:tr>
      <w:tr w:rsidR="000213EA" w:rsidRPr="00B90CD5" w14:paraId="6E7B6291" w14:textId="77777777" w:rsidTr="7E7DEBD5">
        <w:tc>
          <w:tcPr>
            <w:tcW w:w="14000" w:type="dxa"/>
            <w:gridSpan w:val="5"/>
            <w:tcBorders>
              <w:bottom w:val="single" w:sz="4" w:space="0" w:color="auto"/>
            </w:tcBorders>
            <w:shd w:val="clear" w:color="auto" w:fill="DEEAF6" w:themeFill="accent1" w:themeFillTint="33"/>
          </w:tcPr>
          <w:p w14:paraId="4E99F16B" w14:textId="621079F8" w:rsidR="00BF670D" w:rsidRPr="00B90CD5" w:rsidRDefault="7E7DEBD5" w:rsidP="7E7DEBD5">
            <w:pPr>
              <w:pStyle w:val="Style6"/>
              <w:rPr>
                <w:color w:val="445369"/>
              </w:rPr>
            </w:pPr>
            <w:r w:rsidRPr="7E7DEBD5">
              <w:rPr>
                <w:color w:val="445369"/>
              </w:rPr>
              <w:t xml:space="preserve">MJERA 8.4.1. Osnaživati unutarnje kapacitete ustanova za </w:t>
            </w:r>
            <w:proofErr w:type="spellStart"/>
            <w:r w:rsidRPr="7E7DEBD5">
              <w:rPr>
                <w:color w:val="445369"/>
              </w:rPr>
              <w:t>samovrednovanje</w:t>
            </w:r>
            <w:proofErr w:type="spellEnd"/>
            <w:r w:rsidRPr="7E7DEBD5">
              <w:rPr>
                <w:color w:val="445369"/>
              </w:rPr>
              <w:t xml:space="preserve"> i uspostaviti sustav vanjske podrške </w:t>
            </w:r>
            <w:proofErr w:type="spellStart"/>
            <w:r w:rsidRPr="7E7DEBD5">
              <w:rPr>
                <w:color w:val="445369"/>
              </w:rPr>
              <w:t>samovrednovanju</w:t>
            </w:r>
            <w:proofErr w:type="spellEnd"/>
            <w:r w:rsidRPr="7E7DEBD5">
              <w:rPr>
                <w:color w:val="445369"/>
              </w:rPr>
              <w:t xml:space="preserve"> škola</w:t>
            </w:r>
          </w:p>
          <w:p w14:paraId="02CF8704"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 xml:space="preserve">Prijedlog novog naziva mjere: Osnaživati unutarnje kapacitete odgojno-obrazovnih ustanova za </w:t>
            </w:r>
            <w:proofErr w:type="spellStart"/>
            <w:r w:rsidRPr="7E7DEBD5">
              <w:rPr>
                <w:rFonts w:eastAsiaTheme="minorEastAsia" w:cs="Times New Roman"/>
                <w:color w:val="445369"/>
              </w:rPr>
              <w:t>samovrednovanje</w:t>
            </w:r>
            <w:proofErr w:type="spellEnd"/>
            <w:r w:rsidRPr="7E7DEBD5">
              <w:rPr>
                <w:rFonts w:eastAsiaTheme="minorEastAsia" w:cs="Times New Roman"/>
                <w:color w:val="445369"/>
              </w:rPr>
              <w:t xml:space="preserve"> i uspostaviti sustav vanjske podrške </w:t>
            </w:r>
            <w:proofErr w:type="spellStart"/>
            <w:r w:rsidRPr="7E7DEBD5">
              <w:rPr>
                <w:rFonts w:eastAsiaTheme="minorEastAsia" w:cs="Times New Roman"/>
                <w:color w:val="445369"/>
              </w:rPr>
              <w:t>samovrednovanju</w:t>
            </w:r>
            <w:proofErr w:type="spellEnd"/>
            <w:r w:rsidRPr="7E7DEBD5">
              <w:rPr>
                <w:rFonts w:eastAsiaTheme="minorEastAsia" w:cs="Times New Roman"/>
                <w:color w:val="445369"/>
              </w:rPr>
              <w:t xml:space="preserve"> odgojno-obrazovnih ustanova</w:t>
            </w:r>
          </w:p>
        </w:tc>
      </w:tr>
      <w:tr w:rsidR="000213EA" w:rsidRPr="00B90CD5" w14:paraId="42FBB212" w14:textId="77777777" w:rsidTr="7E7DEBD5">
        <w:tc>
          <w:tcPr>
            <w:tcW w:w="4400" w:type="dxa"/>
            <w:tcBorders>
              <w:bottom w:val="single" w:sz="4" w:space="0" w:color="auto"/>
            </w:tcBorders>
            <w:shd w:val="clear" w:color="auto" w:fill="DEEAF6" w:themeFill="accent1" w:themeFillTint="33"/>
          </w:tcPr>
          <w:p w14:paraId="0E8144C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038204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43BB83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216B6B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C6CBF8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24EC58C" w14:textId="77777777" w:rsidTr="7E7DEBD5">
        <w:tc>
          <w:tcPr>
            <w:tcW w:w="4400" w:type="dxa"/>
            <w:tcBorders>
              <w:bottom w:val="single" w:sz="4" w:space="0" w:color="auto"/>
            </w:tcBorders>
            <w:shd w:val="clear" w:color="auto" w:fill="FFFFFF" w:themeFill="background1"/>
          </w:tcPr>
          <w:p w14:paraId="4CEB4031" w14:textId="77777777" w:rsidR="00BF670D" w:rsidRPr="00B90CD5" w:rsidRDefault="7E7DEBD5" w:rsidP="7E7DEBD5">
            <w:pPr>
              <w:rPr>
                <w:rFonts w:eastAsia="Arial" w:cs="Times New Roman"/>
                <w:color w:val="445369"/>
              </w:rPr>
            </w:pPr>
            <w:r w:rsidRPr="7E7DEBD5">
              <w:rPr>
                <w:rFonts w:eastAsia="Arial" w:cs="Times New Roman"/>
                <w:color w:val="445369"/>
              </w:rPr>
              <w:t xml:space="preserve">Izraditi programe stručnog usavršavanja za odgojno-obrazovne radnike za postupak </w:t>
            </w:r>
            <w:proofErr w:type="spellStart"/>
            <w:r w:rsidRPr="7E7DEBD5">
              <w:rPr>
                <w:rFonts w:eastAsia="Arial" w:cs="Times New Roman"/>
                <w:color w:val="445369"/>
              </w:rPr>
              <w:t>samovrednovanja</w:t>
            </w:r>
            <w:proofErr w:type="spellEnd"/>
            <w:r w:rsidRPr="7E7DEBD5">
              <w:rPr>
                <w:rFonts w:eastAsia="Arial" w:cs="Times New Roman"/>
                <w:color w:val="445369"/>
              </w:rPr>
              <w:t xml:space="preserve"> </w:t>
            </w:r>
          </w:p>
        </w:tc>
        <w:tc>
          <w:tcPr>
            <w:tcW w:w="1800" w:type="dxa"/>
            <w:tcBorders>
              <w:bottom w:val="single" w:sz="4" w:space="0" w:color="auto"/>
            </w:tcBorders>
            <w:shd w:val="clear" w:color="auto" w:fill="FFFFFF" w:themeFill="background1"/>
          </w:tcPr>
          <w:p w14:paraId="780A87F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AZOO, ASOO, NCVVO</w:t>
            </w:r>
          </w:p>
        </w:tc>
        <w:tc>
          <w:tcPr>
            <w:tcW w:w="2800" w:type="dxa"/>
            <w:tcBorders>
              <w:bottom w:val="single" w:sz="4" w:space="0" w:color="auto"/>
            </w:tcBorders>
            <w:shd w:val="clear" w:color="auto" w:fill="FFFFFF" w:themeFill="background1"/>
          </w:tcPr>
          <w:p w14:paraId="470F0BB6" w14:textId="2C63C0DE" w:rsidR="00BF670D" w:rsidRPr="00B90CD5" w:rsidRDefault="74BEB90D" w:rsidP="74BEB90D">
            <w:pPr>
              <w:rPr>
                <w:rFonts w:eastAsia="Arial" w:cs="Times New Roman"/>
                <w:color w:val="44546A" w:themeColor="text2"/>
              </w:rPr>
            </w:pPr>
            <w:r w:rsidRPr="74BEB90D">
              <w:rPr>
                <w:rFonts w:eastAsia="Arial" w:cs="Times New Roman"/>
                <w:color w:val="44546A" w:themeColor="text2"/>
              </w:rPr>
              <w:t>AZOO, ASOO, NCVVO, supervizori/ savjetnici/ kritički prijatelji, udruge, visoka učilišta</w:t>
            </w:r>
          </w:p>
        </w:tc>
        <w:tc>
          <w:tcPr>
            <w:tcW w:w="1800" w:type="dxa"/>
            <w:tcBorders>
              <w:bottom w:val="single" w:sz="4" w:space="0" w:color="auto"/>
            </w:tcBorders>
            <w:shd w:val="clear" w:color="auto" w:fill="FFFFFF" w:themeFill="background1"/>
          </w:tcPr>
          <w:p w14:paraId="27411E0F" w14:textId="16C4C244" w:rsidR="00BF670D" w:rsidRPr="00B90CD5" w:rsidRDefault="00A06658" w:rsidP="00A06658">
            <w:pPr>
              <w:rPr>
                <w:rFonts w:eastAsia="Arial" w:cs="Times New Roman"/>
                <w:color w:val="44546A" w:themeColor="text2"/>
              </w:rPr>
            </w:pPr>
            <w:r>
              <w:rPr>
                <w:rFonts w:eastAsia="Arial" w:cs="Times New Roman"/>
                <w:color w:val="44546A" w:themeColor="text2"/>
              </w:rPr>
              <w:t>Drugo</w:t>
            </w:r>
            <w:r w:rsidR="74BEB90D" w:rsidRPr="74BEB90D">
              <w:rPr>
                <w:rFonts w:eastAsia="Arial" w:cs="Times New Roman"/>
                <w:color w:val="44546A" w:themeColor="text2"/>
              </w:rPr>
              <w:t xml:space="preserve"> tromjesečje 201</w:t>
            </w:r>
            <w:r>
              <w:rPr>
                <w:rFonts w:eastAsia="Arial" w:cs="Times New Roman"/>
                <w:color w:val="44546A" w:themeColor="text2"/>
              </w:rPr>
              <w:t>9</w:t>
            </w:r>
            <w:r w:rsidR="74BEB90D" w:rsidRPr="74BEB90D">
              <w:rPr>
                <w:rFonts w:eastAsia="Arial" w:cs="Times New Roman"/>
                <w:color w:val="44546A" w:themeColor="text2"/>
              </w:rPr>
              <w:t xml:space="preserve">. </w:t>
            </w:r>
          </w:p>
        </w:tc>
        <w:tc>
          <w:tcPr>
            <w:tcW w:w="3200" w:type="dxa"/>
            <w:tcBorders>
              <w:bottom w:val="single" w:sz="4" w:space="0" w:color="auto"/>
            </w:tcBorders>
            <w:shd w:val="clear" w:color="auto" w:fill="FFFFFF" w:themeFill="background1"/>
          </w:tcPr>
          <w:p w14:paraId="082AF03B" w14:textId="77777777" w:rsidR="00BF670D" w:rsidRPr="00B90CD5" w:rsidRDefault="7E7DEBD5" w:rsidP="7E7DEBD5">
            <w:pPr>
              <w:rPr>
                <w:rFonts w:eastAsia="Arial" w:cs="Times New Roman"/>
                <w:color w:val="445369"/>
              </w:rPr>
            </w:pPr>
            <w:r w:rsidRPr="7E7DEBD5">
              <w:rPr>
                <w:rFonts w:eastAsia="Arial" w:cs="Times New Roman"/>
                <w:color w:val="445369"/>
              </w:rPr>
              <w:t xml:space="preserve">Pripremljeni programi stručnog usavršavanja za provedbu </w:t>
            </w:r>
            <w:proofErr w:type="spellStart"/>
            <w:r w:rsidRPr="7E7DEBD5">
              <w:rPr>
                <w:rFonts w:eastAsia="Arial" w:cs="Times New Roman"/>
                <w:color w:val="445369"/>
              </w:rPr>
              <w:t>samovrednovanja</w:t>
            </w:r>
            <w:proofErr w:type="spellEnd"/>
          </w:p>
        </w:tc>
      </w:tr>
      <w:tr w:rsidR="000213EA" w:rsidRPr="00B90CD5" w14:paraId="6E455499" w14:textId="77777777" w:rsidTr="7E7DEBD5">
        <w:tc>
          <w:tcPr>
            <w:tcW w:w="4400" w:type="dxa"/>
            <w:tcBorders>
              <w:bottom w:val="single" w:sz="4" w:space="0" w:color="auto"/>
            </w:tcBorders>
            <w:shd w:val="clear" w:color="auto" w:fill="FFFFFF" w:themeFill="background1"/>
          </w:tcPr>
          <w:p w14:paraId="52FD7BF4" w14:textId="77777777" w:rsidR="00BF670D" w:rsidRPr="00B90CD5" w:rsidRDefault="7E7DEBD5" w:rsidP="7E7DEBD5">
            <w:pPr>
              <w:rPr>
                <w:rFonts w:eastAsiaTheme="minorEastAsia" w:cs="Times New Roman"/>
                <w:color w:val="445369"/>
              </w:rPr>
            </w:pPr>
            <w:r w:rsidRPr="7E7DEBD5">
              <w:rPr>
                <w:rFonts w:eastAsia="Arial" w:cs="Times New Roman"/>
                <w:color w:val="445369"/>
              </w:rPr>
              <w:t xml:space="preserve">Uspostaviti sustav vanjske podrške odgojno-obrazovnim ustanovama i odgojno-obrazovnim radnicima za provedbu </w:t>
            </w:r>
            <w:proofErr w:type="spellStart"/>
            <w:r w:rsidRPr="7E7DEBD5">
              <w:rPr>
                <w:rFonts w:eastAsia="Arial" w:cs="Times New Roman"/>
                <w:color w:val="445369"/>
              </w:rPr>
              <w:t>samovrednovanja</w:t>
            </w:r>
            <w:proofErr w:type="spellEnd"/>
          </w:p>
        </w:tc>
        <w:tc>
          <w:tcPr>
            <w:tcW w:w="1800" w:type="dxa"/>
            <w:tcBorders>
              <w:bottom w:val="single" w:sz="4" w:space="0" w:color="auto"/>
            </w:tcBorders>
            <w:shd w:val="clear" w:color="auto" w:fill="FFFFFF" w:themeFill="background1"/>
          </w:tcPr>
          <w:p w14:paraId="61890F4A"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AZOO, ASOO, NCVVO</w:t>
            </w:r>
          </w:p>
        </w:tc>
        <w:tc>
          <w:tcPr>
            <w:tcW w:w="2800" w:type="dxa"/>
            <w:tcBorders>
              <w:bottom w:val="single" w:sz="4" w:space="0" w:color="auto"/>
            </w:tcBorders>
            <w:shd w:val="clear" w:color="auto" w:fill="FFFFFF" w:themeFill="background1"/>
          </w:tcPr>
          <w:p w14:paraId="621C66F1"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AZOO, ASOO, NCVVO</w:t>
            </w:r>
          </w:p>
        </w:tc>
        <w:tc>
          <w:tcPr>
            <w:tcW w:w="1800" w:type="dxa"/>
            <w:tcBorders>
              <w:bottom w:val="single" w:sz="4" w:space="0" w:color="auto"/>
            </w:tcBorders>
            <w:shd w:val="clear" w:color="auto" w:fill="FFFFFF" w:themeFill="background1"/>
          </w:tcPr>
          <w:p w14:paraId="76A61C51" w14:textId="0EFA4E8E" w:rsidR="00BF670D" w:rsidRPr="00B90CD5" w:rsidRDefault="00A06658" w:rsidP="74BEB90D">
            <w:pPr>
              <w:rPr>
                <w:rFonts w:eastAsia="Arial" w:cs="Times New Roman"/>
                <w:color w:val="44546A" w:themeColor="text2"/>
              </w:rPr>
            </w:pPr>
            <w:r>
              <w:rPr>
                <w:rFonts w:eastAsia="Arial" w:cs="Times New Roman"/>
                <w:color w:val="44546A" w:themeColor="text2"/>
              </w:rPr>
              <w:t>Drugo</w:t>
            </w:r>
            <w:r w:rsidRPr="74BEB90D">
              <w:rPr>
                <w:rFonts w:eastAsia="Arial" w:cs="Times New Roman"/>
                <w:color w:val="44546A" w:themeColor="text2"/>
              </w:rPr>
              <w:t xml:space="preserve"> tromjesečje 201</w:t>
            </w:r>
            <w:r>
              <w:rPr>
                <w:rFonts w:eastAsia="Arial" w:cs="Times New Roman"/>
                <w:color w:val="44546A" w:themeColor="text2"/>
              </w:rPr>
              <w:t>9</w:t>
            </w:r>
            <w:r w:rsidRPr="74BEB90D">
              <w:rPr>
                <w:rFonts w:eastAsia="Arial" w:cs="Times New Roman"/>
                <w:color w:val="44546A" w:themeColor="text2"/>
              </w:rPr>
              <w:t>.</w:t>
            </w:r>
            <w:r w:rsidR="74BEB90D" w:rsidRPr="74BEB90D">
              <w:rPr>
                <w:rFonts w:eastAsia="Arial" w:cs="Times New Roman"/>
                <w:color w:val="44546A" w:themeColor="text2"/>
              </w:rPr>
              <w:t xml:space="preserve"> </w:t>
            </w:r>
          </w:p>
          <w:p w14:paraId="5D99376D" w14:textId="77777777" w:rsidR="00BF670D" w:rsidRPr="00B90CD5" w:rsidRDefault="00BF670D" w:rsidP="00DB48B2">
            <w:pPr>
              <w:rPr>
                <w:rFonts w:eastAsiaTheme="minorEastAsia" w:cs="Times New Roman"/>
                <w:color w:val="44546A" w:themeColor="text2"/>
              </w:rPr>
            </w:pPr>
          </w:p>
        </w:tc>
        <w:tc>
          <w:tcPr>
            <w:tcW w:w="3200" w:type="dxa"/>
            <w:tcBorders>
              <w:bottom w:val="single" w:sz="4" w:space="0" w:color="auto"/>
            </w:tcBorders>
            <w:shd w:val="clear" w:color="auto" w:fill="FFFFFF" w:themeFill="background1"/>
          </w:tcPr>
          <w:p w14:paraId="59F02EEE" w14:textId="77777777" w:rsidR="00BF670D" w:rsidRPr="00B90CD5" w:rsidRDefault="7E7DEBD5" w:rsidP="7E7DEBD5">
            <w:pPr>
              <w:rPr>
                <w:rFonts w:eastAsiaTheme="minorEastAsia" w:cs="Times New Roman"/>
                <w:color w:val="445369"/>
              </w:rPr>
            </w:pPr>
            <w:r w:rsidRPr="7E7DEBD5">
              <w:rPr>
                <w:rFonts w:eastAsia="Arial" w:cs="Times New Roman"/>
                <w:color w:val="445369"/>
              </w:rPr>
              <w:t xml:space="preserve">Osigurana vanjska potpora za provedbu </w:t>
            </w:r>
            <w:proofErr w:type="spellStart"/>
            <w:r w:rsidRPr="7E7DEBD5">
              <w:rPr>
                <w:rFonts w:eastAsia="Arial" w:cs="Times New Roman"/>
                <w:color w:val="445369"/>
              </w:rPr>
              <w:t>samovrednovanja</w:t>
            </w:r>
            <w:proofErr w:type="spellEnd"/>
          </w:p>
        </w:tc>
      </w:tr>
      <w:tr w:rsidR="000213EA" w:rsidRPr="00B90CD5" w14:paraId="39385C08" w14:textId="77777777" w:rsidTr="7E7DEBD5">
        <w:tc>
          <w:tcPr>
            <w:tcW w:w="14000" w:type="dxa"/>
            <w:gridSpan w:val="5"/>
            <w:tcBorders>
              <w:bottom w:val="single" w:sz="4" w:space="0" w:color="auto"/>
            </w:tcBorders>
            <w:shd w:val="clear" w:color="auto" w:fill="DEEAF6" w:themeFill="accent1" w:themeFillTint="33"/>
          </w:tcPr>
          <w:p w14:paraId="74CB6040" w14:textId="59C986B5" w:rsidR="00BF670D" w:rsidRPr="00B90CD5" w:rsidRDefault="74BEB90D" w:rsidP="74BEB90D">
            <w:pPr>
              <w:pStyle w:val="Style6"/>
              <w:rPr>
                <w:color w:val="44546A" w:themeColor="text2"/>
              </w:rPr>
            </w:pPr>
            <w:r w:rsidRPr="74BEB90D">
              <w:rPr>
                <w:color w:val="44546A" w:themeColor="text2"/>
              </w:rPr>
              <w:lastRenderedPageBreak/>
              <w:t>MJERA 8.4.2. Ustrojiti i koordinirati regionalne mreže supervizora/savjetnika/kritičkih prijatelja, pokretanje rada mreža</w:t>
            </w:r>
          </w:p>
        </w:tc>
      </w:tr>
      <w:tr w:rsidR="000213EA" w:rsidRPr="00B90CD5" w14:paraId="73647CF2" w14:textId="77777777" w:rsidTr="7E7DEBD5">
        <w:tc>
          <w:tcPr>
            <w:tcW w:w="4400" w:type="dxa"/>
            <w:tcBorders>
              <w:bottom w:val="single" w:sz="4" w:space="0" w:color="auto"/>
            </w:tcBorders>
            <w:shd w:val="clear" w:color="auto" w:fill="DEEAF6" w:themeFill="accent1" w:themeFillTint="33"/>
          </w:tcPr>
          <w:p w14:paraId="422F5E3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2E3E76D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2D61F08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2155E78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7A0EB0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4D19B937" w14:textId="77777777" w:rsidTr="7E7DEBD5">
        <w:tc>
          <w:tcPr>
            <w:tcW w:w="4400" w:type="dxa"/>
            <w:tcBorders>
              <w:bottom w:val="single" w:sz="4" w:space="0" w:color="auto"/>
            </w:tcBorders>
            <w:shd w:val="clear" w:color="auto" w:fill="FFFFFF" w:themeFill="background1"/>
          </w:tcPr>
          <w:p w14:paraId="711A4C3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i koordinirati regionalne mreže supervizora/savjetnika/kritičkih prijatelja i zajedničkih programa podrške odgojno-obrazovnim ustanovama</w:t>
            </w:r>
          </w:p>
        </w:tc>
        <w:tc>
          <w:tcPr>
            <w:tcW w:w="1800" w:type="dxa"/>
            <w:tcBorders>
              <w:bottom w:val="single" w:sz="4" w:space="0" w:color="auto"/>
            </w:tcBorders>
            <w:shd w:val="clear" w:color="auto" w:fill="FFFFFF" w:themeFill="background1"/>
          </w:tcPr>
          <w:p w14:paraId="18EAE75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MZO </w:t>
            </w:r>
          </w:p>
        </w:tc>
        <w:tc>
          <w:tcPr>
            <w:tcW w:w="2800" w:type="dxa"/>
            <w:tcBorders>
              <w:bottom w:val="single" w:sz="4" w:space="0" w:color="auto"/>
            </w:tcBorders>
            <w:shd w:val="clear" w:color="auto" w:fill="FFFFFF" w:themeFill="background1"/>
          </w:tcPr>
          <w:p w14:paraId="06BAF81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AZOO, osnivači i odgojno-obrazovne ustanove</w:t>
            </w:r>
          </w:p>
        </w:tc>
        <w:tc>
          <w:tcPr>
            <w:tcW w:w="1800" w:type="dxa"/>
            <w:tcBorders>
              <w:bottom w:val="single" w:sz="4" w:space="0" w:color="auto"/>
            </w:tcBorders>
            <w:shd w:val="clear" w:color="auto" w:fill="FFFFFF" w:themeFill="background1"/>
          </w:tcPr>
          <w:p w14:paraId="4DCB3B67" w14:textId="0D7620E0" w:rsidR="00BF670D" w:rsidRPr="00B90CD5" w:rsidRDefault="00A06658" w:rsidP="74BEB90D">
            <w:pPr>
              <w:rPr>
                <w:rFonts w:eastAsiaTheme="minorEastAsia" w:cs="Times New Roman"/>
                <w:color w:val="44546A" w:themeColor="text2"/>
              </w:rPr>
            </w:pPr>
            <w:r>
              <w:rPr>
                <w:rFonts w:eastAsiaTheme="minorEastAsia" w:cs="Times New Roman"/>
                <w:color w:val="44546A" w:themeColor="text2"/>
              </w:rPr>
              <w:t xml:space="preserve">Druga polovica </w:t>
            </w:r>
            <w:r w:rsidR="74BEB90D" w:rsidRPr="74BEB90D">
              <w:rPr>
                <w:rFonts w:eastAsiaTheme="minorEastAsia" w:cs="Times New Roman"/>
                <w:color w:val="44546A" w:themeColor="text2"/>
              </w:rPr>
              <w:t>201</w:t>
            </w:r>
            <w:r w:rsidR="74BEB90D" w:rsidRPr="74BEB90D">
              <w:rPr>
                <w:rFonts w:eastAsia="Arial" w:cs="Times New Roman"/>
                <w:color w:val="44546A" w:themeColor="text2"/>
              </w:rPr>
              <w:t>9</w:t>
            </w:r>
            <w:r w:rsidR="74BEB90D" w:rsidRPr="74BEB90D">
              <w:rPr>
                <w:rFonts w:eastAsiaTheme="minorEastAsia" w:cs="Times New Roman"/>
                <w:color w:val="44546A" w:themeColor="text2"/>
              </w:rPr>
              <w:t xml:space="preserve">. </w:t>
            </w:r>
            <w:r w:rsidR="74BEB90D" w:rsidRPr="74BEB90D">
              <w:rPr>
                <w:rFonts w:eastAsia="Arial" w:cs="Times New Roman"/>
                <w:color w:val="44546A" w:themeColor="text2"/>
              </w:rPr>
              <w:t>i</w:t>
            </w:r>
            <w:r w:rsidR="74BEB90D" w:rsidRPr="74BEB90D">
              <w:rPr>
                <w:rFonts w:eastAsiaTheme="minorEastAsia" w:cs="Times New Roman"/>
                <w:color w:val="44546A" w:themeColor="text2"/>
              </w:rPr>
              <w:t xml:space="preserve"> kontinuirano</w:t>
            </w:r>
          </w:p>
        </w:tc>
        <w:tc>
          <w:tcPr>
            <w:tcW w:w="3200" w:type="dxa"/>
            <w:tcBorders>
              <w:bottom w:val="single" w:sz="4" w:space="0" w:color="auto"/>
            </w:tcBorders>
            <w:shd w:val="clear" w:color="auto" w:fill="FFFFFF" w:themeFill="background1"/>
          </w:tcPr>
          <w:p w14:paraId="08B2C41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Broj ustrojenih mreža. Broj zajedničkih programa</w:t>
            </w:r>
          </w:p>
        </w:tc>
      </w:tr>
      <w:tr w:rsidR="000213EA" w:rsidRPr="00B90CD5" w14:paraId="211DE4EE" w14:textId="77777777" w:rsidTr="7E7DEBD5">
        <w:tc>
          <w:tcPr>
            <w:tcW w:w="14000" w:type="dxa"/>
            <w:gridSpan w:val="5"/>
            <w:tcBorders>
              <w:bottom w:val="single" w:sz="4" w:space="0" w:color="auto"/>
            </w:tcBorders>
            <w:shd w:val="clear" w:color="auto" w:fill="DEEAF6" w:themeFill="accent1" w:themeFillTint="33"/>
          </w:tcPr>
          <w:p w14:paraId="6EE34D6B" w14:textId="35D5B904" w:rsidR="00BF670D" w:rsidRPr="00B90CD5" w:rsidRDefault="74BEB90D" w:rsidP="00B60E7A">
            <w:pPr>
              <w:pStyle w:val="Style6"/>
              <w:keepNext/>
              <w:rPr>
                <w:color w:val="44546A" w:themeColor="text2"/>
              </w:rPr>
            </w:pPr>
            <w:r w:rsidRPr="74BEB90D">
              <w:rPr>
                <w:color w:val="44546A" w:themeColor="text2"/>
              </w:rPr>
              <w:t>8.5. Vanjsko vrednovanje odgojno-obrazovnih ustanova</w:t>
            </w:r>
          </w:p>
        </w:tc>
      </w:tr>
      <w:tr w:rsidR="000213EA" w:rsidRPr="00B90CD5" w14:paraId="58200D10" w14:textId="77777777" w:rsidTr="7E7DEBD5">
        <w:tc>
          <w:tcPr>
            <w:tcW w:w="14000" w:type="dxa"/>
            <w:gridSpan w:val="5"/>
            <w:tcBorders>
              <w:bottom w:val="single" w:sz="4" w:space="0" w:color="auto"/>
            </w:tcBorders>
            <w:shd w:val="clear" w:color="auto" w:fill="DEEAF6" w:themeFill="accent1" w:themeFillTint="33"/>
          </w:tcPr>
          <w:p w14:paraId="12E43709" w14:textId="2BF4BF4B" w:rsidR="00BF670D" w:rsidRPr="00B90CD5" w:rsidRDefault="74BEB90D" w:rsidP="74BEB90D">
            <w:pPr>
              <w:pStyle w:val="Style6"/>
              <w:rPr>
                <w:color w:val="44546A" w:themeColor="text2"/>
              </w:rPr>
            </w:pPr>
            <w:r w:rsidRPr="74BEB90D">
              <w:rPr>
                <w:color w:val="44546A" w:themeColor="text2"/>
              </w:rPr>
              <w:t>MJERA 8.5.1. Razraditi model i procedure vanjskog vrednovanja i kontinuiranog praćenja rada ustanova – Izraditi Pravilnik i Priručnik za vanjsko vrednovanje odgojno-obrazovnih ustanova</w:t>
            </w:r>
          </w:p>
        </w:tc>
      </w:tr>
      <w:tr w:rsidR="000213EA" w:rsidRPr="00B90CD5" w14:paraId="2A3B44DE" w14:textId="77777777" w:rsidTr="7E7DEBD5">
        <w:tc>
          <w:tcPr>
            <w:tcW w:w="4400" w:type="dxa"/>
            <w:tcBorders>
              <w:bottom w:val="single" w:sz="4" w:space="0" w:color="auto"/>
            </w:tcBorders>
            <w:shd w:val="clear" w:color="auto" w:fill="DEEAF6" w:themeFill="accent1" w:themeFillTint="33"/>
          </w:tcPr>
          <w:p w14:paraId="60A212E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44BB031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5571D8B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B9435D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4FE1F32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301ECF6C" w14:textId="77777777" w:rsidTr="7E7DEBD5">
        <w:tc>
          <w:tcPr>
            <w:tcW w:w="4400" w:type="dxa"/>
            <w:tcBorders>
              <w:bottom w:val="single" w:sz="4" w:space="0" w:color="auto"/>
            </w:tcBorders>
            <w:shd w:val="clear" w:color="auto" w:fill="FFFFFF" w:themeFill="background1"/>
          </w:tcPr>
          <w:p w14:paraId="3ECDB69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Formirati stručni tim za vanjsko vrednovanje</w:t>
            </w:r>
          </w:p>
        </w:tc>
        <w:tc>
          <w:tcPr>
            <w:tcW w:w="1800" w:type="dxa"/>
            <w:tcBorders>
              <w:bottom w:val="single" w:sz="4" w:space="0" w:color="auto"/>
            </w:tcBorders>
            <w:shd w:val="clear" w:color="auto" w:fill="FFFFFF" w:themeFill="background1"/>
          </w:tcPr>
          <w:p w14:paraId="74E38730" w14:textId="77777777" w:rsidR="00BF670D" w:rsidRPr="00B90CD5" w:rsidDel="002401E4"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7C63AB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 NCVVO</w:t>
            </w:r>
          </w:p>
        </w:tc>
        <w:tc>
          <w:tcPr>
            <w:tcW w:w="1800" w:type="dxa"/>
            <w:tcBorders>
              <w:bottom w:val="single" w:sz="4" w:space="0" w:color="auto"/>
            </w:tcBorders>
            <w:shd w:val="clear" w:color="auto" w:fill="FFFFFF" w:themeFill="background1"/>
          </w:tcPr>
          <w:p w14:paraId="6AC674AF" w14:textId="43ECCB2F" w:rsidR="00BF670D" w:rsidRPr="00B90CD5" w:rsidRDefault="00A06658" w:rsidP="74BEB90D">
            <w:pPr>
              <w:rPr>
                <w:rFonts w:eastAsiaTheme="minorEastAsia" w:cs="Times New Roman"/>
                <w:color w:val="44546A" w:themeColor="text2"/>
              </w:rPr>
            </w:pPr>
            <w:r>
              <w:rPr>
                <w:rFonts w:eastAsia="Arial" w:cs="Times New Roman"/>
                <w:color w:val="44546A" w:themeColor="text2"/>
              </w:rPr>
              <w:t>Prvo</w:t>
            </w:r>
            <w:r w:rsidR="74BEB90D" w:rsidRPr="74BEB90D">
              <w:rPr>
                <w:rFonts w:eastAsia="Arial" w:cs="Times New Roman"/>
                <w:color w:val="44546A" w:themeColor="text2"/>
              </w:rPr>
              <w:t xml:space="preserve"> </w:t>
            </w:r>
            <w:r w:rsidR="74BEB90D" w:rsidRPr="74BEB90D">
              <w:rPr>
                <w:rFonts w:eastAsiaTheme="minorEastAsia" w:cs="Times New Roman"/>
                <w:color w:val="44546A" w:themeColor="text2"/>
              </w:rPr>
              <w:t>tromjesečje 201</w:t>
            </w:r>
            <w:r>
              <w:rPr>
                <w:rFonts w:eastAsia="Arial" w:cs="Times New Roman"/>
                <w:color w:val="44546A" w:themeColor="text2"/>
              </w:rPr>
              <w:t>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5A775C5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Formiran stručni tim</w:t>
            </w:r>
          </w:p>
        </w:tc>
      </w:tr>
      <w:tr w:rsidR="000213EA" w:rsidRPr="00B90CD5" w14:paraId="4C017231" w14:textId="77777777" w:rsidTr="7E7DEBD5">
        <w:tc>
          <w:tcPr>
            <w:tcW w:w="4400" w:type="dxa"/>
            <w:tcBorders>
              <w:bottom w:val="single" w:sz="4" w:space="0" w:color="auto"/>
            </w:tcBorders>
            <w:shd w:val="clear" w:color="auto" w:fill="FFFFFF" w:themeFill="background1"/>
          </w:tcPr>
          <w:p w14:paraId="29083D3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Razraditi model i procedure vanjskog vrednovanja i kontinuiranog praćenja rada ustanova </w:t>
            </w:r>
          </w:p>
        </w:tc>
        <w:tc>
          <w:tcPr>
            <w:tcW w:w="1800" w:type="dxa"/>
            <w:tcBorders>
              <w:bottom w:val="single" w:sz="4" w:space="0" w:color="auto"/>
            </w:tcBorders>
            <w:shd w:val="clear" w:color="auto" w:fill="FFFFFF" w:themeFill="background1"/>
          </w:tcPr>
          <w:p w14:paraId="3C2094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8F2F32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stručni tim za vanjsko vrednovanje, NCVVO</w:t>
            </w:r>
          </w:p>
        </w:tc>
        <w:tc>
          <w:tcPr>
            <w:tcW w:w="1800" w:type="dxa"/>
            <w:tcBorders>
              <w:bottom w:val="single" w:sz="4" w:space="0" w:color="auto"/>
            </w:tcBorders>
            <w:shd w:val="clear" w:color="auto" w:fill="FFFFFF" w:themeFill="background1"/>
          </w:tcPr>
          <w:p w14:paraId="2B66F304" w14:textId="652B9768" w:rsidR="00BF670D" w:rsidRPr="00B90CD5" w:rsidRDefault="005B3C53" w:rsidP="74BEB90D">
            <w:pPr>
              <w:rPr>
                <w:rFonts w:eastAsiaTheme="minorEastAsia" w:cs="Times New Roman"/>
                <w:color w:val="44546A" w:themeColor="text2"/>
              </w:rPr>
            </w:pPr>
            <w:r>
              <w:rPr>
                <w:rFonts w:eastAsia="Arial" w:cs="Times New Roman"/>
                <w:color w:val="44546A" w:themeColor="text2"/>
              </w:rPr>
              <w:t>Prvo</w:t>
            </w:r>
            <w:r w:rsidRPr="74BEB90D">
              <w:rPr>
                <w:rFonts w:eastAsia="Arial" w:cs="Times New Roman"/>
                <w:color w:val="44546A" w:themeColor="text2"/>
              </w:rPr>
              <w:t xml:space="preserve"> </w:t>
            </w:r>
            <w:r w:rsidRPr="74BEB90D">
              <w:rPr>
                <w:rFonts w:eastAsiaTheme="minorEastAsia" w:cs="Times New Roman"/>
                <w:color w:val="44546A" w:themeColor="text2"/>
              </w:rPr>
              <w:t>tromjesečje 201</w:t>
            </w:r>
            <w:r>
              <w:rPr>
                <w:rFonts w:eastAsia="Arial" w:cs="Times New Roman"/>
                <w:color w:val="44546A" w:themeColor="text2"/>
              </w:rPr>
              <w:t>9</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27859DB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Razrađeni model i procedure</w:t>
            </w:r>
          </w:p>
        </w:tc>
      </w:tr>
      <w:tr w:rsidR="000213EA" w:rsidRPr="00B90CD5" w14:paraId="51DD8F0F" w14:textId="77777777" w:rsidTr="7E7DEBD5">
        <w:tc>
          <w:tcPr>
            <w:tcW w:w="4400" w:type="dxa"/>
            <w:tcBorders>
              <w:bottom w:val="single" w:sz="4" w:space="0" w:color="auto"/>
            </w:tcBorders>
            <w:shd w:val="clear" w:color="auto" w:fill="FFFFFF" w:themeFill="background1"/>
          </w:tcPr>
          <w:p w14:paraId="6E86986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Pravilnik  za vanjsko vrednovanje odgojno-obrazovnih ustanova</w:t>
            </w:r>
          </w:p>
        </w:tc>
        <w:tc>
          <w:tcPr>
            <w:tcW w:w="1800" w:type="dxa"/>
            <w:tcBorders>
              <w:bottom w:val="single" w:sz="4" w:space="0" w:color="auto"/>
            </w:tcBorders>
            <w:shd w:val="clear" w:color="auto" w:fill="FFFFFF" w:themeFill="background1"/>
          </w:tcPr>
          <w:p w14:paraId="3C9219D0" w14:textId="77777777" w:rsidR="00BF670D" w:rsidRPr="00B90CD5" w:rsidDel="002401E4"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BF50B6A" w14:textId="77777777" w:rsidR="00BF670D" w:rsidRPr="00B90CD5" w:rsidDel="002401E4" w:rsidRDefault="74BEB90D" w:rsidP="74BEB90D">
            <w:pPr>
              <w:rPr>
                <w:rFonts w:eastAsiaTheme="minorEastAsia" w:cs="Times New Roman"/>
                <w:color w:val="44546A" w:themeColor="text2"/>
              </w:rPr>
            </w:pPr>
            <w:r w:rsidRPr="74BEB90D">
              <w:rPr>
                <w:rFonts w:eastAsiaTheme="minorEastAsia" w:cs="Times New Roman"/>
                <w:color w:val="44546A" w:themeColor="text2"/>
              </w:rPr>
              <w:t>MZO, NCVVO, radna skupina za izradu Pravilnika</w:t>
            </w:r>
          </w:p>
        </w:tc>
        <w:tc>
          <w:tcPr>
            <w:tcW w:w="1800" w:type="dxa"/>
            <w:tcBorders>
              <w:bottom w:val="single" w:sz="4" w:space="0" w:color="auto"/>
            </w:tcBorders>
            <w:shd w:val="clear" w:color="auto" w:fill="FFFFFF" w:themeFill="background1"/>
          </w:tcPr>
          <w:p w14:paraId="12C3CCF5" w14:textId="019C9BE8" w:rsidR="00BF670D" w:rsidRPr="00B90CD5" w:rsidRDefault="005B3C53" w:rsidP="74BEB90D">
            <w:pPr>
              <w:rPr>
                <w:rFonts w:eastAsiaTheme="minorEastAsia" w:cs="Times New Roman"/>
                <w:color w:val="44546A" w:themeColor="text2"/>
              </w:rPr>
            </w:pPr>
            <w:r>
              <w:rPr>
                <w:rFonts w:eastAsia="Arial" w:cs="Times New Roman"/>
                <w:color w:val="44546A" w:themeColor="text2"/>
              </w:rPr>
              <w:t>Treće</w:t>
            </w:r>
            <w:r w:rsidR="74BEB90D" w:rsidRPr="74BEB90D">
              <w:rPr>
                <w:rFonts w:eastAsia="Arial" w:cs="Times New Roman"/>
                <w:color w:val="44546A" w:themeColor="text2"/>
              </w:rPr>
              <w:t xml:space="preserve"> tromjesečje</w:t>
            </w:r>
            <w:r w:rsidR="74BEB90D" w:rsidRPr="74BEB90D">
              <w:rPr>
                <w:rFonts w:eastAsiaTheme="minorEastAsia" w:cs="Times New Roman"/>
                <w:color w:val="44546A" w:themeColor="text2"/>
              </w:rPr>
              <w:t xml:space="preserve"> 201</w:t>
            </w:r>
            <w:r w:rsidR="74BEB90D" w:rsidRPr="74BEB90D">
              <w:rPr>
                <w:rFonts w:eastAsia="Arial" w:cs="Times New Roman"/>
                <w:color w:val="44546A" w:themeColor="text2"/>
              </w:rPr>
              <w:t>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7C9A989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Pravilnik</w:t>
            </w:r>
          </w:p>
        </w:tc>
      </w:tr>
      <w:tr w:rsidR="000213EA" w:rsidRPr="00B90CD5" w14:paraId="276EA1E3" w14:textId="77777777" w:rsidTr="7E7DEBD5">
        <w:tc>
          <w:tcPr>
            <w:tcW w:w="4400" w:type="dxa"/>
            <w:tcBorders>
              <w:bottom w:val="single" w:sz="4" w:space="0" w:color="auto"/>
            </w:tcBorders>
            <w:shd w:val="clear" w:color="auto" w:fill="FFFFFF" w:themeFill="background1"/>
          </w:tcPr>
          <w:p w14:paraId="3BC60BF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Priručnik za vanjsko vrednovanje odgojno-obrazovnih ustanova</w:t>
            </w:r>
          </w:p>
        </w:tc>
        <w:tc>
          <w:tcPr>
            <w:tcW w:w="1800" w:type="dxa"/>
            <w:tcBorders>
              <w:bottom w:val="single" w:sz="4" w:space="0" w:color="auto"/>
            </w:tcBorders>
            <w:shd w:val="clear" w:color="auto" w:fill="FFFFFF" w:themeFill="background1"/>
          </w:tcPr>
          <w:p w14:paraId="37C6C51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F832D6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NCVVO, stručni tim za vanjsko vrednovanje</w:t>
            </w:r>
          </w:p>
        </w:tc>
        <w:tc>
          <w:tcPr>
            <w:tcW w:w="1800" w:type="dxa"/>
            <w:tcBorders>
              <w:bottom w:val="single" w:sz="4" w:space="0" w:color="auto"/>
            </w:tcBorders>
            <w:shd w:val="clear" w:color="auto" w:fill="FFFFFF" w:themeFill="background1"/>
          </w:tcPr>
          <w:p w14:paraId="4672083C" w14:textId="7900573D" w:rsidR="00BF670D" w:rsidRPr="00B90CD5" w:rsidRDefault="005B3C53"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w:t>
            </w:r>
            <w:r w:rsidR="74BEB90D" w:rsidRPr="74BEB90D">
              <w:rPr>
                <w:rFonts w:eastAsia="Arial" w:cs="Times New Roman"/>
                <w:color w:val="44546A" w:themeColor="text2"/>
              </w:rPr>
              <w:t>tromjesečje</w:t>
            </w:r>
            <w:r w:rsidR="74BEB90D" w:rsidRPr="74BEB90D">
              <w:rPr>
                <w:rFonts w:eastAsiaTheme="minorEastAsia" w:cs="Times New Roman"/>
                <w:color w:val="44546A" w:themeColor="text2"/>
              </w:rPr>
              <w:t xml:space="preserve"> 201</w:t>
            </w:r>
            <w:r w:rsidR="74BEB90D" w:rsidRPr="74BEB90D">
              <w:rPr>
                <w:rFonts w:eastAsia="Arial" w:cs="Times New Roman"/>
                <w:color w:val="44546A" w:themeColor="text2"/>
              </w:rPr>
              <w:t>9</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1FB2BFA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 Priručnik</w:t>
            </w:r>
          </w:p>
        </w:tc>
      </w:tr>
      <w:tr w:rsidR="000213EA" w:rsidRPr="00B90CD5" w14:paraId="31BB51C9" w14:textId="77777777" w:rsidTr="7E7DEBD5">
        <w:tc>
          <w:tcPr>
            <w:tcW w:w="14000" w:type="dxa"/>
            <w:gridSpan w:val="5"/>
            <w:tcBorders>
              <w:bottom w:val="single" w:sz="4" w:space="0" w:color="auto"/>
            </w:tcBorders>
            <w:shd w:val="clear" w:color="auto" w:fill="DEEAF6" w:themeFill="accent1" w:themeFillTint="33"/>
          </w:tcPr>
          <w:p w14:paraId="5A455ADA" w14:textId="3908EAF4" w:rsidR="00BF670D" w:rsidRPr="00B90CD5" w:rsidRDefault="74BEB90D" w:rsidP="008D4D97">
            <w:pPr>
              <w:pStyle w:val="Style6"/>
              <w:keepNext/>
              <w:rPr>
                <w:color w:val="44546A" w:themeColor="text2"/>
              </w:rPr>
            </w:pPr>
            <w:r w:rsidRPr="74BEB90D">
              <w:rPr>
                <w:color w:val="44546A" w:themeColor="text2"/>
              </w:rPr>
              <w:lastRenderedPageBreak/>
              <w:t>MJERA 8.5.2. Planirati i izraditi program provođenja vanjskog vrednovanja odgojno-obrazovnih ustanova</w:t>
            </w:r>
          </w:p>
        </w:tc>
      </w:tr>
      <w:tr w:rsidR="000213EA" w:rsidRPr="00B90CD5" w14:paraId="120E0F6A" w14:textId="77777777" w:rsidTr="7E7DEBD5">
        <w:tc>
          <w:tcPr>
            <w:tcW w:w="4400" w:type="dxa"/>
            <w:tcBorders>
              <w:bottom w:val="single" w:sz="4" w:space="0" w:color="auto"/>
            </w:tcBorders>
            <w:shd w:val="clear" w:color="auto" w:fill="DEEAF6" w:themeFill="accent1" w:themeFillTint="33"/>
          </w:tcPr>
          <w:p w14:paraId="7A3D57C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1E5D12E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73AB2F5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942F28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685EA5D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76EAC530" w14:textId="77777777" w:rsidTr="7E7DEBD5">
        <w:tc>
          <w:tcPr>
            <w:tcW w:w="4400" w:type="dxa"/>
            <w:tcBorders>
              <w:bottom w:val="single" w:sz="4" w:space="0" w:color="auto"/>
            </w:tcBorders>
            <w:shd w:val="clear" w:color="auto" w:fill="FFFFFF" w:themeFill="background1"/>
          </w:tcPr>
          <w:p w14:paraId="4072203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plan vanjskog vrednovanja odgojno-obrazovnih ustanova</w:t>
            </w:r>
          </w:p>
        </w:tc>
        <w:tc>
          <w:tcPr>
            <w:tcW w:w="1800" w:type="dxa"/>
            <w:tcBorders>
              <w:bottom w:val="single" w:sz="4" w:space="0" w:color="auto"/>
            </w:tcBorders>
            <w:shd w:val="clear" w:color="auto" w:fill="FFFFFF" w:themeFill="background1"/>
          </w:tcPr>
          <w:p w14:paraId="754A952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4947E0D7" w14:textId="74D5A6CA"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NCVVO, stručni tim za vanjsko vrednovanje, JLPS</w:t>
            </w:r>
          </w:p>
        </w:tc>
        <w:tc>
          <w:tcPr>
            <w:tcW w:w="1800" w:type="dxa"/>
            <w:tcBorders>
              <w:bottom w:val="single" w:sz="4" w:space="0" w:color="auto"/>
            </w:tcBorders>
            <w:shd w:val="clear" w:color="auto" w:fill="FFFFFF" w:themeFill="background1"/>
          </w:tcPr>
          <w:p w14:paraId="65896774" w14:textId="2210B1BA" w:rsidR="00BF670D" w:rsidRPr="00B90CD5" w:rsidRDefault="005B3C53" w:rsidP="74BEB90D">
            <w:pPr>
              <w:rPr>
                <w:rFonts w:eastAsiaTheme="minorEastAsia" w:cs="Times New Roman"/>
                <w:color w:val="44546A" w:themeColor="text2"/>
              </w:rPr>
            </w:pPr>
            <w:r>
              <w:rPr>
                <w:rFonts w:eastAsia="Arial" w:cs="Times New Roman"/>
                <w:color w:val="44546A" w:themeColor="text2"/>
              </w:rPr>
              <w:t>Četvrto</w:t>
            </w:r>
            <w:r w:rsidR="74BEB90D" w:rsidRPr="74BEB90D">
              <w:rPr>
                <w:rFonts w:eastAsia="Arial" w:cs="Times New Roman"/>
                <w:color w:val="44546A" w:themeColor="text2"/>
              </w:rPr>
              <w:t xml:space="preserve"> tromjesečje  2019.</w:t>
            </w:r>
          </w:p>
        </w:tc>
        <w:tc>
          <w:tcPr>
            <w:tcW w:w="3200" w:type="dxa"/>
            <w:tcBorders>
              <w:bottom w:val="single" w:sz="4" w:space="0" w:color="auto"/>
            </w:tcBorders>
            <w:shd w:val="clear" w:color="auto" w:fill="FFFFFF" w:themeFill="background1"/>
          </w:tcPr>
          <w:p w14:paraId="6352B4B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Izrađen plan vanjskog vrednovanja odgojno-obrazovnih ustanova </w:t>
            </w:r>
          </w:p>
        </w:tc>
      </w:tr>
      <w:tr w:rsidR="000213EA" w:rsidRPr="00B90CD5" w14:paraId="19ACEB9D" w14:textId="77777777" w:rsidTr="7E7DEBD5">
        <w:tc>
          <w:tcPr>
            <w:tcW w:w="14000" w:type="dxa"/>
            <w:gridSpan w:val="5"/>
            <w:tcBorders>
              <w:bottom w:val="single" w:sz="4" w:space="0" w:color="auto"/>
            </w:tcBorders>
            <w:shd w:val="clear" w:color="auto" w:fill="DEEAF6" w:themeFill="accent1" w:themeFillTint="33"/>
          </w:tcPr>
          <w:p w14:paraId="279BA8F1" w14:textId="4293B33F" w:rsidR="00BF670D" w:rsidRPr="00B90CD5" w:rsidRDefault="7E7DEBD5" w:rsidP="00B60E7A">
            <w:pPr>
              <w:pStyle w:val="Style6"/>
              <w:keepNext/>
              <w:rPr>
                <w:color w:val="445369"/>
              </w:rPr>
            </w:pPr>
            <w:r w:rsidRPr="7E7DEBD5">
              <w:rPr>
                <w:color w:val="445369"/>
              </w:rPr>
              <w:t>MJERA 8.5.3. Osigurati edukaciju i licenciranje vanjskih procjenitelja (</w:t>
            </w:r>
            <w:proofErr w:type="spellStart"/>
            <w:r w:rsidRPr="7E7DEBD5">
              <w:rPr>
                <w:color w:val="445369"/>
              </w:rPr>
              <w:t>evaluatora</w:t>
            </w:r>
            <w:proofErr w:type="spellEnd"/>
            <w:r w:rsidRPr="7E7DEBD5">
              <w:rPr>
                <w:color w:val="445369"/>
              </w:rPr>
              <w:t>, auditora)</w:t>
            </w:r>
          </w:p>
        </w:tc>
      </w:tr>
      <w:tr w:rsidR="000213EA" w:rsidRPr="00B90CD5" w14:paraId="2EC7103C" w14:textId="77777777" w:rsidTr="7E7DEBD5">
        <w:tc>
          <w:tcPr>
            <w:tcW w:w="4400" w:type="dxa"/>
            <w:tcBorders>
              <w:bottom w:val="single" w:sz="4" w:space="0" w:color="auto"/>
            </w:tcBorders>
            <w:shd w:val="clear" w:color="auto" w:fill="DEEAF6" w:themeFill="accent1" w:themeFillTint="33"/>
          </w:tcPr>
          <w:p w14:paraId="19D7932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E34B34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46CDA30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59F3F1E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7E94D54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245B8F3A" w14:textId="77777777" w:rsidTr="7E7DEBD5">
        <w:tc>
          <w:tcPr>
            <w:tcW w:w="4400" w:type="dxa"/>
            <w:tcBorders>
              <w:bottom w:val="single" w:sz="4" w:space="0" w:color="auto"/>
            </w:tcBorders>
            <w:shd w:val="clear" w:color="auto" w:fill="FFFFFF" w:themeFill="background1"/>
          </w:tcPr>
          <w:p w14:paraId="25C6A8FD"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Educirati i licencirati vanjske procjenitelje (</w:t>
            </w:r>
            <w:proofErr w:type="spellStart"/>
            <w:r w:rsidRPr="7E7DEBD5">
              <w:rPr>
                <w:rFonts w:eastAsiaTheme="minorEastAsia" w:cs="Times New Roman"/>
                <w:color w:val="445369"/>
              </w:rPr>
              <w:t>evaluatore</w:t>
            </w:r>
            <w:proofErr w:type="spellEnd"/>
            <w:r w:rsidRPr="7E7DEBD5">
              <w:rPr>
                <w:rFonts w:eastAsiaTheme="minorEastAsia" w:cs="Times New Roman"/>
                <w:color w:val="445369"/>
              </w:rPr>
              <w:t>, auditore)</w:t>
            </w:r>
          </w:p>
        </w:tc>
        <w:tc>
          <w:tcPr>
            <w:tcW w:w="1800" w:type="dxa"/>
            <w:tcBorders>
              <w:bottom w:val="single" w:sz="4" w:space="0" w:color="auto"/>
            </w:tcBorders>
            <w:shd w:val="clear" w:color="auto" w:fill="FFFFFF" w:themeFill="background1"/>
          </w:tcPr>
          <w:p w14:paraId="514DA78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B21F4E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NCVVO, stručni tim za vanjsko vrednovanje</w:t>
            </w:r>
          </w:p>
        </w:tc>
        <w:tc>
          <w:tcPr>
            <w:tcW w:w="1800" w:type="dxa"/>
            <w:tcBorders>
              <w:bottom w:val="single" w:sz="4" w:space="0" w:color="auto"/>
            </w:tcBorders>
            <w:shd w:val="clear" w:color="auto" w:fill="FFFFFF" w:themeFill="background1"/>
          </w:tcPr>
          <w:p w14:paraId="50BC7D6F" w14:textId="52CDE236" w:rsidR="00BF670D" w:rsidRPr="00B90CD5" w:rsidRDefault="005B3C53" w:rsidP="74BEB90D">
            <w:pPr>
              <w:rPr>
                <w:rFonts w:eastAsiaTheme="minorEastAsia" w:cs="Times New Roman"/>
                <w:color w:val="44546A" w:themeColor="text2"/>
              </w:rPr>
            </w:pPr>
            <w:r>
              <w:rPr>
                <w:rFonts w:eastAsia="Arial" w:cs="Times New Roman"/>
                <w:color w:val="44546A" w:themeColor="text2"/>
              </w:rPr>
              <w:t>Prvo</w:t>
            </w:r>
            <w:r w:rsidR="74BEB90D" w:rsidRPr="74BEB90D">
              <w:rPr>
                <w:rFonts w:eastAsia="Arial" w:cs="Times New Roman"/>
                <w:color w:val="44546A" w:themeColor="text2"/>
              </w:rPr>
              <w:t xml:space="preserve"> tromjesečje</w:t>
            </w:r>
            <w:r>
              <w:rPr>
                <w:rFonts w:eastAsiaTheme="minorEastAsia" w:cs="Times New Roman"/>
                <w:color w:val="44546A" w:themeColor="text2"/>
              </w:rPr>
              <w:t xml:space="preserve"> 2020</w:t>
            </w:r>
            <w:r w:rsidR="74BEB90D"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6A24E469" w14:textId="77777777" w:rsidR="00BF670D" w:rsidRPr="00B90CD5" w:rsidRDefault="74BEB90D" w:rsidP="74BEB90D">
            <w:pPr>
              <w:rPr>
                <w:rFonts w:eastAsiaTheme="minorEastAsia" w:cs="Times New Roman"/>
                <w:color w:val="44546A" w:themeColor="text2"/>
              </w:rPr>
            </w:pPr>
            <w:r w:rsidRPr="74BEB90D">
              <w:rPr>
                <w:rFonts w:eastAsia="Arial" w:cs="Times New Roman"/>
                <w:color w:val="44546A" w:themeColor="text2"/>
              </w:rPr>
              <w:t>Broj educiranih procjenitelja</w:t>
            </w:r>
          </w:p>
        </w:tc>
      </w:tr>
      <w:tr w:rsidR="000213EA" w:rsidRPr="00B90CD5" w14:paraId="74916364" w14:textId="77777777" w:rsidTr="7E7DEBD5">
        <w:tc>
          <w:tcPr>
            <w:tcW w:w="14000" w:type="dxa"/>
            <w:gridSpan w:val="5"/>
            <w:tcBorders>
              <w:bottom w:val="single" w:sz="4" w:space="0" w:color="auto"/>
            </w:tcBorders>
            <w:shd w:val="clear" w:color="auto" w:fill="DEEAF6" w:themeFill="accent1" w:themeFillTint="33"/>
          </w:tcPr>
          <w:p w14:paraId="679259F1" w14:textId="1F5EFE1D" w:rsidR="00BF670D" w:rsidRPr="00B90CD5" w:rsidRDefault="74BEB90D" w:rsidP="74BEB90D">
            <w:pPr>
              <w:pStyle w:val="Style6"/>
              <w:rPr>
                <w:color w:val="44546A" w:themeColor="text2"/>
              </w:rPr>
            </w:pPr>
            <w:r w:rsidRPr="74BEB90D">
              <w:rPr>
                <w:color w:val="44546A" w:themeColor="text2"/>
              </w:rPr>
              <w:t>MJERA 8.5.4. Provesti eksperimentalni program vanjskog vrednovanja odgojno-obrazovnih ustanova</w:t>
            </w:r>
          </w:p>
        </w:tc>
      </w:tr>
      <w:tr w:rsidR="000213EA" w:rsidRPr="00B90CD5" w14:paraId="1C8C04CD" w14:textId="77777777" w:rsidTr="7E7DEBD5">
        <w:tc>
          <w:tcPr>
            <w:tcW w:w="4400" w:type="dxa"/>
            <w:tcBorders>
              <w:bottom w:val="single" w:sz="4" w:space="0" w:color="auto"/>
            </w:tcBorders>
            <w:shd w:val="clear" w:color="auto" w:fill="DEEAF6" w:themeFill="accent1" w:themeFillTint="33"/>
          </w:tcPr>
          <w:p w14:paraId="089EE24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25C57E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BA4E7A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4058988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21DFAA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801738B" w14:textId="77777777" w:rsidTr="7E7DEBD5">
        <w:tc>
          <w:tcPr>
            <w:tcW w:w="4400" w:type="dxa"/>
            <w:tcBorders>
              <w:bottom w:val="single" w:sz="4" w:space="0" w:color="auto"/>
            </w:tcBorders>
            <w:shd w:val="clear" w:color="auto" w:fill="FFFFFF" w:themeFill="background1"/>
          </w:tcPr>
          <w:p w14:paraId="42A0EFE9"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Provesti eksperimentalni program vanjskog vrednovanja odgojno-obrazovnih ustanova</w:t>
            </w:r>
          </w:p>
        </w:tc>
        <w:tc>
          <w:tcPr>
            <w:tcW w:w="1800" w:type="dxa"/>
            <w:tcBorders>
              <w:bottom w:val="single" w:sz="4" w:space="0" w:color="auto"/>
            </w:tcBorders>
            <w:shd w:val="clear" w:color="auto" w:fill="FFFFFF" w:themeFill="background1"/>
          </w:tcPr>
          <w:p w14:paraId="33208367"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015DE462"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NCVVO, stručni tim za vanjsko vrednovanje, vanjski procjenitelji</w:t>
            </w:r>
          </w:p>
        </w:tc>
        <w:tc>
          <w:tcPr>
            <w:tcW w:w="1800" w:type="dxa"/>
            <w:tcBorders>
              <w:bottom w:val="single" w:sz="4" w:space="0" w:color="auto"/>
            </w:tcBorders>
            <w:shd w:val="clear" w:color="auto" w:fill="FFFFFF" w:themeFill="background1"/>
          </w:tcPr>
          <w:p w14:paraId="0A0F2E8A"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Prvo i drugo tromjesečje  2020.</w:t>
            </w:r>
          </w:p>
        </w:tc>
        <w:tc>
          <w:tcPr>
            <w:tcW w:w="3200" w:type="dxa"/>
            <w:tcBorders>
              <w:bottom w:val="single" w:sz="4" w:space="0" w:color="auto"/>
            </w:tcBorders>
            <w:shd w:val="clear" w:color="auto" w:fill="FFFFFF" w:themeFill="background1"/>
          </w:tcPr>
          <w:p w14:paraId="03791AB0"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Proveden eksperimentalni program </w:t>
            </w:r>
          </w:p>
        </w:tc>
      </w:tr>
      <w:tr w:rsidR="000213EA" w:rsidRPr="00B90CD5" w14:paraId="089228F8" w14:textId="77777777" w:rsidTr="7E7DEBD5">
        <w:tc>
          <w:tcPr>
            <w:tcW w:w="4400" w:type="dxa"/>
            <w:tcBorders>
              <w:bottom w:val="single" w:sz="4" w:space="0" w:color="auto"/>
            </w:tcBorders>
            <w:shd w:val="clear" w:color="auto" w:fill="FFFFFF" w:themeFill="background1"/>
          </w:tcPr>
          <w:p w14:paraId="4ABA7406"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Provesti analizu</w:t>
            </w:r>
          </w:p>
        </w:tc>
        <w:tc>
          <w:tcPr>
            <w:tcW w:w="1800" w:type="dxa"/>
            <w:tcBorders>
              <w:bottom w:val="single" w:sz="4" w:space="0" w:color="auto"/>
            </w:tcBorders>
            <w:shd w:val="clear" w:color="auto" w:fill="FFFFFF" w:themeFill="background1"/>
          </w:tcPr>
          <w:p w14:paraId="6E01E823"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5A337E60"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NCVVO, stručni tim za vanjsko vrednovanje</w:t>
            </w:r>
          </w:p>
        </w:tc>
        <w:tc>
          <w:tcPr>
            <w:tcW w:w="1800" w:type="dxa"/>
            <w:tcBorders>
              <w:bottom w:val="single" w:sz="4" w:space="0" w:color="auto"/>
            </w:tcBorders>
            <w:shd w:val="clear" w:color="auto" w:fill="FFFFFF" w:themeFill="background1"/>
          </w:tcPr>
          <w:p w14:paraId="048405DD"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Treće tromjesečje  2020.</w:t>
            </w:r>
          </w:p>
        </w:tc>
        <w:tc>
          <w:tcPr>
            <w:tcW w:w="3200" w:type="dxa"/>
            <w:tcBorders>
              <w:bottom w:val="single" w:sz="4" w:space="0" w:color="auto"/>
            </w:tcBorders>
            <w:shd w:val="clear" w:color="auto" w:fill="FFFFFF" w:themeFill="background1"/>
          </w:tcPr>
          <w:p w14:paraId="57E1B2B8"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 xml:space="preserve">Provedena analiza </w:t>
            </w:r>
          </w:p>
        </w:tc>
      </w:tr>
      <w:tr w:rsidR="000213EA" w:rsidRPr="00B90CD5" w14:paraId="41379506" w14:textId="77777777" w:rsidTr="7E7DEBD5">
        <w:tc>
          <w:tcPr>
            <w:tcW w:w="4400" w:type="dxa"/>
            <w:tcBorders>
              <w:bottom w:val="single" w:sz="4" w:space="0" w:color="auto"/>
            </w:tcBorders>
            <w:shd w:val="clear" w:color="auto" w:fill="FFFFFF" w:themeFill="background1"/>
          </w:tcPr>
          <w:p w14:paraId="6A3A69B0" w14:textId="77777777" w:rsidR="00BF670D" w:rsidRPr="00B90CD5" w:rsidRDefault="74BEB90D" w:rsidP="74BEB90D">
            <w:pPr>
              <w:rPr>
                <w:rFonts w:eastAsiaTheme="minorEastAsia" w:cs="Times New Roman"/>
                <w:color w:val="44546A" w:themeColor="text2"/>
              </w:rPr>
            </w:pPr>
            <w:r w:rsidRPr="74BEB90D">
              <w:rPr>
                <w:rFonts w:eastAsia="Arial" w:cs="Times New Roman"/>
                <w:color w:val="44546A" w:themeColor="text2"/>
              </w:rPr>
              <w:t>Pripremiti smjernice za daljnji razvoj pristupa</w:t>
            </w:r>
          </w:p>
        </w:tc>
        <w:tc>
          <w:tcPr>
            <w:tcW w:w="1800" w:type="dxa"/>
            <w:tcBorders>
              <w:bottom w:val="single" w:sz="4" w:space="0" w:color="auto"/>
            </w:tcBorders>
            <w:shd w:val="clear" w:color="auto" w:fill="FFFFFF" w:themeFill="background1"/>
          </w:tcPr>
          <w:p w14:paraId="5DF57C9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DB9D67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NCVVO, stručni tim za vanjsko vrednovanje</w:t>
            </w:r>
          </w:p>
        </w:tc>
        <w:tc>
          <w:tcPr>
            <w:tcW w:w="1800" w:type="dxa"/>
            <w:tcBorders>
              <w:bottom w:val="single" w:sz="4" w:space="0" w:color="auto"/>
            </w:tcBorders>
            <w:shd w:val="clear" w:color="auto" w:fill="FFFFFF" w:themeFill="background1"/>
          </w:tcPr>
          <w:p w14:paraId="4D66829A" w14:textId="77777777" w:rsidR="00BF670D" w:rsidRPr="00B90CD5" w:rsidRDefault="74BEB90D" w:rsidP="74BEB90D">
            <w:pPr>
              <w:rPr>
                <w:rFonts w:eastAsiaTheme="minorEastAsia" w:cs="Times New Roman"/>
                <w:color w:val="44546A" w:themeColor="text2"/>
              </w:rPr>
            </w:pPr>
            <w:r w:rsidRPr="74BEB90D">
              <w:rPr>
                <w:rFonts w:eastAsia="Arial" w:cs="Times New Roman"/>
                <w:color w:val="44546A" w:themeColor="text2"/>
              </w:rPr>
              <w:t xml:space="preserve">Četvrto tromjesečje </w:t>
            </w:r>
            <w:r w:rsidRPr="74BEB90D">
              <w:rPr>
                <w:rFonts w:eastAsiaTheme="minorEastAsia" w:cs="Times New Roman"/>
                <w:color w:val="44546A" w:themeColor="text2"/>
              </w:rPr>
              <w:t xml:space="preserve"> 20</w:t>
            </w:r>
            <w:r w:rsidRPr="74BEB90D">
              <w:rPr>
                <w:rFonts w:eastAsia="Arial" w:cs="Times New Roman"/>
                <w:color w:val="44546A" w:themeColor="text2"/>
              </w:rPr>
              <w:t>20</w:t>
            </w:r>
            <w:r w:rsidRPr="74BEB90D">
              <w:rPr>
                <w:rFonts w:eastAsiaTheme="minorEastAsia" w:cs="Times New Roman"/>
                <w:color w:val="44546A" w:themeColor="text2"/>
              </w:rPr>
              <w:t>.</w:t>
            </w:r>
          </w:p>
        </w:tc>
        <w:tc>
          <w:tcPr>
            <w:tcW w:w="3200" w:type="dxa"/>
            <w:tcBorders>
              <w:bottom w:val="single" w:sz="4" w:space="0" w:color="auto"/>
            </w:tcBorders>
            <w:shd w:val="clear" w:color="auto" w:fill="FFFFFF" w:themeFill="background1"/>
          </w:tcPr>
          <w:p w14:paraId="70AD3E2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Pripremljene smjernice</w:t>
            </w:r>
          </w:p>
        </w:tc>
      </w:tr>
      <w:tr w:rsidR="000213EA" w:rsidRPr="00B90CD5" w14:paraId="1EAE1A47" w14:textId="77777777" w:rsidTr="7E7DEBD5">
        <w:tc>
          <w:tcPr>
            <w:tcW w:w="14000" w:type="dxa"/>
            <w:gridSpan w:val="5"/>
            <w:tcBorders>
              <w:bottom w:val="single" w:sz="4" w:space="0" w:color="auto"/>
            </w:tcBorders>
            <w:shd w:val="clear" w:color="auto" w:fill="DEEAF6" w:themeFill="accent1" w:themeFillTint="33"/>
          </w:tcPr>
          <w:p w14:paraId="4C6A222E" w14:textId="5D50CD78" w:rsidR="00BF670D" w:rsidRPr="00B90CD5" w:rsidRDefault="74BEB90D" w:rsidP="74BEB90D">
            <w:pPr>
              <w:pStyle w:val="Style6"/>
              <w:rPr>
                <w:color w:val="44546A" w:themeColor="text2"/>
              </w:rPr>
            </w:pPr>
            <w:r w:rsidRPr="74BEB90D">
              <w:rPr>
                <w:color w:val="44546A" w:themeColor="text2"/>
              </w:rPr>
              <w:lastRenderedPageBreak/>
              <w:t>8.6. Vanjsko vrednovanje ishoda učenja</w:t>
            </w:r>
          </w:p>
        </w:tc>
      </w:tr>
      <w:tr w:rsidR="000213EA" w:rsidRPr="00B90CD5" w14:paraId="6F2C7010" w14:textId="77777777" w:rsidTr="7E7DEBD5">
        <w:tc>
          <w:tcPr>
            <w:tcW w:w="14000" w:type="dxa"/>
            <w:gridSpan w:val="5"/>
            <w:tcBorders>
              <w:bottom w:val="single" w:sz="4" w:space="0" w:color="auto"/>
            </w:tcBorders>
            <w:shd w:val="clear" w:color="auto" w:fill="DEEAF6" w:themeFill="accent1" w:themeFillTint="33"/>
          </w:tcPr>
          <w:p w14:paraId="1832C7EC" w14:textId="1D8E791C" w:rsidR="00BF670D" w:rsidRPr="00B90CD5" w:rsidRDefault="74BEB90D" w:rsidP="74BEB90D">
            <w:pPr>
              <w:pStyle w:val="Style6"/>
              <w:rPr>
                <w:color w:val="44546A" w:themeColor="text2"/>
              </w:rPr>
            </w:pPr>
            <w:r w:rsidRPr="74BEB90D">
              <w:rPr>
                <w:color w:val="44546A" w:themeColor="text2"/>
              </w:rPr>
              <w:t>MJERA 8.6.1. Razraditi, raspraviti i uspostaviti cjelovit okvir vanjskog vrednovanja ishoda učenja u različitim vrstama obrazovanja i na različitim obrazovnim razinama</w:t>
            </w:r>
          </w:p>
        </w:tc>
      </w:tr>
      <w:tr w:rsidR="000213EA" w:rsidRPr="00B90CD5" w14:paraId="713DA9D1" w14:textId="77777777" w:rsidTr="7E7DEBD5">
        <w:tc>
          <w:tcPr>
            <w:tcW w:w="4400" w:type="dxa"/>
            <w:tcBorders>
              <w:bottom w:val="single" w:sz="4" w:space="0" w:color="auto"/>
            </w:tcBorders>
            <w:shd w:val="clear" w:color="auto" w:fill="DEEAF6" w:themeFill="accent1" w:themeFillTint="33"/>
          </w:tcPr>
          <w:p w14:paraId="16D4130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60EA6E5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C991E4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392AAB7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35008D6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610260FB" w14:textId="77777777" w:rsidTr="7E7DEBD5">
        <w:tc>
          <w:tcPr>
            <w:tcW w:w="4400" w:type="dxa"/>
            <w:tcBorders>
              <w:bottom w:val="single" w:sz="4" w:space="0" w:color="auto"/>
            </w:tcBorders>
            <w:shd w:val="clear" w:color="auto" w:fill="FFFFFF" w:themeFill="background1"/>
          </w:tcPr>
          <w:p w14:paraId="65A8AB5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Razraditi model vanjskog vrednovanja ishoda učenja u različitim vrstama obrazovanja i na različitim obrazovnim razinama</w:t>
            </w:r>
          </w:p>
        </w:tc>
        <w:tc>
          <w:tcPr>
            <w:tcW w:w="1800" w:type="dxa"/>
            <w:tcBorders>
              <w:bottom w:val="single" w:sz="4" w:space="0" w:color="auto"/>
            </w:tcBorders>
            <w:shd w:val="clear" w:color="auto" w:fill="FFFFFF" w:themeFill="background1"/>
          </w:tcPr>
          <w:p w14:paraId="12C2F31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BF581B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NCVVO, AZOO, ASOO, VOI</w:t>
            </w:r>
          </w:p>
        </w:tc>
        <w:tc>
          <w:tcPr>
            <w:tcW w:w="1800" w:type="dxa"/>
            <w:tcBorders>
              <w:bottom w:val="single" w:sz="4" w:space="0" w:color="auto"/>
            </w:tcBorders>
            <w:shd w:val="clear" w:color="auto" w:fill="FFFFFF" w:themeFill="background1"/>
          </w:tcPr>
          <w:p w14:paraId="747D3B30" w14:textId="0F91BB05" w:rsidR="00BF670D" w:rsidRPr="00B90CD5" w:rsidRDefault="009177FA" w:rsidP="009177FA">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0354A31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Razrađen model</w:t>
            </w:r>
          </w:p>
        </w:tc>
      </w:tr>
      <w:tr w:rsidR="000213EA" w:rsidRPr="00B90CD5" w14:paraId="735B87AD" w14:textId="77777777" w:rsidTr="7E7DEBD5">
        <w:tc>
          <w:tcPr>
            <w:tcW w:w="4400" w:type="dxa"/>
            <w:tcBorders>
              <w:bottom w:val="single" w:sz="4" w:space="0" w:color="auto"/>
            </w:tcBorders>
            <w:shd w:val="clear" w:color="auto" w:fill="FFFFFF" w:themeFill="background1"/>
          </w:tcPr>
          <w:p w14:paraId="334F680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Uspostaviti cjelovit okvir vanjskog vrednovanja ishoda učenja u različitim vrstama obrazovanja i na različitim obrazovnim razinama</w:t>
            </w:r>
          </w:p>
        </w:tc>
        <w:tc>
          <w:tcPr>
            <w:tcW w:w="1800" w:type="dxa"/>
            <w:tcBorders>
              <w:bottom w:val="single" w:sz="4" w:space="0" w:color="auto"/>
            </w:tcBorders>
            <w:shd w:val="clear" w:color="auto" w:fill="FFFFFF" w:themeFill="background1"/>
          </w:tcPr>
          <w:p w14:paraId="0856EC8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09BBAC11"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NCVVO, VOI</w:t>
            </w:r>
          </w:p>
        </w:tc>
        <w:tc>
          <w:tcPr>
            <w:tcW w:w="1800" w:type="dxa"/>
            <w:tcBorders>
              <w:bottom w:val="single" w:sz="4" w:space="0" w:color="auto"/>
            </w:tcBorders>
            <w:shd w:val="clear" w:color="auto" w:fill="FFFFFF" w:themeFill="background1"/>
          </w:tcPr>
          <w:p w14:paraId="7FC4B92D" w14:textId="3C6C46D5" w:rsidR="00BF670D" w:rsidRPr="00B90CD5" w:rsidRDefault="00340828" w:rsidP="00340828">
            <w:pPr>
              <w:rPr>
                <w:rFonts w:eastAsiaTheme="minorEastAsia" w:cs="Times New Roman"/>
                <w:color w:val="44546A" w:themeColor="text2"/>
              </w:rPr>
            </w:pPr>
            <w:r>
              <w:rPr>
                <w:rFonts w:eastAsiaTheme="minorEastAsia" w:cs="Times New Roman"/>
                <w:color w:val="44546A" w:themeColor="text2"/>
              </w:rPr>
              <w:t>Drugo</w:t>
            </w:r>
            <w:r w:rsidR="74BEB90D" w:rsidRPr="74BEB90D">
              <w:rPr>
                <w:rFonts w:eastAsiaTheme="minorEastAsia" w:cs="Times New Roman"/>
                <w:color w:val="44546A" w:themeColor="text2"/>
              </w:rPr>
              <w:t xml:space="preserve"> tromjesečje 201</w:t>
            </w:r>
            <w:r>
              <w:rPr>
                <w:rFonts w:eastAsiaTheme="minorEastAsia" w:cs="Times New Roman"/>
                <w:color w:val="44546A" w:themeColor="text2"/>
              </w:rPr>
              <w:t>9</w:t>
            </w:r>
            <w:r w:rsidR="74BEB90D" w:rsidRPr="74BEB90D">
              <w:rPr>
                <w:rFonts w:eastAsiaTheme="minorEastAsia" w:cs="Times New Roman"/>
                <w:color w:val="44546A" w:themeColor="text2"/>
              </w:rPr>
              <w:t xml:space="preserve">. </w:t>
            </w:r>
          </w:p>
        </w:tc>
        <w:tc>
          <w:tcPr>
            <w:tcW w:w="3200" w:type="dxa"/>
            <w:tcBorders>
              <w:bottom w:val="single" w:sz="4" w:space="0" w:color="auto"/>
            </w:tcBorders>
            <w:shd w:val="clear" w:color="auto" w:fill="FFFFFF" w:themeFill="background1"/>
          </w:tcPr>
          <w:p w14:paraId="3900EB9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Uspostavljen cjelovit okvir vanjskog vrednovanja ishoda učenja </w:t>
            </w:r>
          </w:p>
        </w:tc>
      </w:tr>
      <w:tr w:rsidR="000213EA" w:rsidRPr="00B90CD5" w14:paraId="1B5C59C1" w14:textId="77777777" w:rsidTr="7E7DEBD5">
        <w:tc>
          <w:tcPr>
            <w:tcW w:w="14000" w:type="dxa"/>
            <w:gridSpan w:val="5"/>
            <w:tcBorders>
              <w:bottom w:val="single" w:sz="4" w:space="0" w:color="auto"/>
            </w:tcBorders>
            <w:shd w:val="clear" w:color="auto" w:fill="DEEAF6" w:themeFill="accent1" w:themeFillTint="33"/>
          </w:tcPr>
          <w:p w14:paraId="1970E70B" w14:textId="1ECEF497" w:rsidR="00BF670D" w:rsidRPr="00B90CD5" w:rsidRDefault="74BEB90D" w:rsidP="74BEB90D">
            <w:pPr>
              <w:pStyle w:val="Style6"/>
              <w:rPr>
                <w:color w:val="44546A" w:themeColor="text2"/>
              </w:rPr>
            </w:pPr>
            <w:r w:rsidRPr="74BEB90D">
              <w:rPr>
                <w:color w:val="44546A" w:themeColor="text2"/>
              </w:rPr>
              <w:t>MJERA 8.6.2. Definirati nadležnosti za upravljanje i primjenu okvira vanjskog vrednovanja</w:t>
            </w:r>
          </w:p>
        </w:tc>
      </w:tr>
      <w:tr w:rsidR="000213EA" w:rsidRPr="00B90CD5" w14:paraId="595A33ED" w14:textId="77777777" w:rsidTr="7E7DEBD5">
        <w:tc>
          <w:tcPr>
            <w:tcW w:w="4400" w:type="dxa"/>
            <w:tcBorders>
              <w:bottom w:val="single" w:sz="4" w:space="0" w:color="auto"/>
            </w:tcBorders>
            <w:shd w:val="clear" w:color="auto" w:fill="DEEAF6" w:themeFill="accent1" w:themeFillTint="33"/>
          </w:tcPr>
          <w:p w14:paraId="40EC02E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39381DD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38DD138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1443D14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8C06E7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1B5317DF" w14:textId="77777777" w:rsidTr="7E7DEBD5">
        <w:tc>
          <w:tcPr>
            <w:tcW w:w="4400" w:type="dxa"/>
            <w:tcBorders>
              <w:bottom w:val="single" w:sz="4" w:space="0" w:color="auto"/>
            </w:tcBorders>
            <w:shd w:val="clear" w:color="auto" w:fill="FFFFFF" w:themeFill="background1"/>
          </w:tcPr>
          <w:p w14:paraId="7486F87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nadležnosti za upravljanje i primjenu okvira vanjskog vrednovanja</w:t>
            </w:r>
          </w:p>
        </w:tc>
        <w:tc>
          <w:tcPr>
            <w:tcW w:w="1800" w:type="dxa"/>
            <w:tcBorders>
              <w:bottom w:val="single" w:sz="4" w:space="0" w:color="auto"/>
            </w:tcBorders>
            <w:shd w:val="clear" w:color="auto" w:fill="FFFFFF" w:themeFill="background1"/>
          </w:tcPr>
          <w:p w14:paraId="78F7DB1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79D72D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NCVVO, VOI</w:t>
            </w:r>
          </w:p>
        </w:tc>
        <w:tc>
          <w:tcPr>
            <w:tcW w:w="1800" w:type="dxa"/>
            <w:tcBorders>
              <w:bottom w:val="single" w:sz="4" w:space="0" w:color="auto"/>
            </w:tcBorders>
            <w:shd w:val="clear" w:color="auto" w:fill="FFFFFF" w:themeFill="background1"/>
          </w:tcPr>
          <w:p w14:paraId="4E4BD928" w14:textId="3AFF5D6C" w:rsidR="00BF670D" w:rsidRPr="00B90CD5" w:rsidRDefault="00340828" w:rsidP="74BEB90D">
            <w:pPr>
              <w:rPr>
                <w:rFonts w:eastAsiaTheme="minorEastAsia" w:cs="Times New Roman"/>
                <w:color w:val="44546A" w:themeColor="text2"/>
              </w:rPr>
            </w:pPr>
            <w:r>
              <w:rPr>
                <w:rFonts w:eastAsiaTheme="minorEastAsia" w:cs="Times New Roman"/>
                <w:color w:val="44546A" w:themeColor="text2"/>
              </w:rPr>
              <w:t>Četvrto</w:t>
            </w:r>
            <w:r w:rsidR="74BEB90D" w:rsidRPr="74BEB90D">
              <w:rPr>
                <w:rFonts w:eastAsiaTheme="minorEastAsia" w:cs="Times New Roman"/>
                <w:color w:val="44546A" w:themeColor="text2"/>
              </w:rPr>
              <w:t xml:space="preserve"> tromjesečje 2018.</w:t>
            </w:r>
          </w:p>
        </w:tc>
        <w:tc>
          <w:tcPr>
            <w:tcW w:w="3200" w:type="dxa"/>
            <w:tcBorders>
              <w:bottom w:val="single" w:sz="4" w:space="0" w:color="auto"/>
            </w:tcBorders>
            <w:shd w:val="clear" w:color="auto" w:fill="FFFFFF" w:themeFill="background1"/>
          </w:tcPr>
          <w:p w14:paraId="4ED6A3B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Definirane nadležnosti </w:t>
            </w:r>
          </w:p>
        </w:tc>
      </w:tr>
      <w:tr w:rsidR="000213EA" w:rsidRPr="00B90CD5" w14:paraId="24A6941F" w14:textId="77777777" w:rsidTr="7E7DEBD5">
        <w:tc>
          <w:tcPr>
            <w:tcW w:w="4400" w:type="dxa"/>
            <w:tcBorders>
              <w:bottom w:val="single" w:sz="4" w:space="0" w:color="auto"/>
            </w:tcBorders>
            <w:shd w:val="clear" w:color="auto" w:fill="FFFFFF" w:themeFill="background1"/>
          </w:tcPr>
          <w:p w14:paraId="5DC77391"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Izmijeniti zakonske propise sukladno definiranim nadležnostima</w:t>
            </w:r>
          </w:p>
        </w:tc>
        <w:tc>
          <w:tcPr>
            <w:tcW w:w="1800" w:type="dxa"/>
            <w:tcBorders>
              <w:bottom w:val="single" w:sz="4" w:space="0" w:color="auto"/>
            </w:tcBorders>
            <w:shd w:val="clear" w:color="auto" w:fill="FFFFFF" w:themeFill="background1"/>
          </w:tcPr>
          <w:p w14:paraId="47A96C4C"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2800" w:type="dxa"/>
            <w:tcBorders>
              <w:bottom w:val="single" w:sz="4" w:space="0" w:color="auto"/>
            </w:tcBorders>
            <w:shd w:val="clear" w:color="auto" w:fill="FFFFFF" w:themeFill="background1"/>
          </w:tcPr>
          <w:p w14:paraId="49AC8BA8"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MZO</w:t>
            </w:r>
          </w:p>
        </w:tc>
        <w:tc>
          <w:tcPr>
            <w:tcW w:w="1800" w:type="dxa"/>
            <w:tcBorders>
              <w:bottom w:val="single" w:sz="4" w:space="0" w:color="auto"/>
            </w:tcBorders>
            <w:shd w:val="clear" w:color="auto" w:fill="FFFFFF" w:themeFill="background1"/>
          </w:tcPr>
          <w:p w14:paraId="7B768305" w14:textId="100A62E9" w:rsidR="00BF670D" w:rsidRPr="00B90CD5" w:rsidRDefault="00340828" w:rsidP="74BEB90D">
            <w:pPr>
              <w:rPr>
                <w:rFonts w:eastAsia="Arial" w:cs="Times New Roman"/>
                <w:color w:val="44546A" w:themeColor="text2"/>
              </w:rPr>
            </w:pPr>
            <w:r>
              <w:rPr>
                <w:rFonts w:eastAsia="Arial" w:cs="Times New Roman"/>
                <w:color w:val="44546A" w:themeColor="text2"/>
              </w:rPr>
              <w:t>Prvo tromjesečje 2019</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0C8D529A"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Doneseni izmijenjeni zakonski propisi</w:t>
            </w:r>
          </w:p>
        </w:tc>
      </w:tr>
      <w:tr w:rsidR="000213EA" w:rsidRPr="00B90CD5" w14:paraId="33745ABC" w14:textId="77777777" w:rsidTr="7E7DEBD5">
        <w:tc>
          <w:tcPr>
            <w:tcW w:w="14000" w:type="dxa"/>
            <w:gridSpan w:val="5"/>
            <w:tcBorders>
              <w:bottom w:val="single" w:sz="4" w:space="0" w:color="auto"/>
            </w:tcBorders>
            <w:shd w:val="clear" w:color="auto" w:fill="DEEAF6" w:themeFill="accent1" w:themeFillTint="33"/>
          </w:tcPr>
          <w:p w14:paraId="258D2941" w14:textId="3D3958D8" w:rsidR="00BF670D" w:rsidRPr="00B90CD5" w:rsidRDefault="74BEB90D" w:rsidP="008D4D97">
            <w:pPr>
              <w:pStyle w:val="Style6"/>
              <w:keepNext/>
              <w:rPr>
                <w:color w:val="44546A" w:themeColor="text2"/>
              </w:rPr>
            </w:pPr>
            <w:r w:rsidRPr="74BEB90D">
              <w:rPr>
                <w:color w:val="44546A" w:themeColor="text2"/>
              </w:rPr>
              <w:lastRenderedPageBreak/>
              <w:t>MJERA 8.6.3. Razraditi model korištenja rezultata periodičnih vanjskih ispita za praćenje ostvarivanja obrazovnih ishoda na nacionalnoj razini (usklađeno sa Strateškim ciljem 2.5.)</w:t>
            </w:r>
          </w:p>
        </w:tc>
      </w:tr>
      <w:tr w:rsidR="000213EA" w:rsidRPr="00B90CD5" w14:paraId="188E225F" w14:textId="77777777" w:rsidTr="7E7DEBD5">
        <w:tc>
          <w:tcPr>
            <w:tcW w:w="4400" w:type="dxa"/>
            <w:tcBorders>
              <w:bottom w:val="single" w:sz="4" w:space="0" w:color="auto"/>
            </w:tcBorders>
            <w:shd w:val="clear" w:color="auto" w:fill="DEEAF6" w:themeFill="accent1" w:themeFillTint="33"/>
          </w:tcPr>
          <w:p w14:paraId="11C9BA0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02F1C52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10254EA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0246015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2AED78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5132A603" w14:textId="77777777" w:rsidTr="7E7DEBD5">
        <w:tc>
          <w:tcPr>
            <w:tcW w:w="4400" w:type="dxa"/>
            <w:tcBorders>
              <w:bottom w:val="single" w:sz="4" w:space="0" w:color="auto"/>
            </w:tcBorders>
            <w:shd w:val="clear" w:color="auto" w:fill="FFFFFF" w:themeFill="background1"/>
          </w:tcPr>
          <w:p w14:paraId="1FC94AF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Razraditi model korištenja rezultata periodičnih vanjskih ispita za praćenje ostvarivanja obrazovnih ishoda na nacionalnoj razini</w:t>
            </w:r>
          </w:p>
        </w:tc>
        <w:tc>
          <w:tcPr>
            <w:tcW w:w="1800" w:type="dxa"/>
            <w:tcBorders>
              <w:bottom w:val="single" w:sz="4" w:space="0" w:color="auto"/>
            </w:tcBorders>
            <w:shd w:val="clear" w:color="auto" w:fill="FFFFFF" w:themeFill="background1"/>
          </w:tcPr>
          <w:p w14:paraId="084D9E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24D5CE1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NCVVO, VOI</w:t>
            </w:r>
          </w:p>
        </w:tc>
        <w:tc>
          <w:tcPr>
            <w:tcW w:w="1800" w:type="dxa"/>
            <w:tcBorders>
              <w:bottom w:val="single" w:sz="4" w:space="0" w:color="auto"/>
            </w:tcBorders>
            <w:shd w:val="clear" w:color="auto" w:fill="FFFFFF" w:themeFill="background1"/>
          </w:tcPr>
          <w:p w14:paraId="3950682E" w14:textId="2F6DA25C" w:rsidR="00BF670D" w:rsidRPr="00B90CD5" w:rsidRDefault="00BD4626" w:rsidP="74BEB90D">
            <w:pPr>
              <w:rPr>
                <w:rFonts w:eastAsiaTheme="minorEastAsia" w:cs="Times New Roman"/>
                <w:color w:val="44546A" w:themeColor="text2"/>
              </w:rPr>
            </w:pPr>
            <w:r>
              <w:rPr>
                <w:rFonts w:eastAsia="Arial" w:cs="Times New Roman"/>
                <w:color w:val="44546A" w:themeColor="text2"/>
              </w:rPr>
              <w:t>Č</w:t>
            </w:r>
            <w:r w:rsidR="74BEB90D" w:rsidRPr="74BEB90D">
              <w:rPr>
                <w:rFonts w:eastAsia="Arial" w:cs="Times New Roman"/>
                <w:color w:val="44546A" w:themeColor="text2"/>
              </w:rPr>
              <w:t>etvrto tromjesečje</w:t>
            </w:r>
            <w:r w:rsidR="74BEB90D" w:rsidRPr="74BEB90D">
              <w:rPr>
                <w:rFonts w:eastAsiaTheme="minorEastAsia" w:cs="Times New Roman"/>
                <w:color w:val="44546A" w:themeColor="text2"/>
              </w:rPr>
              <w:t xml:space="preserve"> 2018</w:t>
            </w:r>
            <w:r w:rsidR="74BEB90D" w:rsidRPr="74BEB90D">
              <w:rPr>
                <w:rFonts w:eastAsia="Arial" w:cs="Times New Roman"/>
                <w:color w:val="44546A" w:themeColor="text2"/>
              </w:rPr>
              <w:t>.</w:t>
            </w:r>
          </w:p>
        </w:tc>
        <w:tc>
          <w:tcPr>
            <w:tcW w:w="3200" w:type="dxa"/>
            <w:tcBorders>
              <w:bottom w:val="single" w:sz="4" w:space="0" w:color="auto"/>
            </w:tcBorders>
            <w:shd w:val="clear" w:color="auto" w:fill="FFFFFF" w:themeFill="background1"/>
          </w:tcPr>
          <w:p w14:paraId="5CB9710B"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Usvojen model korištenja rezultata periodičnih vanjskih ispita</w:t>
            </w:r>
          </w:p>
        </w:tc>
      </w:tr>
      <w:tr w:rsidR="000213EA" w:rsidRPr="00B90CD5" w14:paraId="6A9ADD0A" w14:textId="77777777" w:rsidTr="7E7DEBD5">
        <w:tc>
          <w:tcPr>
            <w:tcW w:w="4400" w:type="dxa"/>
            <w:tcBorders>
              <w:bottom w:val="single" w:sz="4" w:space="0" w:color="auto"/>
            </w:tcBorders>
            <w:shd w:val="clear" w:color="auto" w:fill="FFFFFF" w:themeFill="background1"/>
          </w:tcPr>
          <w:p w14:paraId="1F1793F6"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ispitne materijale</w:t>
            </w:r>
          </w:p>
        </w:tc>
        <w:tc>
          <w:tcPr>
            <w:tcW w:w="1800" w:type="dxa"/>
            <w:tcBorders>
              <w:bottom w:val="single" w:sz="4" w:space="0" w:color="auto"/>
            </w:tcBorders>
            <w:shd w:val="clear" w:color="auto" w:fill="FFFFFF" w:themeFill="background1"/>
          </w:tcPr>
          <w:p w14:paraId="66941A2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ABC6F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NCVVO</w:t>
            </w:r>
          </w:p>
        </w:tc>
        <w:tc>
          <w:tcPr>
            <w:tcW w:w="1800" w:type="dxa"/>
            <w:tcBorders>
              <w:bottom w:val="single" w:sz="4" w:space="0" w:color="auto"/>
            </w:tcBorders>
            <w:shd w:val="clear" w:color="auto" w:fill="FFFFFF" w:themeFill="background1"/>
          </w:tcPr>
          <w:p w14:paraId="0A1E0F6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3E414FB0" w14:textId="77777777" w:rsidR="00BF670D" w:rsidRPr="00B90CD5" w:rsidRDefault="74BEB90D" w:rsidP="74BEB90D">
            <w:pPr>
              <w:rPr>
                <w:rFonts w:eastAsia="Arial" w:cs="Times New Roman"/>
                <w:color w:val="44546A" w:themeColor="text2"/>
              </w:rPr>
            </w:pPr>
            <w:r w:rsidRPr="74BEB90D">
              <w:rPr>
                <w:rFonts w:eastAsia="Arial" w:cs="Times New Roman"/>
                <w:color w:val="44546A" w:themeColor="text2"/>
              </w:rPr>
              <w:t>Izrađeni ispitni materijali</w:t>
            </w:r>
          </w:p>
        </w:tc>
      </w:tr>
      <w:tr w:rsidR="000213EA" w:rsidRPr="00B90CD5" w14:paraId="72400B06" w14:textId="77777777" w:rsidTr="7E7DEBD5">
        <w:tc>
          <w:tcPr>
            <w:tcW w:w="4400" w:type="dxa"/>
            <w:tcBorders>
              <w:bottom w:val="single" w:sz="4" w:space="0" w:color="auto"/>
            </w:tcBorders>
            <w:shd w:val="clear" w:color="auto" w:fill="FFFFFF" w:themeFill="background1"/>
          </w:tcPr>
          <w:p w14:paraId="521EBB1F"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Provoditi periodička vanjska vrednovanja</w:t>
            </w:r>
          </w:p>
        </w:tc>
        <w:tc>
          <w:tcPr>
            <w:tcW w:w="1800" w:type="dxa"/>
            <w:tcBorders>
              <w:bottom w:val="single" w:sz="4" w:space="0" w:color="auto"/>
            </w:tcBorders>
            <w:shd w:val="clear" w:color="auto" w:fill="FFFFFF" w:themeFill="background1"/>
          </w:tcPr>
          <w:p w14:paraId="7FFD831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3B9A88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NCVVO, VOI, stručne skupine za izradu zadataka i testova</w:t>
            </w:r>
          </w:p>
        </w:tc>
        <w:tc>
          <w:tcPr>
            <w:tcW w:w="1800" w:type="dxa"/>
            <w:tcBorders>
              <w:bottom w:val="single" w:sz="4" w:space="0" w:color="auto"/>
            </w:tcBorders>
            <w:shd w:val="clear" w:color="auto" w:fill="FFFFFF" w:themeFill="background1"/>
          </w:tcPr>
          <w:p w14:paraId="328302D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2019. – kontinuirano</w:t>
            </w:r>
          </w:p>
        </w:tc>
        <w:tc>
          <w:tcPr>
            <w:tcW w:w="3200" w:type="dxa"/>
            <w:tcBorders>
              <w:bottom w:val="single" w:sz="4" w:space="0" w:color="auto"/>
            </w:tcBorders>
            <w:shd w:val="clear" w:color="auto" w:fill="FFFFFF" w:themeFill="background1"/>
          </w:tcPr>
          <w:p w14:paraId="67102A9F" w14:textId="77777777" w:rsidR="00BF670D" w:rsidRPr="00B90CD5" w:rsidRDefault="74BEB90D" w:rsidP="74BEB90D">
            <w:pPr>
              <w:rPr>
                <w:rFonts w:eastAsiaTheme="minorEastAsia" w:cs="Times New Roman"/>
                <w:color w:val="44546A" w:themeColor="text2"/>
              </w:rPr>
            </w:pPr>
            <w:r w:rsidRPr="74BEB90D">
              <w:rPr>
                <w:rFonts w:eastAsia="Arial" w:cs="Times New Roman"/>
                <w:color w:val="44546A" w:themeColor="text2"/>
              </w:rPr>
              <w:t>Izrađena izvješća o provedenim periodičnim vanjskim vrednovanjima</w:t>
            </w:r>
          </w:p>
        </w:tc>
      </w:tr>
      <w:tr w:rsidR="000213EA" w:rsidRPr="00B90CD5" w14:paraId="20C30CD7" w14:textId="77777777" w:rsidTr="7E7DEBD5">
        <w:tc>
          <w:tcPr>
            <w:tcW w:w="14000" w:type="dxa"/>
            <w:gridSpan w:val="5"/>
            <w:tcBorders>
              <w:bottom w:val="single" w:sz="4" w:space="0" w:color="auto"/>
            </w:tcBorders>
            <w:shd w:val="clear" w:color="auto" w:fill="DEEAF6" w:themeFill="accent1" w:themeFillTint="33"/>
          </w:tcPr>
          <w:p w14:paraId="774B59DB" w14:textId="491C5A41" w:rsidR="00BF670D" w:rsidRPr="00B90CD5" w:rsidRDefault="004976EE" w:rsidP="74BEB90D">
            <w:pPr>
              <w:pStyle w:val="Style6"/>
              <w:rPr>
                <w:color w:val="44546A" w:themeColor="text2"/>
              </w:rPr>
            </w:pPr>
            <w:r>
              <w:rPr>
                <w:color w:val="44546A" w:themeColor="text2"/>
              </w:rPr>
              <w:t>MJERA 8.6.4</w:t>
            </w:r>
            <w:r w:rsidR="74BEB90D" w:rsidRPr="74BEB90D">
              <w:rPr>
                <w:color w:val="44546A" w:themeColor="text2"/>
              </w:rPr>
              <w:t>. Uspostaviti model vanjskog vrednovanja – certificiranja strukovnih kvalifikacija u redovnom sustavu strukovnog obrazovanja</w:t>
            </w:r>
          </w:p>
        </w:tc>
      </w:tr>
      <w:tr w:rsidR="000213EA" w:rsidRPr="00B90CD5" w14:paraId="6409DD36" w14:textId="77777777" w:rsidTr="7E7DEBD5">
        <w:tc>
          <w:tcPr>
            <w:tcW w:w="4400" w:type="dxa"/>
            <w:tcBorders>
              <w:bottom w:val="single" w:sz="4" w:space="0" w:color="auto"/>
            </w:tcBorders>
            <w:shd w:val="clear" w:color="auto" w:fill="DEEAF6" w:themeFill="accent1" w:themeFillTint="33"/>
          </w:tcPr>
          <w:p w14:paraId="75D0455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5200B4AE"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0020592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7408A36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0A727547"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3B3C12F" w14:textId="77777777" w:rsidTr="7E7DEBD5">
        <w:tc>
          <w:tcPr>
            <w:tcW w:w="4400" w:type="dxa"/>
            <w:tcBorders>
              <w:bottom w:val="single" w:sz="4" w:space="0" w:color="auto"/>
            </w:tcBorders>
            <w:shd w:val="clear" w:color="auto" w:fill="FFFFFF" w:themeFill="background1"/>
          </w:tcPr>
          <w:p w14:paraId="6978583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Definirati model vanjskog vrednovanja – certificiranja strukovnih kvalifikacija u redovnom sustavu strukovnog obrazovanja</w:t>
            </w:r>
          </w:p>
        </w:tc>
        <w:tc>
          <w:tcPr>
            <w:tcW w:w="1800" w:type="dxa"/>
            <w:tcBorders>
              <w:bottom w:val="single" w:sz="4" w:space="0" w:color="auto"/>
            </w:tcBorders>
            <w:shd w:val="clear" w:color="auto" w:fill="FFFFFF" w:themeFill="background1"/>
          </w:tcPr>
          <w:p w14:paraId="48DC98D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tcBorders>
              <w:bottom w:val="single" w:sz="4" w:space="0" w:color="auto"/>
            </w:tcBorders>
            <w:shd w:val="clear" w:color="auto" w:fill="FFFFFF" w:themeFill="background1"/>
          </w:tcPr>
          <w:p w14:paraId="51E00A54"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OKO, Nacionalno vijeće za razvoj ljudskih potencijala, NCVVO, ASOO</w:t>
            </w:r>
          </w:p>
        </w:tc>
        <w:tc>
          <w:tcPr>
            <w:tcW w:w="1800" w:type="dxa"/>
            <w:tcBorders>
              <w:bottom w:val="single" w:sz="4" w:space="0" w:color="auto"/>
            </w:tcBorders>
            <w:shd w:val="clear" w:color="auto" w:fill="FFFFFF" w:themeFill="background1"/>
          </w:tcPr>
          <w:p w14:paraId="1AF92863" w14:textId="77777777" w:rsidR="00BF670D" w:rsidRPr="00B90CD5" w:rsidRDefault="7E7DEBD5" w:rsidP="7E7DEBD5">
            <w:pPr>
              <w:rPr>
                <w:rFonts w:eastAsiaTheme="minorEastAsia" w:cs="Times New Roman"/>
                <w:color w:val="445369"/>
              </w:rPr>
            </w:pPr>
            <w:r w:rsidRPr="7E7DEBD5">
              <w:rPr>
                <w:rFonts w:eastAsiaTheme="minorEastAsia" w:cs="Times New Roman"/>
                <w:color w:val="445369"/>
              </w:rPr>
              <w:t>2019.</w:t>
            </w:r>
          </w:p>
        </w:tc>
        <w:tc>
          <w:tcPr>
            <w:tcW w:w="3200" w:type="dxa"/>
            <w:tcBorders>
              <w:bottom w:val="single" w:sz="4" w:space="0" w:color="auto"/>
            </w:tcBorders>
            <w:shd w:val="clear" w:color="auto" w:fill="FFFFFF" w:themeFill="background1"/>
          </w:tcPr>
          <w:p w14:paraId="638F18B5"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Definiran sustav vanjskog provjeravanja – certificiranja strukovnih kvalifikacija u redovnom sustavu strukovnog obrazovanja</w:t>
            </w:r>
          </w:p>
        </w:tc>
      </w:tr>
      <w:tr w:rsidR="000213EA" w:rsidRPr="00B90CD5" w14:paraId="5484BB3E" w14:textId="77777777" w:rsidTr="7E7DEBD5">
        <w:tc>
          <w:tcPr>
            <w:tcW w:w="14000" w:type="dxa"/>
            <w:gridSpan w:val="5"/>
            <w:tcBorders>
              <w:bottom w:val="single" w:sz="4" w:space="0" w:color="auto"/>
            </w:tcBorders>
            <w:shd w:val="clear" w:color="auto" w:fill="DEEAF6" w:themeFill="accent1" w:themeFillTint="33"/>
          </w:tcPr>
          <w:p w14:paraId="2A7E90C6" w14:textId="05728F95" w:rsidR="00BF670D" w:rsidRPr="00B90CD5" w:rsidRDefault="74BEB90D" w:rsidP="008D4D97">
            <w:pPr>
              <w:pStyle w:val="Style6"/>
              <w:keepNext/>
              <w:rPr>
                <w:color w:val="44546A" w:themeColor="text2"/>
              </w:rPr>
            </w:pPr>
            <w:r w:rsidRPr="74BEB90D">
              <w:rPr>
                <w:color w:val="44546A" w:themeColor="text2"/>
              </w:rPr>
              <w:lastRenderedPageBreak/>
              <w:t>8.7. Uspostava digitalnog sustava za vrednovanje i praćenje ostvarivanja ishoda učenja</w:t>
            </w:r>
          </w:p>
        </w:tc>
      </w:tr>
      <w:tr w:rsidR="000213EA" w:rsidRPr="00B90CD5" w14:paraId="1D8F6842" w14:textId="77777777" w:rsidTr="7E7DEBD5">
        <w:tc>
          <w:tcPr>
            <w:tcW w:w="14000" w:type="dxa"/>
            <w:gridSpan w:val="5"/>
            <w:tcBorders>
              <w:bottom w:val="single" w:sz="4" w:space="0" w:color="auto"/>
            </w:tcBorders>
            <w:shd w:val="clear" w:color="auto" w:fill="DEEAF6" w:themeFill="accent1" w:themeFillTint="33"/>
          </w:tcPr>
          <w:p w14:paraId="03102606" w14:textId="28E1613B" w:rsidR="00BF670D" w:rsidRPr="00B90CD5" w:rsidRDefault="74BEB90D" w:rsidP="008D4D97">
            <w:pPr>
              <w:pStyle w:val="Style6"/>
              <w:keepNext/>
              <w:rPr>
                <w:color w:val="44546A" w:themeColor="text2"/>
              </w:rPr>
            </w:pPr>
            <w:r w:rsidRPr="74BEB90D">
              <w:rPr>
                <w:color w:val="44546A" w:themeColor="text2"/>
              </w:rPr>
              <w:t>MJERA 8.7.1. Razviti i uspostaviti IKT sustav za digitalno vrednovanje ishoda učenja</w:t>
            </w:r>
          </w:p>
        </w:tc>
      </w:tr>
      <w:tr w:rsidR="000213EA" w:rsidRPr="00B90CD5" w14:paraId="07235937" w14:textId="77777777" w:rsidTr="7E7DEBD5">
        <w:tc>
          <w:tcPr>
            <w:tcW w:w="4400" w:type="dxa"/>
            <w:tcBorders>
              <w:bottom w:val="single" w:sz="4" w:space="0" w:color="auto"/>
            </w:tcBorders>
            <w:shd w:val="clear" w:color="auto" w:fill="DEEAF6" w:themeFill="accent1" w:themeFillTint="33"/>
          </w:tcPr>
          <w:p w14:paraId="219F68AC"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Način provedbe/Aktivnosti</w:t>
            </w:r>
          </w:p>
        </w:tc>
        <w:tc>
          <w:tcPr>
            <w:tcW w:w="1800" w:type="dxa"/>
            <w:tcBorders>
              <w:bottom w:val="single" w:sz="4" w:space="0" w:color="auto"/>
            </w:tcBorders>
            <w:shd w:val="clear" w:color="auto" w:fill="DEEAF6" w:themeFill="accent1" w:themeFillTint="33"/>
          </w:tcPr>
          <w:p w14:paraId="7B7F5D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Nadležnost</w:t>
            </w:r>
          </w:p>
        </w:tc>
        <w:tc>
          <w:tcPr>
            <w:tcW w:w="2800" w:type="dxa"/>
            <w:tcBorders>
              <w:bottom w:val="single" w:sz="4" w:space="0" w:color="auto"/>
            </w:tcBorders>
            <w:shd w:val="clear" w:color="auto" w:fill="DEEAF6" w:themeFill="accent1" w:themeFillTint="33"/>
          </w:tcPr>
          <w:p w14:paraId="60427BCD"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Provedba</w:t>
            </w:r>
          </w:p>
        </w:tc>
        <w:tc>
          <w:tcPr>
            <w:tcW w:w="1800" w:type="dxa"/>
            <w:tcBorders>
              <w:bottom w:val="single" w:sz="4" w:space="0" w:color="auto"/>
            </w:tcBorders>
            <w:shd w:val="clear" w:color="auto" w:fill="DEEAF6" w:themeFill="accent1" w:themeFillTint="33"/>
          </w:tcPr>
          <w:p w14:paraId="71943E5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Vrijeme provedbe</w:t>
            </w:r>
          </w:p>
        </w:tc>
        <w:tc>
          <w:tcPr>
            <w:tcW w:w="3200" w:type="dxa"/>
            <w:tcBorders>
              <w:bottom w:val="single" w:sz="4" w:space="0" w:color="auto"/>
            </w:tcBorders>
            <w:shd w:val="clear" w:color="auto" w:fill="DEEAF6" w:themeFill="accent1" w:themeFillTint="33"/>
          </w:tcPr>
          <w:p w14:paraId="5F2770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Pokazatelji provedbe</w:t>
            </w:r>
          </w:p>
        </w:tc>
      </w:tr>
      <w:tr w:rsidR="000213EA" w:rsidRPr="00B90CD5" w14:paraId="03254057" w14:textId="77777777" w:rsidTr="7E7DEBD5">
        <w:tc>
          <w:tcPr>
            <w:tcW w:w="4400" w:type="dxa"/>
            <w:shd w:val="clear" w:color="auto" w:fill="FFFFFF" w:themeFill="background1"/>
          </w:tcPr>
          <w:p w14:paraId="722239CA"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Izraditi idejno rješenje IKT sustava za digitalno vrednovanje ishoda učenja</w:t>
            </w:r>
          </w:p>
        </w:tc>
        <w:tc>
          <w:tcPr>
            <w:tcW w:w="1800" w:type="dxa"/>
            <w:shd w:val="clear" w:color="auto" w:fill="FFFFFF" w:themeFill="background1"/>
          </w:tcPr>
          <w:p w14:paraId="260FFE09"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shd w:val="clear" w:color="auto" w:fill="FFFFFF" w:themeFill="background1"/>
          </w:tcPr>
          <w:p w14:paraId="4E91584A" w14:textId="77777777" w:rsidR="00BF670D" w:rsidRPr="00B90CD5" w:rsidRDefault="7E7DEBD5" w:rsidP="7E7DEBD5">
            <w:pPr>
              <w:rPr>
                <w:rFonts w:eastAsiaTheme="minorEastAsia" w:cs="Times New Roman"/>
                <w:color w:val="445369"/>
              </w:rPr>
            </w:pPr>
            <w:r w:rsidRPr="7E7DEBD5">
              <w:rPr>
                <w:rFonts w:eastAsia="Arial" w:cs="Times New Roman"/>
                <w:color w:val="445369"/>
              </w:rPr>
              <w:t xml:space="preserve">OKO, NCVVO, </w:t>
            </w:r>
            <w:proofErr w:type="spellStart"/>
            <w:r w:rsidRPr="7E7DEBD5">
              <w:rPr>
                <w:rFonts w:eastAsiaTheme="minorEastAsia" w:cs="Times New Roman"/>
                <w:color w:val="445369"/>
              </w:rPr>
              <w:t>CARNet</w:t>
            </w:r>
            <w:proofErr w:type="spellEnd"/>
          </w:p>
        </w:tc>
        <w:tc>
          <w:tcPr>
            <w:tcW w:w="1800" w:type="dxa"/>
            <w:shd w:val="clear" w:color="auto" w:fill="FFFFFF" w:themeFill="background1"/>
          </w:tcPr>
          <w:p w14:paraId="38F4F17D" w14:textId="5A1EC3A0" w:rsidR="00BF670D" w:rsidRPr="00B90CD5" w:rsidRDefault="00BD4626" w:rsidP="74BEB90D">
            <w:pPr>
              <w:rPr>
                <w:rFonts w:eastAsiaTheme="minorEastAsia" w:cs="Times New Roman"/>
                <w:color w:val="44546A" w:themeColor="text2"/>
              </w:rPr>
            </w:pPr>
            <w:r>
              <w:rPr>
                <w:rFonts w:eastAsia="Arial" w:cs="Times New Roman"/>
                <w:color w:val="44546A" w:themeColor="text2"/>
              </w:rPr>
              <w:t>Drugo</w:t>
            </w:r>
            <w:r w:rsidR="74BEB90D" w:rsidRPr="74BEB90D">
              <w:rPr>
                <w:rFonts w:eastAsia="Arial" w:cs="Times New Roman"/>
                <w:color w:val="44546A" w:themeColor="text2"/>
              </w:rPr>
              <w:t xml:space="preserve"> tromjesečje </w:t>
            </w:r>
            <w:r>
              <w:rPr>
                <w:rFonts w:eastAsiaTheme="minorEastAsia" w:cs="Times New Roman"/>
                <w:color w:val="44546A" w:themeColor="text2"/>
              </w:rPr>
              <w:t>2019</w:t>
            </w:r>
            <w:r w:rsidR="74BEB90D" w:rsidRPr="74BEB90D">
              <w:rPr>
                <w:rFonts w:eastAsiaTheme="minorEastAsia" w:cs="Times New Roman"/>
                <w:color w:val="44546A" w:themeColor="text2"/>
              </w:rPr>
              <w:t>.</w:t>
            </w:r>
          </w:p>
        </w:tc>
        <w:tc>
          <w:tcPr>
            <w:tcW w:w="3200" w:type="dxa"/>
            <w:shd w:val="clear" w:color="auto" w:fill="FFFFFF" w:themeFill="background1"/>
          </w:tcPr>
          <w:p w14:paraId="27E123C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Izrađeno idejno rješenje</w:t>
            </w:r>
          </w:p>
        </w:tc>
      </w:tr>
      <w:tr w:rsidR="000213EA" w:rsidRPr="00B90CD5" w14:paraId="27444126" w14:textId="77777777" w:rsidTr="7E7DEBD5">
        <w:tc>
          <w:tcPr>
            <w:tcW w:w="4400" w:type="dxa"/>
            <w:shd w:val="clear" w:color="auto" w:fill="FFFFFF" w:themeFill="background1"/>
          </w:tcPr>
          <w:p w14:paraId="4721F6F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 xml:space="preserve">Provesti natječaj za izbor izvođača </w:t>
            </w:r>
            <w:r w:rsidRPr="74BEB90D">
              <w:rPr>
                <w:rFonts w:eastAsia="Arial" w:cs="Times New Roman"/>
                <w:color w:val="44546A" w:themeColor="text2"/>
              </w:rPr>
              <w:t xml:space="preserve">izrade </w:t>
            </w:r>
            <w:r w:rsidRPr="74BEB90D">
              <w:rPr>
                <w:rFonts w:eastAsiaTheme="minorEastAsia" w:cs="Times New Roman"/>
                <w:color w:val="44546A" w:themeColor="text2"/>
              </w:rPr>
              <w:t>sustava</w:t>
            </w:r>
          </w:p>
        </w:tc>
        <w:tc>
          <w:tcPr>
            <w:tcW w:w="1800" w:type="dxa"/>
            <w:shd w:val="clear" w:color="auto" w:fill="FFFFFF" w:themeFill="background1"/>
          </w:tcPr>
          <w:p w14:paraId="7D0B2AE8"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shd w:val="clear" w:color="auto" w:fill="FFFFFF" w:themeFill="background1"/>
          </w:tcPr>
          <w:p w14:paraId="3079EF55" w14:textId="77777777" w:rsidR="00BF670D" w:rsidRPr="00B90CD5" w:rsidRDefault="7E7DEBD5" w:rsidP="7E7DEBD5">
            <w:pPr>
              <w:rPr>
                <w:rFonts w:eastAsiaTheme="minorEastAsia" w:cs="Times New Roman"/>
                <w:color w:val="445369"/>
              </w:rPr>
            </w:pPr>
            <w:proofErr w:type="spellStart"/>
            <w:r w:rsidRPr="7E7DEBD5">
              <w:rPr>
                <w:rFonts w:eastAsiaTheme="minorEastAsia" w:cs="Times New Roman"/>
                <w:color w:val="445369"/>
              </w:rPr>
              <w:t>CARNet</w:t>
            </w:r>
            <w:proofErr w:type="spellEnd"/>
          </w:p>
        </w:tc>
        <w:tc>
          <w:tcPr>
            <w:tcW w:w="1800" w:type="dxa"/>
            <w:shd w:val="clear" w:color="auto" w:fill="FFFFFF" w:themeFill="background1"/>
          </w:tcPr>
          <w:p w14:paraId="50DF5CD4" w14:textId="32DC1E6D" w:rsidR="00BF670D" w:rsidRPr="00B90CD5" w:rsidRDefault="00BD4626" w:rsidP="74BEB90D">
            <w:pPr>
              <w:rPr>
                <w:rFonts w:eastAsiaTheme="minorEastAsia" w:cs="Times New Roman"/>
                <w:color w:val="44546A" w:themeColor="text2"/>
              </w:rPr>
            </w:pPr>
            <w:r>
              <w:rPr>
                <w:rFonts w:eastAsiaTheme="minorEastAsia" w:cs="Times New Roman"/>
                <w:color w:val="44546A" w:themeColor="text2"/>
              </w:rPr>
              <w:t>Treće</w:t>
            </w:r>
            <w:r w:rsidR="74BEB90D" w:rsidRPr="74BEB90D">
              <w:rPr>
                <w:rFonts w:eastAsiaTheme="minorEastAsia" w:cs="Times New Roman"/>
                <w:color w:val="44546A" w:themeColor="text2"/>
              </w:rPr>
              <w:t xml:space="preserve"> tromjesečje 2019.</w:t>
            </w:r>
          </w:p>
        </w:tc>
        <w:tc>
          <w:tcPr>
            <w:tcW w:w="3200" w:type="dxa"/>
            <w:shd w:val="clear" w:color="auto" w:fill="FFFFFF" w:themeFill="background1"/>
          </w:tcPr>
          <w:p w14:paraId="23F91FC3"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Odabran izvođač</w:t>
            </w:r>
          </w:p>
        </w:tc>
      </w:tr>
      <w:tr w:rsidR="000213EA" w:rsidRPr="00B90CD5" w14:paraId="5E626543" w14:textId="77777777" w:rsidTr="7E7DEBD5">
        <w:tc>
          <w:tcPr>
            <w:tcW w:w="4400" w:type="dxa"/>
            <w:shd w:val="clear" w:color="auto" w:fill="FFFFFF" w:themeFill="background1"/>
          </w:tcPr>
          <w:p w14:paraId="0084295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Razviti IKT sustav za digitalno vrednovanje ishoda učenja</w:t>
            </w:r>
          </w:p>
        </w:tc>
        <w:tc>
          <w:tcPr>
            <w:tcW w:w="1800" w:type="dxa"/>
            <w:shd w:val="clear" w:color="auto" w:fill="FFFFFF" w:themeFill="background1"/>
          </w:tcPr>
          <w:p w14:paraId="6931F272"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MZO</w:t>
            </w:r>
          </w:p>
        </w:tc>
        <w:tc>
          <w:tcPr>
            <w:tcW w:w="2800" w:type="dxa"/>
            <w:shd w:val="clear" w:color="auto" w:fill="FFFFFF" w:themeFill="background1"/>
          </w:tcPr>
          <w:p w14:paraId="3C2F0071" w14:textId="3381400B"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Vanjski izvođači</w:t>
            </w:r>
          </w:p>
        </w:tc>
        <w:tc>
          <w:tcPr>
            <w:tcW w:w="1800" w:type="dxa"/>
            <w:shd w:val="clear" w:color="auto" w:fill="FFFFFF" w:themeFill="background1"/>
          </w:tcPr>
          <w:p w14:paraId="7230CC1C" w14:textId="2ECA972C" w:rsidR="00BF670D" w:rsidRPr="00B90CD5" w:rsidRDefault="7E7DEBD5" w:rsidP="7E7DEBD5">
            <w:pPr>
              <w:rPr>
                <w:rFonts w:eastAsiaTheme="minorEastAsia" w:cs="Times New Roman"/>
                <w:color w:val="445369"/>
              </w:rPr>
            </w:pPr>
            <w:r w:rsidRPr="7E7DEBD5">
              <w:rPr>
                <w:rFonts w:eastAsiaTheme="minorEastAsia" w:cs="Times New Roman"/>
                <w:color w:val="445369"/>
              </w:rPr>
              <w:t>2019.-2020.</w:t>
            </w:r>
          </w:p>
        </w:tc>
        <w:tc>
          <w:tcPr>
            <w:tcW w:w="3200" w:type="dxa"/>
            <w:shd w:val="clear" w:color="auto" w:fill="FFFFFF" w:themeFill="background1"/>
          </w:tcPr>
          <w:p w14:paraId="55133EF0" w14:textId="77777777" w:rsidR="00BF670D" w:rsidRPr="00B90CD5" w:rsidRDefault="74BEB90D" w:rsidP="74BEB90D">
            <w:pPr>
              <w:rPr>
                <w:rFonts w:eastAsiaTheme="minorEastAsia" w:cs="Times New Roman"/>
                <w:color w:val="44546A" w:themeColor="text2"/>
              </w:rPr>
            </w:pPr>
            <w:r w:rsidRPr="74BEB90D">
              <w:rPr>
                <w:rFonts w:eastAsiaTheme="minorEastAsia" w:cs="Times New Roman"/>
                <w:color w:val="44546A" w:themeColor="text2"/>
              </w:rPr>
              <w:t>Razvijen sustav</w:t>
            </w:r>
          </w:p>
        </w:tc>
      </w:tr>
    </w:tbl>
    <w:p w14:paraId="1DDC13AE" w14:textId="77777777" w:rsidR="009A4140" w:rsidRPr="00B90CD5" w:rsidRDefault="009A4140" w:rsidP="009A4140">
      <w:pPr>
        <w:rPr>
          <w:rFonts w:eastAsiaTheme="minorEastAsia" w:cs="Times New Roman"/>
          <w:color w:val="44546A" w:themeColor="text2"/>
        </w:rPr>
      </w:pPr>
    </w:p>
    <w:p w14:paraId="6B3F28BB" w14:textId="77777777" w:rsidR="00433683" w:rsidRPr="00B90CD5" w:rsidRDefault="00433683" w:rsidP="006D6800">
      <w:pPr>
        <w:spacing w:line="360" w:lineRule="auto"/>
        <w:jc w:val="both"/>
        <w:rPr>
          <w:rFonts w:cs="Times New Roman"/>
          <w:bCs/>
          <w:color w:val="44546A" w:themeColor="text2"/>
        </w:rPr>
      </w:pPr>
    </w:p>
    <w:p w14:paraId="2DDEDDD2" w14:textId="77777777" w:rsidR="00E632CB" w:rsidRPr="00D412C0" w:rsidRDefault="74BEB90D" w:rsidP="00272FAF">
      <w:pPr>
        <w:pStyle w:val="Heading1"/>
      </w:pPr>
      <w:bookmarkStart w:id="27" w:name="_Toc479157123"/>
      <w:bookmarkStart w:id="28" w:name="_Toc503358243"/>
      <w:r>
        <w:lastRenderedPageBreak/>
        <w:t>VISOKO OBRAZOVANJE</w:t>
      </w:r>
      <w:bookmarkEnd w:id="27"/>
      <w:bookmarkEnd w:id="28"/>
    </w:p>
    <w:p w14:paraId="7C751221" w14:textId="70E3E50B" w:rsidR="00E632CB" w:rsidRPr="00B90CD5" w:rsidRDefault="003508CE" w:rsidP="7E7DEBD5">
      <w:pPr>
        <w:spacing w:before="120" w:after="120" w:line="360" w:lineRule="auto"/>
        <w:jc w:val="both"/>
        <w:rPr>
          <w:rFonts w:cs="Times New Roman"/>
          <w:color w:val="445369"/>
        </w:rPr>
      </w:pPr>
      <w:r>
        <w:rPr>
          <w:rFonts w:eastAsia="Times New Roman" w:cs="Times New Roman"/>
          <w:color w:val="445369"/>
          <w:lang w:eastAsia="hr-HR"/>
        </w:rPr>
        <w:t xml:space="preserve">U cilju povećanja </w:t>
      </w:r>
      <w:r w:rsidR="7E7DEBD5" w:rsidRPr="7E7DEBD5">
        <w:rPr>
          <w:rFonts w:eastAsia="Times New Roman" w:cs="Times New Roman"/>
          <w:color w:val="445369"/>
          <w:lang w:eastAsia="hr-HR"/>
        </w:rPr>
        <w:t xml:space="preserve">kvalitete visokog obrazovanja potrebno </w:t>
      </w:r>
      <w:r>
        <w:rPr>
          <w:rFonts w:eastAsia="Times New Roman" w:cs="Times New Roman"/>
          <w:color w:val="445369"/>
          <w:lang w:eastAsia="hr-HR"/>
        </w:rPr>
        <w:t xml:space="preserve">je </w:t>
      </w:r>
      <w:r w:rsidR="7E7DEBD5" w:rsidRPr="7E7DEBD5">
        <w:rPr>
          <w:rFonts w:eastAsia="Times New Roman" w:cs="Times New Roman"/>
          <w:color w:val="445369"/>
          <w:lang w:eastAsia="hr-HR"/>
        </w:rPr>
        <w:t xml:space="preserve">unaprijediti studijske programe </w:t>
      </w:r>
      <w:r>
        <w:rPr>
          <w:rFonts w:eastAsia="Times New Roman" w:cs="Times New Roman"/>
          <w:color w:val="445369"/>
          <w:lang w:eastAsia="hr-HR"/>
        </w:rPr>
        <w:t>uzimajući u obzir</w:t>
      </w:r>
      <w:r>
        <w:rPr>
          <w:rFonts w:cs="Times New Roman"/>
          <w:color w:val="445369"/>
        </w:rPr>
        <w:t xml:space="preserve"> postavke</w:t>
      </w:r>
      <w:r w:rsidR="7E7DEBD5" w:rsidRPr="7E7DEBD5">
        <w:rPr>
          <w:rFonts w:cs="Times New Roman"/>
          <w:color w:val="445369"/>
        </w:rPr>
        <w:t xml:space="preserve"> </w:t>
      </w:r>
      <w:proofErr w:type="spellStart"/>
      <w:r w:rsidR="7E7DEBD5" w:rsidRPr="7E7DEBD5">
        <w:rPr>
          <w:rFonts w:cs="Times New Roman"/>
          <w:color w:val="445369"/>
        </w:rPr>
        <w:t>Bolonjske</w:t>
      </w:r>
      <w:proofErr w:type="spellEnd"/>
      <w:r w:rsidR="7E7DEBD5" w:rsidRPr="7E7DEBD5">
        <w:rPr>
          <w:rFonts w:cs="Times New Roman"/>
          <w:color w:val="445369"/>
        </w:rPr>
        <w:t xml:space="preserve"> reforme, što uključuje i reviziju sadržaja i ishoda učenja studijskih programa, kao i usklađivanje s HKO-om. </w:t>
      </w:r>
      <w:r>
        <w:rPr>
          <w:rFonts w:cs="Times New Roman"/>
          <w:color w:val="445369"/>
        </w:rPr>
        <w:t xml:space="preserve">Ishodi učenja postojećih </w:t>
      </w:r>
      <w:r w:rsidR="7E7DEBD5" w:rsidRPr="7E7DEBD5">
        <w:rPr>
          <w:rFonts w:cs="Times New Roman"/>
          <w:color w:val="445369"/>
        </w:rPr>
        <w:t xml:space="preserve">studijskih programa </w:t>
      </w:r>
      <w:r>
        <w:rPr>
          <w:rFonts w:cs="Times New Roman"/>
          <w:color w:val="445369"/>
        </w:rPr>
        <w:t>uglavnom nisu usklađeni</w:t>
      </w:r>
      <w:r w:rsidR="7E7DEBD5" w:rsidRPr="7E7DEBD5">
        <w:rPr>
          <w:rFonts w:cs="Times New Roman"/>
          <w:color w:val="445369"/>
        </w:rPr>
        <w:t xml:space="preserve"> s realnim potrebama društva, stoga Akcijski plan predviđa </w:t>
      </w:r>
      <w:r>
        <w:rPr>
          <w:rFonts w:cs="Times New Roman"/>
          <w:color w:val="445369"/>
        </w:rPr>
        <w:t>analizu usklađenosti</w:t>
      </w:r>
      <w:r w:rsidR="7E7DEBD5" w:rsidRPr="7E7DEBD5">
        <w:rPr>
          <w:rFonts w:cs="Times New Roman"/>
          <w:color w:val="445369"/>
        </w:rPr>
        <w:t xml:space="preserve"> studijskih programa</w:t>
      </w:r>
      <w:r>
        <w:rPr>
          <w:rFonts w:cs="Times New Roman"/>
          <w:color w:val="445369"/>
        </w:rPr>
        <w:t xml:space="preserve"> s potrebama društva te</w:t>
      </w:r>
      <w:r w:rsidR="7E7DEBD5" w:rsidRPr="7E7DEBD5">
        <w:rPr>
          <w:rFonts w:cs="Times New Roman"/>
          <w:color w:val="445369"/>
        </w:rPr>
        <w:t xml:space="preserve"> racionalizaciju broja studijsk</w:t>
      </w:r>
      <w:r>
        <w:rPr>
          <w:rFonts w:cs="Times New Roman"/>
          <w:color w:val="445369"/>
        </w:rPr>
        <w:t>ih programa i upisnih kvota. Svi novi studijski programi</w:t>
      </w:r>
      <w:r w:rsidR="7E7DEBD5" w:rsidRPr="7E7DEBD5">
        <w:rPr>
          <w:rFonts w:cs="Times New Roman"/>
          <w:color w:val="445369"/>
        </w:rPr>
        <w:t xml:space="preserve"> </w:t>
      </w:r>
      <w:r>
        <w:rPr>
          <w:rFonts w:cs="Times New Roman"/>
          <w:color w:val="445369"/>
        </w:rPr>
        <w:t>trebaju biti usklađeni s potrebama tržišta rada, zahtjevima odgovarajućih državnih tijela i drugih dionika s jasno definiranim ishodima učenja odnosno kompetencijama studenata.</w:t>
      </w:r>
      <w:r w:rsidR="7E7DEBD5" w:rsidRPr="7E7DEBD5">
        <w:rPr>
          <w:rFonts w:cs="Times New Roman"/>
          <w:color w:val="445369"/>
        </w:rPr>
        <w:t xml:space="preserve"> To se posebno odnosi na kvalitetno ustrojavanje binarnog sustava visokog obrazovanja. </w:t>
      </w:r>
    </w:p>
    <w:p w14:paraId="2AEF71E9" w14:textId="0D877836" w:rsidR="00E632CB" w:rsidRPr="00B90CD5" w:rsidRDefault="7E7DEBD5" w:rsidP="7E7DEBD5">
      <w:pPr>
        <w:spacing w:before="120" w:after="120" w:line="360" w:lineRule="auto"/>
        <w:jc w:val="both"/>
        <w:rPr>
          <w:rFonts w:cs="Times New Roman"/>
          <w:color w:val="445369"/>
        </w:rPr>
      </w:pPr>
      <w:r w:rsidRPr="7E7DEBD5">
        <w:rPr>
          <w:rFonts w:cs="Times New Roman"/>
          <w:color w:val="445369"/>
        </w:rPr>
        <w:t xml:space="preserve">U skladu s Erevanskim </w:t>
      </w:r>
      <w:r w:rsidR="000926E6">
        <w:rPr>
          <w:rFonts w:cs="Times New Roman"/>
          <w:color w:val="445369"/>
        </w:rPr>
        <w:t>priopćenjem</w:t>
      </w:r>
      <w:r w:rsidRPr="7E7DEBD5">
        <w:rPr>
          <w:rFonts w:cs="Times New Roman"/>
          <w:color w:val="445369"/>
        </w:rPr>
        <w:t xml:space="preserve"> posebnu je pozornost potrebno posvetiti socijalnoj dimenziji studiranja, kao i </w:t>
      </w:r>
      <w:r w:rsidR="00DC22FC">
        <w:rPr>
          <w:rFonts w:cs="Times New Roman"/>
          <w:color w:val="445369"/>
        </w:rPr>
        <w:t>unaprjeđenju</w:t>
      </w:r>
      <w:r w:rsidR="000926E6">
        <w:rPr>
          <w:rFonts w:cs="Times New Roman"/>
          <w:color w:val="445369"/>
        </w:rPr>
        <w:t xml:space="preserve"> studentskog</w:t>
      </w:r>
      <w:r w:rsidRPr="7E7DEBD5">
        <w:rPr>
          <w:rFonts w:cs="Times New Roman"/>
          <w:color w:val="445369"/>
        </w:rPr>
        <w:t xml:space="preserve"> standard</w:t>
      </w:r>
      <w:r w:rsidR="000926E6">
        <w:rPr>
          <w:rFonts w:cs="Times New Roman"/>
          <w:color w:val="445369"/>
        </w:rPr>
        <w:t>a</w:t>
      </w:r>
      <w:r w:rsidRPr="7E7DEBD5">
        <w:rPr>
          <w:rFonts w:cs="Times New Roman"/>
          <w:color w:val="445369"/>
        </w:rPr>
        <w:t xml:space="preserve">. Jednako tako, pozornost treba posvetiti i izradi kriterija za ugovaranje programskih ugovora </w:t>
      </w:r>
      <w:r w:rsidR="000926E6">
        <w:rPr>
          <w:rFonts w:cs="Times New Roman"/>
          <w:color w:val="445369"/>
        </w:rPr>
        <w:t xml:space="preserve">za financiranje visokih učilišta </w:t>
      </w:r>
      <w:r w:rsidRPr="7E7DEBD5">
        <w:rPr>
          <w:rFonts w:cs="Times New Roman"/>
          <w:color w:val="445369"/>
        </w:rPr>
        <w:t xml:space="preserve">koji moraju imati razvojno-poticajnu ulogu. </w:t>
      </w:r>
      <w:r w:rsidR="000926E6">
        <w:rPr>
          <w:rFonts w:cs="Times New Roman"/>
          <w:color w:val="445369"/>
        </w:rPr>
        <w:t>Međunarodna prepoznatljivost</w:t>
      </w:r>
      <w:r w:rsidRPr="7E7DEBD5">
        <w:rPr>
          <w:rFonts w:cs="Times New Roman"/>
          <w:color w:val="445369"/>
        </w:rPr>
        <w:t xml:space="preserve"> </w:t>
      </w:r>
      <w:r w:rsidR="000926E6">
        <w:rPr>
          <w:rFonts w:cs="Times New Roman"/>
          <w:color w:val="445369"/>
        </w:rPr>
        <w:t xml:space="preserve">hrvatskog </w:t>
      </w:r>
      <w:r w:rsidRPr="7E7DEBD5">
        <w:rPr>
          <w:rFonts w:cs="Times New Roman"/>
          <w:color w:val="445369"/>
        </w:rPr>
        <w:t xml:space="preserve">sustava visokog obrazovanja </w:t>
      </w:r>
      <w:r w:rsidR="000926E6">
        <w:rPr>
          <w:rFonts w:cs="Times New Roman"/>
          <w:color w:val="445369"/>
        </w:rPr>
        <w:t>može</w:t>
      </w:r>
      <w:r w:rsidRPr="7E7DEBD5">
        <w:rPr>
          <w:rFonts w:cs="Times New Roman"/>
          <w:color w:val="445369"/>
        </w:rPr>
        <w:t xml:space="preserve"> se </w:t>
      </w:r>
      <w:r w:rsidR="000926E6">
        <w:rPr>
          <w:rFonts w:cs="Times New Roman"/>
          <w:color w:val="445369"/>
        </w:rPr>
        <w:t>postići dosljednom primjenom</w:t>
      </w:r>
      <w:r w:rsidRPr="7E7DEBD5">
        <w:rPr>
          <w:rFonts w:cs="Times New Roman"/>
          <w:color w:val="445369"/>
        </w:rPr>
        <w:t xml:space="preserve"> kriterija za izbor</w:t>
      </w:r>
      <w:r w:rsidR="000926E6">
        <w:rPr>
          <w:rFonts w:cs="Times New Roman"/>
          <w:color w:val="445369"/>
        </w:rPr>
        <w:t xml:space="preserve"> nastavnika</w:t>
      </w:r>
      <w:r w:rsidRPr="7E7DEBD5">
        <w:rPr>
          <w:rFonts w:cs="Times New Roman"/>
          <w:color w:val="445369"/>
        </w:rPr>
        <w:t xml:space="preserve">, </w:t>
      </w:r>
      <w:proofErr w:type="spellStart"/>
      <w:r w:rsidRPr="7E7DEBD5">
        <w:rPr>
          <w:rFonts w:cs="Times New Roman"/>
          <w:color w:val="445369"/>
        </w:rPr>
        <w:t>istorazinskim</w:t>
      </w:r>
      <w:proofErr w:type="spellEnd"/>
      <w:r w:rsidRPr="7E7DEBD5">
        <w:rPr>
          <w:rFonts w:cs="Times New Roman"/>
          <w:color w:val="445369"/>
        </w:rPr>
        <w:t xml:space="preserve"> vrednovanjem, većim broje</w:t>
      </w:r>
      <w:r w:rsidR="000926E6">
        <w:rPr>
          <w:rFonts w:cs="Times New Roman"/>
          <w:color w:val="445369"/>
        </w:rPr>
        <w:t>m programa na engleskom jeziku te</w:t>
      </w:r>
      <w:r w:rsidRPr="7E7DEBD5">
        <w:rPr>
          <w:rFonts w:cs="Times New Roman"/>
          <w:color w:val="445369"/>
        </w:rPr>
        <w:t xml:space="preserve"> kvalitetnim doktorskim studijima i sustavom stipendija za polaznike doktorskih studija. </w:t>
      </w:r>
    </w:p>
    <w:p w14:paraId="7522347F" w14:textId="31DE8318" w:rsidR="005A4E64" w:rsidRPr="00B90CD5" w:rsidRDefault="74BEB90D" w:rsidP="74BEB90D">
      <w:pPr>
        <w:spacing w:before="120" w:after="120" w:line="360" w:lineRule="auto"/>
        <w:jc w:val="both"/>
        <w:rPr>
          <w:rFonts w:cs="Times New Roman"/>
          <w:color w:val="44546A" w:themeColor="text2"/>
        </w:rPr>
      </w:pPr>
      <w:r w:rsidRPr="74BEB90D">
        <w:rPr>
          <w:rFonts w:cs="Times New Roman"/>
          <w:color w:val="44546A" w:themeColor="text2"/>
        </w:rPr>
        <w:t xml:space="preserve">Mjere </w:t>
      </w:r>
      <w:r w:rsidR="00DC22FC">
        <w:rPr>
          <w:rFonts w:cs="Times New Roman"/>
          <w:color w:val="44546A" w:themeColor="text2"/>
        </w:rPr>
        <w:t>unaprjeđenja</w:t>
      </w:r>
      <w:r w:rsidRPr="74BEB90D">
        <w:rPr>
          <w:rFonts w:cs="Times New Roman"/>
          <w:color w:val="44546A" w:themeColor="text2"/>
        </w:rPr>
        <w:t xml:space="preserve"> kvalitete </w:t>
      </w:r>
      <w:r w:rsidR="000926E6" w:rsidRPr="74BEB90D">
        <w:rPr>
          <w:rFonts w:cs="Times New Roman"/>
          <w:color w:val="44546A" w:themeColor="text2"/>
        </w:rPr>
        <w:t>v</w:t>
      </w:r>
      <w:r w:rsidR="000926E6">
        <w:rPr>
          <w:rFonts w:cs="Times New Roman"/>
          <w:color w:val="44546A" w:themeColor="text2"/>
        </w:rPr>
        <w:t>isokog obrazovanja t</w:t>
      </w:r>
      <w:r w:rsidRPr="74BEB90D">
        <w:rPr>
          <w:rFonts w:cs="Times New Roman"/>
          <w:color w:val="44546A" w:themeColor="text2"/>
        </w:rPr>
        <w:t xml:space="preserve">rebaju se provoditi </w:t>
      </w:r>
      <w:r w:rsidR="000926E6">
        <w:rPr>
          <w:rFonts w:cs="Times New Roman"/>
          <w:color w:val="44546A" w:themeColor="text2"/>
        </w:rPr>
        <w:t xml:space="preserve">istodobno </w:t>
      </w:r>
      <w:r w:rsidRPr="74BEB90D">
        <w:rPr>
          <w:rFonts w:cs="Times New Roman"/>
          <w:color w:val="44546A" w:themeColor="text2"/>
        </w:rPr>
        <w:t xml:space="preserve">s </w:t>
      </w:r>
      <w:r w:rsidR="000926E6">
        <w:rPr>
          <w:rFonts w:cs="Times New Roman"/>
          <w:color w:val="44546A" w:themeColor="text2"/>
        </w:rPr>
        <w:t>mjerama za povećanje</w:t>
      </w:r>
      <w:r w:rsidRPr="74BEB90D">
        <w:rPr>
          <w:rFonts w:cs="Times New Roman"/>
          <w:color w:val="44546A" w:themeColor="text2"/>
        </w:rPr>
        <w:t xml:space="preserve"> </w:t>
      </w:r>
      <w:r w:rsidR="000926E6">
        <w:rPr>
          <w:rFonts w:cs="Times New Roman"/>
          <w:color w:val="44546A" w:themeColor="text2"/>
        </w:rPr>
        <w:t>udjela</w:t>
      </w:r>
      <w:r w:rsidRPr="74BEB90D">
        <w:rPr>
          <w:rFonts w:cs="Times New Roman"/>
          <w:color w:val="44546A" w:themeColor="text2"/>
        </w:rPr>
        <w:t xml:space="preserve"> stanovnika s visokim obrazovanjem u Hrvatskoj u sljedećem razdoblju. U tim zahtjevnim zadacima posebnu ulogu trebaju imati sveučilišta, veleučilišta i visoke škole, kao i Nacionalno vijeće za znanost, visoko obrazovanje i tehnološki razvoj. Trajno i postupno treba povećati izdvajanja za visoko obrazovanje iz javnog i privatnog sektora, kako bi se dosegao medijan europskih zemalja do 2020. </w:t>
      </w:r>
    </w:p>
    <w:p w14:paraId="03D35FF8" w14:textId="77777777" w:rsidR="005A4E64" w:rsidRPr="00B90CD5" w:rsidRDefault="005A4E64">
      <w:pPr>
        <w:rPr>
          <w:rFonts w:cs="Times New Roman"/>
          <w:color w:val="44546A" w:themeColor="text2"/>
        </w:rPr>
      </w:pPr>
      <w:r w:rsidRPr="00B90CD5">
        <w:rPr>
          <w:rFonts w:cs="Times New Roman"/>
          <w:color w:val="44546A" w:themeColor="text2"/>
        </w:rPr>
        <w:br w:type="page"/>
      </w:r>
    </w:p>
    <w:tbl>
      <w:tblPr>
        <w:tblStyle w:val="TableGrid"/>
        <w:tblW w:w="14000"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4400"/>
        <w:gridCol w:w="1800"/>
        <w:gridCol w:w="2800"/>
        <w:gridCol w:w="1800"/>
        <w:gridCol w:w="3200"/>
      </w:tblGrid>
      <w:tr w:rsidR="000213EA" w:rsidRPr="00B90CD5" w14:paraId="1BC52BDD" w14:textId="77777777" w:rsidTr="7E7DEBD5">
        <w:tc>
          <w:tcPr>
            <w:tcW w:w="14000" w:type="dxa"/>
            <w:gridSpan w:val="5"/>
            <w:shd w:val="clear" w:color="auto" w:fill="BDD6EE" w:themeFill="accent1" w:themeFillTint="66"/>
          </w:tcPr>
          <w:p w14:paraId="533E6568" w14:textId="69EBF73E" w:rsidR="00DB48B2" w:rsidRPr="00AD5961" w:rsidRDefault="7E7DEBD5" w:rsidP="00272FAF">
            <w:pPr>
              <w:pStyle w:val="Heading2"/>
              <w:outlineLvl w:val="1"/>
            </w:pPr>
            <w:bookmarkStart w:id="29" w:name="_Toc479157124"/>
            <w:bookmarkStart w:id="30" w:name="_Toc482888117"/>
            <w:bookmarkStart w:id="31" w:name="_Toc503358244"/>
            <w:r>
              <w:lastRenderedPageBreak/>
              <w:t>1. cilj: Unaprijediti studijske programe dosljednom provedbom postavki bolonjske reforme i redefinirati kompetencije koje se njima stječu</w:t>
            </w:r>
            <w:bookmarkEnd w:id="29"/>
            <w:bookmarkEnd w:id="30"/>
            <w:bookmarkEnd w:id="31"/>
          </w:p>
        </w:tc>
      </w:tr>
      <w:tr w:rsidR="000213EA" w:rsidRPr="00B90CD5" w14:paraId="3B939850" w14:textId="77777777" w:rsidTr="7E7DEBD5">
        <w:tc>
          <w:tcPr>
            <w:tcW w:w="14000" w:type="dxa"/>
            <w:gridSpan w:val="5"/>
            <w:shd w:val="clear" w:color="auto" w:fill="D9E2F3" w:themeFill="accent5" w:themeFillTint="33"/>
          </w:tcPr>
          <w:p w14:paraId="76307208" w14:textId="77777777" w:rsidR="00DB48B2" w:rsidRPr="00B90CD5" w:rsidRDefault="7E7DEBD5" w:rsidP="7E7DEBD5">
            <w:pPr>
              <w:pStyle w:val="Style6"/>
              <w:rPr>
                <w:color w:val="44546A" w:themeColor="text2"/>
              </w:rPr>
            </w:pPr>
            <w:r w:rsidRPr="7E7DEBD5">
              <w:rPr>
                <w:color w:val="44546A" w:themeColor="text2"/>
              </w:rPr>
              <w:t>1.1. Uskladiti broj i profil studijskih programa s društvenim i gospodarskim potrebama</w:t>
            </w:r>
          </w:p>
        </w:tc>
      </w:tr>
      <w:tr w:rsidR="000213EA" w:rsidRPr="00B90CD5" w14:paraId="4A04FABA" w14:textId="77777777" w:rsidTr="7E7DEBD5">
        <w:tc>
          <w:tcPr>
            <w:tcW w:w="14000" w:type="dxa"/>
            <w:gridSpan w:val="5"/>
            <w:shd w:val="clear" w:color="auto" w:fill="D9E2F3" w:themeFill="accent5" w:themeFillTint="33"/>
          </w:tcPr>
          <w:p w14:paraId="28471533" w14:textId="77777777" w:rsidR="00DB48B2" w:rsidRPr="00B90CD5" w:rsidRDefault="7E7DEBD5" w:rsidP="7E7DEBD5">
            <w:pPr>
              <w:pStyle w:val="Style6"/>
              <w:rPr>
                <w:color w:val="44546A" w:themeColor="text2"/>
              </w:rPr>
            </w:pPr>
            <w:r w:rsidRPr="7E7DEBD5">
              <w:rPr>
                <w:color w:val="44546A" w:themeColor="text2"/>
              </w:rPr>
              <w:t>MJERA 1.1.1. Provesti analizu studijskih programa prema sadržajima i usklađenosti ishoda učenja i kompetencija koje se njima stječu s realnim potrebama društva. Na toj osnovi racionalizirati broj studijskih programa i upisne kvote. Pri tome se koristiti instrumentima HKO-a. Poticati visoka učilišta na izradu standarda kvalifikacija. Na temelju analize usvojiti i provesti plan racionalizacije broja studijskih programa. Koristiti sektorska vijeća i HZZ kao predlagatelje upisnih kvota prilikom sklapanja programskih ugovora</w:t>
            </w:r>
          </w:p>
        </w:tc>
      </w:tr>
      <w:tr w:rsidR="004F6782" w:rsidRPr="00B90CD5" w14:paraId="5D1872B8" w14:textId="77777777" w:rsidTr="7E7DEBD5">
        <w:tc>
          <w:tcPr>
            <w:tcW w:w="4400" w:type="dxa"/>
            <w:shd w:val="clear" w:color="auto" w:fill="D9E2F3" w:themeFill="accent5" w:themeFillTint="33"/>
          </w:tcPr>
          <w:p w14:paraId="3C138A10"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4A44F25"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E7D1549"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FA6590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0BB139C8"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Pokazatelji provedbe</w:t>
            </w:r>
          </w:p>
        </w:tc>
      </w:tr>
      <w:tr w:rsidR="004F6782" w:rsidRPr="00B90CD5" w14:paraId="7D7C6213" w14:textId="77777777" w:rsidTr="00B60E7A">
        <w:trPr>
          <w:trHeight w:val="1397"/>
        </w:trPr>
        <w:tc>
          <w:tcPr>
            <w:tcW w:w="4400" w:type="dxa"/>
          </w:tcPr>
          <w:p w14:paraId="2BEEE11A" w14:textId="78322BAC"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Provesti analizu studijskih programa prema sadržajima i usklađenosti ishoda učenja i kompetencija</w:t>
            </w:r>
          </w:p>
        </w:tc>
        <w:tc>
          <w:tcPr>
            <w:tcW w:w="1800" w:type="dxa"/>
          </w:tcPr>
          <w:p w14:paraId="21B7E1CB" w14:textId="359281B6"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tc>
        <w:tc>
          <w:tcPr>
            <w:tcW w:w="2800" w:type="dxa"/>
          </w:tcPr>
          <w:p w14:paraId="7EB8B01E" w14:textId="5086FC0E"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AZVO, projektni tim za analizu studijskih programa, sveučilišta, veleučilišta i visokih škola</w:t>
            </w:r>
            <w:r w:rsidRPr="7E7DEBD5">
              <w:rPr>
                <w:rFonts w:cs="Times New Roman"/>
                <w:color w:val="44546A" w:themeColor="text2"/>
              </w:rPr>
              <w:t xml:space="preserve"> </w:t>
            </w:r>
          </w:p>
        </w:tc>
        <w:tc>
          <w:tcPr>
            <w:tcW w:w="1800" w:type="dxa"/>
          </w:tcPr>
          <w:p w14:paraId="0E497912" w14:textId="2DAFFB3D"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w:t>
            </w:r>
          </w:p>
        </w:tc>
        <w:tc>
          <w:tcPr>
            <w:tcW w:w="3200" w:type="dxa"/>
          </w:tcPr>
          <w:p w14:paraId="33B658E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Provedena analiza prema kvalifikacijama, postupcima i standardima HKO-a</w:t>
            </w:r>
          </w:p>
        </w:tc>
      </w:tr>
      <w:tr w:rsidR="004F6782" w:rsidRPr="00B90CD5" w14:paraId="44E33D03" w14:textId="77777777" w:rsidTr="00B60E7A">
        <w:trPr>
          <w:trHeight w:val="1558"/>
        </w:trPr>
        <w:tc>
          <w:tcPr>
            <w:tcW w:w="4400" w:type="dxa"/>
          </w:tcPr>
          <w:p w14:paraId="0DBA1C63" w14:textId="563CD02A"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Temeljem analize načiniti plan racionalizacije broja studijskih programa i upisnih kvote</w:t>
            </w:r>
          </w:p>
          <w:p w14:paraId="37DFB4C4" w14:textId="77777777" w:rsidR="004F6782" w:rsidRPr="00B90CD5" w:rsidRDefault="004F6782" w:rsidP="00DB48B2">
            <w:pPr>
              <w:spacing w:before="60" w:after="60"/>
              <w:rPr>
                <w:rFonts w:eastAsia="Times New Roman" w:cs="Times New Roman"/>
                <w:color w:val="44546A" w:themeColor="text2"/>
              </w:rPr>
            </w:pPr>
          </w:p>
        </w:tc>
        <w:tc>
          <w:tcPr>
            <w:tcW w:w="1800" w:type="dxa"/>
          </w:tcPr>
          <w:p w14:paraId="1C26A2E4" w14:textId="0F240011"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p w14:paraId="1143B695" w14:textId="5E09DBEB" w:rsidR="004F6782" w:rsidRPr="00B90CD5" w:rsidRDefault="004F6782" w:rsidP="00DB48B2">
            <w:pPr>
              <w:spacing w:before="60" w:after="60"/>
              <w:rPr>
                <w:rFonts w:eastAsia="Times New Roman" w:cs="Times New Roman"/>
                <w:color w:val="44546A" w:themeColor="text2"/>
              </w:rPr>
            </w:pPr>
          </w:p>
        </w:tc>
        <w:tc>
          <w:tcPr>
            <w:tcW w:w="2800" w:type="dxa"/>
          </w:tcPr>
          <w:p w14:paraId="02F054A3" w14:textId="6AECFA23" w:rsidR="004F6782" w:rsidRPr="00B90CD5" w:rsidRDefault="7E7DEBD5" w:rsidP="00B60E7A">
            <w:pPr>
              <w:spacing w:before="60" w:after="60"/>
              <w:rPr>
                <w:rFonts w:eastAsia="Times New Roman" w:cs="Times New Roman"/>
                <w:color w:val="44546A" w:themeColor="text2"/>
              </w:rPr>
            </w:pPr>
            <w:r w:rsidRPr="7E7DEBD5">
              <w:rPr>
                <w:rFonts w:eastAsia="Times New Roman" w:cs="Times New Roman"/>
                <w:color w:val="44546A" w:themeColor="text2"/>
              </w:rPr>
              <w:t>AZVO, projektni tim za analizu studijskih programa, sveučilišta, veleučilišta i visokih škola</w:t>
            </w:r>
          </w:p>
        </w:tc>
        <w:tc>
          <w:tcPr>
            <w:tcW w:w="1800" w:type="dxa"/>
          </w:tcPr>
          <w:p w14:paraId="58EB909C" w14:textId="77777777" w:rsidR="004F6782" w:rsidRPr="00B90CD5" w:rsidDel="005330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 - 2019.</w:t>
            </w:r>
          </w:p>
        </w:tc>
        <w:tc>
          <w:tcPr>
            <w:tcW w:w="3200" w:type="dxa"/>
          </w:tcPr>
          <w:p w14:paraId="60178EA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Usvojeni plan racionalizacije i razina odražavanja rezultata iz analize</w:t>
            </w:r>
          </w:p>
        </w:tc>
      </w:tr>
      <w:tr w:rsidR="004F6782" w:rsidRPr="00B90CD5" w14:paraId="135B9531" w14:textId="77777777" w:rsidTr="7E7DEBD5">
        <w:tc>
          <w:tcPr>
            <w:tcW w:w="4400" w:type="dxa"/>
          </w:tcPr>
          <w:p w14:paraId="1D23A403" w14:textId="2BB1D1D9"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Provesti plan racionalizacije broja studijskih programa</w:t>
            </w:r>
            <w:r w:rsidR="002D5CE3">
              <w:rPr>
                <w:rFonts w:eastAsia="Times New Roman" w:cs="Times New Roman"/>
                <w:color w:val="44546A" w:themeColor="text2"/>
              </w:rPr>
              <w:t xml:space="preserve"> i upisnih kvota</w:t>
            </w:r>
          </w:p>
        </w:tc>
        <w:tc>
          <w:tcPr>
            <w:tcW w:w="1800" w:type="dxa"/>
          </w:tcPr>
          <w:p w14:paraId="6F16046C" w14:textId="2E51532A"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tc>
        <w:tc>
          <w:tcPr>
            <w:tcW w:w="2800" w:type="dxa"/>
          </w:tcPr>
          <w:p w14:paraId="3F284ED9" w14:textId="00F036D2"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AZVO, veleučilišta i visokih škola</w:t>
            </w:r>
          </w:p>
        </w:tc>
        <w:tc>
          <w:tcPr>
            <w:tcW w:w="1800" w:type="dxa"/>
          </w:tcPr>
          <w:p w14:paraId="0865B580" w14:textId="77777777" w:rsidR="004F6782" w:rsidRPr="00B90CD5" w:rsidDel="005330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2019. - 2024.</w:t>
            </w:r>
          </w:p>
        </w:tc>
        <w:tc>
          <w:tcPr>
            <w:tcW w:w="3200" w:type="dxa"/>
          </w:tcPr>
          <w:p w14:paraId="40F09ABC"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akreditiranih studijskih programa</w:t>
            </w:r>
          </w:p>
        </w:tc>
      </w:tr>
      <w:tr w:rsidR="000213EA" w:rsidRPr="00B90CD5" w14:paraId="697F6835" w14:textId="77777777" w:rsidTr="7E7DEBD5">
        <w:tc>
          <w:tcPr>
            <w:tcW w:w="14000" w:type="dxa"/>
            <w:gridSpan w:val="5"/>
            <w:shd w:val="clear" w:color="auto" w:fill="D9E2F3" w:themeFill="accent5" w:themeFillTint="33"/>
          </w:tcPr>
          <w:p w14:paraId="3B77442E" w14:textId="5A593BA1" w:rsidR="00DB48B2" w:rsidRPr="00B90CD5" w:rsidRDefault="004976EE" w:rsidP="7E7DEBD5">
            <w:pPr>
              <w:pStyle w:val="Style6"/>
              <w:rPr>
                <w:color w:val="44546A" w:themeColor="text2"/>
              </w:rPr>
            </w:pPr>
            <w:r>
              <w:rPr>
                <w:color w:val="44546A" w:themeColor="text2"/>
              </w:rPr>
              <w:lastRenderedPageBreak/>
              <w:t>MJERA 1.1.2</w:t>
            </w:r>
            <w:r w:rsidR="7E7DEBD5" w:rsidRPr="7E7DEBD5">
              <w:rPr>
                <w:color w:val="44546A" w:themeColor="text2"/>
              </w:rPr>
              <w:t>. Provesti reviziju sadržaja i ishoda učenja studijskih programa. Korištenjem HKO-a uskladiti ishode učenja s kompetencijama. U razradu izmjena i dopuna sadržaja studijskih programa uključiti poslodavce putem sektorskih vijeća, HUP-a i HGK-a. Težište studija pomaknuti s preddiplomskih na diplomske studije i pritom uskladiti stvarno opterećenje studenta s ECTS bodovima koje nose pojedini kolegiji/moduli. Osigurati studentsku praksu u okviru svih programa u kojima ona doprinosi stjecanju kompetencija. Osigurati veću zastupljenost transverzalnih kompetencija i u preddiplomskim i u diplomskim studijima</w:t>
            </w:r>
          </w:p>
        </w:tc>
      </w:tr>
      <w:tr w:rsidR="004F6782" w:rsidRPr="00B90CD5" w14:paraId="3ACADE96" w14:textId="77777777" w:rsidTr="7E7DEBD5">
        <w:tc>
          <w:tcPr>
            <w:tcW w:w="4400" w:type="dxa"/>
            <w:shd w:val="clear" w:color="auto" w:fill="D9E2F3" w:themeFill="accent5" w:themeFillTint="33"/>
          </w:tcPr>
          <w:p w14:paraId="57CDAEB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08B581AC"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63C646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5E375E4"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22E7C73"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Pokazatelji provedbe</w:t>
            </w:r>
          </w:p>
        </w:tc>
      </w:tr>
      <w:tr w:rsidR="001D5B33" w:rsidRPr="00B90CD5" w14:paraId="46A5FBCD" w14:textId="77777777" w:rsidTr="001D5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00" w:type="dxa"/>
          </w:tcPr>
          <w:p w14:paraId="711FA31D" w14:textId="77777777" w:rsidR="001D5B33" w:rsidRPr="00B90CD5" w:rsidRDefault="001D5B33" w:rsidP="007B00E0">
            <w:pPr>
              <w:spacing w:before="60" w:after="60"/>
              <w:rPr>
                <w:rFonts w:eastAsia="Times New Roman" w:cs="Times New Roman"/>
                <w:color w:val="44546A" w:themeColor="text2"/>
              </w:rPr>
            </w:pPr>
            <w:r w:rsidRPr="7E7DEBD5">
              <w:rPr>
                <w:rFonts w:eastAsia="Times New Roman" w:cs="Times New Roman"/>
                <w:color w:val="44546A" w:themeColor="text2"/>
              </w:rPr>
              <w:t>Poticati visoka učilišta na izradu standarda zanimanja i standarda kvalifikacija</w:t>
            </w:r>
          </w:p>
          <w:p w14:paraId="65C18EC3" w14:textId="77777777" w:rsidR="001D5B33" w:rsidRPr="00B90CD5" w:rsidRDefault="001D5B33" w:rsidP="007B00E0">
            <w:pPr>
              <w:spacing w:before="60" w:after="60"/>
              <w:rPr>
                <w:rFonts w:eastAsia="Times New Roman" w:cs="Times New Roman"/>
                <w:color w:val="44546A" w:themeColor="text2"/>
              </w:rPr>
            </w:pPr>
          </w:p>
        </w:tc>
        <w:tc>
          <w:tcPr>
            <w:tcW w:w="1800" w:type="dxa"/>
          </w:tcPr>
          <w:p w14:paraId="4D8EB92A" w14:textId="000623FA" w:rsidR="001D5B33" w:rsidRPr="00B90CD5" w:rsidRDefault="001D5B33" w:rsidP="001D5B33">
            <w:pPr>
              <w:spacing w:before="60" w:after="60"/>
              <w:rPr>
                <w:rFonts w:eastAsia="Times New Roman" w:cs="Times New Roman"/>
                <w:color w:val="44546A" w:themeColor="text2"/>
              </w:rPr>
            </w:pPr>
            <w:r>
              <w:rPr>
                <w:rFonts w:eastAsia="Times New Roman" w:cs="Times New Roman"/>
                <w:color w:val="44546A" w:themeColor="text2"/>
              </w:rPr>
              <w:t>NVRLJP</w:t>
            </w:r>
            <w:r w:rsidRPr="7E7DEBD5">
              <w:rPr>
                <w:rFonts w:eastAsia="Times New Roman" w:cs="Times New Roman"/>
                <w:color w:val="44546A" w:themeColor="text2"/>
              </w:rPr>
              <w:t xml:space="preserve"> </w:t>
            </w:r>
          </w:p>
        </w:tc>
        <w:tc>
          <w:tcPr>
            <w:tcW w:w="2800" w:type="dxa"/>
          </w:tcPr>
          <w:p w14:paraId="7762506E" w14:textId="1B594515" w:rsidR="001D5B33" w:rsidRPr="00B90CD5" w:rsidRDefault="001D5B33" w:rsidP="001D5B33">
            <w:pPr>
              <w:spacing w:before="60" w:after="60"/>
              <w:rPr>
                <w:rFonts w:eastAsia="Times New Roman" w:cs="Times New Roman"/>
                <w:color w:val="44546A" w:themeColor="text2"/>
              </w:rPr>
            </w:pPr>
            <w:r w:rsidRPr="7E7DEBD5">
              <w:rPr>
                <w:rFonts w:eastAsia="Times New Roman" w:cs="Times New Roman"/>
                <w:color w:val="44546A" w:themeColor="text2"/>
              </w:rPr>
              <w:t xml:space="preserve">AZVO, </w:t>
            </w:r>
            <w:r w:rsidRPr="001D5B33">
              <w:rPr>
                <w:rFonts w:eastAsia="Times New Roman" w:cs="Times New Roman"/>
                <w:color w:val="44546A" w:themeColor="text2"/>
              </w:rPr>
              <w:t xml:space="preserve">Rektorski zbor, Vijeće veleučilišta i visokih škola </w:t>
            </w:r>
          </w:p>
        </w:tc>
        <w:tc>
          <w:tcPr>
            <w:tcW w:w="1800" w:type="dxa"/>
          </w:tcPr>
          <w:p w14:paraId="11B47371" w14:textId="77777777" w:rsidR="001D5B33" w:rsidRPr="00B90CD5" w:rsidDel="005330D5" w:rsidRDefault="001D5B33" w:rsidP="007B00E0">
            <w:pPr>
              <w:spacing w:before="60" w:after="60"/>
              <w:rPr>
                <w:rFonts w:eastAsia="Times New Roman" w:cs="Times New Roman"/>
                <w:color w:val="44546A" w:themeColor="text2"/>
              </w:rPr>
            </w:pPr>
            <w:r w:rsidRPr="7E7DEBD5">
              <w:rPr>
                <w:rFonts w:eastAsia="Times New Roman" w:cs="Times New Roman"/>
                <w:color w:val="44546A" w:themeColor="text2"/>
              </w:rPr>
              <w:t>2018. – kontinuirano</w:t>
            </w:r>
          </w:p>
        </w:tc>
        <w:tc>
          <w:tcPr>
            <w:tcW w:w="3200" w:type="dxa"/>
          </w:tcPr>
          <w:p w14:paraId="52BD63AE" w14:textId="77777777" w:rsidR="001D5B33" w:rsidRPr="00B90CD5" w:rsidRDefault="001D5B33" w:rsidP="007B00E0">
            <w:pPr>
              <w:spacing w:before="60" w:after="60"/>
              <w:rPr>
                <w:rFonts w:eastAsia="Times New Roman" w:cs="Times New Roman"/>
                <w:color w:val="44546A" w:themeColor="text2"/>
              </w:rPr>
            </w:pPr>
            <w:r w:rsidRPr="7E7DEBD5">
              <w:rPr>
                <w:rFonts w:eastAsia="Times New Roman" w:cs="Times New Roman"/>
                <w:color w:val="44546A" w:themeColor="text2"/>
              </w:rPr>
              <w:t>Razina usklađenosti s realnim potrebama društva</w:t>
            </w:r>
          </w:p>
        </w:tc>
      </w:tr>
      <w:tr w:rsidR="004F6782" w:rsidRPr="00B90CD5" w14:paraId="4EA7508D" w14:textId="77777777" w:rsidTr="7E7DEBD5">
        <w:tc>
          <w:tcPr>
            <w:tcW w:w="4400" w:type="dxa"/>
          </w:tcPr>
          <w:p w14:paraId="13C9E701"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Provesti reviziju sadržaja i ishoda učenja studijskih programa</w:t>
            </w:r>
          </w:p>
        </w:tc>
        <w:tc>
          <w:tcPr>
            <w:tcW w:w="1800" w:type="dxa"/>
          </w:tcPr>
          <w:p w14:paraId="48AF22D2" w14:textId="1A73D17C"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visoka učilišta, AZVO</w:t>
            </w:r>
          </w:p>
        </w:tc>
        <w:tc>
          <w:tcPr>
            <w:tcW w:w="2800" w:type="dxa"/>
          </w:tcPr>
          <w:p w14:paraId="4AF8D3E4" w14:textId="6838488E"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46E5B3D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7530F9B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prihvaćenih novih/izmijenjenih studijskih programa</w:t>
            </w:r>
          </w:p>
        </w:tc>
      </w:tr>
      <w:tr w:rsidR="004F6782" w:rsidRPr="00B90CD5" w14:paraId="7DE99EB8" w14:textId="77777777" w:rsidTr="7E7DEBD5">
        <w:tc>
          <w:tcPr>
            <w:tcW w:w="4400" w:type="dxa"/>
          </w:tcPr>
          <w:p w14:paraId="03CA03B9"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Uskladiti ishode učenja s kompetencijama</w:t>
            </w:r>
          </w:p>
          <w:p w14:paraId="77FD8328"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 xml:space="preserve">Razrada izmjena i dopuna sadržaja studijskih programa </w:t>
            </w:r>
          </w:p>
        </w:tc>
        <w:tc>
          <w:tcPr>
            <w:tcW w:w="1800" w:type="dxa"/>
          </w:tcPr>
          <w:p w14:paraId="5CBD3F1D" w14:textId="52445201"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visoka učilišta, AZVO</w:t>
            </w:r>
          </w:p>
        </w:tc>
        <w:tc>
          <w:tcPr>
            <w:tcW w:w="2800" w:type="dxa"/>
          </w:tcPr>
          <w:p w14:paraId="0B88BFE1" w14:textId="220ACD6D"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1835DDE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658DAA9F"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Razina usklađenosti ishoda učenja s kompetencijama</w:t>
            </w:r>
          </w:p>
          <w:p w14:paraId="06D7843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Razina uključenosti poslodavaca</w:t>
            </w:r>
          </w:p>
        </w:tc>
      </w:tr>
      <w:tr w:rsidR="004F6782" w:rsidRPr="00B90CD5" w14:paraId="06CCC5EF" w14:textId="77777777" w:rsidTr="7E7DEBD5">
        <w:tc>
          <w:tcPr>
            <w:tcW w:w="4400" w:type="dxa"/>
          </w:tcPr>
          <w:p w14:paraId="067AE15F"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Osigurati studentsku praksu u okviru svih programa u kojima ona pridonosi stjecanju kompetencija</w:t>
            </w:r>
          </w:p>
        </w:tc>
        <w:tc>
          <w:tcPr>
            <w:tcW w:w="1800" w:type="dxa"/>
          </w:tcPr>
          <w:p w14:paraId="234C1DB8" w14:textId="13779901"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visoka učilišta</w:t>
            </w:r>
          </w:p>
        </w:tc>
        <w:tc>
          <w:tcPr>
            <w:tcW w:w="2800" w:type="dxa"/>
          </w:tcPr>
          <w:p w14:paraId="012FED19" w14:textId="6E357CFF"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6A7960D"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06342C85"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Postotak studenata koji sudjeluju u studentskoj praksi</w:t>
            </w:r>
          </w:p>
        </w:tc>
      </w:tr>
      <w:tr w:rsidR="004F6782" w:rsidRPr="00B90CD5" w14:paraId="01CCE876" w14:textId="77777777" w:rsidTr="7E7DEBD5">
        <w:tc>
          <w:tcPr>
            <w:tcW w:w="4400" w:type="dxa"/>
          </w:tcPr>
          <w:p w14:paraId="78D20D51"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lastRenderedPageBreak/>
              <w:t>Osigurati veću zastupljenost transverzalnih kompetencija i u preddiplomskim i u diplomskim studijima</w:t>
            </w:r>
          </w:p>
        </w:tc>
        <w:tc>
          <w:tcPr>
            <w:tcW w:w="1800" w:type="dxa"/>
          </w:tcPr>
          <w:p w14:paraId="51A91203" w14:textId="15094756"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visoka učilišta, AZVO</w:t>
            </w:r>
          </w:p>
        </w:tc>
        <w:tc>
          <w:tcPr>
            <w:tcW w:w="2800" w:type="dxa"/>
          </w:tcPr>
          <w:p w14:paraId="47C349B5" w14:textId="20027C18"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9EF8BD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65D527FF"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Razina zastupljenosti transverzalnih kompetencija</w:t>
            </w:r>
          </w:p>
        </w:tc>
      </w:tr>
      <w:tr w:rsidR="000213EA" w:rsidRPr="00B90CD5" w14:paraId="43100A2A" w14:textId="77777777" w:rsidTr="7E7DEBD5">
        <w:tc>
          <w:tcPr>
            <w:tcW w:w="14000" w:type="dxa"/>
            <w:gridSpan w:val="5"/>
            <w:shd w:val="clear" w:color="auto" w:fill="D9E2F3" w:themeFill="accent5" w:themeFillTint="33"/>
          </w:tcPr>
          <w:p w14:paraId="2CFEB91B" w14:textId="20155145" w:rsidR="00DB48B2" w:rsidRPr="00B90CD5" w:rsidRDefault="004976EE" w:rsidP="7E7DEBD5">
            <w:pPr>
              <w:pStyle w:val="Style6"/>
              <w:rPr>
                <w:color w:val="44546A" w:themeColor="text2"/>
              </w:rPr>
            </w:pPr>
            <w:r>
              <w:rPr>
                <w:color w:val="44546A" w:themeColor="text2"/>
              </w:rPr>
              <w:t>MJERA 1.1.3</w:t>
            </w:r>
            <w:r w:rsidR="7E7DEBD5" w:rsidRPr="7E7DEBD5">
              <w:rPr>
                <w:color w:val="44546A" w:themeColor="text2"/>
              </w:rPr>
              <w:t>. Uvesti sustav poticanja inovativnih pristupa u izvođenju studijskih programa uključujući i uporabu informacijsko-komunikacijskih tehnologija. Osmisliti sustav nastavnih projekata za koje bi se jednom godišnje otvarao poziv i kojima bi se sufinancirali novi, kreativni i učinkovitiji pristupi izvođenju nastave na visokim učilištima</w:t>
            </w:r>
          </w:p>
        </w:tc>
      </w:tr>
      <w:tr w:rsidR="004F6782" w:rsidRPr="00B90CD5" w14:paraId="53E56B5C" w14:textId="77777777" w:rsidTr="7E7DEBD5">
        <w:tc>
          <w:tcPr>
            <w:tcW w:w="4400" w:type="dxa"/>
            <w:shd w:val="clear" w:color="auto" w:fill="D9E2F3" w:themeFill="accent5" w:themeFillTint="33"/>
          </w:tcPr>
          <w:p w14:paraId="5962D76E" w14:textId="77777777" w:rsidR="004F6782" w:rsidRPr="00B90CD5" w:rsidRDefault="7E7DEBD5" w:rsidP="7E7DEBD5">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FEF7F90"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1FD80AA"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53DF34A" w14:textId="77777777" w:rsidR="004F6782" w:rsidRPr="00B90CD5" w:rsidRDefault="7E7DEBD5" w:rsidP="7E7DEBD5">
            <w:pPr>
              <w:keepNext/>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44AB4F8D" w14:textId="77777777" w:rsidR="004F6782" w:rsidRPr="00B90CD5" w:rsidRDefault="7E7DEBD5" w:rsidP="7E7DEBD5">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4F6782" w:rsidRPr="00B90CD5" w14:paraId="6512D4F5" w14:textId="77777777" w:rsidTr="7E7DEBD5">
        <w:tc>
          <w:tcPr>
            <w:tcW w:w="4400" w:type="dxa"/>
          </w:tcPr>
          <w:p w14:paraId="23547AC5" w14:textId="7E9A3FDF" w:rsidR="004F6782" w:rsidRPr="00B90CD5" w:rsidRDefault="7E7DEBD5" w:rsidP="7E7DEBD5">
            <w:pPr>
              <w:spacing w:before="60" w:after="60"/>
              <w:rPr>
                <w:rFonts w:cs="Times New Roman"/>
                <w:color w:val="44546A" w:themeColor="text2"/>
              </w:rPr>
            </w:pPr>
            <w:r w:rsidRPr="7E7DEBD5">
              <w:rPr>
                <w:rFonts w:cs="Times New Roman"/>
                <w:color w:val="44546A" w:themeColor="text2"/>
              </w:rPr>
              <w:t>Osmisliti financijske i druge poticajne mjere za uvođenje inovativnih pristupa u izvođenju studijskih programa uključujući i uporabu informacijsko-komunikacijskih tehnologija</w:t>
            </w:r>
          </w:p>
        </w:tc>
        <w:tc>
          <w:tcPr>
            <w:tcW w:w="1800" w:type="dxa"/>
          </w:tcPr>
          <w:p w14:paraId="7AF6A2F1" w14:textId="1A5F73FF"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4401CAB5" w14:textId="5AF1B7DB"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 xml:space="preserve">Sveučilišta, veleučilišta i visoke škole, </w:t>
            </w: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w:t>
            </w:r>
            <w:r w:rsidRPr="7E7DEBD5">
              <w:rPr>
                <w:rFonts w:cs="Times New Roman"/>
                <w:color w:val="44546A" w:themeColor="text2"/>
              </w:rPr>
              <w:t xml:space="preserve"> </w:t>
            </w:r>
          </w:p>
        </w:tc>
        <w:tc>
          <w:tcPr>
            <w:tcW w:w="1800" w:type="dxa"/>
          </w:tcPr>
          <w:p w14:paraId="13CA5B5F"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55200847"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Stupanj operativnosti sustava nastavnih projekata, broj projekata</w:t>
            </w:r>
          </w:p>
        </w:tc>
      </w:tr>
      <w:tr w:rsidR="004F6782" w:rsidRPr="00B90CD5" w14:paraId="243A192A" w14:textId="77777777" w:rsidTr="7E7DEBD5">
        <w:tc>
          <w:tcPr>
            <w:tcW w:w="4400" w:type="dxa"/>
          </w:tcPr>
          <w:p w14:paraId="1E80B7B0"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Pokretanje financijskih instrumenata za uvođenje  inovativnih simulacijskih i eksperimentalno-laboratorijskih metoda učenja</w:t>
            </w:r>
          </w:p>
        </w:tc>
        <w:tc>
          <w:tcPr>
            <w:tcW w:w="1800" w:type="dxa"/>
          </w:tcPr>
          <w:p w14:paraId="4B139801"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49BB39A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E9E921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1457EDA1"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Broj ostvarenih projekata</w:t>
            </w:r>
          </w:p>
        </w:tc>
      </w:tr>
      <w:tr w:rsidR="000213EA" w:rsidRPr="00B90CD5" w14:paraId="42540842" w14:textId="77777777" w:rsidTr="7E7DEBD5">
        <w:tc>
          <w:tcPr>
            <w:tcW w:w="14000" w:type="dxa"/>
            <w:gridSpan w:val="5"/>
            <w:shd w:val="clear" w:color="auto" w:fill="D9E2F3" w:themeFill="accent5" w:themeFillTint="33"/>
          </w:tcPr>
          <w:p w14:paraId="63E4245E" w14:textId="39AAD099" w:rsidR="00DB48B2" w:rsidRPr="00B90CD5" w:rsidRDefault="004976EE" w:rsidP="7E7DEBD5">
            <w:pPr>
              <w:pStyle w:val="Style6"/>
              <w:rPr>
                <w:color w:val="44546A" w:themeColor="text2"/>
              </w:rPr>
            </w:pPr>
            <w:r>
              <w:rPr>
                <w:color w:val="44546A" w:themeColor="text2"/>
              </w:rPr>
              <w:t>MJERA 1.1.4</w:t>
            </w:r>
            <w:r w:rsidR="7E7DEBD5" w:rsidRPr="7E7DEBD5">
              <w:rPr>
                <w:color w:val="44546A" w:themeColor="text2"/>
              </w:rPr>
              <w:t>. Osmisliti i uvesti mentorski sustav na sva visoka učilišta. Provesti edukaciju nastavnika i suradnika u svrhu razvoja mentorskih kompetencija internim postupcima unutar visokih učilišta. U mentorski sustav uključiti što više nastavnika i suradnika i osigurati redovita savjetovanja studenata sa svojim mentorima. U provođenju studentskih anketa potrebno je uvesti i ocjenjivanje mentora</w:t>
            </w:r>
          </w:p>
        </w:tc>
      </w:tr>
      <w:tr w:rsidR="004F6782" w:rsidRPr="00B90CD5" w14:paraId="720D14C6" w14:textId="77777777" w:rsidTr="7E7DEBD5">
        <w:tc>
          <w:tcPr>
            <w:tcW w:w="4400" w:type="dxa"/>
            <w:shd w:val="clear" w:color="auto" w:fill="D9E2F3" w:themeFill="accent5" w:themeFillTint="33"/>
          </w:tcPr>
          <w:p w14:paraId="2CCDAB36"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92E0B49"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673D31A"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4764F48"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9CC57E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38CC9DB9" w14:textId="77777777" w:rsidTr="7E7DEBD5">
        <w:tc>
          <w:tcPr>
            <w:tcW w:w="4400" w:type="dxa"/>
          </w:tcPr>
          <w:p w14:paraId="7AE2E916"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Osmisliti i uvesti mentorski sustav na sva visoka učilišta</w:t>
            </w:r>
          </w:p>
          <w:p w14:paraId="6E14E641" w14:textId="77777777" w:rsidR="004F6782" w:rsidRPr="00B90CD5" w:rsidRDefault="004F6782" w:rsidP="00DB48B2">
            <w:pPr>
              <w:spacing w:before="60" w:after="60"/>
              <w:rPr>
                <w:rFonts w:eastAsia="Times New Roman" w:cs="Times New Roman"/>
                <w:color w:val="44546A" w:themeColor="text2"/>
              </w:rPr>
            </w:pPr>
          </w:p>
        </w:tc>
        <w:tc>
          <w:tcPr>
            <w:tcW w:w="1800" w:type="dxa"/>
          </w:tcPr>
          <w:p w14:paraId="4480530A" w14:textId="27BF3FCE"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05903CBE" w14:textId="06272B92"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0976F787"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w:t>
            </w:r>
          </w:p>
          <w:p w14:paraId="3402B9DB" w14:textId="77777777" w:rsidR="004F6782" w:rsidRPr="00B90CD5" w:rsidRDefault="004F6782" w:rsidP="00DB48B2">
            <w:pPr>
              <w:spacing w:before="60" w:after="60"/>
              <w:rPr>
                <w:rFonts w:eastAsia="Times New Roman" w:cs="Times New Roman"/>
                <w:color w:val="44546A" w:themeColor="text2"/>
              </w:rPr>
            </w:pPr>
          </w:p>
        </w:tc>
        <w:tc>
          <w:tcPr>
            <w:tcW w:w="3200" w:type="dxa"/>
          </w:tcPr>
          <w:p w14:paraId="67A0C8C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Doneseni odgovarajući pravilnici na visokim učilištima</w:t>
            </w:r>
          </w:p>
          <w:p w14:paraId="1E440377"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Stupanj operativnosti mentorskog sustava</w:t>
            </w:r>
          </w:p>
        </w:tc>
      </w:tr>
      <w:tr w:rsidR="004F6782" w:rsidRPr="00B90CD5" w14:paraId="78CB275C" w14:textId="77777777" w:rsidTr="7E7DEBD5">
        <w:tc>
          <w:tcPr>
            <w:tcW w:w="4400" w:type="dxa"/>
          </w:tcPr>
          <w:p w14:paraId="1CCB8ABD"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lastRenderedPageBreak/>
              <w:t>Provesti edukaciju nastavnika i suradnika u svrhu razvoja mentorskih kompetencija</w:t>
            </w:r>
          </w:p>
        </w:tc>
        <w:tc>
          <w:tcPr>
            <w:tcW w:w="1800" w:type="dxa"/>
          </w:tcPr>
          <w:p w14:paraId="6B51618D" w14:textId="6EFF8B6A"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3AB53255" w14:textId="5C944995"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5458BC99" w14:textId="77777777"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2019. - kontinuirano</w:t>
            </w:r>
          </w:p>
        </w:tc>
        <w:tc>
          <w:tcPr>
            <w:tcW w:w="3200" w:type="dxa"/>
          </w:tcPr>
          <w:p w14:paraId="6B480BA0"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Postotak nastavnika koji sudjeluju u edukaciji</w:t>
            </w:r>
          </w:p>
          <w:p w14:paraId="45F2F55B" w14:textId="77777777" w:rsidR="004F6782" w:rsidRPr="00B90CD5" w:rsidRDefault="004F6782" w:rsidP="00DB48B2">
            <w:pPr>
              <w:spacing w:before="60" w:after="60"/>
              <w:rPr>
                <w:rFonts w:cs="Times New Roman"/>
                <w:color w:val="44546A" w:themeColor="text2"/>
              </w:rPr>
            </w:pPr>
          </w:p>
        </w:tc>
      </w:tr>
      <w:tr w:rsidR="004F6782" w:rsidRPr="00B90CD5" w14:paraId="700A4C30" w14:textId="77777777" w:rsidTr="7E7DEBD5">
        <w:tc>
          <w:tcPr>
            <w:tcW w:w="4400" w:type="dxa"/>
          </w:tcPr>
          <w:p w14:paraId="24B1F347"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Osigurati redovita savjetovanja studenata sa svojim mentorima</w:t>
            </w:r>
          </w:p>
        </w:tc>
        <w:tc>
          <w:tcPr>
            <w:tcW w:w="1800" w:type="dxa"/>
          </w:tcPr>
          <w:p w14:paraId="69972C56" w14:textId="52B451D9"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1F0690E3" w14:textId="3FD7BE82"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59F1102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2019. - kontinuirano</w:t>
            </w:r>
          </w:p>
        </w:tc>
        <w:tc>
          <w:tcPr>
            <w:tcW w:w="3200" w:type="dxa"/>
          </w:tcPr>
          <w:p w14:paraId="1006AC0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Postotak nastavnika i studenata u mentorskom sustavu.</w:t>
            </w:r>
          </w:p>
          <w:p w14:paraId="6B013611"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Završnost studija u predviđenom roku.</w:t>
            </w:r>
          </w:p>
        </w:tc>
      </w:tr>
      <w:tr w:rsidR="000213EA" w:rsidRPr="00B90CD5" w14:paraId="7503E0DC" w14:textId="77777777" w:rsidTr="7E7DEBD5">
        <w:tc>
          <w:tcPr>
            <w:tcW w:w="14000" w:type="dxa"/>
            <w:gridSpan w:val="5"/>
            <w:shd w:val="clear" w:color="auto" w:fill="D9E2F3" w:themeFill="accent5" w:themeFillTint="33"/>
          </w:tcPr>
          <w:p w14:paraId="367D03B4" w14:textId="0BB331E6" w:rsidR="00DB48B2" w:rsidRPr="00B90CD5" w:rsidRDefault="004976EE" w:rsidP="7E7DEBD5">
            <w:pPr>
              <w:pStyle w:val="Style6"/>
              <w:rPr>
                <w:color w:val="44546A" w:themeColor="text2"/>
              </w:rPr>
            </w:pPr>
            <w:r>
              <w:rPr>
                <w:color w:val="44546A" w:themeColor="text2"/>
              </w:rPr>
              <w:t>MJERA 1.1.4</w:t>
            </w:r>
            <w:r w:rsidR="7E7DEBD5" w:rsidRPr="7E7DEBD5">
              <w:rPr>
                <w:color w:val="44546A" w:themeColor="text2"/>
              </w:rPr>
              <w:t>.</w:t>
            </w:r>
            <w:r>
              <w:rPr>
                <w:color w:val="44546A" w:themeColor="text2"/>
              </w:rPr>
              <w:t xml:space="preserve"> i 1.1.6</w:t>
            </w:r>
            <w:r w:rsidR="002D5CE3">
              <w:rPr>
                <w:color w:val="44546A" w:themeColor="text2"/>
              </w:rPr>
              <w:t xml:space="preserve">. </w:t>
            </w:r>
            <w:r w:rsidR="7E7DEBD5" w:rsidRPr="7E7DEBD5">
              <w:rPr>
                <w:color w:val="44546A" w:themeColor="text2"/>
              </w:rPr>
              <w:t xml:space="preserve"> Revidirati načine provjere ishoda učenja u cilju njihova pouzdanijeg utvrđivanja. Ova mjera odnosi se na provjeru ishoda učenja kolegija/modula. Potrebno je utvrditi načela provođenja, </w:t>
            </w:r>
            <w:proofErr w:type="spellStart"/>
            <w:r w:rsidR="7E7DEBD5" w:rsidRPr="7E7DEBD5">
              <w:rPr>
                <w:color w:val="44546A" w:themeColor="text2"/>
              </w:rPr>
              <w:t>evaluiranja</w:t>
            </w:r>
            <w:proofErr w:type="spellEnd"/>
            <w:r w:rsidR="7E7DEBD5" w:rsidRPr="7E7DEBD5">
              <w:rPr>
                <w:color w:val="44546A" w:themeColor="text2"/>
              </w:rPr>
              <w:t xml:space="preserve"> i arhiviranja dokumentacije vezane uz provjeru ishoda učenja. Također je nužno organizirati edukaciju nastavnika visokih učilišta o provjeri ishoda učenja</w:t>
            </w:r>
          </w:p>
        </w:tc>
      </w:tr>
      <w:tr w:rsidR="004F6782" w:rsidRPr="00B90CD5" w14:paraId="5AC96CC3" w14:textId="77777777" w:rsidTr="7E7DEBD5">
        <w:tc>
          <w:tcPr>
            <w:tcW w:w="4400" w:type="dxa"/>
            <w:shd w:val="clear" w:color="auto" w:fill="D9E2F3" w:themeFill="accent5" w:themeFillTint="33"/>
          </w:tcPr>
          <w:p w14:paraId="30D65B4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A784FF1"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49F9D47"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A6186A1"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6A76C685"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776FF7BA" w14:textId="77777777" w:rsidTr="7E7DEBD5">
        <w:tc>
          <w:tcPr>
            <w:tcW w:w="4400" w:type="dxa"/>
          </w:tcPr>
          <w:p w14:paraId="5B710A02"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Utvrditi metodu za verificiranje i validaciju ishoda učenja i stečenih kompetencija</w:t>
            </w:r>
          </w:p>
        </w:tc>
        <w:tc>
          <w:tcPr>
            <w:tcW w:w="1800" w:type="dxa"/>
          </w:tcPr>
          <w:p w14:paraId="18121B77" w14:textId="2030C1FF"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3DA51EC8" w14:textId="098F0432"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029ABF65" w14:textId="341E1A01" w:rsidR="004F6782" w:rsidRPr="00B90CD5" w:rsidRDefault="00F170B5" w:rsidP="7E7DEBD5">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05AD25EA"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Razrađena i objavljena metoda</w:t>
            </w:r>
          </w:p>
        </w:tc>
      </w:tr>
      <w:tr w:rsidR="004F6782" w:rsidRPr="00B90CD5" w14:paraId="42DD89F6" w14:textId="77777777" w:rsidTr="7E7DEBD5">
        <w:tc>
          <w:tcPr>
            <w:tcW w:w="4400" w:type="dxa"/>
          </w:tcPr>
          <w:p w14:paraId="1D7F899E" w14:textId="3A47BD64" w:rsidR="004F6782" w:rsidRPr="00B90CD5" w:rsidRDefault="002D5CE3" w:rsidP="7E7DEBD5">
            <w:pPr>
              <w:spacing w:before="60" w:after="60"/>
              <w:rPr>
                <w:rFonts w:cs="Times New Roman"/>
                <w:color w:val="44546A" w:themeColor="text2"/>
              </w:rPr>
            </w:pPr>
            <w:r>
              <w:rPr>
                <w:rFonts w:cs="Times New Roman"/>
                <w:color w:val="44546A" w:themeColor="text2"/>
              </w:rPr>
              <w:t>Izraditi</w:t>
            </w:r>
            <w:r w:rsidR="7E7DEBD5" w:rsidRPr="7E7DEBD5">
              <w:rPr>
                <w:rFonts w:cs="Times New Roman"/>
                <w:color w:val="44546A" w:themeColor="text2"/>
              </w:rPr>
              <w:t xml:space="preserve"> odgovarajuće pravilnike o načinima provjere ishoda učenja</w:t>
            </w:r>
          </w:p>
        </w:tc>
        <w:tc>
          <w:tcPr>
            <w:tcW w:w="1800" w:type="dxa"/>
          </w:tcPr>
          <w:p w14:paraId="670C471D" w14:textId="024A69E9"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713F4D40" w14:textId="4EA09A40"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p w14:paraId="24837B79" w14:textId="77777777" w:rsidR="004F6782" w:rsidRPr="00B90CD5" w:rsidRDefault="004F6782" w:rsidP="00DB48B2">
            <w:pPr>
              <w:spacing w:before="60" w:after="60"/>
              <w:rPr>
                <w:rFonts w:cs="Times New Roman"/>
                <w:color w:val="44546A" w:themeColor="text2"/>
              </w:rPr>
            </w:pPr>
          </w:p>
        </w:tc>
        <w:tc>
          <w:tcPr>
            <w:tcW w:w="1800" w:type="dxa"/>
          </w:tcPr>
          <w:p w14:paraId="6324A819" w14:textId="67688926" w:rsidR="004F6782" w:rsidRPr="00B90CD5" w:rsidRDefault="00F170B5" w:rsidP="7E7DEBD5">
            <w:pPr>
              <w:spacing w:before="60" w:after="60"/>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1051AA71"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Doneseni odgovarajući pravilnici o načinima provjere ishoda učenja</w:t>
            </w:r>
          </w:p>
          <w:p w14:paraId="28045EFC"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Stupanj implementacije pravilnika</w:t>
            </w:r>
          </w:p>
        </w:tc>
      </w:tr>
      <w:tr w:rsidR="004F6782" w:rsidRPr="00B90CD5" w14:paraId="49F21060" w14:textId="77777777" w:rsidTr="7E7DEBD5">
        <w:trPr>
          <w:trHeight w:val="1550"/>
        </w:trPr>
        <w:tc>
          <w:tcPr>
            <w:tcW w:w="4400" w:type="dxa"/>
          </w:tcPr>
          <w:p w14:paraId="48027B3B"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lastRenderedPageBreak/>
              <w:t>Organizirati osposobljavanje i obrazovanje nastavnika visokih učilišta o provjeri ishoda učenja</w:t>
            </w:r>
          </w:p>
        </w:tc>
        <w:tc>
          <w:tcPr>
            <w:tcW w:w="1800" w:type="dxa"/>
          </w:tcPr>
          <w:p w14:paraId="5072D2E8" w14:textId="2194F8FD"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2D4A192C" w14:textId="7BCDCF41"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p w14:paraId="0EB4784A" w14:textId="77777777" w:rsidR="004F6782" w:rsidRPr="00B90CD5" w:rsidRDefault="004F6782" w:rsidP="00DB48B2">
            <w:pPr>
              <w:spacing w:before="60" w:after="60"/>
              <w:rPr>
                <w:rFonts w:cs="Times New Roman"/>
                <w:color w:val="44546A" w:themeColor="text2"/>
              </w:rPr>
            </w:pPr>
          </w:p>
        </w:tc>
        <w:tc>
          <w:tcPr>
            <w:tcW w:w="1800" w:type="dxa"/>
          </w:tcPr>
          <w:p w14:paraId="3C77776A" w14:textId="4785E990" w:rsidR="004F6782" w:rsidRPr="00B90CD5" w:rsidRDefault="00F170B5" w:rsidP="7E7DEBD5">
            <w:pPr>
              <w:spacing w:before="60" w:after="60"/>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4E2CF0C1"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Postotak nastavnika koji sudjeluju u osposobljavanju i obrazovanju</w:t>
            </w:r>
          </w:p>
        </w:tc>
      </w:tr>
      <w:tr w:rsidR="004F6782" w:rsidRPr="00B90CD5" w14:paraId="4339F565" w14:textId="77777777" w:rsidTr="7E7DEBD5">
        <w:trPr>
          <w:trHeight w:val="408"/>
        </w:trPr>
        <w:tc>
          <w:tcPr>
            <w:tcW w:w="4400" w:type="dxa"/>
          </w:tcPr>
          <w:p w14:paraId="1E0FA0F4"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 xml:space="preserve">Izmjene i dopune </w:t>
            </w:r>
            <w:proofErr w:type="spellStart"/>
            <w:r w:rsidRPr="7E7DEBD5">
              <w:rPr>
                <w:rFonts w:cs="Times New Roman"/>
                <w:color w:val="44546A" w:themeColor="text2"/>
              </w:rPr>
              <w:t>silabusa</w:t>
            </w:r>
            <w:proofErr w:type="spellEnd"/>
            <w:r w:rsidRPr="7E7DEBD5">
              <w:rPr>
                <w:rFonts w:cs="Times New Roman"/>
                <w:color w:val="44546A" w:themeColor="text2"/>
              </w:rPr>
              <w:t xml:space="preserve"> predmeta s naznačenim načinima provjere ishoda učenja, te povezivanje predmeta s ishodima učenja studijskog programa i završnim kompetencijama</w:t>
            </w:r>
          </w:p>
        </w:tc>
        <w:tc>
          <w:tcPr>
            <w:tcW w:w="1800" w:type="dxa"/>
          </w:tcPr>
          <w:p w14:paraId="5056BA5A" w14:textId="6B20BC94"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224E9358" w14:textId="61EF5C38"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3B775263" w14:textId="7067A173" w:rsidR="004F6782" w:rsidRPr="00B90CD5" w:rsidRDefault="7E7DEBD5" w:rsidP="7E7DEBD5">
            <w:pPr>
              <w:spacing w:before="60" w:after="60"/>
              <w:rPr>
                <w:rFonts w:cs="Times New Roman"/>
                <w:color w:val="44546A" w:themeColor="text2"/>
              </w:rPr>
            </w:pPr>
            <w:r w:rsidRPr="7E7DEBD5">
              <w:rPr>
                <w:rFonts w:cs="Times New Roman"/>
                <w:color w:val="44546A" w:themeColor="text2"/>
              </w:rPr>
              <w:t>2018. - kontinuirano</w:t>
            </w:r>
          </w:p>
        </w:tc>
        <w:tc>
          <w:tcPr>
            <w:tcW w:w="3200" w:type="dxa"/>
          </w:tcPr>
          <w:p w14:paraId="6BA07B60"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 xml:space="preserve">Postotak prilagođenih </w:t>
            </w:r>
            <w:proofErr w:type="spellStart"/>
            <w:r w:rsidRPr="7E7DEBD5">
              <w:rPr>
                <w:rFonts w:cs="Times New Roman"/>
                <w:color w:val="44546A" w:themeColor="text2"/>
              </w:rPr>
              <w:t>silabusa</w:t>
            </w:r>
            <w:proofErr w:type="spellEnd"/>
            <w:r w:rsidRPr="7E7DEBD5">
              <w:rPr>
                <w:rFonts w:cs="Times New Roman"/>
                <w:color w:val="44546A" w:themeColor="text2"/>
              </w:rPr>
              <w:t xml:space="preserve"> i studijskih programa na ustanovi.</w:t>
            </w:r>
          </w:p>
        </w:tc>
      </w:tr>
      <w:tr w:rsidR="000213EA" w:rsidRPr="00B90CD5" w14:paraId="7991B684" w14:textId="77777777" w:rsidTr="7E7DEBD5">
        <w:tc>
          <w:tcPr>
            <w:tcW w:w="14000" w:type="dxa"/>
            <w:gridSpan w:val="5"/>
            <w:shd w:val="clear" w:color="auto" w:fill="D9E2F3" w:themeFill="accent5" w:themeFillTint="33"/>
          </w:tcPr>
          <w:p w14:paraId="10B8C746" w14:textId="3C4B9353" w:rsidR="00756968" w:rsidRPr="00B90CD5" w:rsidRDefault="004976EE" w:rsidP="7E7DEBD5">
            <w:pPr>
              <w:spacing w:before="200" w:after="120"/>
              <w:jc w:val="both"/>
              <w:rPr>
                <w:rFonts w:eastAsiaTheme="minorEastAsia" w:cs="Times New Roman"/>
                <w:b/>
                <w:bCs/>
                <w:color w:val="44546A" w:themeColor="text2"/>
              </w:rPr>
            </w:pPr>
            <w:r>
              <w:rPr>
                <w:rFonts w:eastAsiaTheme="minorEastAsia" w:cs="Times New Roman"/>
                <w:b/>
                <w:bCs/>
                <w:color w:val="44546A" w:themeColor="text2"/>
              </w:rPr>
              <w:t>Mjera 1.1.7. Realizirano u sklopu mjere 1.1.6.</w:t>
            </w:r>
          </w:p>
          <w:p w14:paraId="218800C1" w14:textId="0D6CA769" w:rsidR="00DB48B2" w:rsidRPr="00B90CD5" w:rsidRDefault="004976EE" w:rsidP="7E7DEBD5">
            <w:pPr>
              <w:pStyle w:val="Style6"/>
              <w:rPr>
                <w:color w:val="44546A" w:themeColor="text2"/>
              </w:rPr>
            </w:pPr>
            <w:r>
              <w:rPr>
                <w:color w:val="44546A" w:themeColor="text2"/>
              </w:rPr>
              <w:t>MJERA 1.1.7</w:t>
            </w:r>
            <w:r w:rsidR="7E7DEBD5" w:rsidRPr="7E7DEBD5">
              <w:rPr>
                <w:color w:val="44546A" w:themeColor="text2"/>
              </w:rPr>
              <w:t>. Poticati završavanje studija u propisanom vremenu trajanja uz istodobno osiguranje kvalitete i dostupnosti studija te postizanje ishoda učenja</w:t>
            </w:r>
          </w:p>
        </w:tc>
      </w:tr>
      <w:tr w:rsidR="004F6782" w:rsidRPr="00B90CD5" w14:paraId="765E9042" w14:textId="77777777" w:rsidTr="7E7DEBD5">
        <w:tc>
          <w:tcPr>
            <w:tcW w:w="4400" w:type="dxa"/>
            <w:shd w:val="clear" w:color="auto" w:fill="D9E2F3" w:themeFill="accent5" w:themeFillTint="33"/>
          </w:tcPr>
          <w:p w14:paraId="6613CDF4"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0D0E7FA"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9602F99"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A0EC8E3"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343D912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28C59ECB" w14:textId="77777777" w:rsidTr="7E7DEBD5">
        <w:tc>
          <w:tcPr>
            <w:tcW w:w="4400" w:type="dxa"/>
          </w:tcPr>
          <w:p w14:paraId="24D13887" w14:textId="6D3978CC"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 xml:space="preserve">Izraditi </w:t>
            </w:r>
            <w:r w:rsidR="002D5CE3">
              <w:rPr>
                <w:rFonts w:cs="Times New Roman"/>
                <w:color w:val="44546A" w:themeColor="text2"/>
              </w:rPr>
              <w:t xml:space="preserve">i provoditi </w:t>
            </w:r>
            <w:r w:rsidRPr="7E7DEBD5">
              <w:rPr>
                <w:rFonts w:cs="Times New Roman"/>
                <w:color w:val="44546A" w:themeColor="text2"/>
              </w:rPr>
              <w:t>model poticanja završavanja studija u propisanom vremenu trajanja uz istodobno osiguranje kvalitete</w:t>
            </w:r>
          </w:p>
        </w:tc>
        <w:tc>
          <w:tcPr>
            <w:tcW w:w="1800" w:type="dxa"/>
          </w:tcPr>
          <w:p w14:paraId="01E55886" w14:textId="36B1C442"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 xml:space="preserve">Rektorski zbor, Vijeće veleučilišta i visokih škola, AZVO </w:t>
            </w:r>
          </w:p>
        </w:tc>
        <w:tc>
          <w:tcPr>
            <w:tcW w:w="2800" w:type="dxa"/>
          </w:tcPr>
          <w:p w14:paraId="4B9B85DC" w14:textId="5CC2F1BD"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86B228A" w14:textId="7A222811" w:rsidR="004F6782" w:rsidRPr="00B90CD5" w:rsidRDefault="00F170B5" w:rsidP="7E7DEBD5">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3118C4E7"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Prosječno trajanje studija</w:t>
            </w:r>
          </w:p>
          <w:p w14:paraId="1E46914F"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Postotak diplomiranih u propisanom vremenu trajanja studija.</w:t>
            </w:r>
          </w:p>
        </w:tc>
      </w:tr>
      <w:tr w:rsidR="000213EA" w:rsidRPr="00B90CD5" w14:paraId="2C989CD4" w14:textId="77777777" w:rsidTr="7E7DEBD5">
        <w:tc>
          <w:tcPr>
            <w:tcW w:w="14000" w:type="dxa"/>
            <w:gridSpan w:val="5"/>
            <w:shd w:val="clear" w:color="auto" w:fill="D9E2F3" w:themeFill="accent5" w:themeFillTint="33"/>
          </w:tcPr>
          <w:p w14:paraId="40698ED0" w14:textId="0696F819" w:rsidR="00DB48B2" w:rsidRPr="00B90CD5" w:rsidRDefault="004976EE" w:rsidP="008F3524">
            <w:pPr>
              <w:pStyle w:val="Style6"/>
              <w:keepNext/>
              <w:rPr>
                <w:rFonts w:eastAsia="Times New Roman"/>
                <w:color w:val="44546A" w:themeColor="text2"/>
              </w:rPr>
            </w:pPr>
            <w:r>
              <w:rPr>
                <w:color w:val="44546A" w:themeColor="text2"/>
              </w:rPr>
              <w:lastRenderedPageBreak/>
              <w:t>MJERA 1.1.8</w:t>
            </w:r>
            <w:r w:rsidR="7E7DEBD5" w:rsidRPr="7E7DEBD5">
              <w:rPr>
                <w:color w:val="44546A" w:themeColor="text2"/>
              </w:rPr>
              <w:t xml:space="preserve">. Uspostaviti odgovarajuću infrastrukturu i organizaciju centara za podršku studentima u izradi završnih radova i disertacija </w:t>
            </w:r>
          </w:p>
        </w:tc>
      </w:tr>
      <w:tr w:rsidR="004F6782" w:rsidRPr="00B90CD5" w14:paraId="5F138B64" w14:textId="77777777" w:rsidTr="7E7DEBD5">
        <w:tc>
          <w:tcPr>
            <w:tcW w:w="4400" w:type="dxa"/>
            <w:shd w:val="clear" w:color="auto" w:fill="D9E2F3" w:themeFill="accent5" w:themeFillTint="33"/>
          </w:tcPr>
          <w:p w14:paraId="75C52DA1" w14:textId="77777777" w:rsidR="004F6782" w:rsidRPr="00B90CD5" w:rsidRDefault="7E7DEBD5" w:rsidP="008F3524">
            <w:pPr>
              <w:keepNext/>
              <w:spacing w:before="60" w:after="60"/>
              <w:rPr>
                <w:rFonts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87477A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171FB078"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35C19ACD"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F5C6E95"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1E2415D5" w14:textId="77777777" w:rsidTr="7E7DEBD5">
        <w:trPr>
          <w:trHeight w:val="1310"/>
        </w:trPr>
        <w:tc>
          <w:tcPr>
            <w:tcW w:w="4400" w:type="dxa"/>
          </w:tcPr>
          <w:p w14:paraId="0BD77670"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Uspostaviti centre za podršku studentima u izradi završnih radova i disertacija</w:t>
            </w:r>
          </w:p>
        </w:tc>
        <w:tc>
          <w:tcPr>
            <w:tcW w:w="1800" w:type="dxa"/>
          </w:tcPr>
          <w:p w14:paraId="3FFBD217" w14:textId="39D37C78"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w:t>
            </w:r>
          </w:p>
        </w:tc>
        <w:tc>
          <w:tcPr>
            <w:tcW w:w="2800" w:type="dxa"/>
          </w:tcPr>
          <w:p w14:paraId="3AB79778" w14:textId="7EC5F9F4"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p>
          <w:p w14:paraId="55D76C46" w14:textId="29144D15" w:rsidR="004F6782" w:rsidRPr="00B90CD5" w:rsidRDefault="004F6782" w:rsidP="00DB48B2">
            <w:pPr>
              <w:autoSpaceDE w:val="0"/>
              <w:autoSpaceDN w:val="0"/>
              <w:adjustRightInd w:val="0"/>
              <w:rPr>
                <w:rFonts w:cs="Times New Roman"/>
                <w:color w:val="44546A" w:themeColor="text2"/>
              </w:rPr>
            </w:pPr>
            <w:r w:rsidRPr="00B90CD5">
              <w:rPr>
                <w:rFonts w:cs="Times New Roman"/>
                <w:color w:val="44546A" w:themeColor="text2"/>
              </w:rPr>
              <w:t xml:space="preserve"> </w:t>
            </w:r>
          </w:p>
        </w:tc>
        <w:tc>
          <w:tcPr>
            <w:tcW w:w="1800" w:type="dxa"/>
          </w:tcPr>
          <w:p w14:paraId="44618E0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 – 2019.</w:t>
            </w:r>
          </w:p>
        </w:tc>
        <w:tc>
          <w:tcPr>
            <w:tcW w:w="3200" w:type="dxa"/>
          </w:tcPr>
          <w:p w14:paraId="6D9258CA"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Uspostavljeni centre za podršku studentima u izradi završnih radova i disertacija</w:t>
            </w:r>
          </w:p>
        </w:tc>
      </w:tr>
      <w:tr w:rsidR="000213EA" w:rsidRPr="00B90CD5" w14:paraId="140E1654" w14:textId="77777777" w:rsidTr="7E7DEBD5">
        <w:tc>
          <w:tcPr>
            <w:tcW w:w="14000" w:type="dxa"/>
            <w:gridSpan w:val="5"/>
            <w:shd w:val="clear" w:color="auto" w:fill="BDD6EE" w:themeFill="accent1" w:themeFillTint="66"/>
          </w:tcPr>
          <w:p w14:paraId="69664912" w14:textId="0343E411" w:rsidR="00DB48B2" w:rsidRPr="00AD5961" w:rsidRDefault="7E7DEBD5" w:rsidP="00272FAF">
            <w:pPr>
              <w:pStyle w:val="Heading2"/>
              <w:outlineLvl w:val="1"/>
            </w:pPr>
            <w:bookmarkStart w:id="32" w:name="_Toc479157125"/>
            <w:bookmarkStart w:id="33" w:name="_Toc482888118"/>
            <w:bookmarkStart w:id="34" w:name="_Toc503358245"/>
            <w:r>
              <w:t>2. cilj: Ustrojiti kvalitetan binarni sustav visokog obrazovanja usklađen s nacionalnim potrebama i učinkovito upravljanje visokim učilištima</w:t>
            </w:r>
            <w:bookmarkEnd w:id="32"/>
            <w:bookmarkEnd w:id="33"/>
            <w:bookmarkEnd w:id="34"/>
          </w:p>
        </w:tc>
      </w:tr>
      <w:tr w:rsidR="000213EA" w:rsidRPr="00B90CD5" w14:paraId="423B1BD1" w14:textId="77777777" w:rsidTr="7E7DEBD5">
        <w:tc>
          <w:tcPr>
            <w:tcW w:w="14000" w:type="dxa"/>
            <w:gridSpan w:val="5"/>
            <w:shd w:val="clear" w:color="auto" w:fill="D9E2F3" w:themeFill="accent5" w:themeFillTint="33"/>
          </w:tcPr>
          <w:p w14:paraId="7B7B3F5F" w14:textId="77777777" w:rsidR="00DB48B2" w:rsidRPr="00B90CD5" w:rsidRDefault="7E7DEBD5" w:rsidP="7E7DEBD5">
            <w:pPr>
              <w:pStyle w:val="Style6"/>
              <w:rPr>
                <w:color w:val="44546A" w:themeColor="text2"/>
              </w:rPr>
            </w:pPr>
            <w:r w:rsidRPr="7E7DEBD5">
              <w:rPr>
                <w:color w:val="44546A" w:themeColor="text2"/>
              </w:rPr>
              <w:t>2.1. Povećati učinkovitost upravljanja visokim učilištima</w:t>
            </w:r>
          </w:p>
        </w:tc>
      </w:tr>
      <w:tr w:rsidR="000213EA" w:rsidRPr="00B90CD5" w14:paraId="52E8EC1D" w14:textId="77777777" w:rsidTr="7E7DEBD5">
        <w:tc>
          <w:tcPr>
            <w:tcW w:w="14000" w:type="dxa"/>
            <w:gridSpan w:val="5"/>
            <w:shd w:val="clear" w:color="auto" w:fill="D9E2F3" w:themeFill="accent5" w:themeFillTint="33"/>
          </w:tcPr>
          <w:p w14:paraId="70A707F3" w14:textId="77777777" w:rsidR="00DB48B2" w:rsidRPr="00B90CD5" w:rsidRDefault="7E7DEBD5" w:rsidP="7E7DEBD5">
            <w:pPr>
              <w:pStyle w:val="Style6"/>
              <w:rPr>
                <w:color w:val="44546A" w:themeColor="text2"/>
              </w:rPr>
            </w:pPr>
            <w:r w:rsidRPr="7E7DEBD5">
              <w:rPr>
                <w:color w:val="44546A" w:themeColor="text2"/>
              </w:rPr>
              <w:t xml:space="preserve">MJERA 2.1.1. Uspostaviti sustav financiranja visokih učilišta putem cjelovitih programskih ugovora </w:t>
            </w:r>
          </w:p>
        </w:tc>
      </w:tr>
      <w:tr w:rsidR="000213EA" w:rsidRPr="00B90CD5" w14:paraId="216224DC" w14:textId="77777777" w:rsidTr="7E7DEBD5">
        <w:tc>
          <w:tcPr>
            <w:tcW w:w="14000" w:type="dxa"/>
            <w:gridSpan w:val="5"/>
          </w:tcPr>
          <w:p w14:paraId="4CB6F1AC" w14:textId="77777777" w:rsidR="00DB48B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Ova mjera razrađena je detaljno u okviru Cilja 4. Osigurati učinkovit i razvojno poticajan sustav financiranja visokih učilišta, pod točkom 4.1.</w:t>
            </w:r>
          </w:p>
        </w:tc>
      </w:tr>
      <w:tr w:rsidR="000213EA" w:rsidRPr="00B90CD5" w14:paraId="7B3A8F4E" w14:textId="77777777" w:rsidTr="7E7DEBD5">
        <w:tc>
          <w:tcPr>
            <w:tcW w:w="14000" w:type="dxa"/>
            <w:gridSpan w:val="5"/>
            <w:shd w:val="clear" w:color="auto" w:fill="D9E2F3" w:themeFill="accent5" w:themeFillTint="33"/>
          </w:tcPr>
          <w:p w14:paraId="4D2CC970" w14:textId="77777777" w:rsidR="00DB48B2" w:rsidRPr="00B90CD5" w:rsidRDefault="7E7DEBD5" w:rsidP="7E7DEBD5">
            <w:pPr>
              <w:spacing w:before="200" w:after="120"/>
              <w:jc w:val="both"/>
              <w:rPr>
                <w:rFonts w:eastAsiaTheme="minorEastAsia" w:cs="Times New Roman"/>
                <w:b/>
                <w:bCs/>
                <w:color w:val="44546A" w:themeColor="text2"/>
              </w:rPr>
            </w:pPr>
            <w:r w:rsidRPr="7E7DEBD5">
              <w:rPr>
                <w:rFonts w:eastAsiaTheme="minorEastAsia" w:cs="Times New Roman"/>
                <w:b/>
                <w:bCs/>
                <w:color w:val="44546A" w:themeColor="text2"/>
              </w:rPr>
              <w:t>Predlaže se spajanje mjere 2.1.2 i 2.1.3 u mjeru 2.1.2 kako slijedi</w:t>
            </w:r>
          </w:p>
          <w:p w14:paraId="4A38AC66" w14:textId="77777777" w:rsidR="00DB48B2" w:rsidRPr="00B90CD5" w:rsidRDefault="7E7DEBD5" w:rsidP="7E7DEBD5">
            <w:pPr>
              <w:pStyle w:val="Style6"/>
              <w:rPr>
                <w:color w:val="44546A" w:themeColor="text2"/>
              </w:rPr>
            </w:pPr>
            <w:r w:rsidRPr="7E7DEBD5">
              <w:rPr>
                <w:color w:val="44546A" w:themeColor="text2"/>
              </w:rPr>
              <w:t>MJERA 2.1.2. Razraditi i implementirati učinkovit model upravljanja visokim učilištima uzimajući u obzir njihovu autonomiju i načelo odgovornosti za postizanje ciljeva</w:t>
            </w:r>
          </w:p>
        </w:tc>
      </w:tr>
      <w:tr w:rsidR="004F6782" w:rsidRPr="00B90CD5" w14:paraId="4057E700" w14:textId="77777777" w:rsidTr="7E7DEBD5">
        <w:tc>
          <w:tcPr>
            <w:tcW w:w="4400" w:type="dxa"/>
            <w:shd w:val="clear" w:color="auto" w:fill="D9E2F3" w:themeFill="accent5" w:themeFillTint="33"/>
          </w:tcPr>
          <w:p w14:paraId="1098A3C4"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ACF5691"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F38D3A4"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21C01B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7797EE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2C3B66B8" w14:textId="77777777" w:rsidTr="7E7DEBD5">
        <w:tc>
          <w:tcPr>
            <w:tcW w:w="4400" w:type="dxa"/>
          </w:tcPr>
          <w:p w14:paraId="0745B4F5"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Izraditi smjernice za uspostavu učinkovitog modela upravljanja javnim visokim učilištima</w:t>
            </w:r>
          </w:p>
        </w:tc>
        <w:tc>
          <w:tcPr>
            <w:tcW w:w="1800" w:type="dxa"/>
          </w:tcPr>
          <w:p w14:paraId="4B0823DD" w14:textId="0C130C9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 AZVO</w:t>
            </w:r>
          </w:p>
        </w:tc>
        <w:tc>
          <w:tcPr>
            <w:tcW w:w="2800" w:type="dxa"/>
          </w:tcPr>
          <w:p w14:paraId="41F3ABE2" w14:textId="51D6B593"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BEC7859" w14:textId="0B681103" w:rsidR="004F6782" w:rsidRPr="00B90CD5" w:rsidRDefault="00F170B5" w:rsidP="00DB48B2">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29D1AA8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Izrađene smjernice za uspostavu učinkovitog modela upravljanja</w:t>
            </w:r>
          </w:p>
        </w:tc>
      </w:tr>
      <w:tr w:rsidR="004F6782" w:rsidRPr="00B90CD5" w14:paraId="285D61DF" w14:textId="77777777" w:rsidTr="7E7DEBD5">
        <w:tc>
          <w:tcPr>
            <w:tcW w:w="4400" w:type="dxa"/>
          </w:tcPr>
          <w:p w14:paraId="7DE0743C" w14:textId="258FFC02" w:rsidR="004F6782" w:rsidRPr="00B90CD5" w:rsidRDefault="002D5CE3" w:rsidP="7E7DEBD5">
            <w:pPr>
              <w:spacing w:before="60" w:after="60"/>
              <w:rPr>
                <w:rFonts w:eastAsia="Times New Roman" w:cs="Times New Roman"/>
                <w:color w:val="44546A" w:themeColor="text2"/>
              </w:rPr>
            </w:pPr>
            <w:r>
              <w:rPr>
                <w:rFonts w:eastAsia="Times New Roman" w:cs="Times New Roman"/>
                <w:color w:val="44546A" w:themeColor="text2"/>
              </w:rPr>
              <w:lastRenderedPageBreak/>
              <w:t>Izmijeniti pravne akte</w:t>
            </w:r>
            <w:r w:rsidR="7E7DEBD5" w:rsidRPr="7E7DEBD5">
              <w:rPr>
                <w:rFonts w:eastAsia="Times New Roman" w:cs="Times New Roman"/>
                <w:color w:val="44546A" w:themeColor="text2"/>
              </w:rPr>
              <w:t xml:space="preserve"> visokih učilišta s ciljem implementiranja učinkovitog modela upravljanja visokim učilištima</w:t>
            </w:r>
          </w:p>
        </w:tc>
        <w:tc>
          <w:tcPr>
            <w:tcW w:w="1800" w:type="dxa"/>
          </w:tcPr>
          <w:p w14:paraId="4D9180AE" w14:textId="2C2E5555" w:rsidR="004F6782" w:rsidRPr="00B90CD5" w:rsidRDefault="002D5CE3" w:rsidP="7E7DEBD5">
            <w:pPr>
              <w:spacing w:before="60" w:after="60"/>
              <w:rPr>
                <w:rFonts w:eastAsia="Times New Roman" w:cs="Times New Roman"/>
                <w:color w:val="44546A" w:themeColor="text2"/>
              </w:rPr>
            </w:pPr>
            <w:r>
              <w:rPr>
                <w:rFonts w:eastAsia="Times New Roman" w:cs="Times New Roman"/>
                <w:color w:val="44546A" w:themeColor="text2"/>
              </w:rPr>
              <w:t>Visoka učilišta</w:t>
            </w:r>
          </w:p>
        </w:tc>
        <w:tc>
          <w:tcPr>
            <w:tcW w:w="2800" w:type="dxa"/>
          </w:tcPr>
          <w:p w14:paraId="114C86D7" w14:textId="773FB4F5" w:rsidR="004F6782" w:rsidRPr="00B90CD5" w:rsidDel="00DC436B"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3FDD9310" w14:textId="088C5CF9" w:rsidR="004F6782" w:rsidRPr="00B90CD5" w:rsidRDefault="00F170B5" w:rsidP="7E7DEBD5">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r w:rsidR="002D5CE3">
              <w:rPr>
                <w:rFonts w:eastAsia="Times New Roman" w:cs="Times New Roman"/>
                <w:color w:val="44546A" w:themeColor="text2"/>
              </w:rPr>
              <w:t>- 2020.</w:t>
            </w:r>
          </w:p>
        </w:tc>
        <w:tc>
          <w:tcPr>
            <w:tcW w:w="3200" w:type="dxa"/>
          </w:tcPr>
          <w:p w14:paraId="325FA60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Izmjene u pravnim aktima visokih učilišta</w:t>
            </w:r>
          </w:p>
        </w:tc>
      </w:tr>
      <w:tr w:rsidR="004F6782" w:rsidRPr="00B90CD5" w14:paraId="697353F2" w14:textId="77777777" w:rsidTr="00B60E7A">
        <w:trPr>
          <w:trHeight w:val="1416"/>
        </w:trPr>
        <w:tc>
          <w:tcPr>
            <w:tcW w:w="4400" w:type="dxa"/>
          </w:tcPr>
          <w:p w14:paraId="2180733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Implementacija učinkovitog modela upravljanja visokim učilištima</w:t>
            </w:r>
          </w:p>
        </w:tc>
        <w:tc>
          <w:tcPr>
            <w:tcW w:w="1800" w:type="dxa"/>
          </w:tcPr>
          <w:p w14:paraId="279BCA5C" w14:textId="620E0374"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tc>
        <w:tc>
          <w:tcPr>
            <w:tcW w:w="2800" w:type="dxa"/>
          </w:tcPr>
          <w:p w14:paraId="6A19698C" w14:textId="6BF320BC" w:rsidR="004F6782" w:rsidRPr="004E3C79" w:rsidDel="00DC436B"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36F74D1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2019.-2020.</w:t>
            </w:r>
          </w:p>
        </w:tc>
        <w:tc>
          <w:tcPr>
            <w:tcW w:w="3200" w:type="dxa"/>
          </w:tcPr>
          <w:p w14:paraId="4854786A"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Razina operativnosti i učinkovitosti modela</w:t>
            </w:r>
          </w:p>
        </w:tc>
      </w:tr>
      <w:tr w:rsidR="004F6782" w:rsidRPr="00B90CD5" w14:paraId="4ED10080" w14:textId="77777777" w:rsidTr="7E7DEBD5">
        <w:trPr>
          <w:trHeight w:val="594"/>
        </w:trPr>
        <w:tc>
          <w:tcPr>
            <w:tcW w:w="4400" w:type="dxa"/>
          </w:tcPr>
          <w:p w14:paraId="4CCDEC8F"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 xml:space="preserve">Razraditi model </w:t>
            </w:r>
            <w:proofErr w:type="spellStart"/>
            <w:r w:rsidRPr="7E7DEBD5">
              <w:rPr>
                <w:rFonts w:cs="Times New Roman"/>
                <w:color w:val="44546A" w:themeColor="text2"/>
              </w:rPr>
              <w:t>klasteriranja</w:t>
            </w:r>
            <w:proofErr w:type="spellEnd"/>
            <w:r w:rsidRPr="7E7DEBD5">
              <w:rPr>
                <w:rFonts w:cs="Times New Roman"/>
                <w:color w:val="44546A" w:themeColor="text2"/>
              </w:rPr>
              <w:t xml:space="preserve"> javnih visokih učilišta</w:t>
            </w:r>
          </w:p>
        </w:tc>
        <w:tc>
          <w:tcPr>
            <w:tcW w:w="1800" w:type="dxa"/>
          </w:tcPr>
          <w:p w14:paraId="76EDA439" w14:textId="055DAAE4"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 AZVO</w:t>
            </w:r>
          </w:p>
        </w:tc>
        <w:tc>
          <w:tcPr>
            <w:tcW w:w="2800" w:type="dxa"/>
          </w:tcPr>
          <w:p w14:paraId="5225EE08" w14:textId="7571AF23"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14297C87"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69B15CC" w14:textId="77777777"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Razrađen  model</w:t>
            </w:r>
            <w:r w:rsidRPr="7E7DEBD5">
              <w:rPr>
                <w:rFonts w:cs="Times New Roman"/>
                <w:color w:val="44546A" w:themeColor="text2"/>
              </w:rPr>
              <w:t xml:space="preserve"> </w:t>
            </w:r>
            <w:proofErr w:type="spellStart"/>
            <w:r w:rsidRPr="7E7DEBD5">
              <w:rPr>
                <w:rFonts w:cs="Times New Roman"/>
                <w:color w:val="44546A" w:themeColor="text2"/>
              </w:rPr>
              <w:t>klasteriranja</w:t>
            </w:r>
            <w:proofErr w:type="spellEnd"/>
            <w:r w:rsidRPr="7E7DEBD5">
              <w:rPr>
                <w:rFonts w:cs="Times New Roman"/>
                <w:color w:val="44546A" w:themeColor="text2"/>
              </w:rPr>
              <w:t xml:space="preserve"> javnih visokih učilišta</w:t>
            </w:r>
          </w:p>
        </w:tc>
      </w:tr>
      <w:tr w:rsidR="000213EA" w:rsidRPr="00B90CD5" w14:paraId="67789298" w14:textId="77777777" w:rsidTr="7E7DEBD5">
        <w:tc>
          <w:tcPr>
            <w:tcW w:w="14000" w:type="dxa"/>
            <w:gridSpan w:val="5"/>
            <w:shd w:val="clear" w:color="auto" w:fill="D9E2F3" w:themeFill="accent5" w:themeFillTint="33"/>
          </w:tcPr>
          <w:p w14:paraId="430D1201" w14:textId="77777777" w:rsidR="00DB48B2" w:rsidRPr="00B90CD5" w:rsidRDefault="7E7DEBD5" w:rsidP="7E7DEBD5">
            <w:pPr>
              <w:keepNext/>
              <w:spacing w:before="200" w:after="120"/>
              <w:jc w:val="both"/>
              <w:rPr>
                <w:rFonts w:eastAsiaTheme="minorEastAsia" w:cs="Times New Roman"/>
                <w:b/>
                <w:bCs/>
                <w:color w:val="44546A" w:themeColor="text2"/>
              </w:rPr>
            </w:pPr>
            <w:r w:rsidRPr="7E7DEBD5">
              <w:rPr>
                <w:rFonts w:eastAsiaTheme="minorEastAsia" w:cs="Times New Roman"/>
                <w:b/>
                <w:bCs/>
                <w:color w:val="44546A" w:themeColor="text2"/>
              </w:rPr>
              <w:t xml:space="preserve">Mjera 2.1.3. Razrađeno u sklopu mjere 2.1.2. </w:t>
            </w:r>
          </w:p>
        </w:tc>
      </w:tr>
      <w:tr w:rsidR="000213EA" w:rsidRPr="00B90CD5" w14:paraId="711BC774" w14:textId="77777777" w:rsidTr="7E7DEBD5">
        <w:tc>
          <w:tcPr>
            <w:tcW w:w="14000" w:type="dxa"/>
            <w:gridSpan w:val="5"/>
            <w:shd w:val="clear" w:color="auto" w:fill="D9E2F3" w:themeFill="accent5" w:themeFillTint="33"/>
          </w:tcPr>
          <w:p w14:paraId="179CB015" w14:textId="77777777" w:rsidR="00DB48B2" w:rsidRPr="00B90CD5" w:rsidRDefault="7E7DEBD5" w:rsidP="7E7DEBD5">
            <w:pPr>
              <w:pStyle w:val="Style6"/>
              <w:rPr>
                <w:color w:val="44546A" w:themeColor="text2"/>
              </w:rPr>
            </w:pPr>
            <w:r w:rsidRPr="7E7DEBD5">
              <w:rPr>
                <w:color w:val="44546A" w:themeColor="text2"/>
              </w:rPr>
              <w:t>MJERA 2.1.4. Poticati sustav dopunske edukacije čelnika visokih učilišta. Dopunsku edukaciju provoditi u obliku programa iz područja sustava upravljanja, za čelnike izabrane za akademsku godinu 2016./2017. i dalje</w:t>
            </w:r>
          </w:p>
        </w:tc>
      </w:tr>
      <w:tr w:rsidR="004F6782" w:rsidRPr="00B90CD5" w14:paraId="0FB48F35" w14:textId="77777777" w:rsidTr="7E7DEBD5">
        <w:tc>
          <w:tcPr>
            <w:tcW w:w="4400" w:type="dxa"/>
            <w:shd w:val="clear" w:color="auto" w:fill="D9E2F3" w:themeFill="accent5" w:themeFillTint="33"/>
          </w:tcPr>
          <w:p w14:paraId="51BFA553"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036487B"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D875CAA"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CFAD89F"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E553722"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34D4E4DA" w14:textId="77777777" w:rsidTr="00B60E7A">
        <w:trPr>
          <w:trHeight w:val="1305"/>
        </w:trPr>
        <w:tc>
          <w:tcPr>
            <w:tcW w:w="4400" w:type="dxa"/>
          </w:tcPr>
          <w:p w14:paraId="1CE6970F"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Provoditi dopunsku edukaciju čelnika visokih učilišta u području upravljanja</w:t>
            </w:r>
          </w:p>
        </w:tc>
        <w:tc>
          <w:tcPr>
            <w:tcW w:w="1800" w:type="dxa"/>
          </w:tcPr>
          <w:p w14:paraId="3FF204AF" w14:textId="2558C86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tc>
        <w:tc>
          <w:tcPr>
            <w:tcW w:w="2800" w:type="dxa"/>
          </w:tcPr>
          <w:p w14:paraId="20DAD90C" w14:textId="5A0CE677"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Sveučilišta, veleučilišta i visoke škole s odgovarajućom ekspertizom</w:t>
            </w:r>
            <w:r w:rsidRPr="7E7DEBD5">
              <w:rPr>
                <w:rFonts w:cs="Times New Roman"/>
                <w:color w:val="44546A" w:themeColor="text2"/>
              </w:rPr>
              <w:t xml:space="preserve"> </w:t>
            </w:r>
          </w:p>
        </w:tc>
        <w:tc>
          <w:tcPr>
            <w:tcW w:w="1800" w:type="dxa"/>
          </w:tcPr>
          <w:p w14:paraId="06C566F9"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5E0C081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 xml:space="preserve">Postotak čelnika koji su prošli program dopunske edukacije </w:t>
            </w:r>
          </w:p>
        </w:tc>
      </w:tr>
      <w:tr w:rsidR="000213EA" w:rsidRPr="00B90CD5" w14:paraId="373ABEA5" w14:textId="77777777" w:rsidTr="7E7DEBD5">
        <w:tc>
          <w:tcPr>
            <w:tcW w:w="14000" w:type="dxa"/>
            <w:gridSpan w:val="5"/>
            <w:shd w:val="clear" w:color="auto" w:fill="D9E2F3" w:themeFill="accent5" w:themeFillTint="33"/>
          </w:tcPr>
          <w:p w14:paraId="376BA236" w14:textId="77777777" w:rsidR="00DB48B2" w:rsidRPr="00B90CD5" w:rsidRDefault="7E7DEBD5" w:rsidP="7E7DEBD5">
            <w:pPr>
              <w:pStyle w:val="Style6"/>
              <w:rPr>
                <w:color w:val="44546A" w:themeColor="text2"/>
              </w:rPr>
            </w:pPr>
            <w:r w:rsidRPr="7E7DEBD5">
              <w:rPr>
                <w:color w:val="44546A" w:themeColor="text2"/>
              </w:rPr>
              <w:t>MJERA 2.1.5. Uspostaviti jedinstven sustav upravljanja informacijama relevantnim za hrvatski visokoobrazovni prostor</w:t>
            </w:r>
          </w:p>
        </w:tc>
      </w:tr>
      <w:tr w:rsidR="000213EA" w:rsidRPr="00B90CD5" w14:paraId="0775F170" w14:textId="77777777" w:rsidTr="7E7DEBD5">
        <w:tc>
          <w:tcPr>
            <w:tcW w:w="14000" w:type="dxa"/>
            <w:gridSpan w:val="5"/>
          </w:tcPr>
          <w:p w14:paraId="63B08F4A" w14:textId="77777777" w:rsidR="00DB48B2" w:rsidRPr="00B90CD5" w:rsidRDefault="7E7DEBD5" w:rsidP="7E7DEBD5">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mjera razrađena je detaljno u okviru Cilja 5. Osigurati zadovoljavajuće prostorne i informacijsko-komunikacijske resurse visokih učilišta, pod točkom 5.2.</w:t>
            </w:r>
          </w:p>
        </w:tc>
      </w:tr>
      <w:tr w:rsidR="000213EA" w:rsidRPr="00B90CD5" w14:paraId="12E0A01F" w14:textId="77777777" w:rsidTr="7E7DEBD5">
        <w:tc>
          <w:tcPr>
            <w:tcW w:w="14000" w:type="dxa"/>
            <w:gridSpan w:val="5"/>
            <w:shd w:val="clear" w:color="auto" w:fill="D9E2F3" w:themeFill="accent5" w:themeFillTint="33"/>
          </w:tcPr>
          <w:p w14:paraId="52BC0A36" w14:textId="798741E6" w:rsidR="00DB48B2" w:rsidRPr="00B90CD5" w:rsidRDefault="7E7DEBD5" w:rsidP="7E7DEBD5">
            <w:pPr>
              <w:pStyle w:val="Style6"/>
              <w:rPr>
                <w:rFonts w:eastAsia="Times New Roman"/>
                <w:color w:val="44546A" w:themeColor="text2"/>
                <w:lang w:eastAsia="hr-HR"/>
              </w:rPr>
            </w:pPr>
            <w:r w:rsidRPr="7E7DEBD5">
              <w:rPr>
                <w:rFonts w:eastAsia="Times New Roman"/>
                <w:color w:val="44546A" w:themeColor="text2"/>
                <w:lang w:eastAsia="hr-HR"/>
              </w:rPr>
              <w:lastRenderedPageBreak/>
              <w:t xml:space="preserve">2.2. </w:t>
            </w:r>
            <w:r w:rsidRPr="7E7DEBD5">
              <w:rPr>
                <w:color w:val="44546A" w:themeColor="text2"/>
              </w:rPr>
              <w:t>Izrada standarda kvalifikacija usklađenih s nacionalnim potrebama za sveučilišne i stručne studije i načelom transparentnih verificiranih kompetencija</w:t>
            </w:r>
          </w:p>
        </w:tc>
      </w:tr>
      <w:tr w:rsidR="000213EA" w:rsidRPr="00B90CD5" w14:paraId="0ECC9C43" w14:textId="77777777" w:rsidTr="7E7DEBD5">
        <w:tc>
          <w:tcPr>
            <w:tcW w:w="14000" w:type="dxa"/>
            <w:gridSpan w:val="5"/>
            <w:shd w:val="clear" w:color="auto" w:fill="D9E2F3" w:themeFill="accent5" w:themeFillTint="33"/>
          </w:tcPr>
          <w:p w14:paraId="4E6B8B52" w14:textId="77777777" w:rsidR="00DB48B2" w:rsidRPr="00B90CD5" w:rsidRDefault="7E7DEBD5" w:rsidP="7E7DEBD5">
            <w:pPr>
              <w:pStyle w:val="Style6"/>
              <w:rPr>
                <w:color w:val="44546A" w:themeColor="text2"/>
              </w:rPr>
            </w:pPr>
            <w:r w:rsidRPr="7E7DEBD5">
              <w:rPr>
                <w:color w:val="44546A" w:themeColor="text2"/>
              </w:rPr>
              <w:t>MJERA 2.2.1. Ishode učenja postaviti kao temelj razlikovanja stručnih i sveučilišnih studija</w:t>
            </w:r>
          </w:p>
        </w:tc>
      </w:tr>
      <w:tr w:rsidR="004F6782" w:rsidRPr="00B90CD5" w14:paraId="40C19CEE" w14:textId="77777777" w:rsidTr="7E7DEBD5">
        <w:tc>
          <w:tcPr>
            <w:tcW w:w="4400" w:type="dxa"/>
            <w:shd w:val="clear" w:color="auto" w:fill="D9E2F3" w:themeFill="accent5" w:themeFillTint="33"/>
          </w:tcPr>
          <w:p w14:paraId="5A937727"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664EF193"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D968F8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40C58C7"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8B68929"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4EC1EA7C" w14:textId="77777777" w:rsidTr="00B60E7A">
        <w:trPr>
          <w:trHeight w:val="1859"/>
        </w:trPr>
        <w:tc>
          <w:tcPr>
            <w:tcW w:w="4400" w:type="dxa"/>
          </w:tcPr>
          <w:p w14:paraId="5EAE3744"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Izraditi standarde kvalifikacija u kojima je jasno vidljiva razlika između sveučilišnih i stručnih studija</w:t>
            </w:r>
          </w:p>
        </w:tc>
        <w:tc>
          <w:tcPr>
            <w:tcW w:w="1800" w:type="dxa"/>
          </w:tcPr>
          <w:p w14:paraId="6048CA29" w14:textId="6297B960" w:rsidR="004F6782" w:rsidRPr="00B90CD5" w:rsidRDefault="002D5CE3" w:rsidP="7E7DEBD5">
            <w:pPr>
              <w:spacing w:before="60" w:after="60"/>
              <w:rPr>
                <w:rFonts w:eastAsia="Times New Roman" w:cs="Times New Roman"/>
                <w:color w:val="44546A" w:themeColor="text2"/>
              </w:rPr>
            </w:pPr>
            <w:r>
              <w:rPr>
                <w:rFonts w:eastAsia="Times New Roman" w:cs="Times New Roman"/>
                <w:color w:val="44546A" w:themeColor="text2"/>
              </w:rPr>
              <w:t>Visoka učilišta</w:t>
            </w:r>
          </w:p>
        </w:tc>
        <w:tc>
          <w:tcPr>
            <w:tcW w:w="2800" w:type="dxa"/>
          </w:tcPr>
          <w:p w14:paraId="1E938697" w14:textId="73E0BD2F" w:rsidR="004F6782" w:rsidRPr="00B90CD5" w:rsidRDefault="002D5CE3" w:rsidP="7E7DEBD5">
            <w:pPr>
              <w:spacing w:before="60" w:after="60"/>
              <w:rPr>
                <w:rFonts w:eastAsia="Times New Roman" w:cs="Times New Roman"/>
                <w:color w:val="44546A" w:themeColor="text2"/>
              </w:rPr>
            </w:pPr>
            <w:r>
              <w:rPr>
                <w:rFonts w:eastAsia="Times New Roman" w:cs="Times New Roman"/>
                <w:color w:val="44546A" w:themeColor="text2"/>
              </w:rPr>
              <w:t>Visoka učilišta</w:t>
            </w:r>
          </w:p>
        </w:tc>
        <w:tc>
          <w:tcPr>
            <w:tcW w:w="1800" w:type="dxa"/>
          </w:tcPr>
          <w:p w14:paraId="1C9F1E2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F53B893" w14:textId="77777777" w:rsidR="004F6782" w:rsidRPr="00B90CD5" w:rsidRDefault="7E7DEBD5" w:rsidP="7E7DEBD5">
            <w:pPr>
              <w:spacing w:before="60" w:after="60"/>
              <w:rPr>
                <w:rFonts w:cs="Times New Roman"/>
                <w:color w:val="44546A" w:themeColor="text2"/>
              </w:rPr>
            </w:pPr>
            <w:r w:rsidRPr="7E7DEBD5">
              <w:rPr>
                <w:rFonts w:cs="Times New Roman"/>
                <w:color w:val="44546A" w:themeColor="text2"/>
              </w:rPr>
              <w:t>Izrađeni standardi kvalifikacija u kojima je jasno vidljiva razlika između sveučilišnih i stručnih studija, posebice sličnosti/razlike na razini VII između sveučilišnih i stručnih studija uz održavanje iste obrazovne razine.</w:t>
            </w:r>
          </w:p>
        </w:tc>
      </w:tr>
      <w:tr w:rsidR="000213EA" w:rsidRPr="00B90CD5" w14:paraId="18491EF4" w14:textId="77777777" w:rsidTr="7E7DEBD5">
        <w:tc>
          <w:tcPr>
            <w:tcW w:w="14000" w:type="dxa"/>
            <w:gridSpan w:val="5"/>
            <w:shd w:val="clear" w:color="auto" w:fill="D9E2F3" w:themeFill="accent5" w:themeFillTint="33"/>
          </w:tcPr>
          <w:p w14:paraId="0D9E9865" w14:textId="77777777" w:rsidR="00DB48B2" w:rsidRPr="00B90CD5" w:rsidRDefault="7E7DEBD5" w:rsidP="7E7DEBD5">
            <w:pPr>
              <w:pStyle w:val="Style6"/>
              <w:rPr>
                <w:color w:val="44546A" w:themeColor="text2"/>
              </w:rPr>
            </w:pPr>
            <w:r w:rsidRPr="7E7DEBD5">
              <w:rPr>
                <w:color w:val="44546A" w:themeColor="text2"/>
              </w:rPr>
              <w:t xml:space="preserve">MJERA 2.2.2. Uskladiti nacionalne minimalne kriterije za dobivanje dopusnice s međunarodno prihvaćenom praksom koja se odnosi na resurse potrebne za djelovanje visokih učilišta </w:t>
            </w:r>
          </w:p>
        </w:tc>
      </w:tr>
      <w:tr w:rsidR="004F6782" w:rsidRPr="00B90CD5" w14:paraId="77CB5499" w14:textId="77777777" w:rsidTr="7E7DEBD5">
        <w:tc>
          <w:tcPr>
            <w:tcW w:w="4400" w:type="dxa"/>
            <w:shd w:val="clear" w:color="auto" w:fill="D9E2F3" w:themeFill="accent5" w:themeFillTint="33"/>
          </w:tcPr>
          <w:p w14:paraId="48353C53"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3D581325"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6E347DB"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8489F76"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651A31EE" w14:textId="77777777" w:rsidR="004F6782"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1A4D76A9" w14:textId="77777777" w:rsidTr="7E7DEBD5">
        <w:tc>
          <w:tcPr>
            <w:tcW w:w="4400" w:type="dxa"/>
          </w:tcPr>
          <w:p w14:paraId="4E79586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Izraditi i donijeti minimalne nacionalne kriterije za dobivanje dopusnice s međunarodno prihvaćenom praksom</w:t>
            </w:r>
          </w:p>
        </w:tc>
        <w:tc>
          <w:tcPr>
            <w:tcW w:w="1800" w:type="dxa"/>
          </w:tcPr>
          <w:p w14:paraId="66E90FC1" w14:textId="3DF64B4C" w:rsidR="004F6782" w:rsidRPr="00B90CD5" w:rsidRDefault="001A35AF" w:rsidP="7E7DEBD5">
            <w:pPr>
              <w:spacing w:before="60" w:after="60"/>
              <w:rPr>
                <w:rFonts w:eastAsia="Times New Roman" w:cs="Times New Roman"/>
                <w:color w:val="44546A" w:themeColor="text2"/>
              </w:rPr>
            </w:pPr>
            <w:r>
              <w:rPr>
                <w:rFonts w:eastAsia="Times New Roman" w:cs="Times New Roman"/>
                <w:color w:val="44546A" w:themeColor="text2"/>
              </w:rPr>
              <w:t>MZO</w:t>
            </w:r>
          </w:p>
        </w:tc>
        <w:tc>
          <w:tcPr>
            <w:tcW w:w="2800" w:type="dxa"/>
          </w:tcPr>
          <w:p w14:paraId="338D4ECE" w14:textId="18BDAE73"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AZVO</w:t>
            </w:r>
          </w:p>
        </w:tc>
        <w:tc>
          <w:tcPr>
            <w:tcW w:w="1800" w:type="dxa"/>
          </w:tcPr>
          <w:p w14:paraId="4F150083" w14:textId="75B9933C" w:rsidR="004F6782" w:rsidRPr="00B90CD5" w:rsidRDefault="0075641C" w:rsidP="7E7DEBD5">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73C18CF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Kriteriji doneseni i uključeni u odgovarajuću legislativu</w:t>
            </w:r>
          </w:p>
        </w:tc>
      </w:tr>
      <w:tr w:rsidR="000213EA" w:rsidRPr="00B90CD5" w14:paraId="7DB831D8" w14:textId="77777777" w:rsidTr="7E7DEBD5">
        <w:tc>
          <w:tcPr>
            <w:tcW w:w="14000" w:type="dxa"/>
            <w:gridSpan w:val="5"/>
            <w:shd w:val="clear" w:color="auto" w:fill="D9E2F3" w:themeFill="accent5" w:themeFillTint="33"/>
          </w:tcPr>
          <w:p w14:paraId="28CDE433" w14:textId="77777777" w:rsidR="00DB48B2" w:rsidRPr="00B90CD5" w:rsidRDefault="7E7DEBD5" w:rsidP="7E7DEBD5">
            <w:pPr>
              <w:pStyle w:val="Style6"/>
              <w:rPr>
                <w:color w:val="44546A" w:themeColor="text2"/>
              </w:rPr>
            </w:pPr>
            <w:r w:rsidRPr="7E7DEBD5">
              <w:rPr>
                <w:color w:val="44546A" w:themeColor="text2"/>
              </w:rPr>
              <w:t>MJERA 2.2.3. Ujednačiti minimalne kriterije za razinu kvalitete koja se zahtijeva od visokih učilišta koja izvode stručne i/ili sveučilišne studije</w:t>
            </w:r>
          </w:p>
        </w:tc>
      </w:tr>
      <w:tr w:rsidR="004F6782" w:rsidRPr="00B90CD5" w14:paraId="7CC8B2A7" w14:textId="77777777" w:rsidTr="7E7DEBD5">
        <w:tc>
          <w:tcPr>
            <w:tcW w:w="4400" w:type="dxa"/>
            <w:shd w:val="clear" w:color="auto" w:fill="D9E2F3" w:themeFill="accent5" w:themeFillTint="33"/>
          </w:tcPr>
          <w:p w14:paraId="1E5D29F3"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71F1A21"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F3A4F6F"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B064171"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A099073"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4F6782" w:rsidRPr="00B90CD5" w14:paraId="2A73A07A" w14:textId="77777777" w:rsidTr="7E7DEBD5">
        <w:tc>
          <w:tcPr>
            <w:tcW w:w="4400" w:type="dxa"/>
          </w:tcPr>
          <w:p w14:paraId="3A7AB61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Izraditi i donijeti minimalne kriterije za razinu kvalitete koja se zahtijeva od visokih učilišta koja izvode stručne i/ili sveučilišne studije</w:t>
            </w:r>
          </w:p>
        </w:tc>
        <w:tc>
          <w:tcPr>
            <w:tcW w:w="1800" w:type="dxa"/>
          </w:tcPr>
          <w:p w14:paraId="10A963B5"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 xml:space="preserve">MZO </w:t>
            </w:r>
          </w:p>
        </w:tc>
        <w:tc>
          <w:tcPr>
            <w:tcW w:w="2800" w:type="dxa"/>
          </w:tcPr>
          <w:p w14:paraId="65B2400A" w14:textId="3FDA2494"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AZVO, sveučilišta, veleučilišta i visoke škole</w:t>
            </w:r>
            <w:r w:rsidRPr="7E7DEBD5">
              <w:rPr>
                <w:rFonts w:cs="Times New Roman"/>
                <w:color w:val="44546A" w:themeColor="text2"/>
              </w:rPr>
              <w:t xml:space="preserve"> </w:t>
            </w:r>
          </w:p>
        </w:tc>
        <w:tc>
          <w:tcPr>
            <w:tcW w:w="1800" w:type="dxa"/>
          </w:tcPr>
          <w:p w14:paraId="024FA1C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43FE9A46"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Kriteriji doneseni i uključeni u odgovarajuću legislativu</w:t>
            </w:r>
          </w:p>
        </w:tc>
      </w:tr>
      <w:tr w:rsidR="000213EA" w:rsidRPr="00B90CD5" w14:paraId="21C7E513" w14:textId="77777777" w:rsidTr="7E7DEBD5">
        <w:tc>
          <w:tcPr>
            <w:tcW w:w="14000" w:type="dxa"/>
            <w:gridSpan w:val="5"/>
            <w:shd w:val="clear" w:color="auto" w:fill="D9E2F3" w:themeFill="accent5" w:themeFillTint="33"/>
          </w:tcPr>
          <w:p w14:paraId="30E023BD" w14:textId="77777777" w:rsidR="00DB48B2" w:rsidRPr="00B90CD5" w:rsidRDefault="7E7DEBD5" w:rsidP="00B60E7A">
            <w:pPr>
              <w:pStyle w:val="Style6"/>
              <w:keepNext/>
              <w:rPr>
                <w:color w:val="44546A" w:themeColor="text2"/>
              </w:rPr>
            </w:pPr>
            <w:r w:rsidRPr="7E7DEBD5">
              <w:rPr>
                <w:color w:val="44546A" w:themeColor="text2"/>
              </w:rPr>
              <w:lastRenderedPageBreak/>
              <w:t>2.3. Javnu potporu visokom obrazovanju usmjeriti na profile visokoobrazovnih kvalifikacija potrebnih za dugoročan održiv razvoj hrvatskog društva i gospodarstva</w:t>
            </w:r>
          </w:p>
        </w:tc>
      </w:tr>
      <w:tr w:rsidR="000213EA" w:rsidRPr="00B90CD5" w14:paraId="37025C14" w14:textId="77777777" w:rsidTr="7E7DEBD5">
        <w:tc>
          <w:tcPr>
            <w:tcW w:w="14000" w:type="dxa"/>
            <w:gridSpan w:val="5"/>
            <w:shd w:val="clear" w:color="auto" w:fill="D9E2F3" w:themeFill="accent5" w:themeFillTint="33"/>
          </w:tcPr>
          <w:p w14:paraId="0CABD476" w14:textId="6B690D13" w:rsidR="00DB48B2" w:rsidRPr="00B90CD5" w:rsidRDefault="7E7DEBD5" w:rsidP="7E7DEBD5">
            <w:pPr>
              <w:pStyle w:val="Style6"/>
              <w:rPr>
                <w:color w:val="44546A" w:themeColor="text2"/>
              </w:rPr>
            </w:pPr>
            <w:r w:rsidRPr="7E7DEBD5">
              <w:rPr>
                <w:color w:val="44546A" w:themeColor="text2"/>
              </w:rPr>
              <w:t>MJERA 2.3.1. Razviti metodu predviđanja društvenih potreba po kompetencijama za buduća zanimanja i utvrđivanja kvota po područjima i studijskim programima svih triju razina visokog obrazovanja. Definirati fiksni dio kvote te varijabilni dio kvote koji uzima u obzir predviđanja razvoja i oscilacije tržišta rada. Pratiti kretanja na tržištu rada i trajno usklađivati kvote</w:t>
            </w:r>
          </w:p>
        </w:tc>
      </w:tr>
      <w:tr w:rsidR="004F6782" w:rsidRPr="00B90CD5" w14:paraId="0FE103F2" w14:textId="77777777" w:rsidTr="7E7DEBD5">
        <w:tc>
          <w:tcPr>
            <w:tcW w:w="4400" w:type="dxa"/>
            <w:shd w:val="clear" w:color="auto" w:fill="D9E2F3" w:themeFill="accent5" w:themeFillTint="33"/>
          </w:tcPr>
          <w:p w14:paraId="7093415B"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C3F34F2"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FDF0F89"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B6402FE"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36D38671" w14:textId="77777777" w:rsidR="004F6782"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Pokazatelji provedbe</w:t>
            </w:r>
          </w:p>
        </w:tc>
      </w:tr>
      <w:tr w:rsidR="004F6782" w:rsidRPr="00B90CD5" w14:paraId="06144EE9" w14:textId="77777777" w:rsidTr="7E7DEBD5">
        <w:trPr>
          <w:trHeight w:val="1477"/>
        </w:trPr>
        <w:tc>
          <w:tcPr>
            <w:tcW w:w="4400" w:type="dxa"/>
          </w:tcPr>
          <w:p w14:paraId="466107F2" w14:textId="69EE20AC"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Izraditi metodu predviđanja društvenih potreba po kompetencijama za buduća zanimanja i utvrđivanja kvota po područjima i studijskim programima svih triju razina visokog obrazovanja</w:t>
            </w:r>
          </w:p>
        </w:tc>
        <w:tc>
          <w:tcPr>
            <w:tcW w:w="1800" w:type="dxa"/>
          </w:tcPr>
          <w:p w14:paraId="137AAF20"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NVRLJP</w:t>
            </w:r>
          </w:p>
        </w:tc>
        <w:tc>
          <w:tcPr>
            <w:tcW w:w="2800" w:type="dxa"/>
          </w:tcPr>
          <w:p w14:paraId="7A19B21D" w14:textId="2EBA2173" w:rsidR="004F6782"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Visoka učilišta i javni instituti, HRZZ</w:t>
            </w:r>
            <w:r w:rsidRPr="7E7DEBD5">
              <w:rPr>
                <w:rFonts w:cs="Times New Roman"/>
                <w:color w:val="44546A" w:themeColor="text2"/>
              </w:rPr>
              <w:t xml:space="preserve"> </w:t>
            </w:r>
          </w:p>
        </w:tc>
        <w:tc>
          <w:tcPr>
            <w:tcW w:w="1800" w:type="dxa"/>
          </w:tcPr>
          <w:p w14:paraId="46D2F09B" w14:textId="77777777" w:rsidR="004F6782"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2018.-2022.</w:t>
            </w:r>
          </w:p>
        </w:tc>
        <w:tc>
          <w:tcPr>
            <w:tcW w:w="3200" w:type="dxa"/>
          </w:tcPr>
          <w:p w14:paraId="37FD0299" w14:textId="61A4A913" w:rsidR="004F6782" w:rsidRPr="00B90CD5" w:rsidRDefault="001A35AF" w:rsidP="7E7DEBD5">
            <w:pPr>
              <w:spacing w:before="60" w:after="60"/>
              <w:rPr>
                <w:rFonts w:eastAsia="Times New Roman" w:cs="Times New Roman"/>
                <w:color w:val="44546A" w:themeColor="text2"/>
              </w:rPr>
            </w:pPr>
            <w:r>
              <w:rPr>
                <w:rFonts w:eastAsia="Times New Roman" w:cs="Times New Roman"/>
                <w:color w:val="44546A" w:themeColor="text2"/>
              </w:rPr>
              <w:t xml:space="preserve">Preporuke NVRLJP </w:t>
            </w:r>
          </w:p>
        </w:tc>
      </w:tr>
      <w:tr w:rsidR="000213EA" w:rsidRPr="00B90CD5" w14:paraId="2A68320F" w14:textId="77777777" w:rsidTr="7E7DEBD5">
        <w:tc>
          <w:tcPr>
            <w:tcW w:w="14000" w:type="dxa"/>
            <w:gridSpan w:val="5"/>
            <w:shd w:val="clear" w:color="auto" w:fill="D9E2F3" w:themeFill="accent5" w:themeFillTint="33"/>
          </w:tcPr>
          <w:p w14:paraId="2F9CB8BF" w14:textId="77777777" w:rsidR="00DB48B2" w:rsidRPr="00B90CD5" w:rsidRDefault="7E7DEBD5" w:rsidP="7E7DEBD5">
            <w:pPr>
              <w:pStyle w:val="Style6"/>
              <w:rPr>
                <w:color w:val="44546A" w:themeColor="text2"/>
              </w:rPr>
            </w:pPr>
            <w:r w:rsidRPr="7E7DEBD5">
              <w:rPr>
                <w:color w:val="44546A" w:themeColor="text2"/>
              </w:rPr>
              <w:t>2.4. Povjeravanje nastave temeljiti na usklađenosti kompetencija nastavnika s nastavnim sadržajima</w:t>
            </w:r>
          </w:p>
        </w:tc>
      </w:tr>
      <w:tr w:rsidR="000213EA" w:rsidRPr="00B90CD5" w14:paraId="2F8E12E6" w14:textId="77777777" w:rsidTr="7E7DEBD5">
        <w:tc>
          <w:tcPr>
            <w:tcW w:w="14000" w:type="dxa"/>
            <w:gridSpan w:val="5"/>
            <w:shd w:val="clear" w:color="auto" w:fill="D9E2F3" w:themeFill="accent5" w:themeFillTint="33"/>
          </w:tcPr>
          <w:p w14:paraId="7A55258A" w14:textId="77777777" w:rsidR="00DB48B2" w:rsidRPr="00B90CD5" w:rsidRDefault="7E7DEBD5" w:rsidP="7E7DEBD5">
            <w:pPr>
              <w:pStyle w:val="Style6"/>
              <w:rPr>
                <w:color w:val="44546A" w:themeColor="text2"/>
              </w:rPr>
            </w:pPr>
            <w:r w:rsidRPr="7E7DEBD5">
              <w:rPr>
                <w:color w:val="44546A" w:themeColor="text2"/>
              </w:rPr>
              <w:t>MJERA 2.4.1. Definirati sustav u kojem se izbor nastavnika temelji na sadržaju, a ne na vrsti studija. Nastavnik mora imati odgovarajuće nastavničke kompetencije za izvođenje određenih nastavnih sadržaja neovisno o vrsti studija na kojem izvodi nastavu</w:t>
            </w:r>
          </w:p>
        </w:tc>
      </w:tr>
      <w:tr w:rsidR="00AC7781" w:rsidRPr="00B90CD5" w14:paraId="38BE9C1C" w14:textId="77777777" w:rsidTr="7E7DEBD5">
        <w:tc>
          <w:tcPr>
            <w:tcW w:w="4400" w:type="dxa"/>
            <w:shd w:val="clear" w:color="auto" w:fill="D9E2F3" w:themeFill="accent5" w:themeFillTint="33"/>
          </w:tcPr>
          <w:p w14:paraId="7877CD74"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711DB6B"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31B7082"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EB826DB"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12CF60BB" w14:textId="793F7A87" w:rsidR="00AC7781"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AC7781" w:rsidRPr="00B90CD5" w14:paraId="0EB7BFF4" w14:textId="77777777" w:rsidTr="7E7DEBD5">
        <w:tc>
          <w:tcPr>
            <w:tcW w:w="4400" w:type="dxa"/>
          </w:tcPr>
          <w:p w14:paraId="03779E2A"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Razviti sustav u kojem se izbor nastavnika temelji na sadržaju, a ne na vrsti studija</w:t>
            </w:r>
          </w:p>
        </w:tc>
        <w:tc>
          <w:tcPr>
            <w:tcW w:w="1800" w:type="dxa"/>
          </w:tcPr>
          <w:p w14:paraId="1EFB6962"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4BE715B4" w14:textId="41898E55" w:rsidR="00AC7781"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 xml:space="preserve">MZO, radna skupina za izradu zakonskih akata, AZVO </w:t>
            </w:r>
          </w:p>
        </w:tc>
        <w:tc>
          <w:tcPr>
            <w:tcW w:w="1800" w:type="dxa"/>
          </w:tcPr>
          <w:p w14:paraId="7B387FD7" w14:textId="649B2EFA" w:rsidR="00AC7781" w:rsidRPr="00B90CD5" w:rsidRDefault="0075641C" w:rsidP="7E7DEBD5">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26098216"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Unesene izmjene u zakonu</w:t>
            </w:r>
          </w:p>
          <w:p w14:paraId="68EE080D" w14:textId="619512F6"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Razvijen sustav u kojem se izbor nastavnika temelji na sadržaju</w:t>
            </w:r>
          </w:p>
        </w:tc>
      </w:tr>
      <w:tr w:rsidR="00AC7781" w:rsidRPr="00B90CD5" w14:paraId="5D254442" w14:textId="77777777" w:rsidTr="7E7DEBD5">
        <w:tc>
          <w:tcPr>
            <w:tcW w:w="4400" w:type="dxa"/>
          </w:tcPr>
          <w:p w14:paraId="3A4BB654"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Implementirati sustav u kojem se izbor nastavnika temelji na sadržaju, a ne na vrsti studija</w:t>
            </w:r>
          </w:p>
        </w:tc>
        <w:tc>
          <w:tcPr>
            <w:tcW w:w="1800" w:type="dxa"/>
          </w:tcPr>
          <w:p w14:paraId="059E8152"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7748859" w14:textId="55262D1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C9F9819"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2019.</w:t>
            </w:r>
          </w:p>
        </w:tc>
        <w:tc>
          <w:tcPr>
            <w:tcW w:w="3200" w:type="dxa"/>
          </w:tcPr>
          <w:p w14:paraId="29091988" w14:textId="4290268F"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Implementiran sustav u kojem se izbor nastavnika temelji na sadržaju</w:t>
            </w:r>
          </w:p>
        </w:tc>
      </w:tr>
      <w:tr w:rsidR="000213EA" w:rsidRPr="00B90CD5" w14:paraId="34171EF2" w14:textId="77777777" w:rsidTr="7E7DEBD5">
        <w:tc>
          <w:tcPr>
            <w:tcW w:w="14000" w:type="dxa"/>
            <w:gridSpan w:val="5"/>
            <w:shd w:val="clear" w:color="auto" w:fill="D9E2F3" w:themeFill="accent5" w:themeFillTint="33"/>
          </w:tcPr>
          <w:p w14:paraId="79B872C0" w14:textId="77777777" w:rsidR="00DB48B2" w:rsidRPr="00B90CD5" w:rsidRDefault="7E7DEBD5" w:rsidP="00B60E7A">
            <w:pPr>
              <w:pStyle w:val="Style6"/>
              <w:keepNext/>
              <w:rPr>
                <w:color w:val="44546A" w:themeColor="text2"/>
              </w:rPr>
            </w:pPr>
            <w:r w:rsidRPr="7E7DEBD5">
              <w:rPr>
                <w:color w:val="44546A" w:themeColor="text2"/>
              </w:rPr>
              <w:lastRenderedPageBreak/>
              <w:t>2.5. Koristiti isključivo ulazne kompetencije kao kriterij vertikalne mobilnosti studenata</w:t>
            </w:r>
          </w:p>
        </w:tc>
      </w:tr>
      <w:tr w:rsidR="000213EA" w:rsidRPr="00B90CD5" w14:paraId="1D0C7246" w14:textId="77777777" w:rsidTr="7E7DEBD5">
        <w:tc>
          <w:tcPr>
            <w:tcW w:w="14000" w:type="dxa"/>
            <w:gridSpan w:val="5"/>
            <w:shd w:val="clear" w:color="auto" w:fill="D9E2F3" w:themeFill="accent5" w:themeFillTint="33"/>
          </w:tcPr>
          <w:p w14:paraId="760AF2AB" w14:textId="5981B651" w:rsidR="00DB48B2" w:rsidRPr="00B90CD5" w:rsidRDefault="7E7DEBD5" w:rsidP="7E7DEBD5">
            <w:pPr>
              <w:pStyle w:val="Style6"/>
              <w:rPr>
                <w:color w:val="44546A" w:themeColor="text2"/>
              </w:rPr>
            </w:pPr>
            <w:r w:rsidRPr="7E7DEBD5">
              <w:rPr>
                <w:color w:val="44546A" w:themeColor="text2"/>
              </w:rPr>
              <w:t xml:space="preserve">MJERA 2.5.1. Razviti sustav i metodu priznavanja prethodnoga učenja, s posebnim osvrtom na neformalno i </w:t>
            </w:r>
            <w:proofErr w:type="spellStart"/>
            <w:r w:rsidRPr="7E7DEBD5">
              <w:rPr>
                <w:color w:val="44546A" w:themeColor="text2"/>
              </w:rPr>
              <w:t>informalno</w:t>
            </w:r>
            <w:proofErr w:type="spellEnd"/>
            <w:r w:rsidRPr="7E7DEBD5">
              <w:rPr>
                <w:color w:val="44546A" w:themeColor="text2"/>
              </w:rPr>
              <w:t xml:space="preserve"> učenje, odnosno vrednovanja i provjere ulaznih kompetencija kao osnove za vertikalnu i horizontalnu prohodnost</w:t>
            </w:r>
          </w:p>
        </w:tc>
      </w:tr>
      <w:tr w:rsidR="00AC7781" w:rsidRPr="00B90CD5" w14:paraId="65DD5EA2" w14:textId="77777777" w:rsidTr="7E7DEBD5">
        <w:tc>
          <w:tcPr>
            <w:tcW w:w="4400" w:type="dxa"/>
            <w:shd w:val="clear" w:color="auto" w:fill="D9E2F3" w:themeFill="accent5" w:themeFillTint="33"/>
          </w:tcPr>
          <w:p w14:paraId="0188AD7E" w14:textId="77777777" w:rsidR="00AC7781"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37467E1"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3C209EA"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6034008" w14:textId="77777777" w:rsidR="00AC7781"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3F8ABA3" w14:textId="116A3B2B" w:rsidR="00AC7781"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AC7781" w:rsidRPr="00B90CD5" w14:paraId="0314E6C2" w14:textId="77777777" w:rsidTr="7E7DEBD5">
        <w:tc>
          <w:tcPr>
            <w:tcW w:w="4400" w:type="dxa"/>
          </w:tcPr>
          <w:p w14:paraId="7884658F" w14:textId="5EAE22F9"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 xml:space="preserve">Razviti sustav i metodu priznavanja neformalnog i </w:t>
            </w:r>
            <w:proofErr w:type="spellStart"/>
            <w:r w:rsidRPr="7E7DEBD5">
              <w:rPr>
                <w:rFonts w:eastAsia="Times New Roman" w:cs="Times New Roman"/>
                <w:color w:val="44546A" w:themeColor="text2"/>
              </w:rPr>
              <w:t>informalnog</w:t>
            </w:r>
            <w:proofErr w:type="spellEnd"/>
            <w:r w:rsidRPr="7E7DEBD5">
              <w:rPr>
                <w:rFonts w:eastAsia="Times New Roman" w:cs="Times New Roman"/>
                <w:color w:val="44546A" w:themeColor="text2"/>
              </w:rPr>
              <w:t xml:space="preserve"> učenja</w:t>
            </w:r>
          </w:p>
        </w:tc>
        <w:tc>
          <w:tcPr>
            <w:tcW w:w="1800" w:type="dxa"/>
          </w:tcPr>
          <w:p w14:paraId="0A3910B2"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w:t>
            </w:r>
          </w:p>
        </w:tc>
        <w:tc>
          <w:tcPr>
            <w:tcW w:w="2800" w:type="dxa"/>
          </w:tcPr>
          <w:p w14:paraId="0ACAAC03" w14:textId="349CBFDF"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 AZVO</w:t>
            </w:r>
          </w:p>
        </w:tc>
        <w:tc>
          <w:tcPr>
            <w:tcW w:w="1800" w:type="dxa"/>
          </w:tcPr>
          <w:p w14:paraId="1C35B0BB"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E216B0F" w14:textId="78724E13"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Izrađeni pravilnici o priznavanju prethodno stečenih kompetencija</w:t>
            </w:r>
          </w:p>
        </w:tc>
      </w:tr>
      <w:tr w:rsidR="000213EA" w:rsidRPr="00B90CD5" w14:paraId="21735691" w14:textId="77777777" w:rsidTr="7E7DEBD5">
        <w:tc>
          <w:tcPr>
            <w:tcW w:w="14000" w:type="dxa"/>
            <w:gridSpan w:val="5"/>
            <w:shd w:val="clear" w:color="auto" w:fill="D9E2F3" w:themeFill="accent5" w:themeFillTint="33"/>
          </w:tcPr>
          <w:p w14:paraId="53E55ED1" w14:textId="77777777" w:rsidR="00DB48B2" w:rsidRPr="00B90CD5" w:rsidRDefault="7E7DEBD5" w:rsidP="7E7DEBD5">
            <w:pPr>
              <w:pStyle w:val="Style6"/>
              <w:rPr>
                <w:color w:val="44546A" w:themeColor="text2"/>
              </w:rPr>
            </w:pPr>
            <w:r w:rsidRPr="7E7DEBD5">
              <w:rPr>
                <w:color w:val="44546A" w:themeColor="text2"/>
              </w:rPr>
              <w:t>2.6. Osnažiti institucijsko umrežavanje u cilju učinkovitijeg korištenja kadrovskih i materijalnih resursa</w:t>
            </w:r>
          </w:p>
        </w:tc>
      </w:tr>
      <w:tr w:rsidR="000213EA" w:rsidRPr="00B90CD5" w14:paraId="27066511" w14:textId="77777777" w:rsidTr="7E7DEBD5">
        <w:tc>
          <w:tcPr>
            <w:tcW w:w="14000" w:type="dxa"/>
            <w:gridSpan w:val="5"/>
            <w:shd w:val="clear" w:color="auto" w:fill="D9E2F3" w:themeFill="accent5" w:themeFillTint="33"/>
          </w:tcPr>
          <w:p w14:paraId="60CCAC99" w14:textId="77777777" w:rsidR="00DB48B2" w:rsidRPr="00B90CD5" w:rsidRDefault="7E7DEBD5" w:rsidP="7E7DEBD5">
            <w:pPr>
              <w:pStyle w:val="Style6"/>
              <w:rPr>
                <w:color w:val="44546A" w:themeColor="text2"/>
              </w:rPr>
            </w:pPr>
            <w:r w:rsidRPr="7E7DEBD5">
              <w:rPr>
                <w:color w:val="44546A" w:themeColor="text2"/>
              </w:rPr>
              <w:t>MJERA 2.6.1. Uspostaviti registar podataka o visokim učilištima sa svim podatcima o resursima relevantnim za izvođenje studijskih programa (npr. materijalni i kadrovski resursi) i ugraditi ga u jedinstveni informacijski sustav visokih učilišta</w:t>
            </w:r>
          </w:p>
        </w:tc>
      </w:tr>
      <w:tr w:rsidR="000213EA" w:rsidRPr="00B90CD5" w14:paraId="6C99F193" w14:textId="77777777" w:rsidTr="7E7DEBD5">
        <w:tc>
          <w:tcPr>
            <w:tcW w:w="14000" w:type="dxa"/>
            <w:gridSpan w:val="5"/>
          </w:tcPr>
          <w:p w14:paraId="3B5FFDD7" w14:textId="77777777" w:rsidR="00DB48B2" w:rsidRPr="00B90CD5" w:rsidRDefault="7E7DEBD5" w:rsidP="7E7DEBD5">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mjera detaljno je razrađena u okviru cilja 5. Osigurati zadovoljavajuće prostorne i informacijsko-komunikacijske resurse visokih učilišta, pod točkom 5.2.</w:t>
            </w:r>
          </w:p>
        </w:tc>
      </w:tr>
      <w:tr w:rsidR="000213EA" w:rsidRPr="00B90CD5" w14:paraId="652B8A9F" w14:textId="77777777" w:rsidTr="7E7DEBD5">
        <w:tc>
          <w:tcPr>
            <w:tcW w:w="14000" w:type="dxa"/>
            <w:gridSpan w:val="5"/>
            <w:shd w:val="clear" w:color="auto" w:fill="D9E2F3" w:themeFill="accent5" w:themeFillTint="33"/>
          </w:tcPr>
          <w:p w14:paraId="68D597C0" w14:textId="77777777" w:rsidR="00DB48B2" w:rsidRPr="00B90CD5" w:rsidRDefault="7E7DEBD5" w:rsidP="7E7DEBD5">
            <w:pPr>
              <w:pStyle w:val="Style6"/>
              <w:rPr>
                <w:color w:val="44546A" w:themeColor="text2"/>
              </w:rPr>
            </w:pPr>
            <w:r w:rsidRPr="7E7DEBD5">
              <w:rPr>
                <w:color w:val="44546A" w:themeColor="text2"/>
              </w:rPr>
              <w:t>MJERA 2.6.2. Uspostaviti poticajne mehanizme za suradnju i umrežavanje visokih učilišta u izvođenju zajedničkih studijskih programa i/ili njihovih pojedinih dijelova</w:t>
            </w:r>
          </w:p>
        </w:tc>
      </w:tr>
      <w:tr w:rsidR="00AC7781" w:rsidRPr="00B90CD5" w14:paraId="518902BE" w14:textId="77777777" w:rsidTr="7E7DEBD5">
        <w:tc>
          <w:tcPr>
            <w:tcW w:w="4400" w:type="dxa"/>
            <w:shd w:val="clear" w:color="auto" w:fill="D9E2F3" w:themeFill="accent5" w:themeFillTint="33"/>
          </w:tcPr>
          <w:p w14:paraId="5271E8DA" w14:textId="77777777" w:rsidR="00AC7781"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6FECD08"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80CA3F1"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7FA2E18" w14:textId="77777777" w:rsidR="00AC7781"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250525D4" w14:textId="00BF9269" w:rsidR="00AC7781" w:rsidRPr="00B90CD5" w:rsidRDefault="7E7DEBD5" w:rsidP="7E7DEBD5">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0E8E9686" w14:textId="77777777" w:rsidTr="7E7DEBD5">
        <w:tc>
          <w:tcPr>
            <w:tcW w:w="4400" w:type="dxa"/>
          </w:tcPr>
          <w:p w14:paraId="07ADDFAE" w14:textId="0F314748" w:rsidR="001A35AF" w:rsidRPr="7E7DEBD5" w:rsidRDefault="001A35AF" w:rsidP="001A35AF">
            <w:pPr>
              <w:spacing w:before="60" w:after="60"/>
              <w:rPr>
                <w:rFonts w:eastAsia="Times New Roman" w:cs="Times New Roman"/>
                <w:color w:val="44546A" w:themeColor="text2"/>
              </w:rPr>
            </w:pPr>
            <w:r>
              <w:rPr>
                <w:rFonts w:eastAsia="Times New Roman" w:cs="Times New Roman"/>
                <w:color w:val="44546A" w:themeColor="text2"/>
              </w:rPr>
              <w:t>Definirati uvjete izvođenja zajedničkih i združenih studija</w:t>
            </w:r>
          </w:p>
        </w:tc>
        <w:tc>
          <w:tcPr>
            <w:tcW w:w="1800" w:type="dxa"/>
          </w:tcPr>
          <w:p w14:paraId="346AD59A" w14:textId="60EF529D" w:rsidR="001A35AF" w:rsidRPr="7E7DEBD5" w:rsidRDefault="001A35AF" w:rsidP="001A35AF">
            <w:pPr>
              <w:spacing w:before="60" w:after="60"/>
              <w:rPr>
                <w:rFonts w:eastAsia="Times New Roman" w:cs="Times New Roman"/>
                <w:color w:val="44546A" w:themeColor="text2"/>
              </w:rPr>
            </w:pPr>
            <w:r>
              <w:rPr>
                <w:rFonts w:eastAsia="Times New Roman" w:cs="Times New Roman"/>
                <w:color w:val="44546A" w:themeColor="text2"/>
              </w:rPr>
              <w:t>MZO</w:t>
            </w:r>
          </w:p>
        </w:tc>
        <w:tc>
          <w:tcPr>
            <w:tcW w:w="2800" w:type="dxa"/>
          </w:tcPr>
          <w:p w14:paraId="0191420D" w14:textId="6A358A65" w:rsidR="001A35AF" w:rsidRPr="7E7DEB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 sveučilišta, veleučilišta i visoke škole</w:t>
            </w:r>
            <w:r w:rsidRPr="7E7DEBD5">
              <w:rPr>
                <w:rFonts w:cs="Times New Roman"/>
                <w:color w:val="44546A" w:themeColor="text2"/>
              </w:rPr>
              <w:t xml:space="preserve"> </w:t>
            </w:r>
          </w:p>
        </w:tc>
        <w:tc>
          <w:tcPr>
            <w:tcW w:w="1800" w:type="dxa"/>
          </w:tcPr>
          <w:p w14:paraId="3C9F9CAD" w14:textId="33258209" w:rsidR="001A35AF" w:rsidRPr="7E7DEBD5" w:rsidRDefault="001A35AF" w:rsidP="001A35AF">
            <w:pPr>
              <w:spacing w:before="60" w:after="60"/>
              <w:rPr>
                <w:rFonts w:eastAsia="Times New Roman" w:cs="Times New Roman"/>
                <w:color w:val="44546A" w:themeColor="text2"/>
              </w:rPr>
            </w:pPr>
            <w:r>
              <w:rPr>
                <w:rFonts w:eastAsia="Times New Roman" w:cs="Times New Roman"/>
                <w:color w:val="44546A" w:themeColor="text2"/>
              </w:rPr>
              <w:t>2018.</w:t>
            </w:r>
          </w:p>
        </w:tc>
        <w:tc>
          <w:tcPr>
            <w:tcW w:w="3200" w:type="dxa"/>
          </w:tcPr>
          <w:p w14:paraId="524A7C47" w14:textId="40FA5EF3" w:rsidR="001A35AF" w:rsidRPr="7E7DEBD5" w:rsidRDefault="001A35AF" w:rsidP="001A35AF">
            <w:pPr>
              <w:spacing w:before="60" w:after="60"/>
              <w:rPr>
                <w:rFonts w:eastAsia="Times New Roman" w:cs="Times New Roman"/>
                <w:color w:val="44546A" w:themeColor="text2"/>
              </w:rPr>
            </w:pPr>
            <w:r>
              <w:rPr>
                <w:rFonts w:eastAsia="Times New Roman" w:cs="Times New Roman"/>
                <w:color w:val="44546A" w:themeColor="text2"/>
              </w:rPr>
              <w:t>Odgovarajuća legislativa</w:t>
            </w:r>
          </w:p>
        </w:tc>
      </w:tr>
      <w:tr w:rsidR="001A35AF" w:rsidRPr="00B90CD5" w14:paraId="3B406E89" w14:textId="77777777" w:rsidTr="7E7DEBD5">
        <w:tc>
          <w:tcPr>
            <w:tcW w:w="4400" w:type="dxa"/>
          </w:tcPr>
          <w:p w14:paraId="103B0CD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Uspostava poticajnih mehanizama za suradnju i umrežavanje visokih učilišta u izvođenju zajedničkih studijskih programa</w:t>
            </w:r>
          </w:p>
        </w:tc>
        <w:tc>
          <w:tcPr>
            <w:tcW w:w="1800" w:type="dxa"/>
          </w:tcPr>
          <w:p w14:paraId="44694BF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F8823EB" w14:textId="7C7992CB"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AZVO, sveučilišta, veleučilišta i visoke škole</w:t>
            </w:r>
            <w:r w:rsidRPr="7E7DEBD5">
              <w:rPr>
                <w:rFonts w:cs="Times New Roman"/>
                <w:color w:val="44546A" w:themeColor="text2"/>
              </w:rPr>
              <w:t xml:space="preserve"> </w:t>
            </w:r>
          </w:p>
        </w:tc>
        <w:tc>
          <w:tcPr>
            <w:tcW w:w="1800" w:type="dxa"/>
          </w:tcPr>
          <w:p w14:paraId="64D6BA1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4424AA1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zajedničkih  studija</w:t>
            </w:r>
          </w:p>
          <w:p w14:paraId="06DBD9D5" w14:textId="7A42AE46" w:rsidR="001A35AF" w:rsidRPr="00B90CD5" w:rsidRDefault="001A35AF" w:rsidP="001A35AF">
            <w:pPr>
              <w:spacing w:before="60" w:after="60"/>
              <w:rPr>
                <w:rFonts w:eastAsia="Times New Roman" w:cs="Times New Roman"/>
                <w:color w:val="44546A" w:themeColor="text2"/>
              </w:rPr>
            </w:pPr>
          </w:p>
        </w:tc>
      </w:tr>
      <w:tr w:rsidR="001A35AF" w:rsidRPr="00B90CD5" w14:paraId="12D5D497" w14:textId="77777777" w:rsidTr="7E7DEBD5">
        <w:tc>
          <w:tcPr>
            <w:tcW w:w="14000" w:type="dxa"/>
            <w:gridSpan w:val="5"/>
            <w:shd w:val="clear" w:color="auto" w:fill="D9E2F3" w:themeFill="accent5" w:themeFillTint="33"/>
          </w:tcPr>
          <w:p w14:paraId="31DD536A" w14:textId="77777777" w:rsidR="001A35AF" w:rsidRPr="00B90CD5" w:rsidRDefault="001A35AF" w:rsidP="001A35AF">
            <w:pPr>
              <w:pStyle w:val="Style6"/>
              <w:rPr>
                <w:color w:val="44546A" w:themeColor="text2"/>
              </w:rPr>
            </w:pPr>
            <w:r w:rsidRPr="7E7DEBD5">
              <w:rPr>
                <w:color w:val="44546A" w:themeColor="text2"/>
              </w:rPr>
              <w:lastRenderedPageBreak/>
              <w:t>2.7. Osigurati povezanost tržišta rada i visokog obrazovanja</w:t>
            </w:r>
          </w:p>
        </w:tc>
      </w:tr>
      <w:tr w:rsidR="001A35AF" w:rsidRPr="00B90CD5" w14:paraId="08D4464C" w14:textId="77777777" w:rsidTr="7E7DEBD5">
        <w:tc>
          <w:tcPr>
            <w:tcW w:w="14000" w:type="dxa"/>
            <w:gridSpan w:val="5"/>
            <w:shd w:val="clear" w:color="auto" w:fill="D9E2F3" w:themeFill="accent5" w:themeFillTint="33"/>
          </w:tcPr>
          <w:p w14:paraId="3049587B" w14:textId="77777777" w:rsidR="001A35AF" w:rsidRPr="00B90CD5" w:rsidRDefault="001A35AF" w:rsidP="001A35AF">
            <w:pPr>
              <w:pStyle w:val="Style6"/>
              <w:rPr>
                <w:color w:val="44546A" w:themeColor="text2"/>
              </w:rPr>
            </w:pPr>
            <w:r w:rsidRPr="7E7DEBD5">
              <w:rPr>
                <w:color w:val="44546A" w:themeColor="text2"/>
              </w:rPr>
              <w:t>MJERA 2.7.1. Uspostaviti odgovarajuću infrastrukturu i organizaciju centara za podršku studentima i karijerno savjetovanje</w:t>
            </w:r>
          </w:p>
        </w:tc>
      </w:tr>
      <w:tr w:rsidR="001A35AF" w:rsidRPr="00B90CD5" w14:paraId="5FF9D57A" w14:textId="77777777" w:rsidTr="7E7DEBD5">
        <w:tc>
          <w:tcPr>
            <w:tcW w:w="4400" w:type="dxa"/>
            <w:shd w:val="clear" w:color="auto" w:fill="D9E2F3" w:themeFill="accent5" w:themeFillTint="33"/>
          </w:tcPr>
          <w:p w14:paraId="52997C6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6545FDA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9214DD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DB3AD8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FD60139" w14:textId="7C2FD90B"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2CACB655" w14:textId="77777777" w:rsidTr="7E7DEBD5">
        <w:tc>
          <w:tcPr>
            <w:tcW w:w="4400" w:type="dxa"/>
          </w:tcPr>
          <w:p w14:paraId="0E7F872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Uspostava odgovarajuće infrastrukture za podršku studentima i karijerno savjetovanje</w:t>
            </w:r>
          </w:p>
        </w:tc>
        <w:tc>
          <w:tcPr>
            <w:tcW w:w="1800" w:type="dxa"/>
          </w:tcPr>
          <w:p w14:paraId="4D6FE6B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AZVO</w:t>
            </w:r>
          </w:p>
        </w:tc>
        <w:tc>
          <w:tcPr>
            <w:tcW w:w="2800" w:type="dxa"/>
          </w:tcPr>
          <w:p w14:paraId="752078B9" w14:textId="38C46FAC" w:rsidR="001A35AF" w:rsidRPr="00761858"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79C4580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3A143A4" w14:textId="1C910E8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sustava karijernog savjetovanja s odgovarajućim službama</w:t>
            </w:r>
          </w:p>
        </w:tc>
      </w:tr>
      <w:tr w:rsidR="001A35AF" w:rsidRPr="00B90CD5" w14:paraId="1D9D0071" w14:textId="77777777" w:rsidTr="7E7DEBD5">
        <w:tc>
          <w:tcPr>
            <w:tcW w:w="14000" w:type="dxa"/>
            <w:gridSpan w:val="5"/>
            <w:shd w:val="clear" w:color="auto" w:fill="D9E2F3" w:themeFill="accent5" w:themeFillTint="33"/>
          </w:tcPr>
          <w:p w14:paraId="78DBA6DA" w14:textId="77777777" w:rsidR="001A35AF" w:rsidRPr="00B90CD5" w:rsidRDefault="001A35AF" w:rsidP="001A35AF">
            <w:pPr>
              <w:pStyle w:val="Style6"/>
              <w:rPr>
                <w:color w:val="44546A" w:themeColor="text2"/>
              </w:rPr>
            </w:pPr>
            <w:r w:rsidRPr="7E7DEBD5">
              <w:rPr>
                <w:color w:val="44546A" w:themeColor="text2"/>
              </w:rPr>
              <w:t>2.8. Redefinirati model studiranja s djelomičnim opterećenjem (izvanredni studiji)</w:t>
            </w:r>
          </w:p>
        </w:tc>
      </w:tr>
      <w:tr w:rsidR="001A35AF" w:rsidRPr="00B90CD5" w14:paraId="092C6D8E" w14:textId="77777777" w:rsidTr="7E7DEBD5">
        <w:tc>
          <w:tcPr>
            <w:tcW w:w="14000" w:type="dxa"/>
            <w:gridSpan w:val="5"/>
            <w:shd w:val="clear" w:color="auto" w:fill="D9E2F3" w:themeFill="accent5" w:themeFillTint="33"/>
          </w:tcPr>
          <w:p w14:paraId="2B26C3A5" w14:textId="77777777" w:rsidR="001A35AF" w:rsidRPr="00B90CD5" w:rsidRDefault="001A35AF" w:rsidP="001A35AF">
            <w:pPr>
              <w:pStyle w:val="Style6"/>
              <w:rPr>
                <w:color w:val="44546A" w:themeColor="text2"/>
              </w:rPr>
            </w:pPr>
            <w:r w:rsidRPr="7E7DEBD5">
              <w:rPr>
                <w:color w:val="44546A" w:themeColor="text2"/>
              </w:rPr>
              <w:t xml:space="preserve">MJERA 2.8.1. Pravno regulirati studije s djelomičnim opterećenjem </w:t>
            </w:r>
          </w:p>
        </w:tc>
      </w:tr>
      <w:tr w:rsidR="001A35AF" w:rsidRPr="00B90CD5" w14:paraId="57EF59DC" w14:textId="77777777" w:rsidTr="7E7DEBD5">
        <w:tc>
          <w:tcPr>
            <w:tcW w:w="14000" w:type="dxa"/>
            <w:gridSpan w:val="5"/>
            <w:shd w:val="clear" w:color="auto" w:fill="FFFFFF" w:themeFill="background1"/>
          </w:tcPr>
          <w:p w14:paraId="0873A78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Izmjenama zakona potrebno je definirati ključne elemente za uspješno izvođenje studija s djelomičnim opterećenjem, a posebice sljedeće: provođenje inicijalne akreditacije; priznavanje prethodne razine učenja i prije stečenih kvalifikacija te rješavanje problema državne mature za starije polaznike (npr. predvidjeti posebne kvote); definiranje statusa studenata na studiju s djelomičnim opterećenjem i ublažavanje razlika u odnosu na status redovnih studenata; definiranje ukupnog financiranja i školarina – predvidjeti mogućnost sklapanja programskih ugovora za studije s djelomičnim opterećenjem; predlaganje mehanizama odobravanja, nadzora i periodičnog vrednovanja izvanrednih studijskih programa i dr.</w:t>
            </w:r>
          </w:p>
        </w:tc>
      </w:tr>
      <w:tr w:rsidR="001A35AF" w:rsidRPr="00B90CD5" w14:paraId="6EDE161F" w14:textId="77777777" w:rsidTr="7E7DEBD5">
        <w:tc>
          <w:tcPr>
            <w:tcW w:w="4400" w:type="dxa"/>
            <w:shd w:val="clear" w:color="auto" w:fill="D9E2F3" w:themeFill="accent5" w:themeFillTint="33"/>
          </w:tcPr>
          <w:p w14:paraId="14572903"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ECD14A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C9D5BB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BD3BB9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784E4C9D" w14:textId="23161753"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61D0922D" w14:textId="77777777" w:rsidTr="7E7DEBD5">
        <w:trPr>
          <w:trHeight w:val="818"/>
        </w:trPr>
        <w:tc>
          <w:tcPr>
            <w:tcW w:w="4400" w:type="dxa"/>
          </w:tcPr>
          <w:p w14:paraId="5903A37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Pravno regulirati studije s djelomičnim opterećenjem</w:t>
            </w:r>
          </w:p>
        </w:tc>
        <w:tc>
          <w:tcPr>
            <w:tcW w:w="1800" w:type="dxa"/>
          </w:tcPr>
          <w:p w14:paraId="7BA2DDF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22AA02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w:t>
            </w:r>
          </w:p>
        </w:tc>
        <w:tc>
          <w:tcPr>
            <w:tcW w:w="1800" w:type="dxa"/>
          </w:tcPr>
          <w:p w14:paraId="284FCEF7" w14:textId="59C61D44"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26D55953" w14:textId="0978193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Donesene izmjene zakona</w:t>
            </w:r>
          </w:p>
        </w:tc>
      </w:tr>
      <w:tr w:rsidR="001A35AF" w:rsidRPr="00B90CD5" w14:paraId="147C2D01" w14:textId="77777777" w:rsidTr="7E7DEBD5">
        <w:tc>
          <w:tcPr>
            <w:tcW w:w="14000" w:type="dxa"/>
            <w:gridSpan w:val="5"/>
            <w:shd w:val="clear" w:color="auto" w:fill="D9E2F3" w:themeFill="accent5" w:themeFillTint="33"/>
          </w:tcPr>
          <w:p w14:paraId="1984BE10" w14:textId="3B0872BE" w:rsidR="001A35AF" w:rsidRPr="00B90CD5" w:rsidRDefault="001A35AF" w:rsidP="008F3524">
            <w:pPr>
              <w:pStyle w:val="Style6"/>
              <w:keepNext/>
              <w:rPr>
                <w:color w:val="44546A" w:themeColor="text2"/>
              </w:rPr>
            </w:pPr>
            <w:r w:rsidRPr="7E7DEBD5">
              <w:rPr>
                <w:color w:val="44546A" w:themeColor="text2"/>
              </w:rPr>
              <w:lastRenderedPageBreak/>
              <w:t>MJERA 2.8.2. Osnovati centre za cjeloživotno učenje i obrazovanje pri</w:t>
            </w:r>
            <w:r w:rsidR="00ED2AB4">
              <w:rPr>
                <w:color w:val="44546A" w:themeColor="text2"/>
              </w:rPr>
              <w:t xml:space="preserve"> visokim učilištima kao formalne i neformalne</w:t>
            </w:r>
            <w:r w:rsidRPr="7E7DEBD5">
              <w:rPr>
                <w:color w:val="44546A" w:themeColor="text2"/>
              </w:rPr>
              <w:t xml:space="preserve"> oblike cjeloživotnog obrazovanja koje omogućuje stjecanje kvalifikacija</w:t>
            </w:r>
          </w:p>
        </w:tc>
      </w:tr>
      <w:tr w:rsidR="001A35AF" w:rsidRPr="00B90CD5" w14:paraId="7CFB3167" w14:textId="77777777" w:rsidTr="7E7DEBD5">
        <w:tc>
          <w:tcPr>
            <w:tcW w:w="4400" w:type="dxa"/>
            <w:shd w:val="clear" w:color="auto" w:fill="D9E2F3" w:themeFill="accent5" w:themeFillTint="33"/>
          </w:tcPr>
          <w:p w14:paraId="7AD733E2" w14:textId="77777777" w:rsidR="001A35AF" w:rsidRPr="00B90CD5" w:rsidRDefault="001A35AF" w:rsidP="008F3524">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CEE71F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296FD2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57A94A4"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AA592BD" w14:textId="440D4309"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26F7CBD1" w14:textId="77777777" w:rsidTr="00B60E7A">
        <w:trPr>
          <w:trHeight w:val="1841"/>
        </w:trPr>
        <w:tc>
          <w:tcPr>
            <w:tcW w:w="4400" w:type="dxa"/>
          </w:tcPr>
          <w:p w14:paraId="4BA326F7" w14:textId="54F8140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Osnovati centre za cjeloživotno učenje i obrazovanje pri visokim učilištima u kojima se provode formalne i neformalne oblici cjeloživotnog obrazovanja</w:t>
            </w:r>
          </w:p>
        </w:tc>
        <w:tc>
          <w:tcPr>
            <w:tcW w:w="1800" w:type="dxa"/>
          </w:tcPr>
          <w:p w14:paraId="662CEBE3" w14:textId="1E2892CA" w:rsidR="001A35AF" w:rsidRPr="00B90CD5" w:rsidRDefault="000B5B6D" w:rsidP="001A35AF">
            <w:pPr>
              <w:spacing w:before="60" w:after="60"/>
              <w:rPr>
                <w:rFonts w:eastAsia="Times New Roman" w:cs="Times New Roman"/>
                <w:color w:val="44546A" w:themeColor="text2"/>
              </w:rPr>
            </w:pPr>
            <w:r>
              <w:rPr>
                <w:rFonts w:eastAsia="Times New Roman" w:cs="Times New Roman"/>
                <w:color w:val="44546A" w:themeColor="text2"/>
              </w:rPr>
              <w:t>Visoka učilišta</w:t>
            </w:r>
          </w:p>
        </w:tc>
        <w:tc>
          <w:tcPr>
            <w:tcW w:w="2800" w:type="dxa"/>
          </w:tcPr>
          <w:p w14:paraId="00FFBCF4" w14:textId="419CA9C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6E0080F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0D97780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Broj osnovanih centara za cjeloživotno učenje i obrazovanje pri visokim učilištima. </w:t>
            </w:r>
          </w:p>
          <w:p w14:paraId="06E39B5A" w14:textId="77777777" w:rsidR="001A35AF"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Stupanj operativnosti centara </w:t>
            </w:r>
          </w:p>
          <w:p w14:paraId="0504DF51" w14:textId="48DA834E" w:rsidR="001A35AF" w:rsidRPr="00B90CD5" w:rsidRDefault="000B5B6D" w:rsidP="001A35AF">
            <w:pPr>
              <w:spacing w:before="60" w:after="60"/>
              <w:rPr>
                <w:rFonts w:eastAsia="Times New Roman" w:cs="Times New Roman"/>
                <w:color w:val="44546A" w:themeColor="text2"/>
              </w:rPr>
            </w:pPr>
            <w:r>
              <w:rPr>
                <w:rFonts w:eastAsia="Times New Roman" w:cs="Times New Roman"/>
                <w:color w:val="44546A" w:themeColor="text2"/>
              </w:rPr>
              <w:t>Broj</w:t>
            </w:r>
            <w:r w:rsidR="001A35AF" w:rsidRPr="7E7DEBD5">
              <w:rPr>
                <w:rFonts w:eastAsia="Times New Roman" w:cs="Times New Roman"/>
                <w:color w:val="44546A" w:themeColor="text2"/>
              </w:rPr>
              <w:t xml:space="preserve"> profesionalaca koji će raditi u centrima</w:t>
            </w:r>
          </w:p>
        </w:tc>
      </w:tr>
      <w:tr w:rsidR="001A35AF" w:rsidRPr="00B90CD5" w14:paraId="4247B917" w14:textId="77777777" w:rsidTr="7E7DEBD5">
        <w:tc>
          <w:tcPr>
            <w:tcW w:w="14000" w:type="dxa"/>
            <w:gridSpan w:val="5"/>
            <w:shd w:val="clear" w:color="auto" w:fill="D9E2F3" w:themeFill="accent5" w:themeFillTint="33"/>
          </w:tcPr>
          <w:p w14:paraId="65DBF4B5" w14:textId="77777777" w:rsidR="001A35AF" w:rsidRPr="00B90CD5" w:rsidRDefault="001A35AF" w:rsidP="001A35AF">
            <w:pPr>
              <w:pStyle w:val="Style6"/>
              <w:rPr>
                <w:color w:val="44546A" w:themeColor="text2"/>
              </w:rPr>
            </w:pPr>
            <w:r w:rsidRPr="7E7DEBD5">
              <w:rPr>
                <w:color w:val="44546A" w:themeColor="text2"/>
              </w:rPr>
              <w:t>MJERA 2.8.3. Donijeti izvedbene planove na razini visokih učilišta koji će studentima s djelomičnim opterećenjem omogućiti postizanje ishoda učenja studija uzimajući u obzir specifičnosti njihova načina</w:t>
            </w:r>
            <w:r w:rsidRPr="7E7DEBD5">
              <w:rPr>
                <w:rFonts w:eastAsia="Times New Roman"/>
                <w:color w:val="44546A" w:themeColor="text2"/>
              </w:rPr>
              <w:t xml:space="preserve"> studiranja</w:t>
            </w:r>
          </w:p>
        </w:tc>
      </w:tr>
      <w:tr w:rsidR="001A35AF" w:rsidRPr="00B90CD5" w14:paraId="22EAE9A8" w14:textId="77777777" w:rsidTr="7E7DEBD5">
        <w:tc>
          <w:tcPr>
            <w:tcW w:w="4400" w:type="dxa"/>
            <w:shd w:val="clear" w:color="auto" w:fill="D9E2F3" w:themeFill="accent5" w:themeFillTint="33"/>
          </w:tcPr>
          <w:p w14:paraId="5494926D"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62C24F1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36109FC"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CC8E036"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79464C6" w14:textId="09A5C9ED"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4C338EBC" w14:textId="77777777" w:rsidTr="7E7DEBD5">
        <w:tc>
          <w:tcPr>
            <w:tcW w:w="4400" w:type="dxa"/>
          </w:tcPr>
          <w:p w14:paraId="291290D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Donijeti izvedbene planove na razini visokih učilišta koji će studentima s djelomičnim opterećenjem omogućiti postizanje ishoda učenja studija</w:t>
            </w:r>
          </w:p>
        </w:tc>
        <w:tc>
          <w:tcPr>
            <w:tcW w:w="1800" w:type="dxa"/>
          </w:tcPr>
          <w:p w14:paraId="484AAA5F" w14:textId="7BC74E49" w:rsidR="001A35AF" w:rsidRPr="00B90CD5" w:rsidRDefault="00B07EA3" w:rsidP="001A35AF">
            <w:pPr>
              <w:spacing w:before="60" w:after="60"/>
              <w:rPr>
                <w:rFonts w:eastAsia="Times New Roman" w:cs="Times New Roman"/>
                <w:color w:val="44546A" w:themeColor="text2"/>
              </w:rPr>
            </w:pPr>
            <w:r>
              <w:rPr>
                <w:rFonts w:eastAsia="Times New Roman" w:cs="Times New Roman"/>
                <w:color w:val="44546A" w:themeColor="text2"/>
              </w:rPr>
              <w:t>Visoka učilišta</w:t>
            </w:r>
          </w:p>
        </w:tc>
        <w:tc>
          <w:tcPr>
            <w:tcW w:w="2800" w:type="dxa"/>
          </w:tcPr>
          <w:p w14:paraId="3000B5C2" w14:textId="07089379" w:rsidR="001A35AF" w:rsidRPr="00B90CD5" w:rsidRDefault="00B07EA3" w:rsidP="001A35AF">
            <w:pPr>
              <w:spacing w:before="60" w:after="60"/>
              <w:rPr>
                <w:rFonts w:eastAsia="Times New Roman" w:cs="Times New Roman"/>
                <w:color w:val="44546A" w:themeColor="text2"/>
              </w:rPr>
            </w:pPr>
            <w:r>
              <w:rPr>
                <w:rFonts w:eastAsia="Times New Roman" w:cs="Times New Roman"/>
                <w:color w:val="44546A" w:themeColor="text2"/>
              </w:rPr>
              <w:t>Visoka učilišta</w:t>
            </w:r>
          </w:p>
        </w:tc>
        <w:tc>
          <w:tcPr>
            <w:tcW w:w="1800" w:type="dxa"/>
          </w:tcPr>
          <w:p w14:paraId="2649A4A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37297328" w14:textId="796CC93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Doneseni izvedbeni planovi za studiranje s djelomičnim opterećenjem</w:t>
            </w:r>
          </w:p>
        </w:tc>
      </w:tr>
      <w:tr w:rsidR="001A35AF" w:rsidRPr="00B90CD5" w14:paraId="68D6FDBC" w14:textId="77777777" w:rsidTr="7E7DEBD5">
        <w:tc>
          <w:tcPr>
            <w:tcW w:w="14000" w:type="dxa"/>
            <w:gridSpan w:val="5"/>
            <w:shd w:val="clear" w:color="auto" w:fill="D9E2F3" w:themeFill="accent5" w:themeFillTint="33"/>
          </w:tcPr>
          <w:p w14:paraId="70F7ADE4" w14:textId="77777777" w:rsidR="001A35AF" w:rsidRPr="00B90CD5" w:rsidRDefault="001A35AF" w:rsidP="001A35AF">
            <w:pPr>
              <w:pStyle w:val="Style6"/>
              <w:rPr>
                <w:color w:val="44546A" w:themeColor="text2"/>
              </w:rPr>
            </w:pPr>
            <w:r w:rsidRPr="7E7DEBD5">
              <w:rPr>
                <w:color w:val="44546A" w:themeColor="text2"/>
              </w:rPr>
              <w:t xml:space="preserve">MJERA 2.8.4. Analizirati potrebe u javnim i gospodarskim subjektima za programima u STEM području </w:t>
            </w:r>
          </w:p>
        </w:tc>
      </w:tr>
      <w:tr w:rsidR="001A35AF" w:rsidRPr="00B90CD5" w14:paraId="5F80C035" w14:textId="77777777" w:rsidTr="7E7DEBD5">
        <w:tc>
          <w:tcPr>
            <w:tcW w:w="14000" w:type="dxa"/>
            <w:gridSpan w:val="5"/>
            <w:shd w:val="clear" w:color="auto" w:fill="FFFFFF" w:themeFill="background1"/>
          </w:tcPr>
          <w:p w14:paraId="1AD10385" w14:textId="76DD1D2E"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00B90CD5">
              <w:rPr>
                <w:rFonts w:eastAsia="Times New Roman" w:cs="Times New Roman"/>
                <w:color w:val="44546A" w:themeColor="text2"/>
              </w:rPr>
              <w:t xml:space="preserve"> Organizirati okrugle stolove i slična događanja na temu studija u STEM području i na njih pozivati predstavnike gospodarstva (službe za upravljanje ljudskim resursima u većim tvrtkama, menadžere, vlasnike manjih tvrtki, predstavnike javnih ustanova i dr.) i ugledne stručnjake iz inozemstva koji imaju iskustva u organiziranju izvanrednih studija u navedenu području. Program takvih događanja trebao bi uključivati prezentaciju postojećeg stanja i prijedloge poboljšanja te primjere dobre prakse na uglednim institucijama </w:t>
            </w:r>
            <w:sdt>
              <w:sdtPr>
                <w:rPr>
                  <w:rFonts w:eastAsia="Times New Roman" w:cs="Times New Roman"/>
                  <w:vanish/>
                  <w:color w:val="44546A" w:themeColor="text2"/>
                  <w:highlight w:val="yellow"/>
                </w:rPr>
                <w:id w:val="-1729917979"/>
                <w:showingPlcHdr/>
                <w:dropDownList>
                  <w:listItem w:displayText="Ne zahtijeva dodatna financijska sredstva" w:value="Ne zahtijeva dodatna financijska sredstva"/>
                  <w:listItem w:displayText="Moguće planirati u okviru DP 2018. ili kasnije" w:value="Moguće planirati u okviru DP 2018. ili kasnije"/>
                  <w:listItem w:displayText="Moguće planirati u okviru EU fondova" w:value="Moguće planirati u okviru EU fondova"/>
                  <w:listItem w:displayText="Zahtjeva značajna dodatna financijska sredstva (molimo kratko obrazložiti) " w:value="Zahtjeva značajna dodatna financijska sredstva (molimo kratko obrazložiti) "/>
                </w:dropDownList>
              </w:sdtPr>
              <w:sdtEndPr/>
              <w:sdtContent>
                <w:r w:rsidRPr="00B90CD5">
                  <w:rPr>
                    <w:rFonts w:cs="Times New Roman"/>
                    <w:color w:val="44546A" w:themeColor="text2"/>
                  </w:rPr>
                  <w:t>Choose an item.</w:t>
                </w:r>
              </w:sdtContent>
            </w:sdt>
          </w:p>
        </w:tc>
      </w:tr>
      <w:tr w:rsidR="001A35AF" w:rsidRPr="00B90CD5" w14:paraId="5818BA64" w14:textId="77777777" w:rsidTr="7E7DEBD5">
        <w:tc>
          <w:tcPr>
            <w:tcW w:w="4400" w:type="dxa"/>
            <w:shd w:val="clear" w:color="auto" w:fill="D9E2F3" w:themeFill="accent5" w:themeFillTint="33"/>
          </w:tcPr>
          <w:p w14:paraId="695AA89D"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603766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DE373A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9D822F5"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407536F" w14:textId="6100D06C"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13DB715D" w14:textId="77777777" w:rsidTr="7E7DEBD5">
        <w:tc>
          <w:tcPr>
            <w:tcW w:w="4400" w:type="dxa"/>
          </w:tcPr>
          <w:p w14:paraId="47B36BEA" w14:textId="28EFEDCA" w:rsidR="001A35AF" w:rsidRPr="00B90CD5" w:rsidRDefault="001A35AF" w:rsidP="00C16053">
            <w:pPr>
              <w:spacing w:before="60" w:after="60"/>
              <w:rPr>
                <w:rFonts w:eastAsia="Times New Roman" w:cs="Times New Roman"/>
                <w:color w:val="44546A" w:themeColor="text2"/>
              </w:rPr>
            </w:pPr>
            <w:r w:rsidRPr="7E7DEBD5">
              <w:rPr>
                <w:rFonts w:eastAsia="Times New Roman" w:cs="Times New Roman"/>
                <w:color w:val="44546A" w:themeColor="text2"/>
              </w:rPr>
              <w:lastRenderedPageBreak/>
              <w:t xml:space="preserve">Analiza potreba u javnim i gospodarskim subjektima za </w:t>
            </w:r>
            <w:r w:rsidR="00C16053">
              <w:rPr>
                <w:rFonts w:eastAsia="Times New Roman" w:cs="Times New Roman"/>
                <w:color w:val="44546A" w:themeColor="text2"/>
              </w:rPr>
              <w:t>kvalifikacijama</w:t>
            </w:r>
            <w:r w:rsidRPr="7E7DEBD5">
              <w:rPr>
                <w:rFonts w:eastAsia="Times New Roman" w:cs="Times New Roman"/>
                <w:color w:val="44546A" w:themeColor="text2"/>
              </w:rPr>
              <w:t xml:space="preserve"> u STEM području</w:t>
            </w:r>
          </w:p>
        </w:tc>
        <w:tc>
          <w:tcPr>
            <w:tcW w:w="1800" w:type="dxa"/>
          </w:tcPr>
          <w:p w14:paraId="493FC4D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w:t>
            </w:r>
          </w:p>
        </w:tc>
        <w:tc>
          <w:tcPr>
            <w:tcW w:w="2800" w:type="dxa"/>
          </w:tcPr>
          <w:p w14:paraId="6A688693" w14:textId="6C79515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46FFB74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3A5CC417" w14:textId="4348951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Provedena i objavljena analiza</w:t>
            </w:r>
          </w:p>
        </w:tc>
      </w:tr>
      <w:tr w:rsidR="001A35AF" w:rsidRPr="00B90CD5" w14:paraId="66C8D7E6" w14:textId="77777777" w:rsidTr="7E7DEBD5">
        <w:tc>
          <w:tcPr>
            <w:tcW w:w="4400" w:type="dxa"/>
          </w:tcPr>
          <w:p w14:paraId="6498A97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Analiza postojećeg stanja i prijedlozi poboljšanja te primjeri dobre prakse na uglednim institucijama</w:t>
            </w:r>
          </w:p>
        </w:tc>
        <w:tc>
          <w:tcPr>
            <w:tcW w:w="1800" w:type="dxa"/>
          </w:tcPr>
          <w:p w14:paraId="4FA937C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w:t>
            </w:r>
          </w:p>
        </w:tc>
        <w:tc>
          <w:tcPr>
            <w:tcW w:w="2800" w:type="dxa"/>
          </w:tcPr>
          <w:p w14:paraId="55F58275" w14:textId="0531788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469A9BD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446160BC" w14:textId="1D44AA6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Provedena analiza postojećeg stanja i prijedloga poboljšanja te primjera dobre prakse</w:t>
            </w:r>
          </w:p>
        </w:tc>
      </w:tr>
      <w:tr w:rsidR="001A35AF" w:rsidRPr="00B90CD5" w14:paraId="66537E20" w14:textId="77777777" w:rsidTr="7E7DEBD5">
        <w:tc>
          <w:tcPr>
            <w:tcW w:w="14000" w:type="dxa"/>
            <w:gridSpan w:val="5"/>
            <w:shd w:val="clear" w:color="auto" w:fill="D9E2F3" w:themeFill="accent5" w:themeFillTint="33"/>
          </w:tcPr>
          <w:p w14:paraId="420F76F5" w14:textId="77777777" w:rsidR="001A35AF" w:rsidRPr="00B90CD5" w:rsidRDefault="001A35AF" w:rsidP="001A35AF">
            <w:pPr>
              <w:pStyle w:val="Style6"/>
              <w:rPr>
                <w:color w:val="44546A" w:themeColor="text2"/>
              </w:rPr>
            </w:pPr>
            <w:r w:rsidRPr="7E7DEBD5">
              <w:rPr>
                <w:color w:val="44546A" w:themeColor="text2"/>
              </w:rPr>
              <w:t xml:space="preserve">MJERA 2.8.5. Detaljno analizirati i obnoviti postojeće programe za studente s djelomičnim opterećenjem i predložiti nove s ciljem oblikovanja takvih programa koji će privući potencijalne studente dajući kao krajnji rezultat izvrsno obrazovane stručnjake sposobne odgovoriti društvenim potrebama, zahtjevima suvremenog gospodarstva i javnog sektora </w:t>
            </w:r>
          </w:p>
        </w:tc>
      </w:tr>
      <w:tr w:rsidR="001A35AF" w:rsidRPr="00B90CD5" w14:paraId="527AB970" w14:textId="77777777" w:rsidTr="7E7DEBD5">
        <w:tc>
          <w:tcPr>
            <w:tcW w:w="4400" w:type="dxa"/>
            <w:shd w:val="clear" w:color="auto" w:fill="D9E2F3" w:themeFill="accent5" w:themeFillTint="33"/>
          </w:tcPr>
          <w:p w14:paraId="2C1A8BC2"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11706E2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13F0F2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B365452"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EC97AD9" w14:textId="1F837F71"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7A82BD91" w14:textId="77777777" w:rsidTr="7E7DEBD5">
        <w:tc>
          <w:tcPr>
            <w:tcW w:w="4400" w:type="dxa"/>
          </w:tcPr>
          <w:p w14:paraId="4928D90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Obnova postojećih programa za studente s djelomičnim opterećenjem te predlaganje novih s ciljem oblikovanja programa koji će kao krajnji rezultat dati izvrsno obrazovane stručnjake sposobne odgovoriti društvenim potrebama, zahtjevima suvremenog gospodarstva i javnog sektora</w:t>
            </w:r>
          </w:p>
        </w:tc>
        <w:tc>
          <w:tcPr>
            <w:tcW w:w="1800" w:type="dxa"/>
          </w:tcPr>
          <w:p w14:paraId="3F1AA521" w14:textId="1EB9B0B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p w14:paraId="66962D4A" w14:textId="77777777" w:rsidR="001A35AF" w:rsidRPr="00B90CD5" w:rsidRDefault="001A35AF" w:rsidP="001A35AF">
            <w:pPr>
              <w:autoSpaceDE w:val="0"/>
              <w:autoSpaceDN w:val="0"/>
              <w:adjustRightInd w:val="0"/>
              <w:rPr>
                <w:rFonts w:eastAsia="Times New Roman" w:cs="Times New Roman"/>
                <w:color w:val="44546A" w:themeColor="text2"/>
              </w:rPr>
            </w:pPr>
          </w:p>
        </w:tc>
        <w:tc>
          <w:tcPr>
            <w:tcW w:w="2800" w:type="dxa"/>
          </w:tcPr>
          <w:p w14:paraId="2AAFC785" w14:textId="5A16A75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348606F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2ADFE0B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Revidirani studijski programi</w:t>
            </w:r>
          </w:p>
          <w:p w14:paraId="69BBD3D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novih studenata</w:t>
            </w:r>
          </w:p>
          <w:p w14:paraId="689A1774" w14:textId="4E51893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zaposlenih na odgovarajućim radnim mjestima unutar godine dana od završetka studija</w:t>
            </w:r>
          </w:p>
        </w:tc>
      </w:tr>
      <w:tr w:rsidR="001A35AF" w:rsidRPr="00B90CD5" w14:paraId="53C06CB7" w14:textId="77777777" w:rsidTr="7E7DEBD5">
        <w:tc>
          <w:tcPr>
            <w:tcW w:w="14000" w:type="dxa"/>
            <w:gridSpan w:val="5"/>
            <w:shd w:val="clear" w:color="auto" w:fill="D9E2F3" w:themeFill="accent5" w:themeFillTint="33"/>
          </w:tcPr>
          <w:p w14:paraId="04AF4A42" w14:textId="77777777" w:rsidR="001A35AF" w:rsidRPr="00B90CD5" w:rsidRDefault="001A35AF" w:rsidP="001A35AF">
            <w:pPr>
              <w:pStyle w:val="Style6"/>
              <w:rPr>
                <w:color w:val="44546A" w:themeColor="text2"/>
              </w:rPr>
            </w:pPr>
            <w:r w:rsidRPr="7E7DEBD5">
              <w:rPr>
                <w:color w:val="44546A" w:themeColor="text2"/>
              </w:rPr>
              <w:t>MJERA 2.8.6. Proširiti postojeći informacijski sustav uz uključivanje podataka koji se odnose na studente koji studiraju s djelomičnim opterećenjem, aktivno promicati vrijednosti uključivanja u takve studije za pojedinca, izvještavati o mogućnostima zapošljavanja polaznika takvih studija te upravljati njihovim karijerama</w:t>
            </w:r>
          </w:p>
        </w:tc>
      </w:tr>
      <w:tr w:rsidR="001A35AF" w:rsidRPr="00B90CD5" w14:paraId="58683B8A" w14:textId="77777777" w:rsidTr="7E7DEBD5">
        <w:tc>
          <w:tcPr>
            <w:tcW w:w="14000" w:type="dxa"/>
            <w:gridSpan w:val="5"/>
          </w:tcPr>
          <w:p w14:paraId="18177ECD"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mjera razrađena je detaljno u okviru Cilja 5. Osigurati zadovoljavajuće prostorne i informacijsko-komunikacijske resurse visokih učilišta, pod točkom 5.2.</w:t>
            </w:r>
          </w:p>
        </w:tc>
      </w:tr>
      <w:tr w:rsidR="001A35AF" w:rsidRPr="00B90CD5" w14:paraId="2CAD274D" w14:textId="77777777" w:rsidTr="7E7DEBD5">
        <w:tc>
          <w:tcPr>
            <w:tcW w:w="14000" w:type="dxa"/>
            <w:gridSpan w:val="5"/>
            <w:shd w:val="clear" w:color="auto" w:fill="D9E2F3" w:themeFill="accent5" w:themeFillTint="33"/>
          </w:tcPr>
          <w:p w14:paraId="53061DAC" w14:textId="76441BF3" w:rsidR="001A35AF" w:rsidRPr="00C16053" w:rsidRDefault="001A35AF" w:rsidP="00C16053">
            <w:pPr>
              <w:pStyle w:val="Style6"/>
              <w:rPr>
                <w:color w:val="44546A" w:themeColor="text2"/>
              </w:rPr>
            </w:pPr>
            <w:r w:rsidRPr="7E7DEBD5">
              <w:rPr>
                <w:color w:val="44546A" w:themeColor="text2"/>
              </w:rPr>
              <w:t xml:space="preserve">MJERA 2.8.7. Osmisliti sustav dodatnih poticajnih financijskih mjera za upisivanje na studije s djelomičnim opterećenjem u STEM područja te razraditi mehanizme stipendiranja studenata. U tom smislu, potaknuti suradnju s poslodavcima </w:t>
            </w:r>
          </w:p>
        </w:tc>
      </w:tr>
      <w:tr w:rsidR="001A35AF" w:rsidRPr="00B90CD5" w14:paraId="7DBDF14A" w14:textId="77777777" w:rsidTr="7E7DEBD5">
        <w:tc>
          <w:tcPr>
            <w:tcW w:w="4400" w:type="dxa"/>
            <w:shd w:val="clear" w:color="auto" w:fill="D9E2F3" w:themeFill="accent5" w:themeFillTint="33"/>
          </w:tcPr>
          <w:p w14:paraId="09C98A52"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lastRenderedPageBreak/>
              <w:t>Način provedbe/Aktivnosti</w:t>
            </w:r>
          </w:p>
        </w:tc>
        <w:tc>
          <w:tcPr>
            <w:tcW w:w="1800" w:type="dxa"/>
            <w:shd w:val="clear" w:color="auto" w:fill="D9E2F3" w:themeFill="accent5" w:themeFillTint="33"/>
          </w:tcPr>
          <w:p w14:paraId="13CC1AF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18346CC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E3CB98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B3E3D2E" w14:textId="7CC14FEE"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1CF4E5AE" w14:textId="77777777" w:rsidTr="7E7DEBD5">
        <w:tc>
          <w:tcPr>
            <w:tcW w:w="4400" w:type="dxa"/>
          </w:tcPr>
          <w:p w14:paraId="7ADE8D1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Osmisliti sustav dodatnih poticajnih financijskih mjera za upisivanje na studije STEM područja </w:t>
            </w:r>
          </w:p>
          <w:p w14:paraId="46D7395E" w14:textId="77777777" w:rsidR="001A35AF" w:rsidRPr="00B90CD5" w:rsidRDefault="001A35AF" w:rsidP="001A35AF">
            <w:pPr>
              <w:spacing w:before="60" w:after="60"/>
              <w:rPr>
                <w:rFonts w:eastAsia="Times New Roman" w:cs="Times New Roman"/>
                <w:color w:val="44546A" w:themeColor="text2"/>
              </w:rPr>
            </w:pPr>
          </w:p>
        </w:tc>
        <w:tc>
          <w:tcPr>
            <w:tcW w:w="1800" w:type="dxa"/>
          </w:tcPr>
          <w:p w14:paraId="1D414245" w14:textId="321F5F5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45123637" w14:textId="36E3C58D"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MZO</w:t>
            </w:r>
            <w:r w:rsidRPr="7E7DEBD5">
              <w:rPr>
                <w:rFonts w:cs="Times New Roman"/>
                <w:color w:val="44546A" w:themeColor="text2"/>
              </w:rPr>
              <w:t xml:space="preserve"> </w:t>
            </w:r>
          </w:p>
        </w:tc>
        <w:tc>
          <w:tcPr>
            <w:tcW w:w="1800" w:type="dxa"/>
          </w:tcPr>
          <w:p w14:paraId="66B6BA9D" w14:textId="42ACB940"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32CDD1C3" w14:textId="1787981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Razrađen sustav poticajnih financijskih mjera za upisivanje na studije u STEM području</w:t>
            </w:r>
          </w:p>
        </w:tc>
      </w:tr>
      <w:tr w:rsidR="001A35AF" w:rsidRPr="00B90CD5" w14:paraId="41AAE6E9" w14:textId="77777777" w:rsidTr="7E7DEBD5">
        <w:tc>
          <w:tcPr>
            <w:tcW w:w="4400" w:type="dxa"/>
          </w:tcPr>
          <w:p w14:paraId="7A1C14C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Razraditi mehanizme stipendiranja studenata </w:t>
            </w:r>
          </w:p>
        </w:tc>
        <w:tc>
          <w:tcPr>
            <w:tcW w:w="1800" w:type="dxa"/>
          </w:tcPr>
          <w:p w14:paraId="3AAF73CA" w14:textId="78999486"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MZO</w:t>
            </w:r>
            <w:r w:rsidRPr="7E7DEBD5">
              <w:rPr>
                <w:rFonts w:cs="Times New Roman"/>
                <w:color w:val="44546A" w:themeColor="text2"/>
              </w:rPr>
              <w:t xml:space="preserve"> </w:t>
            </w:r>
          </w:p>
        </w:tc>
        <w:tc>
          <w:tcPr>
            <w:tcW w:w="2800" w:type="dxa"/>
          </w:tcPr>
          <w:p w14:paraId="48249456" w14:textId="5B1E893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3E5B8B1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2019.-2024.</w:t>
            </w:r>
          </w:p>
        </w:tc>
        <w:tc>
          <w:tcPr>
            <w:tcW w:w="3200" w:type="dxa"/>
          </w:tcPr>
          <w:p w14:paraId="7748DF49" w14:textId="63ABCBC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sklopljenih ugovora između poslodavaca i studenta</w:t>
            </w:r>
          </w:p>
        </w:tc>
      </w:tr>
      <w:tr w:rsidR="001A35AF" w:rsidRPr="00B90CD5" w14:paraId="65FBC2D3" w14:textId="77777777" w:rsidTr="7E7DEBD5">
        <w:tc>
          <w:tcPr>
            <w:tcW w:w="14000" w:type="dxa"/>
            <w:gridSpan w:val="5"/>
            <w:shd w:val="clear" w:color="auto" w:fill="BDD6EE" w:themeFill="accent1" w:themeFillTint="66"/>
          </w:tcPr>
          <w:p w14:paraId="546947FE" w14:textId="7C0FC0E9" w:rsidR="001A35AF" w:rsidRPr="00B90CD5" w:rsidRDefault="001A35AF" w:rsidP="001A35AF">
            <w:pPr>
              <w:pStyle w:val="Heading2"/>
              <w:outlineLvl w:val="1"/>
            </w:pPr>
            <w:bookmarkStart w:id="35" w:name="_Toc479157126"/>
            <w:bookmarkStart w:id="36" w:name="_Toc482888119"/>
            <w:bookmarkStart w:id="37" w:name="_Toc503358246"/>
            <w:r>
              <w:t>3. cilj: Osigurati kvalitetnu kadrovsku strukturu visokih učilišta kao osnovu za unapređenje kvalitete visokog obrazovanja</w:t>
            </w:r>
            <w:bookmarkEnd w:id="35"/>
            <w:bookmarkEnd w:id="36"/>
            <w:bookmarkEnd w:id="37"/>
          </w:p>
        </w:tc>
      </w:tr>
      <w:tr w:rsidR="001A35AF" w:rsidRPr="00B90CD5" w14:paraId="4324DBA3" w14:textId="77777777" w:rsidTr="7E7DEBD5">
        <w:tc>
          <w:tcPr>
            <w:tcW w:w="14000" w:type="dxa"/>
            <w:gridSpan w:val="5"/>
            <w:shd w:val="clear" w:color="auto" w:fill="D9E2F3" w:themeFill="accent5" w:themeFillTint="33"/>
          </w:tcPr>
          <w:p w14:paraId="066DF38B" w14:textId="77777777" w:rsidR="001A35AF" w:rsidRPr="00B90CD5" w:rsidRDefault="001A35AF" w:rsidP="001A35AF">
            <w:pPr>
              <w:pStyle w:val="Style6"/>
              <w:rPr>
                <w:color w:val="44546A" w:themeColor="text2"/>
              </w:rPr>
            </w:pPr>
            <w:r w:rsidRPr="7E7DEBD5">
              <w:rPr>
                <w:color w:val="44546A" w:themeColor="text2"/>
              </w:rPr>
              <w:t>3.1. Povećati znanstvenu i nastavnu kvalitetu nastavnika</w:t>
            </w:r>
          </w:p>
        </w:tc>
      </w:tr>
      <w:tr w:rsidR="001A35AF" w:rsidRPr="00B90CD5" w14:paraId="4FCBCAE6" w14:textId="77777777" w:rsidTr="7E7DEBD5">
        <w:tc>
          <w:tcPr>
            <w:tcW w:w="14000" w:type="dxa"/>
            <w:gridSpan w:val="5"/>
            <w:shd w:val="clear" w:color="auto" w:fill="D9E2F3" w:themeFill="accent5" w:themeFillTint="33"/>
          </w:tcPr>
          <w:p w14:paraId="780AC245" w14:textId="77777777" w:rsidR="001A35AF" w:rsidRPr="00B90CD5" w:rsidRDefault="001A35AF" w:rsidP="001A35AF">
            <w:pPr>
              <w:pStyle w:val="Style6"/>
              <w:rPr>
                <w:color w:val="44546A" w:themeColor="text2"/>
              </w:rPr>
            </w:pPr>
            <w:r w:rsidRPr="7E7DEBD5">
              <w:rPr>
                <w:color w:val="44546A" w:themeColor="text2"/>
              </w:rPr>
              <w:t xml:space="preserve">MJERA 3.1.1. Izraditi novi jedinstveni sustav kriterija za izbore u znanstveno-nastavna, umjetničko-nastavna, nastavna i leksikografska zvanja temeljenih na </w:t>
            </w:r>
            <w:proofErr w:type="spellStart"/>
            <w:r w:rsidRPr="7E7DEBD5">
              <w:rPr>
                <w:color w:val="44546A" w:themeColor="text2"/>
              </w:rPr>
              <w:t>istorazinskom</w:t>
            </w:r>
            <w:proofErr w:type="spellEnd"/>
            <w:r w:rsidRPr="7E7DEBD5">
              <w:rPr>
                <w:color w:val="44546A" w:themeColor="text2"/>
              </w:rPr>
              <w:t xml:space="preserve"> vrednovanju</w:t>
            </w:r>
          </w:p>
        </w:tc>
      </w:tr>
      <w:tr w:rsidR="001A35AF" w:rsidRPr="00B90CD5" w14:paraId="04B1B8EA" w14:textId="77777777" w:rsidTr="7E7DEBD5">
        <w:tc>
          <w:tcPr>
            <w:tcW w:w="4400" w:type="dxa"/>
            <w:shd w:val="clear" w:color="auto" w:fill="D9E2F3" w:themeFill="accent5" w:themeFillTint="33"/>
          </w:tcPr>
          <w:p w14:paraId="5833C0E1"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47B641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1CBB6C7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D3E0912"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88440AA" w14:textId="0BB8186D"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30D76B40" w14:textId="77777777" w:rsidTr="7E7DEBD5">
        <w:tc>
          <w:tcPr>
            <w:tcW w:w="4400" w:type="dxa"/>
          </w:tcPr>
          <w:p w14:paraId="310FA5E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Izrada i donošenje odgovarajućeg pravilnika</w:t>
            </w:r>
          </w:p>
          <w:p w14:paraId="405D426D" w14:textId="77777777" w:rsidR="001A35AF" w:rsidRPr="00B90CD5" w:rsidRDefault="001A35AF" w:rsidP="001A35AF">
            <w:pPr>
              <w:spacing w:before="60" w:after="60"/>
              <w:rPr>
                <w:rFonts w:eastAsia="Times New Roman" w:cs="Times New Roman"/>
                <w:color w:val="44546A" w:themeColor="text2"/>
              </w:rPr>
            </w:pPr>
          </w:p>
        </w:tc>
        <w:tc>
          <w:tcPr>
            <w:tcW w:w="1800" w:type="dxa"/>
          </w:tcPr>
          <w:p w14:paraId="677FA392" w14:textId="3D82D866"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tc>
        <w:tc>
          <w:tcPr>
            <w:tcW w:w="2800" w:type="dxa"/>
          </w:tcPr>
          <w:p w14:paraId="3A57D204" w14:textId="5FB49D97"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Odgovarajuća radna skupina</w:t>
            </w:r>
            <w:r w:rsidRPr="7E7DEBD5">
              <w:rPr>
                <w:rFonts w:cs="Times New Roman"/>
                <w:color w:val="44546A" w:themeColor="text2"/>
              </w:rPr>
              <w:t xml:space="preserve"> </w:t>
            </w:r>
          </w:p>
        </w:tc>
        <w:tc>
          <w:tcPr>
            <w:tcW w:w="1800" w:type="dxa"/>
          </w:tcPr>
          <w:p w14:paraId="3D3963E4" w14:textId="774BB72B"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2679FC79" w14:textId="7B57248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odgovarajući pravilnik</w:t>
            </w:r>
          </w:p>
        </w:tc>
      </w:tr>
      <w:tr w:rsidR="001A35AF" w:rsidRPr="00B90CD5" w14:paraId="5E5F3EE1" w14:textId="77777777" w:rsidTr="7E7DEBD5">
        <w:tc>
          <w:tcPr>
            <w:tcW w:w="14000" w:type="dxa"/>
            <w:gridSpan w:val="5"/>
            <w:shd w:val="clear" w:color="auto" w:fill="D9E2F3" w:themeFill="accent5" w:themeFillTint="33"/>
          </w:tcPr>
          <w:p w14:paraId="13B9EA53" w14:textId="77777777" w:rsidR="001A35AF" w:rsidRPr="00B90CD5" w:rsidRDefault="001A35AF" w:rsidP="008F3524">
            <w:pPr>
              <w:pStyle w:val="Style6"/>
              <w:keepNext/>
              <w:rPr>
                <w:color w:val="44546A" w:themeColor="text2"/>
              </w:rPr>
            </w:pPr>
            <w:r w:rsidRPr="7E7DEBD5">
              <w:rPr>
                <w:color w:val="44546A" w:themeColor="text2"/>
              </w:rPr>
              <w:lastRenderedPageBreak/>
              <w:t>MJERA 3.1.2. Organizacija centara za pedagoško-psihološko-didaktičko-metodičku izobrazbu nastavnika u sustavu visokog obrazovanja</w:t>
            </w:r>
          </w:p>
        </w:tc>
      </w:tr>
      <w:tr w:rsidR="001A35AF" w:rsidRPr="00B90CD5" w14:paraId="5D7D95B2" w14:textId="77777777" w:rsidTr="7E7DEBD5">
        <w:tc>
          <w:tcPr>
            <w:tcW w:w="4400" w:type="dxa"/>
            <w:shd w:val="clear" w:color="auto" w:fill="D9E2F3" w:themeFill="accent5" w:themeFillTint="33"/>
          </w:tcPr>
          <w:p w14:paraId="06FC1795" w14:textId="77777777" w:rsidR="001A35AF" w:rsidRPr="00B90CD5" w:rsidRDefault="001A35AF" w:rsidP="008F3524">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10215A7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A97541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A81517E"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0A67906" w14:textId="4CA29528"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221F3FB5" w14:textId="77777777" w:rsidTr="7E7DEBD5">
        <w:tc>
          <w:tcPr>
            <w:tcW w:w="4400" w:type="dxa"/>
          </w:tcPr>
          <w:p w14:paraId="35E4C88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Uspostaviti centre za pedagoško-psihološko-didaktičko-metodičku izobrazbu nastavnika u sustavu visokog obrazovanja</w:t>
            </w:r>
          </w:p>
        </w:tc>
        <w:tc>
          <w:tcPr>
            <w:tcW w:w="1800" w:type="dxa"/>
          </w:tcPr>
          <w:p w14:paraId="504A728A" w14:textId="2B31716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w:t>
            </w:r>
          </w:p>
        </w:tc>
        <w:tc>
          <w:tcPr>
            <w:tcW w:w="2800" w:type="dxa"/>
          </w:tcPr>
          <w:p w14:paraId="7FE7E50A" w14:textId="22D72FF1"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7E4AA1D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5A7BA6B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Uspostava centara za pedagoško-psihološko-didaktičko-metodičku izobrazbu nastavnika u sustavu visokog obrazovanja </w:t>
            </w:r>
          </w:p>
          <w:p w14:paraId="4AD680FD" w14:textId="562C694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centara</w:t>
            </w:r>
          </w:p>
        </w:tc>
      </w:tr>
      <w:tr w:rsidR="001A35AF" w:rsidRPr="00B90CD5" w14:paraId="3ECB2887" w14:textId="77777777" w:rsidTr="7E7DEBD5">
        <w:tc>
          <w:tcPr>
            <w:tcW w:w="14000" w:type="dxa"/>
            <w:gridSpan w:val="5"/>
            <w:shd w:val="clear" w:color="auto" w:fill="D9E2F3" w:themeFill="accent5" w:themeFillTint="33"/>
          </w:tcPr>
          <w:p w14:paraId="23DBB568" w14:textId="77777777" w:rsidR="001A35AF" w:rsidRPr="00B90CD5" w:rsidRDefault="001A35AF" w:rsidP="001A35AF">
            <w:pPr>
              <w:pStyle w:val="Style6"/>
              <w:rPr>
                <w:color w:val="44546A" w:themeColor="text2"/>
              </w:rPr>
            </w:pPr>
            <w:r w:rsidRPr="7E7DEBD5">
              <w:rPr>
                <w:color w:val="44546A" w:themeColor="text2"/>
              </w:rPr>
              <w:t xml:space="preserve">MJERA 3.1.3. Izrada, prihvaćanje i implementacija programa kontinuiranog obrazovanja nastavnika u sustavu visokog obrazovanja. U planiranju i izvođenju programa u najvećoj se mjeri koristiti mehanizmima e-učenja </w:t>
            </w:r>
          </w:p>
        </w:tc>
      </w:tr>
      <w:tr w:rsidR="001A35AF" w:rsidRPr="00B90CD5" w14:paraId="0EF04431" w14:textId="77777777" w:rsidTr="7E7DEBD5">
        <w:tc>
          <w:tcPr>
            <w:tcW w:w="4400" w:type="dxa"/>
            <w:shd w:val="clear" w:color="auto" w:fill="D9E2F3" w:themeFill="accent5" w:themeFillTint="33"/>
          </w:tcPr>
          <w:p w14:paraId="12DEA367"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22F708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0FC90C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44C1DA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72785F63" w14:textId="101DAD25"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51144815" w14:textId="77777777" w:rsidTr="7E7DEBD5">
        <w:tc>
          <w:tcPr>
            <w:tcW w:w="4400" w:type="dxa"/>
          </w:tcPr>
          <w:p w14:paraId="3274BC9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Izrada, prihvaćanje i implementacija programa kontinuiranog obrazovanja nastavnika u sustavu visokog obrazovanja</w:t>
            </w:r>
          </w:p>
        </w:tc>
        <w:tc>
          <w:tcPr>
            <w:tcW w:w="1800" w:type="dxa"/>
          </w:tcPr>
          <w:p w14:paraId="3BC8428E" w14:textId="3456EFA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105BBF62" w14:textId="06343E2C"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 xml:space="preserve">Sveučilišta, veleučilišta i visoke škole, </w:t>
            </w: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w:t>
            </w:r>
            <w:r w:rsidRPr="7E7DEBD5">
              <w:rPr>
                <w:rFonts w:cs="Times New Roman"/>
                <w:color w:val="44546A" w:themeColor="text2"/>
              </w:rPr>
              <w:t xml:space="preserve"> </w:t>
            </w:r>
          </w:p>
        </w:tc>
        <w:tc>
          <w:tcPr>
            <w:tcW w:w="1800" w:type="dxa"/>
          </w:tcPr>
          <w:p w14:paraId="2AC9C51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Izrada i prihvaćanje programa: 2018.</w:t>
            </w:r>
          </w:p>
          <w:p w14:paraId="199B609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Implementacija: prvi ciklus 2019.-2021.</w:t>
            </w:r>
          </w:p>
          <w:p w14:paraId="78D675F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Evaluacija: 2021.</w:t>
            </w:r>
          </w:p>
          <w:p w14:paraId="5679A75B" w14:textId="1AD6790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Implementacija: drugi ciklus 2022.-2024.</w:t>
            </w:r>
          </w:p>
        </w:tc>
        <w:tc>
          <w:tcPr>
            <w:tcW w:w="3200" w:type="dxa"/>
          </w:tcPr>
          <w:p w14:paraId="30087F9C" w14:textId="79AC5CD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provedbe programa kontinuiranog obrazovanja nastavnika. Postotak nastavnika obuhvaćenih programom.</w:t>
            </w:r>
          </w:p>
        </w:tc>
      </w:tr>
      <w:tr w:rsidR="001A35AF" w:rsidRPr="00B90CD5" w14:paraId="28EE6300" w14:textId="77777777" w:rsidTr="7E7DEBD5">
        <w:tc>
          <w:tcPr>
            <w:tcW w:w="14000" w:type="dxa"/>
            <w:gridSpan w:val="5"/>
            <w:shd w:val="clear" w:color="auto" w:fill="D9E2F3" w:themeFill="accent5" w:themeFillTint="33"/>
          </w:tcPr>
          <w:p w14:paraId="121E2141" w14:textId="77777777" w:rsidR="001A35AF" w:rsidRPr="00B90CD5" w:rsidRDefault="001A35AF" w:rsidP="008F3524">
            <w:pPr>
              <w:pStyle w:val="Style6"/>
              <w:keepNext/>
              <w:rPr>
                <w:color w:val="44546A" w:themeColor="text2"/>
              </w:rPr>
            </w:pPr>
            <w:r w:rsidRPr="7E7DEBD5">
              <w:rPr>
                <w:color w:val="44546A" w:themeColor="text2"/>
              </w:rPr>
              <w:lastRenderedPageBreak/>
              <w:t>MJERA 3.1.4. Razraditi mehanizme varijabilnog vrednovanja rada nastavnika i uvođenja odgovarajućeg varijabilnog dijela plaće</w:t>
            </w:r>
          </w:p>
        </w:tc>
      </w:tr>
      <w:tr w:rsidR="001A35AF" w:rsidRPr="00B90CD5" w14:paraId="1EE855AD" w14:textId="77777777" w:rsidTr="7E7DEBD5">
        <w:tc>
          <w:tcPr>
            <w:tcW w:w="4400" w:type="dxa"/>
            <w:shd w:val="clear" w:color="auto" w:fill="D9E2F3" w:themeFill="accent5" w:themeFillTint="33"/>
          </w:tcPr>
          <w:p w14:paraId="5C58CD2B" w14:textId="77777777" w:rsidR="001A35AF" w:rsidRPr="00B90CD5" w:rsidRDefault="001A35AF" w:rsidP="008F3524">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5C3C01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1ADFC0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AAAEDD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28261A2" w14:textId="631EA8F8"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5EE957E0" w14:textId="77777777" w:rsidTr="7E7DEBD5">
        <w:tc>
          <w:tcPr>
            <w:tcW w:w="4400" w:type="dxa"/>
          </w:tcPr>
          <w:p w14:paraId="522B8EC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Razrada mehanizama varijabilnog vrednovanja rada </w:t>
            </w:r>
          </w:p>
        </w:tc>
        <w:tc>
          <w:tcPr>
            <w:tcW w:w="1800" w:type="dxa"/>
          </w:tcPr>
          <w:p w14:paraId="1DE6D25D" w14:textId="1D41DE6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i Ministarstvo uprave</w:t>
            </w:r>
          </w:p>
        </w:tc>
        <w:tc>
          <w:tcPr>
            <w:tcW w:w="2800" w:type="dxa"/>
          </w:tcPr>
          <w:p w14:paraId="7BDB96BF" w14:textId="02FEB72B"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Rektorski zbor, Vijeće veleučilišta i visokih škola, sindikati</w:t>
            </w:r>
            <w:r w:rsidRPr="7E7DEBD5">
              <w:rPr>
                <w:rFonts w:cs="Times New Roman"/>
                <w:color w:val="44546A" w:themeColor="text2"/>
              </w:rPr>
              <w:t xml:space="preserve"> </w:t>
            </w:r>
          </w:p>
        </w:tc>
        <w:tc>
          <w:tcPr>
            <w:tcW w:w="1800" w:type="dxa"/>
          </w:tcPr>
          <w:p w14:paraId="323317E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6DB09C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Izmjene u zakonu</w:t>
            </w:r>
          </w:p>
          <w:p w14:paraId="2B5E622E" w14:textId="6C11E56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Stupanj implementacije mehanizama </w:t>
            </w:r>
          </w:p>
        </w:tc>
      </w:tr>
      <w:tr w:rsidR="001A35AF" w:rsidRPr="00B90CD5" w14:paraId="13247391" w14:textId="77777777" w:rsidTr="7E7DEBD5">
        <w:tc>
          <w:tcPr>
            <w:tcW w:w="14000" w:type="dxa"/>
            <w:gridSpan w:val="5"/>
            <w:shd w:val="clear" w:color="auto" w:fill="D9E2F3" w:themeFill="accent5" w:themeFillTint="33"/>
          </w:tcPr>
          <w:p w14:paraId="38DD0C0F" w14:textId="77777777" w:rsidR="001A35AF" w:rsidRPr="00B90CD5" w:rsidRDefault="001A35AF" w:rsidP="001A35AF">
            <w:pPr>
              <w:pStyle w:val="Style6"/>
              <w:rPr>
                <w:color w:val="44546A" w:themeColor="text2"/>
              </w:rPr>
            </w:pPr>
            <w:r w:rsidRPr="7E7DEBD5">
              <w:rPr>
                <w:color w:val="44546A" w:themeColor="text2"/>
              </w:rPr>
              <w:t>MJERA 3.1.5. Poticati sustav cjeloživotnog obrazovanja nenastavnog osoblja</w:t>
            </w:r>
          </w:p>
        </w:tc>
      </w:tr>
      <w:tr w:rsidR="001A35AF" w:rsidRPr="00B90CD5" w14:paraId="79F8C7FB" w14:textId="77777777" w:rsidTr="7E7DEBD5">
        <w:tc>
          <w:tcPr>
            <w:tcW w:w="4400" w:type="dxa"/>
            <w:shd w:val="clear" w:color="auto" w:fill="D9E2F3" w:themeFill="accent5" w:themeFillTint="33"/>
          </w:tcPr>
          <w:p w14:paraId="78724C87"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3EEC27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9A8218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21B3C5F"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8DBF954" w14:textId="15A49AE0"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0C9C9A6D" w14:textId="77777777" w:rsidTr="7E7DEBD5">
        <w:tc>
          <w:tcPr>
            <w:tcW w:w="4400" w:type="dxa"/>
          </w:tcPr>
          <w:p w14:paraId="581CD86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Poticati sustav cjeloživotnog obrazovanja nenastavnog osoblja</w:t>
            </w:r>
          </w:p>
        </w:tc>
        <w:tc>
          <w:tcPr>
            <w:tcW w:w="1800" w:type="dxa"/>
          </w:tcPr>
          <w:p w14:paraId="6C64BEA2" w14:textId="00C5AF9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1140B046" w14:textId="3AEEB5F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 Srce</w:t>
            </w:r>
          </w:p>
        </w:tc>
        <w:tc>
          <w:tcPr>
            <w:tcW w:w="1800" w:type="dxa"/>
          </w:tcPr>
          <w:p w14:paraId="79B7189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Uspostavljanje programa: 2018.</w:t>
            </w:r>
          </w:p>
          <w:p w14:paraId="0037245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2019. -kontinuirano</w:t>
            </w:r>
          </w:p>
        </w:tc>
        <w:tc>
          <w:tcPr>
            <w:tcW w:w="3200" w:type="dxa"/>
          </w:tcPr>
          <w:p w14:paraId="599A397F" w14:textId="153108F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programa dodatne edukacije nenastavnog osoblja visokih učilišta</w:t>
            </w:r>
          </w:p>
        </w:tc>
      </w:tr>
      <w:tr w:rsidR="001A35AF" w:rsidRPr="00B90CD5" w14:paraId="2F6AB022" w14:textId="77777777" w:rsidTr="7E7DEBD5">
        <w:tc>
          <w:tcPr>
            <w:tcW w:w="14000" w:type="dxa"/>
            <w:gridSpan w:val="5"/>
            <w:shd w:val="clear" w:color="auto" w:fill="D9E2F3" w:themeFill="accent5" w:themeFillTint="33"/>
          </w:tcPr>
          <w:p w14:paraId="6EDD008A" w14:textId="77777777" w:rsidR="001A35AF" w:rsidRPr="00B90CD5" w:rsidRDefault="001A35AF" w:rsidP="001A35AF">
            <w:pPr>
              <w:pStyle w:val="Style6"/>
              <w:rPr>
                <w:color w:val="44546A" w:themeColor="text2"/>
              </w:rPr>
            </w:pPr>
            <w:r w:rsidRPr="7E7DEBD5">
              <w:rPr>
                <w:color w:val="44546A" w:themeColor="text2"/>
              </w:rPr>
              <w:t>3.2. Redefinirati mehanizme određivanja strukture radnog vremena i radnih zadaća visokoškolskih nastavnika</w:t>
            </w:r>
          </w:p>
        </w:tc>
      </w:tr>
      <w:tr w:rsidR="001A35AF" w:rsidRPr="00B90CD5" w14:paraId="6A13B9A4" w14:textId="77777777" w:rsidTr="7E7DEBD5">
        <w:tc>
          <w:tcPr>
            <w:tcW w:w="14000" w:type="dxa"/>
            <w:gridSpan w:val="5"/>
            <w:shd w:val="clear" w:color="auto" w:fill="D9E2F3" w:themeFill="accent5" w:themeFillTint="33"/>
          </w:tcPr>
          <w:p w14:paraId="2AF3E7E3" w14:textId="77777777" w:rsidR="001A35AF" w:rsidRPr="00B90CD5" w:rsidRDefault="001A35AF" w:rsidP="001A35AF">
            <w:pPr>
              <w:pStyle w:val="Style6"/>
              <w:rPr>
                <w:color w:val="44546A" w:themeColor="text2"/>
              </w:rPr>
            </w:pPr>
            <w:r w:rsidRPr="7E7DEBD5">
              <w:rPr>
                <w:color w:val="44546A" w:themeColor="text2"/>
              </w:rPr>
              <w:t>MJERA 3.2.1. Utvrditi mehanizme vrednovanja rada visokoškolskih nastavnika temeljem četiriju segmenata aktivnosti, uvođenjem odgovarajućih zakonskih izmjena. Utvrditi okvirne omjere pojedinih aktivnosti u skladu s misijama pojedinih visokih učilišta i specifičnostima područja i struka; definirati mogućnosti promjene omjera na razini visokog učilišta</w:t>
            </w:r>
          </w:p>
        </w:tc>
      </w:tr>
      <w:tr w:rsidR="001A35AF" w:rsidRPr="00B90CD5" w14:paraId="05E295E1" w14:textId="77777777" w:rsidTr="7E7DEBD5">
        <w:tc>
          <w:tcPr>
            <w:tcW w:w="4400" w:type="dxa"/>
            <w:shd w:val="clear" w:color="auto" w:fill="D9E2F3" w:themeFill="accent5" w:themeFillTint="33"/>
          </w:tcPr>
          <w:p w14:paraId="11C5C20A"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AB1BDF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FD19FB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67EA354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CE63094" w14:textId="54197C19"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062CBB6F" w14:textId="77777777" w:rsidTr="7E7DEBD5">
        <w:tc>
          <w:tcPr>
            <w:tcW w:w="4400" w:type="dxa"/>
          </w:tcPr>
          <w:p w14:paraId="609C92B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Utvrditi mehanizme vrednovanja rada visokoškolskih nastavnika</w:t>
            </w:r>
          </w:p>
        </w:tc>
        <w:tc>
          <w:tcPr>
            <w:tcW w:w="1800" w:type="dxa"/>
          </w:tcPr>
          <w:p w14:paraId="71B6006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sindikati</w:t>
            </w:r>
          </w:p>
        </w:tc>
        <w:tc>
          <w:tcPr>
            <w:tcW w:w="2800" w:type="dxa"/>
          </w:tcPr>
          <w:p w14:paraId="6E3A3B8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 za pripremu kolektivnog ugovora</w:t>
            </w:r>
          </w:p>
        </w:tc>
        <w:tc>
          <w:tcPr>
            <w:tcW w:w="1800" w:type="dxa"/>
          </w:tcPr>
          <w:p w14:paraId="4B0B3251" w14:textId="6F65963A"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623C656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Prihvaćene izmjene/dopune pravnih akata</w:t>
            </w:r>
          </w:p>
          <w:p w14:paraId="3BF020F2" w14:textId="6254A04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Razina usklađenosti okvirnih omjera s misijama pojedinih </w:t>
            </w:r>
            <w:r w:rsidRPr="7E7DEBD5">
              <w:rPr>
                <w:rFonts w:eastAsia="Times New Roman" w:cs="Times New Roman"/>
                <w:color w:val="44546A" w:themeColor="text2"/>
              </w:rPr>
              <w:lastRenderedPageBreak/>
              <w:t>visokih učilišta i specifičnosti područja, grana i struka</w:t>
            </w:r>
          </w:p>
        </w:tc>
      </w:tr>
      <w:tr w:rsidR="001A35AF" w:rsidRPr="00B90CD5" w14:paraId="348533CD" w14:textId="77777777" w:rsidTr="7E7DEBD5">
        <w:tc>
          <w:tcPr>
            <w:tcW w:w="14000" w:type="dxa"/>
            <w:gridSpan w:val="5"/>
            <w:shd w:val="clear" w:color="auto" w:fill="D9E2F3" w:themeFill="accent5" w:themeFillTint="33"/>
          </w:tcPr>
          <w:p w14:paraId="7D1F4ACA" w14:textId="77777777" w:rsidR="001A35AF" w:rsidRPr="00B90CD5" w:rsidRDefault="001A35AF" w:rsidP="001A35AF">
            <w:pPr>
              <w:pStyle w:val="Style6"/>
              <w:rPr>
                <w:color w:val="44546A" w:themeColor="text2"/>
              </w:rPr>
            </w:pPr>
            <w:r w:rsidRPr="7E7DEBD5">
              <w:rPr>
                <w:color w:val="44546A" w:themeColor="text2"/>
              </w:rPr>
              <w:lastRenderedPageBreak/>
              <w:t xml:space="preserve">MJERA 3.2.2. Razraditi zaštitne mehanizme maksimalnih opterećenja visokoškolskih nastavnika po pojedinim segmentima radnih zadaća. Razrađenim se popisom aktivnosti koristiti pri izradi kolektivnog ugovora </w:t>
            </w:r>
          </w:p>
        </w:tc>
      </w:tr>
      <w:tr w:rsidR="001A35AF" w:rsidRPr="00B90CD5" w14:paraId="62EC7885" w14:textId="77777777" w:rsidTr="7E7DEBD5">
        <w:tc>
          <w:tcPr>
            <w:tcW w:w="4400" w:type="dxa"/>
            <w:shd w:val="clear" w:color="auto" w:fill="D9E2F3" w:themeFill="accent5" w:themeFillTint="33"/>
          </w:tcPr>
          <w:p w14:paraId="7521023B"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E5F8B9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27A168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0BE7B7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0B875C4C" w14:textId="1BEA440F"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2D287A0E" w14:textId="77777777" w:rsidTr="7E7DEBD5">
        <w:tc>
          <w:tcPr>
            <w:tcW w:w="4400" w:type="dxa"/>
          </w:tcPr>
          <w:p w14:paraId="24D866E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Razraditi zaštitne mehanizme maksimalnih opterećenja visokoškolskih nastavnika</w:t>
            </w:r>
          </w:p>
        </w:tc>
        <w:tc>
          <w:tcPr>
            <w:tcW w:w="1800" w:type="dxa"/>
          </w:tcPr>
          <w:p w14:paraId="1CF0649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sindikati</w:t>
            </w:r>
          </w:p>
        </w:tc>
        <w:tc>
          <w:tcPr>
            <w:tcW w:w="2800" w:type="dxa"/>
          </w:tcPr>
          <w:p w14:paraId="4D4ECE7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 za pripremu kolektivnog ugovora</w:t>
            </w:r>
          </w:p>
        </w:tc>
        <w:tc>
          <w:tcPr>
            <w:tcW w:w="1800" w:type="dxa"/>
          </w:tcPr>
          <w:p w14:paraId="63528EA1" w14:textId="05E879D8"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576DDF9D" w14:textId="11A6933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obuhvaćenosti zaštitnih mehanizama u kolektivnom ugovoru</w:t>
            </w:r>
          </w:p>
        </w:tc>
      </w:tr>
      <w:tr w:rsidR="001A35AF" w:rsidRPr="00B90CD5" w14:paraId="01D1C764" w14:textId="77777777" w:rsidTr="7E7DEBD5">
        <w:tc>
          <w:tcPr>
            <w:tcW w:w="14000" w:type="dxa"/>
            <w:gridSpan w:val="5"/>
            <w:shd w:val="clear" w:color="auto" w:fill="D9E2F3" w:themeFill="accent5" w:themeFillTint="33"/>
          </w:tcPr>
          <w:p w14:paraId="04DF33C5" w14:textId="77777777" w:rsidR="001A35AF" w:rsidRPr="00B90CD5" w:rsidRDefault="001A35AF" w:rsidP="00B60E7A">
            <w:pPr>
              <w:pStyle w:val="Style6"/>
              <w:keepNext/>
              <w:rPr>
                <w:color w:val="44546A" w:themeColor="text2"/>
              </w:rPr>
            </w:pPr>
            <w:r w:rsidRPr="7E7DEBD5">
              <w:rPr>
                <w:color w:val="44546A" w:themeColor="text2"/>
              </w:rPr>
              <w:t>MJERA 3.2.3. Uspostaviti i implementirati mehanizam cjelovita vrednovanja četiriju segmenata radnih zadaća visokoškolskih nastavnika. Pravilnicima na razini visokih učilišta normirati i vrednovati utvrđene aktivnosti i ugovaranje dodatnih aktivnosti ovisno o strateškom usmjerenju visokoškolske institucije. Osigurati postupnost uvođenja promjena za poboljšanje sustava uz obvezno osiguranje prihvatljivog razdoblja prilagodbe. Predvidjeti usklađivanje radnih obveza visokoškolskih nastavnika s trajanjem ugovora o radu u postojećim nastavnim i znanstveno-nastavnim statusima, kao i osiguranje prijelaznog razdoblja za informiranje, prilagodbu i implementaciju predloženog sustava</w:t>
            </w:r>
          </w:p>
        </w:tc>
      </w:tr>
      <w:tr w:rsidR="001A35AF" w:rsidRPr="00B90CD5" w14:paraId="31CACC0E" w14:textId="77777777" w:rsidTr="7E7DEBD5">
        <w:tc>
          <w:tcPr>
            <w:tcW w:w="4400" w:type="dxa"/>
            <w:shd w:val="clear" w:color="auto" w:fill="D9E2F3" w:themeFill="accent5" w:themeFillTint="33"/>
          </w:tcPr>
          <w:p w14:paraId="67DAEAFE"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475FDC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D965EB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CBB6F2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618476B4" w14:textId="62B01A4C"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25F58065" w14:textId="77777777" w:rsidTr="7E7DEBD5">
        <w:tc>
          <w:tcPr>
            <w:tcW w:w="4400" w:type="dxa"/>
          </w:tcPr>
          <w:p w14:paraId="4C0307C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Uspostaviti i implementirati mehanizam cjelovita vrednovanja radnih zadaća visokoškolskih nastavnika</w:t>
            </w:r>
          </w:p>
        </w:tc>
        <w:tc>
          <w:tcPr>
            <w:tcW w:w="1800" w:type="dxa"/>
          </w:tcPr>
          <w:p w14:paraId="1DF1F258" w14:textId="0B8AD475"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Rektorski zbor, Vijeće veleučilišta i visokih škola, visoka učilišta, sindikati, AZVO</w:t>
            </w:r>
            <w:r w:rsidRPr="7E7DEBD5">
              <w:rPr>
                <w:rFonts w:cs="Times New Roman"/>
                <w:color w:val="44546A" w:themeColor="text2"/>
              </w:rPr>
              <w:t xml:space="preserve"> </w:t>
            </w:r>
          </w:p>
        </w:tc>
        <w:tc>
          <w:tcPr>
            <w:tcW w:w="2800" w:type="dxa"/>
          </w:tcPr>
          <w:p w14:paraId="6F49FE4D" w14:textId="0DDEFCE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04ADBEB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61953EF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novog mehanizma evaluacije aktivnosti nastavnika</w:t>
            </w:r>
          </w:p>
          <w:p w14:paraId="1DA6E03F" w14:textId="6AD0C24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usklađenosti sa strateškim usmjerenjem visokoškolske institucije</w:t>
            </w:r>
          </w:p>
        </w:tc>
      </w:tr>
      <w:tr w:rsidR="001A35AF" w:rsidRPr="00B90CD5" w14:paraId="242136B1" w14:textId="77777777" w:rsidTr="7E7DEBD5">
        <w:tc>
          <w:tcPr>
            <w:tcW w:w="14000" w:type="dxa"/>
            <w:gridSpan w:val="5"/>
            <w:shd w:val="clear" w:color="auto" w:fill="D9E2F3" w:themeFill="accent5" w:themeFillTint="33"/>
          </w:tcPr>
          <w:p w14:paraId="564B5C4F" w14:textId="77777777" w:rsidR="001A35AF" w:rsidRPr="00B90CD5" w:rsidRDefault="001A35AF" w:rsidP="001A35AF">
            <w:pPr>
              <w:pStyle w:val="Style6"/>
              <w:rPr>
                <w:color w:val="44546A" w:themeColor="text2"/>
              </w:rPr>
            </w:pPr>
            <w:r w:rsidRPr="7E7DEBD5">
              <w:rPr>
                <w:color w:val="44546A" w:themeColor="text2"/>
              </w:rPr>
              <w:t>3.3. Utvrditi standarde kadrovske strukture visokih učilišta i definirati ustroj radnih mjesta i politiku zapošljavanja</w:t>
            </w:r>
          </w:p>
        </w:tc>
      </w:tr>
      <w:tr w:rsidR="001A35AF" w:rsidRPr="00B90CD5" w14:paraId="78DA3310" w14:textId="77777777" w:rsidTr="7E7DEBD5">
        <w:tc>
          <w:tcPr>
            <w:tcW w:w="14000" w:type="dxa"/>
            <w:gridSpan w:val="5"/>
            <w:shd w:val="clear" w:color="auto" w:fill="D9E2F3" w:themeFill="accent5" w:themeFillTint="33"/>
          </w:tcPr>
          <w:p w14:paraId="293BDEAC" w14:textId="77777777" w:rsidR="001A35AF" w:rsidRPr="00B90CD5" w:rsidRDefault="001A35AF" w:rsidP="001A35AF">
            <w:pPr>
              <w:pStyle w:val="Style6"/>
              <w:rPr>
                <w:color w:val="44546A" w:themeColor="text2"/>
              </w:rPr>
            </w:pPr>
            <w:r w:rsidRPr="7E7DEBD5">
              <w:rPr>
                <w:color w:val="44546A" w:themeColor="text2"/>
              </w:rPr>
              <w:t>MJERA 3.3.1. Izraditi standarde kadrovske strukture prema vrstama i opsezima programa te na temelju standarda regulirati ustroj radnih mjesta zaposlenika čija plaća tereti sredstva proračuna</w:t>
            </w:r>
          </w:p>
        </w:tc>
      </w:tr>
      <w:tr w:rsidR="001A35AF" w:rsidRPr="00B90CD5" w14:paraId="01B538E3" w14:textId="77777777" w:rsidTr="7E7DEBD5">
        <w:tc>
          <w:tcPr>
            <w:tcW w:w="4400" w:type="dxa"/>
            <w:shd w:val="clear" w:color="auto" w:fill="D9E2F3" w:themeFill="accent5" w:themeFillTint="33"/>
          </w:tcPr>
          <w:p w14:paraId="65E5F10F"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lastRenderedPageBreak/>
              <w:t>Način provedbe/Aktivnosti</w:t>
            </w:r>
          </w:p>
        </w:tc>
        <w:tc>
          <w:tcPr>
            <w:tcW w:w="1800" w:type="dxa"/>
            <w:shd w:val="clear" w:color="auto" w:fill="D9E2F3" w:themeFill="accent5" w:themeFillTint="33"/>
          </w:tcPr>
          <w:p w14:paraId="415DBD3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430CEF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F815185"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6324606" w14:textId="2D87481E"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466D2B70" w14:textId="77777777" w:rsidTr="7E7DEBD5">
        <w:trPr>
          <w:trHeight w:val="1506"/>
        </w:trPr>
        <w:tc>
          <w:tcPr>
            <w:tcW w:w="4400" w:type="dxa"/>
          </w:tcPr>
          <w:p w14:paraId="205414B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standarde kadrovske strukture prema vrstama i opsezima programa</w:t>
            </w:r>
          </w:p>
          <w:p w14:paraId="54AC59F2" w14:textId="77777777" w:rsidR="001A35AF" w:rsidRPr="00B90CD5" w:rsidRDefault="001A35AF" w:rsidP="001A35AF">
            <w:pPr>
              <w:spacing w:before="60" w:after="60"/>
              <w:rPr>
                <w:rFonts w:eastAsia="Times New Roman" w:cs="Times New Roman"/>
                <w:color w:val="44546A" w:themeColor="text2"/>
              </w:rPr>
            </w:pPr>
          </w:p>
        </w:tc>
        <w:tc>
          <w:tcPr>
            <w:tcW w:w="1800" w:type="dxa"/>
          </w:tcPr>
          <w:p w14:paraId="6A6F5894" w14:textId="60A4A25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NVZVOTR, AZVO, Rektorski zbor, Vijeće veleučilišta i visokih škola</w:t>
            </w:r>
          </w:p>
        </w:tc>
        <w:tc>
          <w:tcPr>
            <w:tcW w:w="2800" w:type="dxa"/>
          </w:tcPr>
          <w:p w14:paraId="1BC97B41" w14:textId="7A216DC3"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Radna skupina za utvrđivanje kadrovskog standarda, Sveučilišta, veleučilišta i visoke škole</w:t>
            </w:r>
            <w:r w:rsidRPr="7E7DEBD5">
              <w:rPr>
                <w:rFonts w:cs="Times New Roman"/>
                <w:color w:val="44546A" w:themeColor="text2"/>
              </w:rPr>
              <w:t xml:space="preserve"> </w:t>
            </w:r>
          </w:p>
        </w:tc>
        <w:tc>
          <w:tcPr>
            <w:tcW w:w="1800" w:type="dxa"/>
          </w:tcPr>
          <w:p w14:paraId="1B8A20D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27AA2C2B" w14:textId="50568C4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prihvaćen odgovarajući dokument o kadrovskim standardima</w:t>
            </w:r>
          </w:p>
        </w:tc>
      </w:tr>
      <w:tr w:rsidR="001A35AF" w:rsidRPr="00B90CD5" w14:paraId="015D8F7E" w14:textId="77777777" w:rsidTr="7E7DEBD5">
        <w:trPr>
          <w:trHeight w:val="1505"/>
        </w:trPr>
        <w:tc>
          <w:tcPr>
            <w:tcW w:w="4400" w:type="dxa"/>
          </w:tcPr>
          <w:p w14:paraId="65283BE8" w14:textId="2C7731B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i donijeti pravilnike o ustroju radnih mjesta na visokim učilištima temeljem donesenih standarda</w:t>
            </w:r>
          </w:p>
        </w:tc>
        <w:tc>
          <w:tcPr>
            <w:tcW w:w="1800" w:type="dxa"/>
          </w:tcPr>
          <w:p w14:paraId="32E8A512" w14:textId="5A9FDBB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NVZVOTR, Rektorski zbor, Vijeće veleučilišta i visokih škola</w:t>
            </w:r>
          </w:p>
        </w:tc>
        <w:tc>
          <w:tcPr>
            <w:tcW w:w="2800" w:type="dxa"/>
          </w:tcPr>
          <w:p w14:paraId="13D0063E" w14:textId="7B70E3B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 za utvrđivanje kadrovskog standarda, sveučilišta, veleučilišta i visoke škole</w:t>
            </w:r>
          </w:p>
        </w:tc>
        <w:tc>
          <w:tcPr>
            <w:tcW w:w="1800" w:type="dxa"/>
          </w:tcPr>
          <w:p w14:paraId="2E8C290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775E8D3F" w14:textId="3C7E08E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Izrađeni i prihvaćeni pravilnici o ustroju radnih mjesta na visokim učilištima </w:t>
            </w:r>
          </w:p>
        </w:tc>
      </w:tr>
      <w:tr w:rsidR="001A35AF" w:rsidRPr="00B90CD5" w14:paraId="0E2A57D6" w14:textId="77777777" w:rsidTr="7E7DEBD5">
        <w:tc>
          <w:tcPr>
            <w:tcW w:w="14000" w:type="dxa"/>
            <w:gridSpan w:val="5"/>
            <w:shd w:val="clear" w:color="auto" w:fill="BDD6EE" w:themeFill="accent1" w:themeFillTint="66"/>
          </w:tcPr>
          <w:p w14:paraId="07C791A0" w14:textId="06B5BAD0" w:rsidR="001A35AF" w:rsidRPr="00AD5961" w:rsidRDefault="001A35AF" w:rsidP="001A35AF">
            <w:pPr>
              <w:pStyle w:val="Heading2"/>
              <w:outlineLvl w:val="1"/>
            </w:pPr>
            <w:bookmarkStart w:id="38" w:name="_Toc479157127"/>
            <w:bookmarkStart w:id="39" w:name="_Toc482888120"/>
            <w:bookmarkStart w:id="40" w:name="_Toc503358247"/>
            <w:r>
              <w:t>4. cilj: Osigurati učinkovit i razvojno poticajan sustav financiranja visokih učilišta</w:t>
            </w:r>
            <w:bookmarkEnd w:id="38"/>
            <w:bookmarkEnd w:id="39"/>
            <w:bookmarkEnd w:id="40"/>
          </w:p>
        </w:tc>
      </w:tr>
      <w:tr w:rsidR="001A35AF" w:rsidRPr="00B90CD5" w14:paraId="68243027" w14:textId="77777777" w:rsidTr="7E7DEBD5">
        <w:tc>
          <w:tcPr>
            <w:tcW w:w="14000" w:type="dxa"/>
            <w:gridSpan w:val="5"/>
            <w:shd w:val="clear" w:color="auto" w:fill="D9E2F3" w:themeFill="accent5" w:themeFillTint="33"/>
          </w:tcPr>
          <w:p w14:paraId="09785366" w14:textId="77777777" w:rsidR="001A35AF" w:rsidRPr="00B90CD5" w:rsidRDefault="001A35AF" w:rsidP="001A35AF">
            <w:pPr>
              <w:pStyle w:val="Style6"/>
              <w:rPr>
                <w:color w:val="44546A" w:themeColor="text2"/>
              </w:rPr>
            </w:pPr>
            <w:r w:rsidRPr="7E7DEBD5">
              <w:rPr>
                <w:color w:val="44546A" w:themeColor="text2"/>
              </w:rPr>
              <w:t>4.1. Uspostaviti sustav alociranja javnih sredstava visokim učilištima putem cjelovitih programskih ugovora uz njihovu potpunu autonomiju u raspolaganju financijskim sredstvima, što podrazumijeva i odgovornost za ostvarene rezultate</w:t>
            </w:r>
          </w:p>
        </w:tc>
      </w:tr>
      <w:tr w:rsidR="001A35AF" w:rsidRPr="00B90CD5" w14:paraId="08408D46" w14:textId="77777777" w:rsidTr="7E7DEBD5">
        <w:tc>
          <w:tcPr>
            <w:tcW w:w="14000" w:type="dxa"/>
            <w:gridSpan w:val="5"/>
            <w:shd w:val="clear" w:color="auto" w:fill="D9E2F3" w:themeFill="accent5" w:themeFillTint="33"/>
          </w:tcPr>
          <w:p w14:paraId="4F584449" w14:textId="77777777" w:rsidR="001A35AF" w:rsidRPr="00B90CD5" w:rsidRDefault="001A35AF" w:rsidP="001A35AF">
            <w:pPr>
              <w:pStyle w:val="Style6"/>
              <w:rPr>
                <w:color w:val="44546A" w:themeColor="text2"/>
              </w:rPr>
            </w:pPr>
            <w:r w:rsidRPr="7E7DEBD5">
              <w:rPr>
                <w:color w:val="44546A" w:themeColor="text2"/>
              </w:rPr>
              <w:t>MJERA 4.1.1. Razraditi i implementirati model financiranja programskim ugovorima</w:t>
            </w:r>
          </w:p>
        </w:tc>
      </w:tr>
      <w:tr w:rsidR="001A35AF" w:rsidRPr="00B90CD5" w14:paraId="31685AA7" w14:textId="77777777" w:rsidTr="7E7DEBD5">
        <w:tc>
          <w:tcPr>
            <w:tcW w:w="4400" w:type="dxa"/>
            <w:shd w:val="clear" w:color="auto" w:fill="D9E2F3" w:themeFill="accent5" w:themeFillTint="33"/>
          </w:tcPr>
          <w:p w14:paraId="2F78675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3921FF5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84DEBB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059E63E"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3B77DF9" w14:textId="2446FEAA"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2DCBD4CE" w14:textId="77777777" w:rsidTr="7E7DEBD5">
        <w:trPr>
          <w:trHeight w:val="1399"/>
        </w:trPr>
        <w:tc>
          <w:tcPr>
            <w:tcW w:w="4400" w:type="dxa"/>
          </w:tcPr>
          <w:p w14:paraId="0B6A7E0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kriterije za financiranje programskim ugovorima</w:t>
            </w:r>
          </w:p>
          <w:p w14:paraId="0F729A35" w14:textId="77777777" w:rsidR="001A35AF" w:rsidRPr="00B90CD5" w:rsidRDefault="001A35AF" w:rsidP="001A35AF">
            <w:pPr>
              <w:spacing w:before="60" w:after="60"/>
              <w:rPr>
                <w:rFonts w:eastAsia="Times New Roman" w:cs="Times New Roman"/>
                <w:color w:val="44546A" w:themeColor="text2"/>
              </w:rPr>
            </w:pPr>
          </w:p>
        </w:tc>
        <w:tc>
          <w:tcPr>
            <w:tcW w:w="1800" w:type="dxa"/>
          </w:tcPr>
          <w:p w14:paraId="267C20C9" w14:textId="2CD7581A"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MZO, NVZVOTR i AZVO, Rektorski zbor, Vijeće veleučilišta i visokih škola</w:t>
            </w:r>
            <w:r w:rsidRPr="7E7DEBD5">
              <w:rPr>
                <w:rFonts w:cs="Times New Roman"/>
                <w:color w:val="44546A" w:themeColor="text2"/>
              </w:rPr>
              <w:t xml:space="preserve"> </w:t>
            </w:r>
          </w:p>
        </w:tc>
        <w:tc>
          <w:tcPr>
            <w:tcW w:w="2800" w:type="dxa"/>
          </w:tcPr>
          <w:p w14:paraId="54AE0CC7" w14:textId="6089E4E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 za pripremu i provedbu programskih ugovora</w:t>
            </w:r>
          </w:p>
        </w:tc>
        <w:tc>
          <w:tcPr>
            <w:tcW w:w="1800" w:type="dxa"/>
          </w:tcPr>
          <w:p w14:paraId="3D4201AC" w14:textId="429711F6"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7A97D4CE" w14:textId="795E3EF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Izrađeni kriteriji</w:t>
            </w:r>
          </w:p>
        </w:tc>
      </w:tr>
      <w:tr w:rsidR="001A35AF" w:rsidRPr="00B90CD5" w14:paraId="20C5C136" w14:textId="77777777" w:rsidTr="7E7DEBD5">
        <w:trPr>
          <w:trHeight w:val="1399"/>
        </w:trPr>
        <w:tc>
          <w:tcPr>
            <w:tcW w:w="4400" w:type="dxa"/>
          </w:tcPr>
          <w:p w14:paraId="7FAFA0F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Razrada modela financiranja programskim ugovorima</w:t>
            </w:r>
          </w:p>
          <w:p w14:paraId="0FBE7A60" w14:textId="77777777" w:rsidR="001A35AF" w:rsidRPr="00B90CD5" w:rsidRDefault="001A35AF" w:rsidP="001A35AF">
            <w:pPr>
              <w:spacing w:before="60" w:after="60"/>
              <w:rPr>
                <w:rFonts w:eastAsia="Times New Roman" w:cs="Times New Roman"/>
                <w:color w:val="44546A" w:themeColor="text2"/>
              </w:rPr>
            </w:pPr>
          </w:p>
        </w:tc>
        <w:tc>
          <w:tcPr>
            <w:tcW w:w="1800" w:type="dxa"/>
          </w:tcPr>
          <w:p w14:paraId="7A4E27F4" w14:textId="771EF46A"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MZO, NVZVOTR, AZVO, Rektorski zbor, Vijeće veleučilišta i visokih škola</w:t>
            </w:r>
            <w:r w:rsidRPr="7E7DEBD5">
              <w:rPr>
                <w:rFonts w:cs="Times New Roman"/>
                <w:color w:val="44546A" w:themeColor="text2"/>
              </w:rPr>
              <w:t xml:space="preserve"> </w:t>
            </w:r>
          </w:p>
        </w:tc>
        <w:tc>
          <w:tcPr>
            <w:tcW w:w="2800" w:type="dxa"/>
          </w:tcPr>
          <w:p w14:paraId="6B2F2BDC" w14:textId="251E9E86"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 za pripremu i provedbu programskih ugovora</w:t>
            </w:r>
          </w:p>
        </w:tc>
        <w:tc>
          <w:tcPr>
            <w:tcW w:w="1800" w:type="dxa"/>
          </w:tcPr>
          <w:p w14:paraId="5AEF944E" w14:textId="3898D093"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67862852" w14:textId="4B0CC6E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prihvaćen odgovarajući dokument</w:t>
            </w:r>
          </w:p>
        </w:tc>
      </w:tr>
      <w:tr w:rsidR="001A35AF" w:rsidRPr="00B90CD5" w14:paraId="07FCA4A5" w14:textId="77777777" w:rsidTr="00B60E7A">
        <w:trPr>
          <w:trHeight w:val="707"/>
        </w:trPr>
        <w:tc>
          <w:tcPr>
            <w:tcW w:w="4400" w:type="dxa"/>
          </w:tcPr>
          <w:p w14:paraId="5D91EBEA" w14:textId="3DBA725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Implementacija model</w:t>
            </w:r>
            <w:r w:rsidR="00ED4179">
              <w:rPr>
                <w:rFonts w:eastAsia="Times New Roman" w:cs="Times New Roman"/>
                <w:color w:val="44546A" w:themeColor="text2"/>
              </w:rPr>
              <w:t>a</w:t>
            </w:r>
            <w:r w:rsidRPr="7E7DEBD5">
              <w:rPr>
                <w:rFonts w:eastAsia="Times New Roman" w:cs="Times New Roman"/>
                <w:color w:val="44546A" w:themeColor="text2"/>
              </w:rPr>
              <w:t xml:space="preserve"> financiranja programskim ugovorima</w:t>
            </w:r>
          </w:p>
        </w:tc>
        <w:tc>
          <w:tcPr>
            <w:tcW w:w="1800" w:type="dxa"/>
          </w:tcPr>
          <w:p w14:paraId="1FAC9825" w14:textId="7A26EEF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9DF5A1C" w14:textId="42AAF198"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AZVO, sveučilišta, veleučilišta i visoke škole</w:t>
            </w:r>
            <w:r w:rsidRPr="7E7DEBD5">
              <w:rPr>
                <w:rFonts w:cs="Times New Roman"/>
                <w:color w:val="44546A" w:themeColor="text2"/>
              </w:rPr>
              <w:t xml:space="preserve"> </w:t>
            </w:r>
          </w:p>
        </w:tc>
        <w:tc>
          <w:tcPr>
            <w:tcW w:w="1800" w:type="dxa"/>
          </w:tcPr>
          <w:p w14:paraId="6890C77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2019.</w:t>
            </w:r>
          </w:p>
        </w:tc>
        <w:tc>
          <w:tcPr>
            <w:tcW w:w="3200" w:type="dxa"/>
          </w:tcPr>
          <w:p w14:paraId="368CF5CB" w14:textId="77777777" w:rsidR="001A35AF"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Stupanj operativnosti modela </w:t>
            </w:r>
          </w:p>
          <w:p w14:paraId="557BC335" w14:textId="2DF13416" w:rsidR="001A35AF" w:rsidRPr="00B90CD5" w:rsidRDefault="001A35AF" w:rsidP="001A35AF">
            <w:pPr>
              <w:spacing w:before="60" w:after="60"/>
              <w:rPr>
                <w:rFonts w:eastAsia="Times New Roman" w:cs="Times New Roman"/>
                <w:color w:val="44546A" w:themeColor="text2"/>
              </w:rPr>
            </w:pPr>
          </w:p>
        </w:tc>
      </w:tr>
      <w:tr w:rsidR="001A35AF" w:rsidRPr="00B90CD5" w14:paraId="2C1D9A00" w14:textId="77777777" w:rsidTr="7E7DEBD5">
        <w:tc>
          <w:tcPr>
            <w:tcW w:w="14000" w:type="dxa"/>
            <w:gridSpan w:val="5"/>
            <w:shd w:val="clear" w:color="auto" w:fill="D9E2F3" w:themeFill="accent5" w:themeFillTint="33"/>
          </w:tcPr>
          <w:p w14:paraId="0244FFFF" w14:textId="77777777" w:rsidR="001A35AF" w:rsidRPr="00B90CD5" w:rsidRDefault="001A35AF" w:rsidP="001A35AF">
            <w:pPr>
              <w:pStyle w:val="Style6"/>
              <w:rPr>
                <w:color w:val="44546A" w:themeColor="text2"/>
              </w:rPr>
            </w:pPr>
            <w:r w:rsidRPr="7E7DEBD5">
              <w:rPr>
                <w:color w:val="44546A" w:themeColor="text2"/>
              </w:rPr>
              <w:t>MJERA 4.1.2. Različita ministarstva razradit će sustav sufinanciranja visokog obrazovanja. Odrediti udjele pojedinih ministarstava u financiranju visokog obrazovanja</w:t>
            </w:r>
          </w:p>
        </w:tc>
      </w:tr>
      <w:tr w:rsidR="001A35AF" w:rsidRPr="00B90CD5" w14:paraId="0B931ED7" w14:textId="77777777" w:rsidTr="7E7DEBD5">
        <w:tc>
          <w:tcPr>
            <w:tcW w:w="4400" w:type="dxa"/>
            <w:shd w:val="clear" w:color="auto" w:fill="D9E2F3" w:themeFill="accent5" w:themeFillTint="33"/>
          </w:tcPr>
          <w:p w14:paraId="06A9CCF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3B28FDD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E9F005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4DCDE47"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E41C0EE" w14:textId="37F93D1D"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0A580892" w14:textId="77777777" w:rsidTr="7E7DEBD5">
        <w:trPr>
          <w:trHeight w:val="1574"/>
        </w:trPr>
        <w:tc>
          <w:tcPr>
            <w:tcW w:w="4400" w:type="dxa"/>
          </w:tcPr>
          <w:p w14:paraId="2612D04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Razrada sustava sufinanciranja visokog obrazovanja</w:t>
            </w:r>
          </w:p>
        </w:tc>
        <w:tc>
          <w:tcPr>
            <w:tcW w:w="1800" w:type="dxa"/>
          </w:tcPr>
          <w:p w14:paraId="3ACE350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Vlada RH</w:t>
            </w:r>
          </w:p>
        </w:tc>
        <w:tc>
          <w:tcPr>
            <w:tcW w:w="2800" w:type="dxa"/>
          </w:tcPr>
          <w:p w14:paraId="13D413B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Resorna ministarstva</w:t>
            </w:r>
          </w:p>
        </w:tc>
        <w:tc>
          <w:tcPr>
            <w:tcW w:w="1800" w:type="dxa"/>
          </w:tcPr>
          <w:p w14:paraId="4A05681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5590081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prihvaćen odgovarajući dokument</w:t>
            </w:r>
          </w:p>
          <w:p w14:paraId="1192E8F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Provedene odgovarajuće izmjene zakona</w:t>
            </w:r>
          </w:p>
          <w:p w14:paraId="739DDDEF" w14:textId="4E953075"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ispunjavanja financijskih obveza unutar određenog udjela kod pojedinog ministarstva</w:t>
            </w:r>
          </w:p>
        </w:tc>
      </w:tr>
      <w:tr w:rsidR="001A35AF" w:rsidRPr="00B90CD5" w14:paraId="30608697" w14:textId="77777777" w:rsidTr="7E7DEBD5">
        <w:tc>
          <w:tcPr>
            <w:tcW w:w="14000" w:type="dxa"/>
            <w:gridSpan w:val="5"/>
            <w:shd w:val="clear" w:color="auto" w:fill="D9E2F3" w:themeFill="accent5" w:themeFillTint="33"/>
          </w:tcPr>
          <w:p w14:paraId="6E4D8E7F" w14:textId="77777777" w:rsidR="001A35AF" w:rsidRPr="00B90CD5" w:rsidRDefault="001A35AF" w:rsidP="001A35AF">
            <w:pPr>
              <w:pStyle w:val="Style6"/>
              <w:rPr>
                <w:color w:val="44546A" w:themeColor="text2"/>
              </w:rPr>
            </w:pPr>
            <w:r w:rsidRPr="7E7DEBD5">
              <w:rPr>
                <w:color w:val="44546A" w:themeColor="text2"/>
              </w:rPr>
              <w:t>MJERA 4.1.3. Razraditi sustav prikupljanja i upravljanja financijskim podatcima za kvalitetno upravljanje i utemeljeno donošenje odluka u visokom obrazovanju</w:t>
            </w:r>
          </w:p>
        </w:tc>
      </w:tr>
      <w:tr w:rsidR="001A35AF" w:rsidRPr="00B90CD5" w14:paraId="6F54BA95" w14:textId="77777777" w:rsidTr="7E7DEBD5">
        <w:tc>
          <w:tcPr>
            <w:tcW w:w="14000" w:type="dxa"/>
            <w:gridSpan w:val="5"/>
          </w:tcPr>
          <w:p w14:paraId="02180A6D"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mjera razrađena je detaljno u okviru glavnog Cilja 5. Osigurati zadovoljavajuće prostorne i informacijsko-komunikacijske resurse visokih učilišta, posebnog Cilja 5.2. Unaprijediti informacijsko-komunikacijsku infrastrukturu</w:t>
            </w:r>
          </w:p>
        </w:tc>
      </w:tr>
      <w:tr w:rsidR="001A35AF" w:rsidRPr="00B90CD5" w14:paraId="6EB89C29" w14:textId="77777777" w:rsidTr="7E7DEBD5">
        <w:tc>
          <w:tcPr>
            <w:tcW w:w="14000" w:type="dxa"/>
            <w:gridSpan w:val="5"/>
            <w:shd w:val="clear" w:color="auto" w:fill="D9E2F3" w:themeFill="accent5" w:themeFillTint="33"/>
          </w:tcPr>
          <w:p w14:paraId="2086CECF" w14:textId="77777777" w:rsidR="001A35AF" w:rsidRPr="00B90CD5" w:rsidRDefault="001A35AF" w:rsidP="008F3524">
            <w:pPr>
              <w:pStyle w:val="Style6"/>
              <w:keepNext/>
              <w:rPr>
                <w:color w:val="44546A" w:themeColor="text2"/>
              </w:rPr>
            </w:pPr>
            <w:r w:rsidRPr="7E7DEBD5">
              <w:rPr>
                <w:color w:val="44546A" w:themeColor="text2"/>
              </w:rPr>
              <w:lastRenderedPageBreak/>
              <w:t>4.2. Poticati izdvajanja za visoko obrazovanje iz javnog i privatnog sektora</w:t>
            </w:r>
          </w:p>
        </w:tc>
      </w:tr>
      <w:tr w:rsidR="001A35AF" w:rsidRPr="00B90CD5" w14:paraId="63A7C02C" w14:textId="77777777" w:rsidTr="7E7DEBD5">
        <w:tc>
          <w:tcPr>
            <w:tcW w:w="14000" w:type="dxa"/>
            <w:gridSpan w:val="5"/>
            <w:shd w:val="clear" w:color="auto" w:fill="D9E2F3" w:themeFill="accent5" w:themeFillTint="33"/>
          </w:tcPr>
          <w:p w14:paraId="3B4BBD3E" w14:textId="77777777" w:rsidR="001A35AF" w:rsidRPr="00B90CD5" w:rsidRDefault="001A35AF" w:rsidP="001A35AF">
            <w:pPr>
              <w:pStyle w:val="Style6"/>
              <w:rPr>
                <w:color w:val="44546A" w:themeColor="text2"/>
              </w:rPr>
            </w:pPr>
            <w:r w:rsidRPr="7E7DEBD5">
              <w:rPr>
                <w:color w:val="44546A" w:themeColor="text2"/>
              </w:rPr>
              <w:t>MJERA 4.2.1. Postupno povećavati proračunska izdvajanja za visoko obrazovanje do postizanja medijana EU-a</w:t>
            </w:r>
          </w:p>
        </w:tc>
      </w:tr>
      <w:tr w:rsidR="001A35AF" w:rsidRPr="00B90CD5" w14:paraId="47CCD692" w14:textId="77777777" w:rsidTr="7E7DEBD5">
        <w:tc>
          <w:tcPr>
            <w:tcW w:w="4400" w:type="dxa"/>
            <w:shd w:val="clear" w:color="auto" w:fill="D9E2F3" w:themeFill="accent5" w:themeFillTint="33"/>
          </w:tcPr>
          <w:p w14:paraId="35845138"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02CA72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C14C2B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37F51A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6D1E8B24" w14:textId="7BBD703A"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7BFC8288" w14:textId="77777777" w:rsidTr="7E7DEBD5">
        <w:tc>
          <w:tcPr>
            <w:tcW w:w="4400" w:type="dxa"/>
          </w:tcPr>
          <w:p w14:paraId="1850677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Postupno povećanje proračunskih izdvajanja za visoko obrazovanje</w:t>
            </w:r>
          </w:p>
        </w:tc>
        <w:tc>
          <w:tcPr>
            <w:tcW w:w="1800" w:type="dxa"/>
          </w:tcPr>
          <w:p w14:paraId="5F9F3F6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Vlada RH</w:t>
            </w:r>
          </w:p>
        </w:tc>
        <w:tc>
          <w:tcPr>
            <w:tcW w:w="2800" w:type="dxa"/>
          </w:tcPr>
          <w:p w14:paraId="7B509BE6" w14:textId="44C4468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MFIN, MZO</w:t>
            </w:r>
          </w:p>
        </w:tc>
        <w:tc>
          <w:tcPr>
            <w:tcW w:w="1800" w:type="dxa"/>
          </w:tcPr>
          <w:p w14:paraId="5E79B0F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2018.-2024.</w:t>
            </w:r>
          </w:p>
        </w:tc>
        <w:tc>
          <w:tcPr>
            <w:tcW w:w="3200" w:type="dxa"/>
          </w:tcPr>
          <w:p w14:paraId="25E27703" w14:textId="2D8D80E6"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proračunskih izdvajanja u usporedbi s medijanom EU-a</w:t>
            </w:r>
          </w:p>
        </w:tc>
      </w:tr>
      <w:tr w:rsidR="001A35AF" w:rsidRPr="00B90CD5" w14:paraId="2C3A34C4" w14:textId="77777777" w:rsidTr="7E7DEBD5">
        <w:tc>
          <w:tcPr>
            <w:tcW w:w="14000" w:type="dxa"/>
            <w:gridSpan w:val="5"/>
            <w:shd w:val="clear" w:color="auto" w:fill="D9E2F3" w:themeFill="accent5" w:themeFillTint="33"/>
          </w:tcPr>
          <w:p w14:paraId="21289072" w14:textId="77777777" w:rsidR="001A35AF" w:rsidRPr="00B90CD5" w:rsidRDefault="001A35AF" w:rsidP="001A35AF">
            <w:pPr>
              <w:pStyle w:val="Style6"/>
              <w:rPr>
                <w:color w:val="44546A" w:themeColor="text2"/>
              </w:rPr>
            </w:pPr>
            <w:r w:rsidRPr="7E7DEBD5">
              <w:rPr>
                <w:color w:val="44546A" w:themeColor="text2"/>
              </w:rPr>
              <w:t>MJERA 4.2.2. Razraditi i implementirati sustav poreznih olakšica za gospodarske subjekte i privatne osobe koji investiraju u visoko obrazovanje</w:t>
            </w:r>
          </w:p>
        </w:tc>
      </w:tr>
      <w:tr w:rsidR="001A35AF" w:rsidRPr="00B90CD5" w14:paraId="7129DB93" w14:textId="77777777" w:rsidTr="7E7DEBD5">
        <w:tc>
          <w:tcPr>
            <w:tcW w:w="4400" w:type="dxa"/>
            <w:shd w:val="clear" w:color="auto" w:fill="D9E2F3" w:themeFill="accent5" w:themeFillTint="33"/>
          </w:tcPr>
          <w:p w14:paraId="50070464"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8404B3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1592637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BFF521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2A53EFF9" w14:textId="56EA3D73"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17FF7528" w14:textId="77777777" w:rsidTr="7E7DEBD5">
        <w:tc>
          <w:tcPr>
            <w:tcW w:w="4400" w:type="dxa"/>
          </w:tcPr>
          <w:p w14:paraId="4FBB66BF" w14:textId="601D549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Dopuniti sustav poreznih olakšica za gospodarske subjekte i privatne osobe koji investiraju u visoko obrazovanje</w:t>
            </w:r>
          </w:p>
        </w:tc>
        <w:tc>
          <w:tcPr>
            <w:tcW w:w="1800" w:type="dxa"/>
          </w:tcPr>
          <w:p w14:paraId="636192E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Vlada RH</w:t>
            </w:r>
          </w:p>
        </w:tc>
        <w:tc>
          <w:tcPr>
            <w:tcW w:w="2800" w:type="dxa"/>
          </w:tcPr>
          <w:p w14:paraId="314DF992" w14:textId="5ADD496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MFIN, MZO</w:t>
            </w:r>
          </w:p>
        </w:tc>
        <w:tc>
          <w:tcPr>
            <w:tcW w:w="1800" w:type="dxa"/>
          </w:tcPr>
          <w:p w14:paraId="176C125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3FB1831B" w14:textId="7D9FD4B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Razrađen i implementiran sustav poreznih olakšica</w:t>
            </w:r>
          </w:p>
        </w:tc>
      </w:tr>
      <w:tr w:rsidR="001A35AF" w:rsidRPr="00B90CD5" w14:paraId="1EF1E480" w14:textId="77777777" w:rsidTr="7E7DEBD5">
        <w:tc>
          <w:tcPr>
            <w:tcW w:w="4400" w:type="dxa"/>
          </w:tcPr>
          <w:p w14:paraId="6029BE3E" w14:textId="69C7541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Implementacija sustava poreznih olakšica za gospodarske subjekte i privatne osobe koji investiraju u visoko obrazovanje</w:t>
            </w:r>
          </w:p>
        </w:tc>
        <w:tc>
          <w:tcPr>
            <w:tcW w:w="1800" w:type="dxa"/>
          </w:tcPr>
          <w:p w14:paraId="3C743561" w14:textId="11993A2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Vlada RH</w:t>
            </w:r>
          </w:p>
        </w:tc>
        <w:tc>
          <w:tcPr>
            <w:tcW w:w="2800" w:type="dxa"/>
          </w:tcPr>
          <w:p w14:paraId="51309072" w14:textId="78B96E5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MFIN, MZO</w:t>
            </w:r>
          </w:p>
        </w:tc>
        <w:tc>
          <w:tcPr>
            <w:tcW w:w="1800" w:type="dxa"/>
          </w:tcPr>
          <w:p w14:paraId="4F2246D2" w14:textId="297B864B"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2020.</w:t>
            </w:r>
          </w:p>
        </w:tc>
        <w:tc>
          <w:tcPr>
            <w:tcW w:w="3200" w:type="dxa"/>
          </w:tcPr>
          <w:p w14:paraId="38B1FADE" w14:textId="00A424AC" w:rsidR="001A35AF" w:rsidRDefault="001A35AF" w:rsidP="001A35AF">
            <w:pPr>
              <w:rPr>
                <w:rFonts w:eastAsia="Times New Roman" w:cs="Times New Roman"/>
                <w:color w:val="44546A" w:themeColor="text2"/>
                <w:highlight w:val="yellow"/>
              </w:rPr>
            </w:pPr>
            <w:r w:rsidRPr="7E7DEBD5">
              <w:rPr>
                <w:rFonts w:eastAsia="Times New Roman" w:cs="Times New Roman"/>
                <w:color w:val="44546A" w:themeColor="text2"/>
              </w:rPr>
              <w:t>Stupanj operativnosti sustava</w:t>
            </w:r>
          </w:p>
        </w:tc>
      </w:tr>
      <w:tr w:rsidR="001A35AF" w:rsidRPr="00B90CD5" w14:paraId="76CC9C24" w14:textId="77777777" w:rsidTr="7E7DEBD5">
        <w:tc>
          <w:tcPr>
            <w:tcW w:w="14000" w:type="dxa"/>
            <w:gridSpan w:val="5"/>
            <w:shd w:val="clear" w:color="auto" w:fill="D9E2F3" w:themeFill="accent5" w:themeFillTint="33"/>
          </w:tcPr>
          <w:p w14:paraId="3E3E4AE9" w14:textId="77777777" w:rsidR="001A35AF" w:rsidRPr="00B90CD5" w:rsidRDefault="001A35AF" w:rsidP="001A35AF">
            <w:pPr>
              <w:pStyle w:val="Style6"/>
              <w:rPr>
                <w:color w:val="44546A" w:themeColor="text2"/>
              </w:rPr>
            </w:pPr>
            <w:r w:rsidRPr="7E7DEBD5">
              <w:rPr>
                <w:color w:val="44546A" w:themeColor="text2"/>
              </w:rPr>
              <w:t>MJERA 4.2.3. Razraditi sustav alociranja dijela sredstava uprihođenih prodajom državne imovine i/ili ostvarenih putem državnih koncesija u visoko obrazovanje</w:t>
            </w:r>
          </w:p>
        </w:tc>
      </w:tr>
      <w:tr w:rsidR="001A35AF" w:rsidRPr="00B90CD5" w14:paraId="63A6E230" w14:textId="77777777" w:rsidTr="7E7DEBD5">
        <w:tc>
          <w:tcPr>
            <w:tcW w:w="4400" w:type="dxa"/>
            <w:shd w:val="clear" w:color="auto" w:fill="D9E2F3" w:themeFill="accent5" w:themeFillTint="33"/>
          </w:tcPr>
          <w:p w14:paraId="228F0691"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3FBBB52"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B4E200A"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F300504"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250750B" w14:textId="1BAAFAE3"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4AD1F59E" w14:textId="77777777" w:rsidTr="7E7DEBD5">
        <w:tc>
          <w:tcPr>
            <w:tcW w:w="4400" w:type="dxa"/>
          </w:tcPr>
          <w:p w14:paraId="1440385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Razrada sustava alociranja dijela sredstava uprihođenih prodajom državne imovine i/ili ostvarenih putem državnih koncesija u visoko obrazovanje</w:t>
            </w:r>
          </w:p>
        </w:tc>
        <w:tc>
          <w:tcPr>
            <w:tcW w:w="1800" w:type="dxa"/>
          </w:tcPr>
          <w:p w14:paraId="7EBD1C9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Vlada RH</w:t>
            </w:r>
          </w:p>
        </w:tc>
        <w:tc>
          <w:tcPr>
            <w:tcW w:w="2800" w:type="dxa"/>
          </w:tcPr>
          <w:p w14:paraId="6A3AFE12" w14:textId="41C8200C"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Ministarstvo državne imovine, Ministarstvo financija, MZO</w:t>
            </w:r>
            <w:r w:rsidRPr="7E7DEBD5">
              <w:rPr>
                <w:rFonts w:cs="Times New Roman"/>
                <w:color w:val="44546A" w:themeColor="text2"/>
              </w:rPr>
              <w:t xml:space="preserve"> </w:t>
            </w:r>
          </w:p>
        </w:tc>
        <w:tc>
          <w:tcPr>
            <w:tcW w:w="1800" w:type="dxa"/>
          </w:tcPr>
          <w:p w14:paraId="7431EC6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ED157A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Razrađen sustav alociranja u visoko obrazovanje </w:t>
            </w:r>
          </w:p>
          <w:p w14:paraId="601C315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sustava</w:t>
            </w:r>
          </w:p>
          <w:p w14:paraId="07906DD3" w14:textId="605FEAF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sredstava alociranih u visoko obrazovanje</w:t>
            </w:r>
          </w:p>
        </w:tc>
      </w:tr>
      <w:tr w:rsidR="001A35AF" w:rsidRPr="00B90CD5" w14:paraId="4A8C3015" w14:textId="77777777" w:rsidTr="7E7DEBD5">
        <w:tc>
          <w:tcPr>
            <w:tcW w:w="14000" w:type="dxa"/>
            <w:gridSpan w:val="5"/>
            <w:shd w:val="clear" w:color="auto" w:fill="BDD6EE" w:themeFill="accent1" w:themeFillTint="66"/>
          </w:tcPr>
          <w:p w14:paraId="46FF4879" w14:textId="30222FBF" w:rsidR="001A35AF" w:rsidRPr="00620522" w:rsidRDefault="001A35AF" w:rsidP="001A35AF">
            <w:pPr>
              <w:pStyle w:val="Heading2"/>
              <w:outlineLvl w:val="1"/>
            </w:pPr>
            <w:bookmarkStart w:id="41" w:name="_Toc479157128"/>
            <w:bookmarkStart w:id="42" w:name="_Toc482888121"/>
            <w:bookmarkStart w:id="43" w:name="_Toc503358248"/>
            <w:r>
              <w:lastRenderedPageBreak/>
              <w:t>5. cilj: Osigurati zadovoljavajuće prostorne i informacijsko-komunikacijske resurse visokih učilišta</w:t>
            </w:r>
            <w:bookmarkEnd w:id="41"/>
            <w:bookmarkEnd w:id="42"/>
            <w:bookmarkEnd w:id="43"/>
          </w:p>
        </w:tc>
      </w:tr>
      <w:tr w:rsidR="001A35AF" w:rsidRPr="00B90CD5" w14:paraId="2A9A1A1E" w14:textId="77777777" w:rsidTr="7E7DEBD5">
        <w:tc>
          <w:tcPr>
            <w:tcW w:w="14000" w:type="dxa"/>
            <w:gridSpan w:val="5"/>
            <w:shd w:val="clear" w:color="auto" w:fill="D9E2F3" w:themeFill="accent5" w:themeFillTint="33"/>
          </w:tcPr>
          <w:p w14:paraId="7F1D8591" w14:textId="77777777" w:rsidR="001A35AF" w:rsidRPr="00B90CD5" w:rsidRDefault="001A35AF" w:rsidP="001A35AF">
            <w:pPr>
              <w:pStyle w:val="Style6"/>
              <w:rPr>
                <w:color w:val="44546A" w:themeColor="text2"/>
              </w:rPr>
            </w:pPr>
            <w:r w:rsidRPr="7E7DEBD5">
              <w:rPr>
                <w:color w:val="44546A" w:themeColor="text2"/>
              </w:rPr>
              <w:t>5.1. Osigurati primjerene prostorne standarde i opremljenost</w:t>
            </w:r>
          </w:p>
        </w:tc>
      </w:tr>
      <w:tr w:rsidR="001A35AF" w:rsidRPr="00B90CD5" w14:paraId="1DB174A2" w14:textId="77777777" w:rsidTr="7E7DEBD5">
        <w:tc>
          <w:tcPr>
            <w:tcW w:w="14000" w:type="dxa"/>
            <w:gridSpan w:val="5"/>
            <w:shd w:val="clear" w:color="auto" w:fill="D9E2F3" w:themeFill="accent5" w:themeFillTint="33"/>
          </w:tcPr>
          <w:p w14:paraId="74E8AFE9" w14:textId="77777777" w:rsidR="001A35AF" w:rsidRPr="00B90CD5" w:rsidRDefault="001A35AF" w:rsidP="001A35AF">
            <w:pPr>
              <w:pStyle w:val="Style6"/>
              <w:rPr>
                <w:color w:val="44546A" w:themeColor="text2"/>
              </w:rPr>
            </w:pPr>
            <w:r w:rsidRPr="7E7DEBD5">
              <w:rPr>
                <w:color w:val="44546A" w:themeColor="text2"/>
              </w:rPr>
              <w:t>MJERA 5.1.1. Provesti detaljnu analizu postojećih prostornih kapaciteta visokih učilišta i utvrditi nacionalne prioritete ulaganja s realnim vremenskim planovima. U ovu mjeru treba uključiti i postojeće podatke kojima raspolaže MZO te prikupiti dodatne podatke koji omogućuju informirano donošenje nacionalnih prioriteta</w:t>
            </w:r>
          </w:p>
        </w:tc>
      </w:tr>
      <w:tr w:rsidR="001A35AF" w:rsidRPr="00B90CD5" w14:paraId="2C4D61AB" w14:textId="77777777" w:rsidTr="7E7DEBD5">
        <w:tc>
          <w:tcPr>
            <w:tcW w:w="4400" w:type="dxa"/>
            <w:shd w:val="clear" w:color="auto" w:fill="D9E2F3" w:themeFill="accent5" w:themeFillTint="33"/>
          </w:tcPr>
          <w:p w14:paraId="3BD42F6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562BB0B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526AFE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836E17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732D4F70" w14:textId="6C0442BC"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10C15857" w14:textId="77777777" w:rsidTr="7E7DEBD5">
        <w:tc>
          <w:tcPr>
            <w:tcW w:w="4400" w:type="dxa"/>
          </w:tcPr>
          <w:p w14:paraId="2FA898D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Provedba analize postojećih prostornih i ostalih potrebnih infrastrukturnih kapaciteta visokih učilišta </w:t>
            </w:r>
          </w:p>
        </w:tc>
        <w:tc>
          <w:tcPr>
            <w:tcW w:w="1800" w:type="dxa"/>
          </w:tcPr>
          <w:p w14:paraId="755789F9" w14:textId="19D1A91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6BDF5524" w14:textId="1B508C1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 odgovarajuća radna skupina ili projektni tim</w:t>
            </w:r>
            <w:r w:rsidRPr="7E7DEBD5">
              <w:rPr>
                <w:rFonts w:cs="Times New Roman"/>
                <w:color w:val="44546A" w:themeColor="text2"/>
              </w:rPr>
              <w:t xml:space="preserve"> </w:t>
            </w:r>
          </w:p>
        </w:tc>
        <w:tc>
          <w:tcPr>
            <w:tcW w:w="1800" w:type="dxa"/>
          </w:tcPr>
          <w:p w14:paraId="71D2381E" w14:textId="4078B8F4"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5F9275E2" w14:textId="7006BF5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Provedena i objavljena analiza</w:t>
            </w:r>
          </w:p>
        </w:tc>
      </w:tr>
      <w:tr w:rsidR="001A35AF" w:rsidRPr="00B90CD5" w14:paraId="4B49B91E" w14:textId="77777777" w:rsidTr="7E7DEBD5">
        <w:tc>
          <w:tcPr>
            <w:tcW w:w="4400" w:type="dxa"/>
          </w:tcPr>
          <w:p w14:paraId="6466B10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Utvrđivanje nacionalnih prioriteta ulaganja u visoko obrazovanje</w:t>
            </w:r>
          </w:p>
        </w:tc>
        <w:tc>
          <w:tcPr>
            <w:tcW w:w="1800" w:type="dxa"/>
          </w:tcPr>
          <w:p w14:paraId="3EF9E544" w14:textId="7C1BBCD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2A3C29EB" w14:textId="4F28D74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 odgovarajuća radna skupina ili projektni tim</w:t>
            </w:r>
          </w:p>
        </w:tc>
        <w:tc>
          <w:tcPr>
            <w:tcW w:w="1800" w:type="dxa"/>
          </w:tcPr>
          <w:p w14:paraId="6120E87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2019.</w:t>
            </w:r>
          </w:p>
        </w:tc>
        <w:tc>
          <w:tcPr>
            <w:tcW w:w="3200" w:type="dxa"/>
          </w:tcPr>
          <w:p w14:paraId="16260FE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Objavljeni nacionalni prioriteti ulaganja</w:t>
            </w:r>
          </w:p>
          <w:p w14:paraId="4D3DFD3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korištenja rezultata analize pri određivanju prioriteta</w:t>
            </w:r>
          </w:p>
          <w:p w14:paraId="64131641" w14:textId="79291DD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učinkovitosti korištenja resursa</w:t>
            </w:r>
          </w:p>
        </w:tc>
      </w:tr>
      <w:tr w:rsidR="001A35AF" w:rsidRPr="00B90CD5" w14:paraId="166A6CE9" w14:textId="77777777" w:rsidTr="7E7DEBD5">
        <w:tc>
          <w:tcPr>
            <w:tcW w:w="14000" w:type="dxa"/>
            <w:gridSpan w:val="5"/>
            <w:shd w:val="clear" w:color="auto" w:fill="D9E2F3" w:themeFill="accent5" w:themeFillTint="33"/>
          </w:tcPr>
          <w:p w14:paraId="664F9740" w14:textId="77777777" w:rsidR="001A35AF" w:rsidRPr="00B90CD5" w:rsidRDefault="001A35AF" w:rsidP="001A35AF">
            <w:pPr>
              <w:pStyle w:val="Style6"/>
              <w:rPr>
                <w:color w:val="44546A" w:themeColor="text2"/>
              </w:rPr>
            </w:pPr>
            <w:r w:rsidRPr="7E7DEBD5">
              <w:rPr>
                <w:color w:val="44546A" w:themeColor="text2"/>
              </w:rPr>
              <w:t>MJERA 5.1.2. Izgraditi nove i obnoviti postojeće kapacitete visokih učilišta. Nacionalni prioriteti trebaju uzeti u obzir i već započete projekte unaprjeđenja prostornih kapaciteta</w:t>
            </w:r>
          </w:p>
        </w:tc>
      </w:tr>
      <w:tr w:rsidR="001A35AF" w:rsidRPr="00B90CD5" w14:paraId="2575609D" w14:textId="77777777" w:rsidTr="7E7DEBD5">
        <w:tc>
          <w:tcPr>
            <w:tcW w:w="4400" w:type="dxa"/>
            <w:shd w:val="clear" w:color="auto" w:fill="D9E2F3" w:themeFill="accent5" w:themeFillTint="33"/>
          </w:tcPr>
          <w:p w14:paraId="0BE0E76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E19720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138E8D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3F4A2A18"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2B7AEA25" w14:textId="275CEA90"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2207FE97" w14:textId="77777777" w:rsidTr="7E7DEBD5">
        <w:tc>
          <w:tcPr>
            <w:tcW w:w="4400" w:type="dxa"/>
          </w:tcPr>
          <w:p w14:paraId="2308325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Izgraditi nove i obnoviti postojeće kapacitete visokih učilišta</w:t>
            </w:r>
          </w:p>
        </w:tc>
        <w:tc>
          <w:tcPr>
            <w:tcW w:w="1800" w:type="dxa"/>
          </w:tcPr>
          <w:p w14:paraId="0C7FFC2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70D0B8A3" w14:textId="6CD6AD5B"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12482FFE" w14:textId="33695066" w:rsidR="001A35AF" w:rsidRPr="00B90CD5" w:rsidRDefault="00ED4179" w:rsidP="001A35AF">
            <w:pPr>
              <w:spacing w:before="60" w:after="60"/>
              <w:rPr>
                <w:rFonts w:eastAsia="Times New Roman" w:cs="Times New Roman"/>
                <w:color w:val="44546A" w:themeColor="text2"/>
              </w:rPr>
            </w:pPr>
            <w:r>
              <w:rPr>
                <w:rFonts w:eastAsia="Times New Roman" w:cs="Times New Roman"/>
                <w:color w:val="44546A" w:themeColor="text2"/>
              </w:rPr>
              <w:t>2018.- i kontinuirano</w:t>
            </w:r>
          </w:p>
        </w:tc>
        <w:tc>
          <w:tcPr>
            <w:tcW w:w="3200" w:type="dxa"/>
          </w:tcPr>
          <w:p w14:paraId="3B00A007" w14:textId="4680AA1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Izgrađeni i obnovljeni prostori visokih učilišta Razina učinkovitosti korištenja resursa</w:t>
            </w:r>
          </w:p>
        </w:tc>
      </w:tr>
      <w:tr w:rsidR="001A35AF" w:rsidRPr="00B90CD5" w14:paraId="5B5AE530" w14:textId="77777777" w:rsidTr="7E7DEBD5">
        <w:tc>
          <w:tcPr>
            <w:tcW w:w="14000" w:type="dxa"/>
            <w:gridSpan w:val="5"/>
            <w:shd w:val="clear" w:color="auto" w:fill="D9E2F3" w:themeFill="accent5" w:themeFillTint="33"/>
          </w:tcPr>
          <w:p w14:paraId="27BEBCBA" w14:textId="77777777" w:rsidR="001A35AF" w:rsidRPr="00B90CD5" w:rsidRDefault="001A35AF" w:rsidP="004976EE">
            <w:pPr>
              <w:pStyle w:val="Style6"/>
              <w:keepNext/>
              <w:rPr>
                <w:color w:val="44546A" w:themeColor="text2"/>
              </w:rPr>
            </w:pPr>
            <w:r w:rsidRPr="7E7DEBD5">
              <w:rPr>
                <w:color w:val="44546A" w:themeColor="text2"/>
              </w:rPr>
              <w:lastRenderedPageBreak/>
              <w:t>5.2. Unaprijediti informacijsko-komunikacijsku infrastrukturu</w:t>
            </w:r>
          </w:p>
        </w:tc>
      </w:tr>
      <w:tr w:rsidR="001A35AF" w:rsidRPr="00B90CD5" w14:paraId="1F5B7455" w14:textId="77777777" w:rsidTr="7E7DEBD5">
        <w:tc>
          <w:tcPr>
            <w:tcW w:w="14000" w:type="dxa"/>
            <w:gridSpan w:val="5"/>
            <w:shd w:val="clear" w:color="auto" w:fill="D9E2F3" w:themeFill="accent5" w:themeFillTint="33"/>
          </w:tcPr>
          <w:p w14:paraId="4917566D" w14:textId="77777777" w:rsidR="001A35AF" w:rsidRPr="00B90CD5" w:rsidRDefault="001A35AF" w:rsidP="001A35AF">
            <w:pPr>
              <w:pStyle w:val="Style6"/>
              <w:rPr>
                <w:color w:val="44546A" w:themeColor="text2"/>
              </w:rPr>
            </w:pPr>
            <w:r w:rsidRPr="7E7DEBD5">
              <w:rPr>
                <w:color w:val="44546A" w:themeColor="text2"/>
              </w:rPr>
              <w:t>MJERA 5.2.1. Izraditi plan razvoja informacijsko-komunikacijske infrastrukture za razdoblje do 2020.</w:t>
            </w:r>
          </w:p>
        </w:tc>
      </w:tr>
      <w:tr w:rsidR="001A35AF" w:rsidRPr="00B90CD5" w14:paraId="484A54D1" w14:textId="77777777" w:rsidTr="7E7DEBD5">
        <w:tc>
          <w:tcPr>
            <w:tcW w:w="4400" w:type="dxa"/>
            <w:shd w:val="clear" w:color="auto" w:fill="D9E2F3" w:themeFill="accent5" w:themeFillTint="33"/>
          </w:tcPr>
          <w:p w14:paraId="128AA777"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C4737C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332B17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ACE1D1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B50DD65" w14:textId="6658F26F"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11A9F912" w14:textId="77777777" w:rsidTr="7E7DEBD5">
        <w:trPr>
          <w:trHeight w:val="1066"/>
        </w:trPr>
        <w:tc>
          <w:tcPr>
            <w:tcW w:w="4400" w:type="dxa"/>
          </w:tcPr>
          <w:p w14:paraId="66A4A9B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Izraditi plan razvoja informacijsko-komunikacijske infrastrukture </w:t>
            </w:r>
          </w:p>
        </w:tc>
        <w:tc>
          <w:tcPr>
            <w:tcW w:w="1800" w:type="dxa"/>
          </w:tcPr>
          <w:p w14:paraId="560EEE5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11B84D3" w14:textId="602732D6" w:rsidR="001A35AF" w:rsidRPr="003B7443" w:rsidRDefault="001A35AF" w:rsidP="001A35AF">
            <w:pPr>
              <w:spacing w:before="60" w:after="60"/>
              <w:rPr>
                <w:rFonts w:cs="Times New Roman"/>
                <w:color w:val="44546A" w:themeColor="text2"/>
              </w:rPr>
            </w:pP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 NSK, AZVO, sveučilišta, veleučilišta i visoke škole</w:t>
            </w:r>
            <w:r w:rsidRPr="7E7DEBD5">
              <w:rPr>
                <w:rFonts w:cs="Times New Roman"/>
                <w:color w:val="44546A" w:themeColor="text2"/>
              </w:rPr>
              <w:t xml:space="preserve"> </w:t>
            </w:r>
          </w:p>
        </w:tc>
        <w:tc>
          <w:tcPr>
            <w:tcW w:w="1800" w:type="dxa"/>
          </w:tcPr>
          <w:p w14:paraId="27C3720A" w14:textId="5918E9BA"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1DBA5DB7" w14:textId="27F88DF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prihvaćen plan</w:t>
            </w:r>
          </w:p>
        </w:tc>
      </w:tr>
      <w:tr w:rsidR="001A35AF" w:rsidRPr="00B90CD5" w14:paraId="5A2744BA" w14:textId="77777777" w:rsidTr="7E7DEBD5">
        <w:tc>
          <w:tcPr>
            <w:tcW w:w="14000" w:type="dxa"/>
            <w:gridSpan w:val="5"/>
            <w:shd w:val="clear" w:color="auto" w:fill="D9E2F3" w:themeFill="accent5" w:themeFillTint="33"/>
          </w:tcPr>
          <w:p w14:paraId="40C4D4DF" w14:textId="77777777" w:rsidR="001A35AF" w:rsidRPr="00B90CD5" w:rsidRDefault="001A35AF" w:rsidP="00B60E7A">
            <w:pPr>
              <w:pStyle w:val="Style6"/>
              <w:keepNext/>
              <w:rPr>
                <w:color w:val="44546A" w:themeColor="text2"/>
              </w:rPr>
            </w:pPr>
            <w:r w:rsidRPr="7E7DEBD5">
              <w:rPr>
                <w:color w:val="44546A" w:themeColor="text2"/>
              </w:rPr>
              <w:t xml:space="preserve">MJERA 5.2.2. Nadograditi i proširiti informacijsko-komunikacijsku infrastrukturu. </w:t>
            </w:r>
          </w:p>
        </w:tc>
      </w:tr>
      <w:tr w:rsidR="001A35AF" w:rsidRPr="00B90CD5" w14:paraId="0AFAF20E" w14:textId="77777777" w:rsidTr="7E7DEBD5">
        <w:tc>
          <w:tcPr>
            <w:tcW w:w="14000" w:type="dxa"/>
            <w:gridSpan w:val="5"/>
          </w:tcPr>
          <w:p w14:paraId="2F848BFB"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je mjera detaljno razrađena u dijelu Strategije koji se odnosi na razvoj znanosti.</w:t>
            </w:r>
          </w:p>
        </w:tc>
      </w:tr>
      <w:tr w:rsidR="001A35AF" w:rsidRPr="00B90CD5" w14:paraId="14683962" w14:textId="77777777" w:rsidTr="7E7DEBD5">
        <w:tc>
          <w:tcPr>
            <w:tcW w:w="14000" w:type="dxa"/>
            <w:gridSpan w:val="5"/>
            <w:shd w:val="clear" w:color="auto" w:fill="D9E2F3" w:themeFill="accent5" w:themeFillTint="33"/>
          </w:tcPr>
          <w:p w14:paraId="5824BCB4" w14:textId="77777777" w:rsidR="001A35AF" w:rsidRPr="00B90CD5" w:rsidRDefault="001A35AF" w:rsidP="001A35AF">
            <w:pPr>
              <w:pStyle w:val="Style6"/>
              <w:rPr>
                <w:color w:val="44546A" w:themeColor="text2"/>
              </w:rPr>
            </w:pPr>
            <w:r w:rsidRPr="7E7DEBD5">
              <w:rPr>
                <w:color w:val="44546A" w:themeColor="text2"/>
              </w:rPr>
              <w:t>MJERA 5.2.3. Nadograditi i povezati postojeće informacijske sustave iz domene visokog obrazovanja, te ih povezati sa sustavima iz domene znanosti i cjeloživotnog obrazovanja, na način da osiguravaju cjelovite i kvalitetne informacije potrebne za donošenje odluka vezanih uz sustav visokog obrazovanja i znanosti</w:t>
            </w:r>
          </w:p>
        </w:tc>
      </w:tr>
      <w:tr w:rsidR="001A35AF" w:rsidRPr="00B90CD5" w14:paraId="1A3E5F26" w14:textId="77777777" w:rsidTr="7E7DEBD5">
        <w:tc>
          <w:tcPr>
            <w:tcW w:w="4400" w:type="dxa"/>
            <w:shd w:val="clear" w:color="auto" w:fill="D9E2F3" w:themeFill="accent5" w:themeFillTint="33"/>
          </w:tcPr>
          <w:p w14:paraId="7D6E1EF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04A6FD0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154646A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411E66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2E79B51" w14:textId="1F20CB3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0EC3B122" w14:textId="77777777" w:rsidTr="7E7DEBD5">
        <w:tc>
          <w:tcPr>
            <w:tcW w:w="4400" w:type="dxa"/>
          </w:tcPr>
          <w:p w14:paraId="65D4FDC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Nadogradnja i povezivanje postojećih informacijskih sustava iz domene visokog obrazovanja </w:t>
            </w:r>
          </w:p>
          <w:p w14:paraId="3718DEB6" w14:textId="77777777" w:rsidR="001A35AF" w:rsidRPr="00B90CD5" w:rsidRDefault="001A35AF" w:rsidP="001A35AF">
            <w:pPr>
              <w:spacing w:before="60" w:after="60"/>
              <w:rPr>
                <w:rFonts w:eastAsia="Times New Roman" w:cs="Times New Roman"/>
                <w:color w:val="44546A" w:themeColor="text2"/>
              </w:rPr>
            </w:pPr>
          </w:p>
        </w:tc>
        <w:tc>
          <w:tcPr>
            <w:tcW w:w="1800" w:type="dxa"/>
          </w:tcPr>
          <w:p w14:paraId="5024CC0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1A0E1CF" w14:textId="69FE2D89" w:rsidR="001A35AF" w:rsidRPr="00B90CD5" w:rsidRDefault="001A35AF" w:rsidP="001A35AF">
            <w:pPr>
              <w:spacing w:before="60" w:after="60"/>
              <w:rPr>
                <w:rFonts w:eastAsia="Times New Roman" w:cs="Times New Roman"/>
                <w:color w:val="44546A" w:themeColor="text2"/>
              </w:rPr>
            </w:pP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 NSK, AZVO, sveučilišta, veleučilišta i visoke škole</w:t>
            </w:r>
          </w:p>
        </w:tc>
        <w:tc>
          <w:tcPr>
            <w:tcW w:w="1800" w:type="dxa"/>
          </w:tcPr>
          <w:p w14:paraId="2403A39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58F352C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jedinstvenog informacijsko-komunikacijskog sustava visokog obrazovanja i znanosti</w:t>
            </w:r>
          </w:p>
          <w:p w14:paraId="3D80BC46" w14:textId="1A07B23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korištenja rezultata pri donošenju odluka</w:t>
            </w:r>
          </w:p>
        </w:tc>
      </w:tr>
      <w:tr w:rsidR="001A35AF" w:rsidRPr="00B90CD5" w14:paraId="01F5BB6C" w14:textId="77777777" w:rsidTr="7E7DEBD5">
        <w:tc>
          <w:tcPr>
            <w:tcW w:w="4400" w:type="dxa"/>
          </w:tcPr>
          <w:p w14:paraId="046F27D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Povezivanje informacijskih sustava iz domene visokog obrazovanja sa sustavima iz domene znanosti i cjeloživotnog obrazovanja</w:t>
            </w:r>
          </w:p>
        </w:tc>
        <w:tc>
          <w:tcPr>
            <w:tcW w:w="1800" w:type="dxa"/>
          </w:tcPr>
          <w:p w14:paraId="375734D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219004C" w14:textId="5FBC6118" w:rsidR="001A35AF" w:rsidRPr="00B90CD5" w:rsidRDefault="001A35AF" w:rsidP="001A35AF">
            <w:pPr>
              <w:spacing w:before="60" w:after="60"/>
              <w:rPr>
                <w:rFonts w:cs="Times New Roman"/>
                <w:color w:val="44546A" w:themeColor="text2"/>
              </w:rPr>
            </w:pP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 NSK, AZVO, sveučilišta, veleučilišta i visoke škole</w:t>
            </w:r>
            <w:r w:rsidRPr="7E7DEBD5">
              <w:rPr>
                <w:rFonts w:cs="Times New Roman"/>
                <w:color w:val="44546A" w:themeColor="text2"/>
              </w:rPr>
              <w:t xml:space="preserve"> </w:t>
            </w:r>
          </w:p>
        </w:tc>
        <w:tc>
          <w:tcPr>
            <w:tcW w:w="1800" w:type="dxa"/>
          </w:tcPr>
          <w:p w14:paraId="042D219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5D32D3D7" w14:textId="18F8EB3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povezanosti s podatcima iz područja znanosti i cjeloživotnog učenja</w:t>
            </w:r>
          </w:p>
        </w:tc>
      </w:tr>
      <w:tr w:rsidR="001A35AF" w:rsidRPr="00B90CD5" w14:paraId="36EF1347" w14:textId="77777777" w:rsidTr="7E7DEBD5">
        <w:tc>
          <w:tcPr>
            <w:tcW w:w="14000" w:type="dxa"/>
            <w:gridSpan w:val="5"/>
            <w:shd w:val="clear" w:color="auto" w:fill="D9E2F3" w:themeFill="accent5" w:themeFillTint="33"/>
          </w:tcPr>
          <w:p w14:paraId="4B23C951" w14:textId="77777777" w:rsidR="001A35AF" w:rsidRPr="00B90CD5" w:rsidRDefault="001A35AF" w:rsidP="008F3524">
            <w:pPr>
              <w:pStyle w:val="Style6"/>
              <w:keepNext/>
              <w:rPr>
                <w:color w:val="44546A" w:themeColor="text2"/>
              </w:rPr>
            </w:pPr>
            <w:r w:rsidRPr="7E7DEBD5">
              <w:rPr>
                <w:color w:val="44546A" w:themeColor="text2"/>
              </w:rPr>
              <w:lastRenderedPageBreak/>
              <w:t>MJERA 5.2.4. Izraditi paket programskih alata za upravljanje visokim učilištima</w:t>
            </w:r>
          </w:p>
        </w:tc>
      </w:tr>
      <w:tr w:rsidR="001A35AF" w:rsidRPr="00B90CD5" w14:paraId="4C071DF2" w14:textId="77777777" w:rsidTr="7E7DEBD5">
        <w:tc>
          <w:tcPr>
            <w:tcW w:w="4400" w:type="dxa"/>
            <w:shd w:val="clear" w:color="auto" w:fill="D9E2F3" w:themeFill="accent5" w:themeFillTint="33"/>
          </w:tcPr>
          <w:p w14:paraId="0CC35606"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CC7E5B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BC5816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301AB3A"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E5E203B" w14:textId="03625A8A"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7C93AE56" w14:textId="77777777" w:rsidTr="7E7DEBD5">
        <w:tc>
          <w:tcPr>
            <w:tcW w:w="4400" w:type="dxa"/>
          </w:tcPr>
          <w:p w14:paraId="4814B4B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Izrada programskih alata za upravljanje visokim učilištima</w:t>
            </w:r>
          </w:p>
        </w:tc>
        <w:tc>
          <w:tcPr>
            <w:tcW w:w="1800" w:type="dxa"/>
          </w:tcPr>
          <w:p w14:paraId="5D64B3B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43608B16" w14:textId="58E5AD75" w:rsidR="001A35AF" w:rsidRPr="00B90CD5" w:rsidRDefault="001A35AF" w:rsidP="001A35AF">
            <w:pPr>
              <w:spacing w:before="60" w:after="60"/>
              <w:rPr>
                <w:rFonts w:eastAsia="Times New Roman" w:cs="Times New Roman"/>
                <w:color w:val="44546A" w:themeColor="text2"/>
              </w:rPr>
            </w:pP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 sveučilišta, veleučilišta i visoke škole, AZVO</w:t>
            </w:r>
          </w:p>
        </w:tc>
        <w:tc>
          <w:tcPr>
            <w:tcW w:w="1800" w:type="dxa"/>
          </w:tcPr>
          <w:p w14:paraId="69C4940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3539919B" w14:textId="6B03AE6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informacijske podrške</w:t>
            </w:r>
          </w:p>
        </w:tc>
      </w:tr>
      <w:tr w:rsidR="001A35AF" w:rsidRPr="00B90CD5" w14:paraId="75C06F3A" w14:textId="77777777" w:rsidTr="7E7DEBD5">
        <w:tc>
          <w:tcPr>
            <w:tcW w:w="14000" w:type="dxa"/>
            <w:gridSpan w:val="5"/>
            <w:shd w:val="clear" w:color="auto" w:fill="D9E2F3" w:themeFill="accent5" w:themeFillTint="33"/>
          </w:tcPr>
          <w:p w14:paraId="489420F0" w14:textId="77777777" w:rsidR="001A35AF" w:rsidRPr="00B90CD5" w:rsidRDefault="001A35AF" w:rsidP="00B60E7A">
            <w:pPr>
              <w:pStyle w:val="Style6"/>
              <w:keepNext/>
              <w:rPr>
                <w:color w:val="44546A" w:themeColor="text2"/>
              </w:rPr>
            </w:pPr>
            <w:r w:rsidRPr="7E7DEBD5">
              <w:rPr>
                <w:color w:val="44546A" w:themeColor="text2"/>
              </w:rPr>
              <w:t>MJERA 5.2.5. Definirati modele i izgraditi sustave za izradu i uporabu otvorenih obrazovnih sadržaja, uključujući nastavnu literaturu i druge nastavne sadržaje u otvorenom pristupu</w:t>
            </w:r>
          </w:p>
        </w:tc>
      </w:tr>
      <w:tr w:rsidR="001A35AF" w:rsidRPr="00B90CD5" w14:paraId="195C134A" w14:textId="77777777" w:rsidTr="7E7DEBD5">
        <w:tc>
          <w:tcPr>
            <w:tcW w:w="4400" w:type="dxa"/>
            <w:shd w:val="clear" w:color="auto" w:fill="D9E2F3" w:themeFill="accent5" w:themeFillTint="33"/>
          </w:tcPr>
          <w:p w14:paraId="7277EE51"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7DFE8924"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8E023B0"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39C5E949"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8F9270E" w14:textId="67D740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58F5FE0B" w14:textId="77777777" w:rsidTr="7E7DEBD5">
        <w:tc>
          <w:tcPr>
            <w:tcW w:w="4400" w:type="dxa"/>
          </w:tcPr>
          <w:p w14:paraId="7C5CB12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Definiranje modela i izgradnja sustava za izradu i uporabu otvorenih obrazovnih sadržaja</w:t>
            </w:r>
          </w:p>
        </w:tc>
        <w:tc>
          <w:tcPr>
            <w:tcW w:w="1800" w:type="dxa"/>
          </w:tcPr>
          <w:p w14:paraId="0B04487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237E81A9" w14:textId="7E3C563D" w:rsidR="001A35AF" w:rsidRPr="00B90CD5" w:rsidRDefault="001A35AF" w:rsidP="001A35AF">
            <w:pPr>
              <w:spacing w:before="60" w:after="60"/>
              <w:rPr>
                <w:rFonts w:cs="Times New Roman"/>
                <w:color w:val="44546A" w:themeColor="text2"/>
              </w:rPr>
            </w:pP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 NSK, sveučilišta, veleučilišta i visoke škole, AZVO</w:t>
            </w:r>
            <w:r w:rsidRPr="7E7DEBD5">
              <w:rPr>
                <w:rFonts w:cs="Times New Roman"/>
                <w:color w:val="44546A" w:themeColor="text2"/>
              </w:rPr>
              <w:t xml:space="preserve"> </w:t>
            </w:r>
          </w:p>
        </w:tc>
        <w:tc>
          <w:tcPr>
            <w:tcW w:w="1800" w:type="dxa"/>
          </w:tcPr>
          <w:p w14:paraId="4741029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0CF8F74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sustava slobodnog pristupa</w:t>
            </w:r>
          </w:p>
          <w:p w14:paraId="797D5A16" w14:textId="510ED74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potrebnih nastavnih materijala dostupnih u slobodnom pristupu.</w:t>
            </w:r>
          </w:p>
        </w:tc>
      </w:tr>
      <w:tr w:rsidR="001A35AF" w:rsidRPr="00B90CD5" w14:paraId="10681839" w14:textId="77777777" w:rsidTr="7E7DEBD5">
        <w:tc>
          <w:tcPr>
            <w:tcW w:w="14000" w:type="dxa"/>
            <w:gridSpan w:val="5"/>
            <w:shd w:val="clear" w:color="auto" w:fill="BDD6EE" w:themeFill="accent1" w:themeFillTint="66"/>
          </w:tcPr>
          <w:p w14:paraId="701FD62B" w14:textId="299C6EC3" w:rsidR="001A35AF" w:rsidRPr="00AD5961" w:rsidRDefault="001A35AF" w:rsidP="001A35AF">
            <w:pPr>
              <w:pStyle w:val="Heading2"/>
              <w:outlineLvl w:val="1"/>
            </w:pPr>
            <w:bookmarkStart w:id="44" w:name="_Toc479157129"/>
            <w:bookmarkStart w:id="45" w:name="_Toc482888122"/>
            <w:bookmarkStart w:id="46" w:name="_Toc503358249"/>
            <w:r>
              <w:t>6. cilj: Unaprijediti studentski standard uz posebnu skrb za socijalnu dimenziju studiranja</w:t>
            </w:r>
            <w:bookmarkEnd w:id="44"/>
            <w:bookmarkEnd w:id="45"/>
            <w:bookmarkEnd w:id="46"/>
          </w:p>
        </w:tc>
      </w:tr>
      <w:tr w:rsidR="001A35AF" w:rsidRPr="00B90CD5" w14:paraId="3FB994FC" w14:textId="77777777" w:rsidTr="7E7DEBD5">
        <w:tc>
          <w:tcPr>
            <w:tcW w:w="14000" w:type="dxa"/>
            <w:gridSpan w:val="5"/>
            <w:shd w:val="clear" w:color="auto" w:fill="D9E2F3" w:themeFill="accent5" w:themeFillTint="33"/>
          </w:tcPr>
          <w:p w14:paraId="04760C11" w14:textId="77777777" w:rsidR="001A35AF" w:rsidRPr="00B90CD5" w:rsidRDefault="001A35AF" w:rsidP="001A35AF">
            <w:pPr>
              <w:pStyle w:val="Style6"/>
              <w:rPr>
                <w:color w:val="44546A" w:themeColor="text2"/>
              </w:rPr>
            </w:pPr>
            <w:r w:rsidRPr="7E7DEBD5">
              <w:rPr>
                <w:color w:val="44546A" w:themeColor="text2"/>
              </w:rPr>
              <w:t>6.1. Reformirati sustav studentskog standarda u cilju veće pravednosti</w:t>
            </w:r>
          </w:p>
        </w:tc>
      </w:tr>
      <w:tr w:rsidR="001A35AF" w:rsidRPr="00B90CD5" w14:paraId="74983DB9" w14:textId="77777777" w:rsidTr="7E7DEBD5">
        <w:tc>
          <w:tcPr>
            <w:tcW w:w="14000" w:type="dxa"/>
            <w:gridSpan w:val="5"/>
            <w:shd w:val="clear" w:color="auto" w:fill="D9E2F3" w:themeFill="accent5" w:themeFillTint="33"/>
          </w:tcPr>
          <w:p w14:paraId="4D9552D9" w14:textId="77777777" w:rsidR="001A35AF" w:rsidRPr="00B90CD5" w:rsidRDefault="001A35AF" w:rsidP="001A35AF">
            <w:pPr>
              <w:pStyle w:val="Style6"/>
              <w:rPr>
                <w:color w:val="44546A" w:themeColor="text2"/>
              </w:rPr>
            </w:pPr>
            <w:r w:rsidRPr="7E7DEBD5">
              <w:rPr>
                <w:color w:val="44546A" w:themeColor="text2"/>
              </w:rPr>
              <w:t>MJERA 6.1.1. Na temelju komparativne analize sustava studentskog standarda u Hrvatskoj i europskih sustava izraditi projekt reforme sustava</w:t>
            </w:r>
          </w:p>
        </w:tc>
      </w:tr>
      <w:tr w:rsidR="001A35AF" w:rsidRPr="00B90CD5" w14:paraId="742C4A37" w14:textId="77777777" w:rsidTr="7E7DEBD5">
        <w:tc>
          <w:tcPr>
            <w:tcW w:w="4400" w:type="dxa"/>
            <w:shd w:val="clear" w:color="auto" w:fill="D9E2F3" w:themeFill="accent5" w:themeFillTint="33"/>
          </w:tcPr>
          <w:p w14:paraId="0F84DBD2"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6F1B34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1774FC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93D87D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E0B5798" w14:textId="51FA409B"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71B68E72" w14:textId="77777777" w:rsidTr="7E7DEBD5">
        <w:tc>
          <w:tcPr>
            <w:tcW w:w="4400" w:type="dxa"/>
          </w:tcPr>
          <w:p w14:paraId="622824A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projekt reforme sustava</w:t>
            </w:r>
          </w:p>
          <w:p w14:paraId="3913F510" w14:textId="77777777" w:rsidR="001A35AF" w:rsidRPr="00B90CD5" w:rsidRDefault="001A35AF" w:rsidP="001A35AF">
            <w:pPr>
              <w:spacing w:before="60" w:after="60"/>
              <w:rPr>
                <w:rFonts w:eastAsia="Times New Roman" w:cs="Times New Roman"/>
                <w:color w:val="44546A" w:themeColor="text2"/>
              </w:rPr>
            </w:pPr>
          </w:p>
        </w:tc>
        <w:tc>
          <w:tcPr>
            <w:tcW w:w="1800" w:type="dxa"/>
          </w:tcPr>
          <w:p w14:paraId="4DAD361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7E684868" w14:textId="6BC56236"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Javni instituti ili visoka učilišta odabrani putem javnog natječaja</w:t>
            </w:r>
            <w:r w:rsidRPr="7E7DEBD5">
              <w:rPr>
                <w:rFonts w:cs="Times New Roman"/>
                <w:color w:val="44546A" w:themeColor="text2"/>
              </w:rPr>
              <w:t xml:space="preserve"> </w:t>
            </w:r>
          </w:p>
        </w:tc>
        <w:tc>
          <w:tcPr>
            <w:tcW w:w="1800" w:type="dxa"/>
          </w:tcPr>
          <w:p w14:paraId="2992A916" w14:textId="2BCB6E4C"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54E1B3AB" w14:textId="56B9531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Proveden natječaj za izradu analize. Izrađen projekt reforme sustava</w:t>
            </w:r>
          </w:p>
        </w:tc>
      </w:tr>
      <w:tr w:rsidR="001A35AF" w:rsidRPr="00B90CD5" w14:paraId="25A2830E" w14:textId="77777777" w:rsidTr="7E7DEBD5">
        <w:tc>
          <w:tcPr>
            <w:tcW w:w="4400" w:type="dxa"/>
          </w:tcPr>
          <w:p w14:paraId="038397C4" w14:textId="62785C7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Izraditi i objaviti komparativnu analizu studentskog standarda</w:t>
            </w:r>
          </w:p>
        </w:tc>
        <w:tc>
          <w:tcPr>
            <w:tcW w:w="1800" w:type="dxa"/>
          </w:tcPr>
          <w:p w14:paraId="6A61E07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139AD3BD" w14:textId="0E559BCB" w:rsidR="001A35AF" w:rsidRPr="00B90CD5" w:rsidDel="006E2022"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Javni instituti ili visoka učilišta odabrani putem javnog natječaja</w:t>
            </w:r>
          </w:p>
        </w:tc>
        <w:tc>
          <w:tcPr>
            <w:tcW w:w="1800" w:type="dxa"/>
          </w:tcPr>
          <w:p w14:paraId="35B9AC50" w14:textId="2CDBE323"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3886C78F" w14:textId="3A541E0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Izrađena i objavljena komparativna analiza studentskog standarda</w:t>
            </w:r>
          </w:p>
        </w:tc>
      </w:tr>
      <w:tr w:rsidR="001A35AF" w:rsidRPr="00B90CD5" w14:paraId="69CC126F" w14:textId="77777777" w:rsidTr="7E7DEBD5">
        <w:tc>
          <w:tcPr>
            <w:tcW w:w="14000" w:type="dxa"/>
            <w:gridSpan w:val="5"/>
            <w:shd w:val="clear" w:color="auto" w:fill="D9E2F3" w:themeFill="accent5" w:themeFillTint="33"/>
          </w:tcPr>
          <w:p w14:paraId="668A7C36" w14:textId="77777777" w:rsidR="001A35AF" w:rsidRPr="00B90CD5" w:rsidRDefault="001A35AF" w:rsidP="00B60E7A">
            <w:pPr>
              <w:pStyle w:val="Style6"/>
              <w:keepNext/>
              <w:rPr>
                <w:color w:val="44546A" w:themeColor="text2"/>
              </w:rPr>
            </w:pPr>
            <w:r w:rsidRPr="7E7DEBD5">
              <w:rPr>
                <w:color w:val="44546A" w:themeColor="text2"/>
              </w:rPr>
              <w:t xml:space="preserve">MJERA 6.1.2. Uspostaviti nov nacionalni sustav financijske potpore koji bi u većoj mjeri bio temeljen na izravnoj potpori studentima putem stipendija kao osnovnog oblika potpore i subvencioniranih studentskih kredita kao dopunskog oblika te koji bi bio dostupan svim studentima uključujući i studente s djelomičnim opterećenjem </w:t>
            </w:r>
          </w:p>
        </w:tc>
      </w:tr>
      <w:tr w:rsidR="001A35AF" w:rsidRPr="00B90CD5" w14:paraId="44134FA9" w14:textId="77777777" w:rsidTr="7E7DEBD5">
        <w:tc>
          <w:tcPr>
            <w:tcW w:w="14000" w:type="dxa"/>
            <w:gridSpan w:val="5"/>
            <w:shd w:val="clear" w:color="auto" w:fill="FFFFFF" w:themeFill="background1"/>
          </w:tcPr>
          <w:p w14:paraId="016CC020" w14:textId="725D8593" w:rsidR="001A35AF" w:rsidRPr="00AD5961" w:rsidRDefault="001A35AF" w:rsidP="001A35AF">
            <w:pPr>
              <w:spacing w:before="60" w:after="60"/>
              <w:rPr>
                <w:rFonts w:eastAsia="Times New Roman" w:cs="Times New Roman"/>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Sustav financijske potpore treba temeljiti na kriteriju potrebe (npr. socioekonomskog statusa ili drugih kriterija za ranjive skupine) te na temelju tog kriterija utvrditi visinu i vrstu potpore. Smanjiti neizravne potpore u obliku subvencionirane prehrane te povećati neizravne potpore za studentski smještaj kroz izgradnju i obnovu studentskih domova.</w:t>
            </w:r>
          </w:p>
        </w:tc>
      </w:tr>
      <w:tr w:rsidR="001A35AF" w:rsidRPr="00B90CD5" w14:paraId="28A3A54E" w14:textId="77777777" w:rsidTr="7E7DEBD5">
        <w:tc>
          <w:tcPr>
            <w:tcW w:w="4400" w:type="dxa"/>
            <w:shd w:val="clear" w:color="auto" w:fill="D9E2F3" w:themeFill="accent5" w:themeFillTint="33"/>
          </w:tcPr>
          <w:p w14:paraId="33E3DD8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7B6BF9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8E0D02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39D7EB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2C85EB61" w14:textId="3CDE8B5E"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78307130" w14:textId="77777777" w:rsidTr="7E7DEBD5">
        <w:trPr>
          <w:trHeight w:val="693"/>
        </w:trPr>
        <w:tc>
          <w:tcPr>
            <w:tcW w:w="4400" w:type="dxa"/>
          </w:tcPr>
          <w:p w14:paraId="29097C9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Uspostaviti nov nacionalni sustav financijske potpore temeljen na izravnoj potpori studentima</w:t>
            </w:r>
          </w:p>
        </w:tc>
        <w:tc>
          <w:tcPr>
            <w:tcW w:w="1800" w:type="dxa"/>
          </w:tcPr>
          <w:p w14:paraId="6BFDDC8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0503582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Radna skupina za izradu nacionalnog sustava financijske potpore studentima, Rektorski zbor, Vijeće veleučilišta i visokih škola, studentski zborovi</w:t>
            </w:r>
          </w:p>
        </w:tc>
        <w:tc>
          <w:tcPr>
            <w:tcW w:w="1800" w:type="dxa"/>
          </w:tcPr>
          <w:p w14:paraId="6C58BF5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Plan: 2018.</w:t>
            </w:r>
          </w:p>
          <w:p w14:paraId="23B0F57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Uspostavljane sustava: 2019.-2020.</w:t>
            </w:r>
          </w:p>
        </w:tc>
        <w:tc>
          <w:tcPr>
            <w:tcW w:w="3200" w:type="dxa"/>
          </w:tcPr>
          <w:p w14:paraId="636A8943" w14:textId="296BC9A1" w:rsidR="001A35AF" w:rsidRPr="00B90CD5" w:rsidRDefault="00ED4179" w:rsidP="001A35AF">
            <w:pPr>
              <w:spacing w:before="60" w:after="60"/>
              <w:rPr>
                <w:rFonts w:eastAsia="Times New Roman" w:cs="Times New Roman"/>
                <w:color w:val="44546A" w:themeColor="text2"/>
              </w:rPr>
            </w:pPr>
            <w:r>
              <w:rPr>
                <w:rFonts w:eastAsia="Times New Roman" w:cs="Times New Roman"/>
                <w:color w:val="44546A" w:themeColor="text2"/>
              </w:rPr>
              <w:t>Postotak stipendija</w:t>
            </w:r>
            <w:r w:rsidR="001A35AF" w:rsidRPr="7E7DEBD5">
              <w:rPr>
                <w:rFonts w:eastAsia="Times New Roman" w:cs="Times New Roman"/>
                <w:color w:val="44546A" w:themeColor="text2"/>
              </w:rPr>
              <w:t xml:space="preserve"> od ukupnog ulaganja.</w:t>
            </w:r>
          </w:p>
          <w:p w14:paraId="0920CD73" w14:textId="00206C4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studenata s djelomičnim opterećenjem uključenih u sustav.</w:t>
            </w:r>
          </w:p>
          <w:p w14:paraId="4A765CC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financijskih potpora koje se temelje na kriteriju potrebe (i čija se visina i vrsta temeljem toga određuju).</w:t>
            </w:r>
          </w:p>
          <w:p w14:paraId="39D28B1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smanjenja neizravnih potpora u obliku subvencionirane prehrane (predlažemo prethodno napraviti analizu utjecaja ove mjere na održivost poslovanja SC-ova i plan njihovog restrukturiranja).</w:t>
            </w:r>
          </w:p>
          <w:p w14:paraId="5D2E1BA3" w14:textId="77777777" w:rsidR="001A35AF"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povećanja neizravnih potpora za studentski smještaj</w:t>
            </w:r>
          </w:p>
          <w:p w14:paraId="78C6A838" w14:textId="7FED9F86"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Vezano uz studentske kredite s obzirom na osjetljivost tog pitanja preporučujemo prvo napraviti analizu opravdanosti pokretanja programa studentskih kredita i utjecaj projekta na eventualno povećanje visine školarina zbog osiguravanja novog izvora financiranja</w:t>
            </w:r>
          </w:p>
        </w:tc>
      </w:tr>
      <w:tr w:rsidR="001A35AF" w:rsidRPr="00B90CD5" w14:paraId="6AF74D62" w14:textId="77777777" w:rsidTr="7E7DEBD5">
        <w:tc>
          <w:tcPr>
            <w:tcW w:w="14000" w:type="dxa"/>
            <w:gridSpan w:val="5"/>
            <w:shd w:val="clear" w:color="auto" w:fill="D9E2F3" w:themeFill="accent5" w:themeFillTint="33"/>
          </w:tcPr>
          <w:p w14:paraId="05CB7FED" w14:textId="77777777" w:rsidR="001A35AF" w:rsidRPr="00B90CD5" w:rsidRDefault="001A35AF" w:rsidP="001A35AF">
            <w:pPr>
              <w:pStyle w:val="Style6"/>
              <w:rPr>
                <w:color w:val="44546A" w:themeColor="text2"/>
              </w:rPr>
            </w:pPr>
            <w:r w:rsidRPr="7E7DEBD5">
              <w:rPr>
                <w:color w:val="44546A" w:themeColor="text2"/>
              </w:rPr>
              <w:lastRenderedPageBreak/>
              <w:t>6.2. Izraditi program unapređenja socijalne dimenzije uz analizu pristupa i uspjeha podzastupljenih skupina u visokom obrazovanju</w:t>
            </w:r>
          </w:p>
        </w:tc>
      </w:tr>
      <w:tr w:rsidR="001A35AF" w:rsidRPr="00B90CD5" w14:paraId="5A646EDE" w14:textId="77777777" w:rsidTr="7E7DEBD5">
        <w:tc>
          <w:tcPr>
            <w:tcW w:w="14000" w:type="dxa"/>
            <w:gridSpan w:val="5"/>
            <w:shd w:val="clear" w:color="auto" w:fill="D9E2F3" w:themeFill="accent5" w:themeFillTint="33"/>
          </w:tcPr>
          <w:p w14:paraId="668D6B90" w14:textId="2003FDA9" w:rsidR="001A35AF" w:rsidRPr="00B90CD5" w:rsidRDefault="00ED4179" w:rsidP="001A35AF">
            <w:pPr>
              <w:pStyle w:val="Style6"/>
              <w:rPr>
                <w:color w:val="44546A" w:themeColor="text2"/>
              </w:rPr>
            </w:pPr>
            <w:r>
              <w:rPr>
                <w:color w:val="44546A" w:themeColor="text2"/>
              </w:rPr>
              <w:t>MJERA 6.2.1</w:t>
            </w:r>
            <w:r w:rsidR="001A35AF" w:rsidRPr="7E7DEBD5">
              <w:rPr>
                <w:color w:val="44546A" w:themeColor="text2"/>
              </w:rPr>
              <w:t>. Identificirati podzastupljene i ranjive skupine u visokom obrazovanju i utvrditi čimbenike koji pridonose slabijem uključivanju studenata iz tih skupina</w:t>
            </w:r>
          </w:p>
        </w:tc>
      </w:tr>
      <w:tr w:rsidR="001A35AF" w:rsidRPr="00B90CD5" w14:paraId="7C078200" w14:textId="77777777" w:rsidTr="7E7DEBD5">
        <w:tc>
          <w:tcPr>
            <w:tcW w:w="4400" w:type="dxa"/>
            <w:shd w:val="clear" w:color="auto" w:fill="D9E2F3" w:themeFill="accent5" w:themeFillTint="33"/>
          </w:tcPr>
          <w:p w14:paraId="59FE28A4"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66A0E4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DB3309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E5C9096"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20B0690" w14:textId="2587BD39"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406108EE" w14:textId="77777777" w:rsidTr="7E7DEBD5">
        <w:tc>
          <w:tcPr>
            <w:tcW w:w="4400" w:type="dxa"/>
          </w:tcPr>
          <w:p w14:paraId="471322F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Identificirati podzastupljene i ranjive skupine u visokom obrazovanju </w:t>
            </w:r>
          </w:p>
          <w:p w14:paraId="4431ADA8" w14:textId="77777777" w:rsidR="001A35AF" w:rsidRPr="00B90CD5" w:rsidRDefault="001A35AF" w:rsidP="001A35AF">
            <w:pPr>
              <w:spacing w:before="60" w:after="60"/>
              <w:rPr>
                <w:rFonts w:eastAsia="Times New Roman" w:cs="Times New Roman"/>
                <w:color w:val="44546A" w:themeColor="text2"/>
              </w:rPr>
            </w:pPr>
          </w:p>
        </w:tc>
        <w:tc>
          <w:tcPr>
            <w:tcW w:w="1800" w:type="dxa"/>
          </w:tcPr>
          <w:p w14:paraId="40DFE1E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67E9DC3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Nacionalna skupina za unapređenje socijalne dimenzije visokog obrazovanja</w:t>
            </w:r>
          </w:p>
        </w:tc>
        <w:tc>
          <w:tcPr>
            <w:tcW w:w="1800" w:type="dxa"/>
          </w:tcPr>
          <w:p w14:paraId="11B12104" w14:textId="0B2AFBA7"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308383B8" w14:textId="4B9B30E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objavljen odgovarajući dokument</w:t>
            </w:r>
          </w:p>
        </w:tc>
      </w:tr>
      <w:tr w:rsidR="001A35AF" w:rsidRPr="00B90CD5" w14:paraId="76D1C473" w14:textId="77777777" w:rsidTr="7E7DEBD5">
        <w:tc>
          <w:tcPr>
            <w:tcW w:w="4400" w:type="dxa"/>
          </w:tcPr>
          <w:p w14:paraId="65A0593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Utvrditi čimbenike koji pridonose slabijem uključivanju studenata iz podzastupljenih i ranjivih skupina</w:t>
            </w:r>
          </w:p>
        </w:tc>
        <w:tc>
          <w:tcPr>
            <w:tcW w:w="1800" w:type="dxa"/>
          </w:tcPr>
          <w:p w14:paraId="538A989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070DF43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Nacionalna skupina za unapređenje socijalne dimenzije visokog obrazovanja</w:t>
            </w:r>
          </w:p>
        </w:tc>
        <w:tc>
          <w:tcPr>
            <w:tcW w:w="1800" w:type="dxa"/>
          </w:tcPr>
          <w:p w14:paraId="3D5E9D66" w14:textId="5520B13E"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4DE21F26" w14:textId="5CD6A04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objavljen odgovarajući dokument</w:t>
            </w:r>
          </w:p>
        </w:tc>
      </w:tr>
      <w:tr w:rsidR="001A35AF" w:rsidRPr="00B90CD5" w14:paraId="56D25C71" w14:textId="77777777" w:rsidTr="7E7DEBD5">
        <w:tc>
          <w:tcPr>
            <w:tcW w:w="14000" w:type="dxa"/>
            <w:gridSpan w:val="5"/>
            <w:shd w:val="clear" w:color="auto" w:fill="D9E2F3" w:themeFill="accent5" w:themeFillTint="33"/>
          </w:tcPr>
          <w:p w14:paraId="686A7333" w14:textId="68AB6BEB" w:rsidR="001A35AF" w:rsidRPr="00B90CD5" w:rsidRDefault="00ED4179" w:rsidP="008F3524">
            <w:pPr>
              <w:pStyle w:val="Style6"/>
              <w:keepNext/>
              <w:rPr>
                <w:color w:val="44546A" w:themeColor="text2"/>
              </w:rPr>
            </w:pPr>
            <w:r>
              <w:rPr>
                <w:color w:val="44546A" w:themeColor="text2"/>
              </w:rPr>
              <w:lastRenderedPageBreak/>
              <w:t>MJERA 6.2.2</w:t>
            </w:r>
            <w:r w:rsidR="001A35AF" w:rsidRPr="7E7DEBD5">
              <w:rPr>
                <w:color w:val="44546A" w:themeColor="text2"/>
              </w:rPr>
              <w:t>. Izraditi i implementirati nacionalni akcijski plan za unapređenje socijalne dimenzije visokog obrazovanja, vodeći računa o potrebi koordiniranih mjera na svim razinama sustava obrazovanja. Razraditi i pokrenuti sustav nacionalnog programa stipendiranja podzastupljenih ili ranjivih skupina studenata</w:t>
            </w:r>
          </w:p>
        </w:tc>
      </w:tr>
      <w:tr w:rsidR="001A35AF" w:rsidRPr="00B90CD5" w14:paraId="26E4E8DE" w14:textId="77777777" w:rsidTr="7E7DEBD5">
        <w:tc>
          <w:tcPr>
            <w:tcW w:w="4400" w:type="dxa"/>
            <w:shd w:val="clear" w:color="auto" w:fill="D9E2F3" w:themeFill="accent5" w:themeFillTint="33"/>
          </w:tcPr>
          <w:p w14:paraId="5F3150FD"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01FCD002"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AC484E3"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02AE018"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8F7D64C" w14:textId="14A003BF"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597EB075" w14:textId="77777777" w:rsidTr="7E7DEBD5">
        <w:tc>
          <w:tcPr>
            <w:tcW w:w="4400" w:type="dxa"/>
          </w:tcPr>
          <w:p w14:paraId="36C65C8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i implementirati nacionalni akcijski plan za unapređenje socijalne dimenzije visokog obrazovanja</w:t>
            </w:r>
          </w:p>
        </w:tc>
        <w:tc>
          <w:tcPr>
            <w:tcW w:w="1800" w:type="dxa"/>
          </w:tcPr>
          <w:p w14:paraId="72D84C4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6EF34A8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Nacionalna skupina za unapređenje socijalne dimenzije visokog obrazovanja</w:t>
            </w:r>
          </w:p>
        </w:tc>
        <w:tc>
          <w:tcPr>
            <w:tcW w:w="1800" w:type="dxa"/>
          </w:tcPr>
          <w:p w14:paraId="06803914" w14:textId="7971334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w:t>
            </w:r>
          </w:p>
        </w:tc>
        <w:tc>
          <w:tcPr>
            <w:tcW w:w="3200" w:type="dxa"/>
          </w:tcPr>
          <w:p w14:paraId="64F5410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Izrađen i implementiran nacionalni akcijski plan za unapređenje socijalne dimenzije visokog obrazovanja </w:t>
            </w:r>
          </w:p>
          <w:p w14:paraId="0FE82FCE" w14:textId="02BC00A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akcijskog plana i sustava nacionalnog programa stipendiranja podzastupljenih ili ranjivih skupina studenata</w:t>
            </w:r>
          </w:p>
        </w:tc>
      </w:tr>
      <w:tr w:rsidR="001A35AF" w:rsidRPr="00B90CD5" w14:paraId="146A6FF2" w14:textId="77777777" w:rsidTr="7E7DEBD5">
        <w:tc>
          <w:tcPr>
            <w:tcW w:w="14000" w:type="dxa"/>
            <w:gridSpan w:val="5"/>
            <w:shd w:val="clear" w:color="auto" w:fill="D9E2F3" w:themeFill="accent5" w:themeFillTint="33"/>
          </w:tcPr>
          <w:p w14:paraId="6C44547F" w14:textId="4696B5D7" w:rsidR="001A35AF" w:rsidRPr="00B90CD5" w:rsidRDefault="00ED4179" w:rsidP="001A35AF">
            <w:pPr>
              <w:pStyle w:val="Style6"/>
              <w:rPr>
                <w:color w:val="44546A" w:themeColor="text2"/>
              </w:rPr>
            </w:pPr>
            <w:r>
              <w:rPr>
                <w:color w:val="44546A" w:themeColor="text2"/>
              </w:rPr>
              <w:t>MJERA 6.2.3</w:t>
            </w:r>
            <w:r w:rsidR="001A35AF" w:rsidRPr="7E7DEBD5">
              <w:rPr>
                <w:color w:val="44546A" w:themeColor="text2"/>
              </w:rPr>
              <w:t>. Razviti integrirani sustav praćenja upisa, dinamike i uspješnosti završavanja studija za studente iz podzastupljenih i ranjivih skupina</w:t>
            </w:r>
          </w:p>
        </w:tc>
      </w:tr>
      <w:tr w:rsidR="001A35AF" w:rsidRPr="00B90CD5" w14:paraId="624787AF" w14:textId="77777777" w:rsidTr="7E7DEBD5">
        <w:tc>
          <w:tcPr>
            <w:tcW w:w="4400" w:type="dxa"/>
            <w:shd w:val="clear" w:color="auto" w:fill="D9E2F3" w:themeFill="accent5" w:themeFillTint="33"/>
          </w:tcPr>
          <w:p w14:paraId="5255484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CC3339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7A0347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380909E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1BBF234" w14:textId="3419B55D"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730BC3C5" w14:textId="77777777" w:rsidTr="7E7DEBD5">
        <w:tc>
          <w:tcPr>
            <w:tcW w:w="4400" w:type="dxa"/>
          </w:tcPr>
          <w:p w14:paraId="6D2D39C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Razviti integrirani sustav praćenja upisa, dinamike i uspješnosti završavanja studija za studente iz podzastupljenih i ranjivih skupina</w:t>
            </w:r>
          </w:p>
        </w:tc>
        <w:tc>
          <w:tcPr>
            <w:tcW w:w="1800" w:type="dxa"/>
          </w:tcPr>
          <w:p w14:paraId="7B0DCAF9" w14:textId="082D6F9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p w14:paraId="5B30AA44" w14:textId="3E7F235B" w:rsidR="001A35AF" w:rsidRPr="00B90CD5" w:rsidRDefault="001A35AF" w:rsidP="001A35AF">
            <w:pPr>
              <w:spacing w:before="60" w:after="60"/>
              <w:rPr>
                <w:rFonts w:eastAsia="Times New Roman" w:cs="Times New Roman"/>
                <w:color w:val="44546A" w:themeColor="text2"/>
              </w:rPr>
            </w:pPr>
          </w:p>
        </w:tc>
        <w:tc>
          <w:tcPr>
            <w:tcW w:w="2800" w:type="dxa"/>
          </w:tcPr>
          <w:p w14:paraId="3D4324AF" w14:textId="7C3878C5"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 xml:space="preserve">Sveučilišta, veleučilišta i visoke škole, AZVO, </w:t>
            </w:r>
            <w:proofErr w:type="spellStart"/>
            <w:r w:rsidRPr="7E7DEBD5">
              <w:rPr>
                <w:rFonts w:eastAsia="Times New Roman" w:cs="Times New Roman"/>
                <w:color w:val="44546A" w:themeColor="text2"/>
              </w:rPr>
              <w:t>CARNet</w:t>
            </w:r>
            <w:proofErr w:type="spellEnd"/>
            <w:r w:rsidRPr="7E7DEBD5">
              <w:rPr>
                <w:rFonts w:eastAsia="Times New Roman" w:cs="Times New Roman"/>
                <w:color w:val="44546A" w:themeColor="text2"/>
              </w:rPr>
              <w:t>, Srce, Državni zavod za statistiku</w:t>
            </w:r>
            <w:r w:rsidRPr="7E7DEBD5">
              <w:rPr>
                <w:rFonts w:cs="Times New Roman"/>
                <w:color w:val="44546A" w:themeColor="text2"/>
              </w:rPr>
              <w:t xml:space="preserve"> </w:t>
            </w:r>
          </w:p>
        </w:tc>
        <w:tc>
          <w:tcPr>
            <w:tcW w:w="1800" w:type="dxa"/>
          </w:tcPr>
          <w:p w14:paraId="53E3143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Razviti sustav do kraja 2018.</w:t>
            </w:r>
          </w:p>
        </w:tc>
        <w:tc>
          <w:tcPr>
            <w:tcW w:w="3200" w:type="dxa"/>
          </w:tcPr>
          <w:p w14:paraId="2150E04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sustava praćenja upisa, dinamike i uspješnosti završavanja studija za studente iz podzastupljenih i ranjivih skupina</w:t>
            </w:r>
          </w:p>
          <w:p w14:paraId="18759CC4" w14:textId="7DE26DD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integriranosti u informacijsko-komunikacijski sustav visokih učilišta</w:t>
            </w:r>
          </w:p>
        </w:tc>
      </w:tr>
      <w:tr w:rsidR="001A35AF" w:rsidRPr="00B90CD5" w14:paraId="4A59DA35" w14:textId="77777777" w:rsidTr="7E7DEBD5">
        <w:tc>
          <w:tcPr>
            <w:tcW w:w="14000" w:type="dxa"/>
            <w:gridSpan w:val="5"/>
            <w:shd w:val="clear" w:color="auto" w:fill="D9E2F3" w:themeFill="accent5" w:themeFillTint="33"/>
          </w:tcPr>
          <w:p w14:paraId="25626217" w14:textId="77777777" w:rsidR="001A35AF" w:rsidRPr="00B90CD5" w:rsidRDefault="001A35AF" w:rsidP="008F3524">
            <w:pPr>
              <w:pStyle w:val="Style6"/>
              <w:keepNext/>
              <w:rPr>
                <w:color w:val="44546A" w:themeColor="text2"/>
              </w:rPr>
            </w:pPr>
            <w:r w:rsidRPr="7E7DEBD5">
              <w:rPr>
                <w:color w:val="44546A" w:themeColor="text2"/>
              </w:rPr>
              <w:lastRenderedPageBreak/>
              <w:t>6.3. Proširiti smještajne mogućnosti za studente, izgraditi nove i obnoviti postojeće kapacitete</w:t>
            </w:r>
          </w:p>
        </w:tc>
      </w:tr>
      <w:tr w:rsidR="001A35AF" w:rsidRPr="00B90CD5" w14:paraId="62A905A0" w14:textId="77777777" w:rsidTr="7E7DEBD5">
        <w:tc>
          <w:tcPr>
            <w:tcW w:w="14000" w:type="dxa"/>
            <w:gridSpan w:val="5"/>
            <w:shd w:val="clear" w:color="auto" w:fill="D9E2F3" w:themeFill="accent5" w:themeFillTint="33"/>
          </w:tcPr>
          <w:p w14:paraId="7414F286" w14:textId="77777777" w:rsidR="001A35AF" w:rsidRPr="00B90CD5" w:rsidRDefault="001A35AF" w:rsidP="001A35AF">
            <w:pPr>
              <w:pStyle w:val="Style6"/>
              <w:rPr>
                <w:color w:val="44546A" w:themeColor="text2"/>
              </w:rPr>
            </w:pPr>
            <w:r w:rsidRPr="7E7DEBD5">
              <w:rPr>
                <w:color w:val="44546A" w:themeColor="text2"/>
              </w:rPr>
              <w:t xml:space="preserve">MJERA 6.3.1. Razraditi i provesti plan izgradnje novih i obnove postojećih smještajnih kapaciteta u studentskim domovima </w:t>
            </w:r>
          </w:p>
        </w:tc>
      </w:tr>
      <w:tr w:rsidR="001A35AF" w:rsidRPr="00B90CD5" w14:paraId="6A13A059" w14:textId="77777777" w:rsidTr="7E7DEBD5">
        <w:tc>
          <w:tcPr>
            <w:tcW w:w="14000" w:type="dxa"/>
            <w:gridSpan w:val="5"/>
            <w:shd w:val="clear" w:color="auto" w:fill="FFFFFF" w:themeFill="background1"/>
          </w:tcPr>
          <w:p w14:paraId="0949AA3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Posebno treba voditi računa da se pri planiranju i izgradnji nove infrastrukture visokih učilišta u okviru nastajućih </w:t>
            </w:r>
            <w:proofErr w:type="spellStart"/>
            <w:r w:rsidRPr="7E7DEBD5">
              <w:rPr>
                <w:rFonts w:eastAsia="Times New Roman" w:cs="Times New Roman"/>
                <w:color w:val="44546A" w:themeColor="text2"/>
              </w:rPr>
              <w:t>kampusa</w:t>
            </w:r>
            <w:proofErr w:type="spellEnd"/>
            <w:r w:rsidRPr="7E7DEBD5">
              <w:rPr>
                <w:rFonts w:eastAsia="Times New Roman" w:cs="Times New Roman"/>
                <w:color w:val="44546A" w:themeColor="text2"/>
              </w:rPr>
              <w:t xml:space="preserve"> planiraju i izgrade i smještajni kapaciteti za studente.</w:t>
            </w:r>
          </w:p>
        </w:tc>
      </w:tr>
      <w:tr w:rsidR="001A35AF" w:rsidRPr="00B90CD5" w14:paraId="581E11D0" w14:textId="77777777" w:rsidTr="7E7DEBD5">
        <w:tc>
          <w:tcPr>
            <w:tcW w:w="4400" w:type="dxa"/>
            <w:shd w:val="clear" w:color="auto" w:fill="D9E2F3" w:themeFill="accent5" w:themeFillTint="33"/>
          </w:tcPr>
          <w:p w14:paraId="0DFB622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7FF15A9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92E412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E875D3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5F2A12D" w14:textId="525F1B55"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733054CD" w14:textId="77777777" w:rsidTr="7E7DEBD5">
        <w:tc>
          <w:tcPr>
            <w:tcW w:w="4400" w:type="dxa"/>
          </w:tcPr>
          <w:p w14:paraId="149E49E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plan izgradnje novih i obnove postojećih smještajnih kapaciteta u studentskim domovima</w:t>
            </w:r>
          </w:p>
        </w:tc>
        <w:tc>
          <w:tcPr>
            <w:tcW w:w="1800" w:type="dxa"/>
          </w:tcPr>
          <w:p w14:paraId="1787027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1770C6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w:t>
            </w:r>
          </w:p>
        </w:tc>
        <w:tc>
          <w:tcPr>
            <w:tcW w:w="1800" w:type="dxa"/>
          </w:tcPr>
          <w:p w14:paraId="3F240F48" w14:textId="71886434"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Treći</w:t>
            </w:r>
            <w:r w:rsidRPr="7E7DEBD5">
              <w:rPr>
                <w:rFonts w:eastAsia="Times New Roman" w:cs="Times New Roman"/>
                <w:color w:val="44546A" w:themeColor="text2"/>
              </w:rPr>
              <w:t xml:space="preserve"> kvartal 2018.</w:t>
            </w:r>
          </w:p>
        </w:tc>
        <w:tc>
          <w:tcPr>
            <w:tcW w:w="3200" w:type="dxa"/>
          </w:tcPr>
          <w:p w14:paraId="574452FB" w14:textId="151B031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Izrađen plan izgradnje novih i obnove postojećih smještajnih kapaciteta u studentskim domovima </w:t>
            </w:r>
          </w:p>
        </w:tc>
      </w:tr>
      <w:tr w:rsidR="001A35AF" w:rsidRPr="00B90CD5" w14:paraId="014D3423" w14:textId="77777777" w:rsidTr="7E7DEBD5">
        <w:tc>
          <w:tcPr>
            <w:tcW w:w="4400" w:type="dxa"/>
          </w:tcPr>
          <w:p w14:paraId="203232B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Provesti plan izgradnje novih i obnove postojećih smještajnih kapaciteta u studentskim domovima</w:t>
            </w:r>
          </w:p>
        </w:tc>
        <w:tc>
          <w:tcPr>
            <w:tcW w:w="1800" w:type="dxa"/>
          </w:tcPr>
          <w:p w14:paraId="40D03BD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0F95A5F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w:t>
            </w:r>
          </w:p>
        </w:tc>
        <w:tc>
          <w:tcPr>
            <w:tcW w:w="1800" w:type="dxa"/>
          </w:tcPr>
          <w:p w14:paraId="7B0DBBCA" w14:textId="327D1896" w:rsidR="001A35AF" w:rsidRPr="00B90CD5" w:rsidRDefault="00ED4179" w:rsidP="001A35AF">
            <w:pPr>
              <w:spacing w:before="60" w:after="60"/>
              <w:rPr>
                <w:rFonts w:eastAsia="Times New Roman" w:cs="Times New Roman"/>
                <w:color w:val="44546A" w:themeColor="text2"/>
              </w:rPr>
            </w:pPr>
            <w:r>
              <w:rPr>
                <w:rFonts w:eastAsia="Times New Roman" w:cs="Times New Roman"/>
                <w:color w:val="44546A" w:themeColor="text2"/>
              </w:rPr>
              <w:t>2018.- i kontinuirano</w:t>
            </w:r>
          </w:p>
        </w:tc>
        <w:tc>
          <w:tcPr>
            <w:tcW w:w="3200" w:type="dxa"/>
          </w:tcPr>
          <w:p w14:paraId="0868F00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Stupanj implementacije plana izgradnje novih i obnove postojećih smještajnih kapaciteta u studentskim domovima </w:t>
            </w:r>
          </w:p>
          <w:p w14:paraId="22ED366A" w14:textId="1D0A88C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dostupnih mjesta u studentskim domovima</w:t>
            </w:r>
          </w:p>
        </w:tc>
      </w:tr>
      <w:tr w:rsidR="001A35AF" w:rsidRPr="00B90CD5" w14:paraId="6C643D83" w14:textId="77777777" w:rsidTr="7E7DEBD5">
        <w:tc>
          <w:tcPr>
            <w:tcW w:w="14000" w:type="dxa"/>
            <w:gridSpan w:val="5"/>
            <w:shd w:val="clear" w:color="auto" w:fill="D9E2F3" w:themeFill="accent5" w:themeFillTint="33"/>
          </w:tcPr>
          <w:p w14:paraId="09D5DBF7" w14:textId="77777777" w:rsidR="001A35AF" w:rsidRPr="00B90CD5" w:rsidRDefault="001A35AF" w:rsidP="001A35AF">
            <w:pPr>
              <w:pStyle w:val="Style6"/>
              <w:rPr>
                <w:color w:val="44546A" w:themeColor="text2"/>
                <w:lang w:eastAsia="hr-HR"/>
              </w:rPr>
            </w:pPr>
            <w:r w:rsidRPr="7E7DEBD5">
              <w:rPr>
                <w:color w:val="44546A" w:themeColor="text2"/>
                <w:lang w:eastAsia="hr-HR"/>
              </w:rPr>
              <w:t>6.4. Osigurati minimalne standarde pristupačnosti visokih učilišta studentima s invalidnošću</w:t>
            </w:r>
          </w:p>
        </w:tc>
      </w:tr>
      <w:tr w:rsidR="001A35AF" w:rsidRPr="00B90CD5" w14:paraId="6CC10E5B" w14:textId="77777777" w:rsidTr="7E7DEBD5">
        <w:tc>
          <w:tcPr>
            <w:tcW w:w="14000" w:type="dxa"/>
            <w:gridSpan w:val="5"/>
            <w:shd w:val="clear" w:color="auto" w:fill="D9E2F3" w:themeFill="accent5" w:themeFillTint="33"/>
          </w:tcPr>
          <w:p w14:paraId="5C98CB6D" w14:textId="77777777" w:rsidR="001A35AF" w:rsidRPr="00B90CD5" w:rsidRDefault="001A35AF" w:rsidP="001A35AF">
            <w:pPr>
              <w:pStyle w:val="Style6"/>
              <w:rPr>
                <w:color w:val="44546A" w:themeColor="text2"/>
              </w:rPr>
            </w:pPr>
            <w:r w:rsidRPr="7E7DEBD5">
              <w:rPr>
                <w:color w:val="44546A" w:themeColor="text2"/>
              </w:rPr>
              <w:t>MJERA 6.4.1. Osigurati nacionalni sustav financiranja za postizanje veće razine pristupačnosti studentima s invalidnošću</w:t>
            </w:r>
          </w:p>
        </w:tc>
      </w:tr>
      <w:tr w:rsidR="001A35AF" w:rsidRPr="00B90CD5" w14:paraId="4DB477BA" w14:textId="77777777" w:rsidTr="7E7DEBD5">
        <w:tc>
          <w:tcPr>
            <w:tcW w:w="4400" w:type="dxa"/>
            <w:shd w:val="clear" w:color="auto" w:fill="D9E2F3" w:themeFill="accent5" w:themeFillTint="33"/>
          </w:tcPr>
          <w:p w14:paraId="4550994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014A83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386DA2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76C6B55"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D1FF2D9" w14:textId="58A20249"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7EC36871" w14:textId="77777777" w:rsidTr="7E7DEBD5">
        <w:tc>
          <w:tcPr>
            <w:tcW w:w="4400" w:type="dxa"/>
          </w:tcPr>
          <w:p w14:paraId="1F61EF0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nacionalni sustav financiranja za postizanje veće razine pristupačnosti studentima s invalidnošću</w:t>
            </w:r>
          </w:p>
        </w:tc>
        <w:tc>
          <w:tcPr>
            <w:tcW w:w="1800" w:type="dxa"/>
          </w:tcPr>
          <w:p w14:paraId="0B1B3B2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6B1D7B0D" w14:textId="1D7E12FB"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650684D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5BB30B3F" w14:textId="448041D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nacionalnog sustava financiranja. Razina zadovoljstva korisnika</w:t>
            </w:r>
          </w:p>
        </w:tc>
      </w:tr>
      <w:tr w:rsidR="001A35AF" w:rsidRPr="00B90CD5" w14:paraId="4B235916" w14:textId="77777777" w:rsidTr="7E7DEBD5">
        <w:tc>
          <w:tcPr>
            <w:tcW w:w="14000" w:type="dxa"/>
            <w:gridSpan w:val="5"/>
            <w:shd w:val="clear" w:color="auto" w:fill="D9E2F3" w:themeFill="accent5" w:themeFillTint="33"/>
          </w:tcPr>
          <w:p w14:paraId="298AC138" w14:textId="77777777" w:rsidR="001A35AF" w:rsidRPr="00B90CD5" w:rsidRDefault="001A35AF" w:rsidP="001A35AF">
            <w:pPr>
              <w:pStyle w:val="Style6"/>
              <w:rPr>
                <w:color w:val="44546A" w:themeColor="text2"/>
              </w:rPr>
            </w:pPr>
            <w:r w:rsidRPr="7E7DEBD5">
              <w:rPr>
                <w:color w:val="44546A" w:themeColor="text2"/>
              </w:rPr>
              <w:lastRenderedPageBreak/>
              <w:t>MJERA 6.4.2. Prijavne i upisne procedure na visokim učilištima prilagoditi osobama s invalidnošću. Sve potrebne informacije o upisu na visoka učilišta trebaju biti jednako dostupne osobama s invalidnošću</w:t>
            </w:r>
          </w:p>
        </w:tc>
      </w:tr>
      <w:tr w:rsidR="001A35AF" w:rsidRPr="00B90CD5" w14:paraId="4409A94E" w14:textId="77777777" w:rsidTr="7E7DEBD5">
        <w:tc>
          <w:tcPr>
            <w:tcW w:w="4400" w:type="dxa"/>
            <w:shd w:val="clear" w:color="auto" w:fill="D9E2F3" w:themeFill="accent5" w:themeFillTint="33"/>
          </w:tcPr>
          <w:p w14:paraId="261D6F5E"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524642D6"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C7EF5D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DAA1ABC"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1985FB62" w14:textId="089053C6"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522FDB22" w14:textId="77777777" w:rsidTr="7E7DEBD5">
        <w:tc>
          <w:tcPr>
            <w:tcW w:w="4400" w:type="dxa"/>
          </w:tcPr>
          <w:p w14:paraId="41B0F2D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Prilagodba prijavnih i upisnih procedura na visokim učilištima osobama s invalidnošću</w:t>
            </w:r>
          </w:p>
        </w:tc>
        <w:tc>
          <w:tcPr>
            <w:tcW w:w="1800" w:type="dxa"/>
          </w:tcPr>
          <w:p w14:paraId="7961D4D8" w14:textId="08AAF2F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6AEBE697" w14:textId="2136AD2B"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 sveučilišta, veleučilišta i visoke škole</w:t>
            </w:r>
          </w:p>
        </w:tc>
        <w:tc>
          <w:tcPr>
            <w:tcW w:w="1800" w:type="dxa"/>
          </w:tcPr>
          <w:p w14:paraId="76FA1BF3" w14:textId="769FB06F"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040F189C" w14:textId="53C1086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Prilagođene procedure</w:t>
            </w:r>
          </w:p>
        </w:tc>
      </w:tr>
      <w:tr w:rsidR="001A35AF" w:rsidRPr="00B90CD5" w14:paraId="5C709ED7" w14:textId="77777777" w:rsidTr="7E7DEBD5">
        <w:tc>
          <w:tcPr>
            <w:tcW w:w="14000" w:type="dxa"/>
            <w:gridSpan w:val="5"/>
            <w:shd w:val="clear" w:color="auto" w:fill="D9E2F3" w:themeFill="accent5" w:themeFillTint="33"/>
          </w:tcPr>
          <w:p w14:paraId="10F6859D" w14:textId="77777777" w:rsidR="001A35AF" w:rsidRPr="00B90CD5" w:rsidRDefault="001A35AF" w:rsidP="00B60E7A">
            <w:pPr>
              <w:pStyle w:val="Style6"/>
              <w:keepNext/>
              <w:rPr>
                <w:color w:val="44546A" w:themeColor="text2"/>
              </w:rPr>
            </w:pPr>
            <w:r w:rsidRPr="7E7DEBD5">
              <w:rPr>
                <w:color w:val="44546A" w:themeColor="text2"/>
              </w:rPr>
              <w:t>MJERA 6.4.3. Izvođenje nastave i provjeru znanja, vještina i sposobnosti prilagoditi studentima s invalidnošću i omogućiti im da na pravedan način dokažu postizanje definiranih ishoda učenja. U tom smislu provesti edukaciju nastavnika</w:t>
            </w:r>
          </w:p>
        </w:tc>
      </w:tr>
      <w:tr w:rsidR="001A35AF" w:rsidRPr="00B90CD5" w14:paraId="0C855251" w14:textId="77777777" w:rsidTr="7E7DEBD5">
        <w:tc>
          <w:tcPr>
            <w:tcW w:w="4400" w:type="dxa"/>
            <w:shd w:val="clear" w:color="auto" w:fill="D9E2F3" w:themeFill="accent5" w:themeFillTint="33"/>
          </w:tcPr>
          <w:p w14:paraId="678A90E5"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9E5858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540217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850F6DA"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E23BFE4" w14:textId="63723AEF"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7BA10B4A" w14:textId="77777777" w:rsidTr="7E7DEBD5">
        <w:tc>
          <w:tcPr>
            <w:tcW w:w="4400" w:type="dxa"/>
          </w:tcPr>
          <w:p w14:paraId="71B3A1A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Prilagodba nastave i provjere znanja, vještina i sposobnosti studentima s invalidnošću</w:t>
            </w:r>
          </w:p>
          <w:p w14:paraId="134D4E4D" w14:textId="77777777" w:rsidR="001A35AF" w:rsidRPr="00B90CD5" w:rsidRDefault="001A35AF" w:rsidP="001A35AF">
            <w:pPr>
              <w:spacing w:before="60" w:after="60"/>
              <w:rPr>
                <w:rFonts w:eastAsia="Times New Roman" w:cs="Times New Roman"/>
                <w:color w:val="44546A" w:themeColor="text2"/>
              </w:rPr>
            </w:pPr>
          </w:p>
        </w:tc>
        <w:tc>
          <w:tcPr>
            <w:tcW w:w="1800" w:type="dxa"/>
          </w:tcPr>
          <w:p w14:paraId="77C3FA23" w14:textId="499E052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62D22BFF" w14:textId="4E380A99"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33EED03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4DC0E1BE" w14:textId="2CD9A7C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Razina prilagođenosti izvođenja nastave i dokazivanja postizanja ishoda učenja </w:t>
            </w:r>
          </w:p>
        </w:tc>
      </w:tr>
      <w:tr w:rsidR="001A35AF" w:rsidRPr="00B90CD5" w14:paraId="3131FFAA" w14:textId="77777777" w:rsidTr="7E7DEBD5">
        <w:tc>
          <w:tcPr>
            <w:tcW w:w="4400" w:type="dxa"/>
          </w:tcPr>
          <w:p w14:paraId="6C3B0AD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edukacije nastavnika za nove oblike nastave</w:t>
            </w:r>
          </w:p>
        </w:tc>
        <w:tc>
          <w:tcPr>
            <w:tcW w:w="1800" w:type="dxa"/>
          </w:tcPr>
          <w:p w14:paraId="3AB1F67E" w14:textId="3426149B"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Vijeće veleučilišta i visokih škola, AZVO</w:t>
            </w:r>
          </w:p>
        </w:tc>
        <w:tc>
          <w:tcPr>
            <w:tcW w:w="2800" w:type="dxa"/>
          </w:tcPr>
          <w:p w14:paraId="2F88B967" w14:textId="05672D2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2B3D82F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4FE577CE" w14:textId="73D09185"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educiranih nastavnika</w:t>
            </w:r>
          </w:p>
        </w:tc>
      </w:tr>
      <w:tr w:rsidR="001A35AF" w:rsidRPr="00B90CD5" w14:paraId="7208C736" w14:textId="77777777" w:rsidTr="7E7DEBD5">
        <w:tc>
          <w:tcPr>
            <w:tcW w:w="14000" w:type="dxa"/>
            <w:gridSpan w:val="5"/>
            <w:shd w:val="clear" w:color="auto" w:fill="D9E2F3" w:themeFill="accent5" w:themeFillTint="33"/>
          </w:tcPr>
          <w:p w14:paraId="6629F0D3" w14:textId="77777777" w:rsidR="001A35AF" w:rsidRPr="00B90CD5" w:rsidRDefault="001A35AF" w:rsidP="004976EE">
            <w:pPr>
              <w:pStyle w:val="Style6"/>
              <w:keepNext/>
              <w:rPr>
                <w:color w:val="44546A" w:themeColor="text2"/>
              </w:rPr>
            </w:pPr>
            <w:r w:rsidRPr="7E7DEBD5">
              <w:rPr>
                <w:color w:val="44546A" w:themeColor="text2"/>
              </w:rPr>
              <w:lastRenderedPageBreak/>
              <w:t xml:space="preserve">MJERA 6.4.4. Osigurati pomoćnu tehnologiju i asistente u nastavi za studente s invalidnošću </w:t>
            </w:r>
          </w:p>
        </w:tc>
      </w:tr>
      <w:tr w:rsidR="001A35AF" w:rsidRPr="00B90CD5" w14:paraId="04BFD438" w14:textId="77777777" w:rsidTr="7E7DEBD5">
        <w:tc>
          <w:tcPr>
            <w:tcW w:w="4400" w:type="dxa"/>
            <w:shd w:val="clear" w:color="auto" w:fill="D9E2F3" w:themeFill="accent5" w:themeFillTint="33"/>
          </w:tcPr>
          <w:p w14:paraId="55CF466C" w14:textId="77777777" w:rsidR="001A35AF" w:rsidRPr="00B90CD5" w:rsidRDefault="001A35AF" w:rsidP="004976EE">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BCD74F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40D693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1897CD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68439BE0" w14:textId="53BA56A9"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59D8127F" w14:textId="77777777" w:rsidTr="7E7DEBD5">
        <w:tc>
          <w:tcPr>
            <w:tcW w:w="4400" w:type="dxa"/>
          </w:tcPr>
          <w:p w14:paraId="4E3D14C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pomoćnu tehnologiju i asistente u nastavi za studente s invalidnošću</w:t>
            </w:r>
          </w:p>
        </w:tc>
        <w:tc>
          <w:tcPr>
            <w:tcW w:w="1800" w:type="dxa"/>
          </w:tcPr>
          <w:p w14:paraId="3F2C8D09" w14:textId="623BE4CB"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AZVO</w:t>
            </w:r>
          </w:p>
        </w:tc>
        <w:tc>
          <w:tcPr>
            <w:tcW w:w="2800" w:type="dxa"/>
          </w:tcPr>
          <w:p w14:paraId="3A9A6E75" w14:textId="2EC51F5B"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518C5D3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1BC7C4DD" w14:textId="0336B5A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osigurane pomoćne tehnologije na visokim učilištima i asistenata u nastavi za studente s invalidnošću u odnosu na potrebe</w:t>
            </w:r>
          </w:p>
        </w:tc>
      </w:tr>
      <w:tr w:rsidR="001A35AF" w:rsidRPr="00B90CD5" w14:paraId="32F15B65" w14:textId="77777777" w:rsidTr="7E7DEBD5">
        <w:tc>
          <w:tcPr>
            <w:tcW w:w="14000" w:type="dxa"/>
            <w:gridSpan w:val="5"/>
            <w:shd w:val="clear" w:color="auto" w:fill="D9E2F3" w:themeFill="accent5" w:themeFillTint="33"/>
          </w:tcPr>
          <w:p w14:paraId="514A8587" w14:textId="77777777" w:rsidR="001A35AF" w:rsidRPr="00B90CD5" w:rsidRDefault="001A35AF" w:rsidP="00874CEF">
            <w:pPr>
              <w:pStyle w:val="Style6"/>
              <w:keepNext/>
              <w:rPr>
                <w:color w:val="44546A" w:themeColor="text2"/>
              </w:rPr>
            </w:pPr>
            <w:r w:rsidRPr="7E7DEBD5">
              <w:rPr>
                <w:color w:val="44546A" w:themeColor="text2"/>
              </w:rPr>
              <w:t>MJERA 6.4.5. Osigurati rad institucionalnih službi i stručnih tijela za potporu studentima s invalidnošću</w:t>
            </w:r>
          </w:p>
        </w:tc>
      </w:tr>
      <w:tr w:rsidR="001A35AF" w:rsidRPr="00B90CD5" w14:paraId="233C8D15" w14:textId="77777777" w:rsidTr="7E7DEBD5">
        <w:tc>
          <w:tcPr>
            <w:tcW w:w="4400" w:type="dxa"/>
            <w:shd w:val="clear" w:color="auto" w:fill="D9E2F3" w:themeFill="accent5" w:themeFillTint="33"/>
          </w:tcPr>
          <w:p w14:paraId="704BF2E0"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2CB17CA1"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006ECB4"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4B3826B"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28AD5E6" w14:textId="6BAED39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21FD02A2" w14:textId="77777777" w:rsidTr="7E7DEBD5">
        <w:tc>
          <w:tcPr>
            <w:tcW w:w="4400" w:type="dxa"/>
          </w:tcPr>
          <w:p w14:paraId="64FD1EC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rad institucionalnih službi i stručnih tijela za potporu studentima s invalidnošću</w:t>
            </w:r>
          </w:p>
        </w:tc>
        <w:tc>
          <w:tcPr>
            <w:tcW w:w="1800" w:type="dxa"/>
          </w:tcPr>
          <w:p w14:paraId="4FF912E4" w14:textId="5B50B73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AZVO</w:t>
            </w:r>
          </w:p>
        </w:tc>
        <w:tc>
          <w:tcPr>
            <w:tcW w:w="2800" w:type="dxa"/>
          </w:tcPr>
          <w:p w14:paraId="12CB4F5A" w14:textId="42913B3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1CAFFD7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4304960B" w14:textId="120802E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i postotak institucija s uredima ili stručnim službama za osobe s invalidnošću</w:t>
            </w:r>
          </w:p>
        </w:tc>
      </w:tr>
      <w:tr w:rsidR="001A35AF" w:rsidRPr="00B90CD5" w14:paraId="6F2350E6" w14:textId="77777777" w:rsidTr="7E7DEBD5">
        <w:tc>
          <w:tcPr>
            <w:tcW w:w="14000" w:type="dxa"/>
            <w:gridSpan w:val="5"/>
            <w:shd w:val="clear" w:color="auto" w:fill="D9E2F3" w:themeFill="accent5" w:themeFillTint="33"/>
          </w:tcPr>
          <w:p w14:paraId="025AC424" w14:textId="77777777" w:rsidR="001A35AF" w:rsidRPr="00B90CD5" w:rsidRDefault="001A35AF" w:rsidP="001A35AF">
            <w:pPr>
              <w:pStyle w:val="Style6"/>
              <w:rPr>
                <w:color w:val="44546A" w:themeColor="text2"/>
              </w:rPr>
            </w:pPr>
            <w:r w:rsidRPr="7E7DEBD5">
              <w:rPr>
                <w:color w:val="44546A" w:themeColor="text2"/>
              </w:rPr>
              <w:t>MJERA 6.4.6. Osiguravanjem prostorne pristupačnosti i primjenom univerzalnog dizajna omogućiti svim studentima, uključujući i studente s invalidnošću, dostupnost svih resursa namijenjenih studentima</w:t>
            </w:r>
          </w:p>
        </w:tc>
      </w:tr>
      <w:tr w:rsidR="001A35AF" w:rsidRPr="00B90CD5" w14:paraId="7E0AF3C6" w14:textId="77777777" w:rsidTr="7E7DEBD5">
        <w:tc>
          <w:tcPr>
            <w:tcW w:w="4400" w:type="dxa"/>
            <w:shd w:val="clear" w:color="auto" w:fill="D9E2F3" w:themeFill="accent5" w:themeFillTint="33"/>
          </w:tcPr>
          <w:p w14:paraId="38E36DC3"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7F6931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19762E4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65DB225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7E7588B8" w14:textId="4F33B3D5"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7683D676" w14:textId="77777777" w:rsidTr="7E7DEBD5">
        <w:tc>
          <w:tcPr>
            <w:tcW w:w="4400" w:type="dxa"/>
          </w:tcPr>
          <w:p w14:paraId="0536F9B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Osiguravanje prostorne pristupačnosti i primjena univerzalnog dizajna radi dostupnosti resursa namijenjenih studentima</w:t>
            </w:r>
          </w:p>
        </w:tc>
        <w:tc>
          <w:tcPr>
            <w:tcW w:w="1800" w:type="dxa"/>
          </w:tcPr>
          <w:p w14:paraId="780ED2D1" w14:textId="589A0B2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AZVO</w:t>
            </w:r>
          </w:p>
        </w:tc>
        <w:tc>
          <w:tcPr>
            <w:tcW w:w="2800" w:type="dxa"/>
          </w:tcPr>
          <w:p w14:paraId="6DD9D434" w14:textId="28AA539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58AEBA9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p w14:paraId="423800E7" w14:textId="77777777" w:rsidR="001A35AF" w:rsidRPr="00B90CD5" w:rsidRDefault="001A35AF" w:rsidP="001A35AF">
            <w:pPr>
              <w:spacing w:before="60" w:after="60"/>
              <w:rPr>
                <w:rFonts w:eastAsia="Times New Roman" w:cs="Times New Roman"/>
                <w:color w:val="44546A" w:themeColor="text2"/>
              </w:rPr>
            </w:pPr>
          </w:p>
        </w:tc>
        <w:tc>
          <w:tcPr>
            <w:tcW w:w="3200" w:type="dxa"/>
          </w:tcPr>
          <w:p w14:paraId="5AC29966" w14:textId="460B1416"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dostupnosti svih prostora visokih učilišta osobama s invalidnošću</w:t>
            </w:r>
          </w:p>
        </w:tc>
      </w:tr>
      <w:tr w:rsidR="001A35AF" w:rsidRPr="00B90CD5" w14:paraId="0F17C438" w14:textId="77777777" w:rsidTr="7E7DEBD5">
        <w:tc>
          <w:tcPr>
            <w:tcW w:w="14000" w:type="dxa"/>
            <w:gridSpan w:val="5"/>
            <w:shd w:val="clear" w:color="auto" w:fill="D9E2F3" w:themeFill="accent5" w:themeFillTint="33"/>
          </w:tcPr>
          <w:p w14:paraId="3AC76919" w14:textId="77777777" w:rsidR="001A35AF" w:rsidRPr="00B90CD5" w:rsidRDefault="001A35AF" w:rsidP="004976EE">
            <w:pPr>
              <w:pStyle w:val="Style6"/>
              <w:keepNext/>
              <w:rPr>
                <w:color w:val="44546A" w:themeColor="text2"/>
              </w:rPr>
            </w:pPr>
            <w:r w:rsidRPr="7E7DEBD5">
              <w:rPr>
                <w:color w:val="44546A" w:themeColor="text2"/>
              </w:rPr>
              <w:lastRenderedPageBreak/>
              <w:t>MJERA 6.4.7. Osigurati prilagođeni prijevoz studentima s invalidnošću. Institucionalne službe potpore za studente s invalidnošću pri visokim učilištima svake akademske godine trebaju iskazivati potrebe studenata za prilagođenim prijevozom</w:t>
            </w:r>
          </w:p>
        </w:tc>
      </w:tr>
      <w:tr w:rsidR="001A35AF" w:rsidRPr="00B90CD5" w14:paraId="4DA361AF" w14:textId="77777777" w:rsidTr="7E7DEBD5">
        <w:tc>
          <w:tcPr>
            <w:tcW w:w="4400" w:type="dxa"/>
            <w:shd w:val="clear" w:color="auto" w:fill="D9E2F3" w:themeFill="accent5" w:themeFillTint="33"/>
          </w:tcPr>
          <w:p w14:paraId="1DCF4D8C" w14:textId="77777777" w:rsidR="001A35AF" w:rsidRPr="00B90CD5" w:rsidRDefault="001A35AF" w:rsidP="004976EE">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4DEA5F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C92A23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066FB5F"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DDF6146" w14:textId="5752F04F"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633CBA0A" w14:textId="77777777" w:rsidTr="7E7DEBD5">
        <w:tc>
          <w:tcPr>
            <w:tcW w:w="4400" w:type="dxa"/>
          </w:tcPr>
          <w:p w14:paraId="0FE7481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prilagođeni prijevoz studentima s invalidnošću</w:t>
            </w:r>
          </w:p>
        </w:tc>
        <w:tc>
          <w:tcPr>
            <w:tcW w:w="1800" w:type="dxa"/>
          </w:tcPr>
          <w:p w14:paraId="223A635C" w14:textId="2954ECAB" w:rsidR="001A35AF" w:rsidRPr="00B90CD5" w:rsidRDefault="001A35AF" w:rsidP="001A35AF">
            <w:pPr>
              <w:spacing w:before="60" w:after="60"/>
              <w:rPr>
                <w:rFonts w:eastAsia="Times New Roman" w:cs="Times New Roman"/>
                <w:color w:val="44546A" w:themeColor="text2"/>
              </w:rPr>
            </w:pPr>
          </w:p>
        </w:tc>
        <w:tc>
          <w:tcPr>
            <w:tcW w:w="2800" w:type="dxa"/>
          </w:tcPr>
          <w:p w14:paraId="3B13A57E" w14:textId="584709DC"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 JLPS, udruge pružatelji socijalnih usluga</w:t>
            </w:r>
            <w:r w:rsidRPr="7E7DEBD5">
              <w:rPr>
                <w:rFonts w:cs="Times New Roman"/>
                <w:color w:val="44546A" w:themeColor="text2"/>
              </w:rPr>
              <w:t xml:space="preserve"> </w:t>
            </w:r>
          </w:p>
        </w:tc>
        <w:tc>
          <w:tcPr>
            <w:tcW w:w="1800" w:type="dxa"/>
          </w:tcPr>
          <w:p w14:paraId="7BC0AF6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09DC4B2D" w14:textId="6D43C60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studenata s invalidnošću koji se koriste prilagođenim prijevozom</w:t>
            </w:r>
          </w:p>
        </w:tc>
      </w:tr>
      <w:tr w:rsidR="001A35AF" w:rsidRPr="00B90CD5" w14:paraId="17490A19" w14:textId="77777777" w:rsidTr="7E7DEBD5">
        <w:tc>
          <w:tcPr>
            <w:tcW w:w="14000" w:type="dxa"/>
            <w:gridSpan w:val="5"/>
            <w:shd w:val="clear" w:color="auto" w:fill="D9E2F3" w:themeFill="accent5" w:themeFillTint="33"/>
          </w:tcPr>
          <w:p w14:paraId="2BB9F06B" w14:textId="77777777" w:rsidR="001A35AF" w:rsidRPr="00B90CD5" w:rsidRDefault="001A35AF" w:rsidP="00874CEF">
            <w:pPr>
              <w:pStyle w:val="Style6"/>
              <w:keepNext/>
              <w:rPr>
                <w:color w:val="44546A" w:themeColor="text2"/>
              </w:rPr>
            </w:pPr>
            <w:r w:rsidRPr="7E7DEBD5">
              <w:rPr>
                <w:color w:val="44546A" w:themeColor="text2"/>
              </w:rPr>
              <w:t>MJERA 6.4.8. Sustavno prikupljati podatke o studentima s invalidnošću koji ostvaruju prava i koriste se oblicima potpore u sustavu visokog obrazovanja u cilju praćenja tijeka studija i unapređenja potpore studentima s invalidnošću</w:t>
            </w:r>
          </w:p>
        </w:tc>
      </w:tr>
      <w:tr w:rsidR="001A35AF" w:rsidRPr="00B90CD5" w14:paraId="54599DE0" w14:textId="77777777" w:rsidTr="7E7DEBD5">
        <w:tc>
          <w:tcPr>
            <w:tcW w:w="4400" w:type="dxa"/>
            <w:shd w:val="clear" w:color="auto" w:fill="D9E2F3" w:themeFill="accent5" w:themeFillTint="33"/>
          </w:tcPr>
          <w:p w14:paraId="681510A9"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9F2C1D6"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51030FD9"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D83E141"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18AA3255" w14:textId="052D8A0C"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68631230" w14:textId="77777777" w:rsidTr="7E7DEBD5">
        <w:tc>
          <w:tcPr>
            <w:tcW w:w="4400" w:type="dxa"/>
          </w:tcPr>
          <w:p w14:paraId="0D0A80A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Pratiti tijek studija studenata s invalidnošću radi unapređenja potpore tijekom njihova obrazovanja </w:t>
            </w:r>
          </w:p>
        </w:tc>
        <w:tc>
          <w:tcPr>
            <w:tcW w:w="1800" w:type="dxa"/>
          </w:tcPr>
          <w:p w14:paraId="148810E9" w14:textId="67B793C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AZVO</w:t>
            </w:r>
          </w:p>
        </w:tc>
        <w:tc>
          <w:tcPr>
            <w:tcW w:w="2800" w:type="dxa"/>
          </w:tcPr>
          <w:p w14:paraId="114AF7DB" w14:textId="08AD8A3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0413526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38459D3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sustava praćenja upisa, dinamike i uspješnosti završavanja studija za studente s invalidnošću</w:t>
            </w:r>
          </w:p>
          <w:p w14:paraId="5008459A" w14:textId="62C5A94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integriranosti u informacijsko-komunikacijski sustav visokih učilišta. Razina korištenja dobivenih podataka u procesima unapređenja potpora.</w:t>
            </w:r>
          </w:p>
        </w:tc>
      </w:tr>
      <w:tr w:rsidR="001A35AF" w:rsidRPr="00B90CD5" w14:paraId="77DD1F5E" w14:textId="77777777" w:rsidTr="7E7DEBD5">
        <w:tc>
          <w:tcPr>
            <w:tcW w:w="14000" w:type="dxa"/>
            <w:gridSpan w:val="5"/>
            <w:shd w:val="clear" w:color="auto" w:fill="D9E2F3" w:themeFill="accent5" w:themeFillTint="33"/>
          </w:tcPr>
          <w:p w14:paraId="3BBDB532" w14:textId="77777777" w:rsidR="001A35AF" w:rsidRPr="00B90CD5" w:rsidRDefault="001A35AF" w:rsidP="00194A8D">
            <w:pPr>
              <w:pStyle w:val="Style6"/>
              <w:keepNext/>
              <w:rPr>
                <w:color w:val="44546A" w:themeColor="text2"/>
              </w:rPr>
            </w:pPr>
            <w:r w:rsidRPr="7E7DEBD5">
              <w:rPr>
                <w:color w:val="44546A" w:themeColor="text2"/>
              </w:rPr>
              <w:lastRenderedPageBreak/>
              <w:t>6.5. Poticati sadržaje i programe koji obogaćuju kulturni, sportski i društveni život studenata</w:t>
            </w:r>
          </w:p>
        </w:tc>
      </w:tr>
      <w:tr w:rsidR="001A35AF" w:rsidRPr="00B90CD5" w14:paraId="78031470" w14:textId="77777777" w:rsidTr="7E7DEBD5">
        <w:tc>
          <w:tcPr>
            <w:tcW w:w="14000" w:type="dxa"/>
            <w:gridSpan w:val="5"/>
            <w:shd w:val="clear" w:color="auto" w:fill="D9E2F3" w:themeFill="accent5" w:themeFillTint="33"/>
          </w:tcPr>
          <w:p w14:paraId="7909620A" w14:textId="77777777" w:rsidR="001A35AF" w:rsidRPr="00B90CD5" w:rsidRDefault="001A35AF" w:rsidP="00194A8D">
            <w:pPr>
              <w:pStyle w:val="Style6"/>
              <w:keepNext/>
              <w:rPr>
                <w:color w:val="44546A" w:themeColor="text2"/>
              </w:rPr>
            </w:pPr>
            <w:r w:rsidRPr="7E7DEBD5">
              <w:rPr>
                <w:color w:val="44546A" w:themeColor="text2"/>
              </w:rPr>
              <w:t>MJERA 6.5.1. Razraditi i provesti plan izgradnje novih i obnove postojećih sadržaja za potrebe kulturnog, sportskog i društvenog života studenata</w:t>
            </w:r>
          </w:p>
        </w:tc>
      </w:tr>
      <w:tr w:rsidR="001A35AF" w:rsidRPr="00B90CD5" w14:paraId="6D832072" w14:textId="77777777" w:rsidTr="7E7DEBD5">
        <w:tc>
          <w:tcPr>
            <w:tcW w:w="4400" w:type="dxa"/>
            <w:shd w:val="clear" w:color="auto" w:fill="D9E2F3" w:themeFill="accent5" w:themeFillTint="33"/>
          </w:tcPr>
          <w:p w14:paraId="293401CD" w14:textId="77777777" w:rsidR="001A35AF" w:rsidRPr="00B90CD5" w:rsidRDefault="001A35AF" w:rsidP="00194A8D">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B35EBB7"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EA0A7F1"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457A7F0"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0E805D2C" w14:textId="4C3E238E" w:rsidR="001A35AF" w:rsidRPr="00B90CD5" w:rsidRDefault="001A35AF" w:rsidP="00194A8D">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2B5C7280" w14:textId="77777777" w:rsidTr="7E7DEBD5">
        <w:tc>
          <w:tcPr>
            <w:tcW w:w="4400" w:type="dxa"/>
          </w:tcPr>
          <w:p w14:paraId="5A80AFD8" w14:textId="22B9A06E"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Razrada </w:t>
            </w:r>
            <w:r w:rsidR="00ED4179">
              <w:rPr>
                <w:rFonts w:eastAsia="Times New Roman" w:cs="Times New Roman"/>
                <w:color w:val="44546A" w:themeColor="text2"/>
              </w:rPr>
              <w:t xml:space="preserve">i implementacija </w:t>
            </w:r>
            <w:r w:rsidRPr="7E7DEBD5">
              <w:rPr>
                <w:rFonts w:eastAsia="Times New Roman" w:cs="Times New Roman"/>
                <w:color w:val="44546A" w:themeColor="text2"/>
              </w:rPr>
              <w:t>plana izgradnje novih i obnova postojećih sadržaja za potrebe kulturnog, sportskog i društvenog života studenata</w:t>
            </w:r>
          </w:p>
        </w:tc>
        <w:tc>
          <w:tcPr>
            <w:tcW w:w="1800" w:type="dxa"/>
          </w:tcPr>
          <w:p w14:paraId="15E6EA2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2066EBDB" w14:textId="21EC68CB"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1800" w:type="dxa"/>
          </w:tcPr>
          <w:p w14:paraId="2772FFA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Plan donijeti 2018.</w:t>
            </w:r>
          </w:p>
          <w:p w14:paraId="01C7AF39" w14:textId="6E44DB85"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Provedba 2019. - </w:t>
            </w:r>
            <w:r w:rsidR="00ED4179">
              <w:rPr>
                <w:rFonts w:eastAsia="Times New Roman" w:cs="Times New Roman"/>
                <w:color w:val="44546A" w:themeColor="text2"/>
              </w:rPr>
              <w:t>kontinuirano</w:t>
            </w:r>
          </w:p>
          <w:p w14:paraId="6499DE98" w14:textId="77777777" w:rsidR="001A35AF" w:rsidRPr="00B90CD5" w:rsidRDefault="001A35AF" w:rsidP="001A35AF">
            <w:pPr>
              <w:spacing w:before="60" w:after="60"/>
              <w:rPr>
                <w:rFonts w:eastAsia="Times New Roman" w:cs="Times New Roman"/>
                <w:color w:val="44546A" w:themeColor="text2"/>
              </w:rPr>
            </w:pPr>
          </w:p>
        </w:tc>
        <w:tc>
          <w:tcPr>
            <w:tcW w:w="3200" w:type="dxa"/>
          </w:tcPr>
          <w:p w14:paraId="20E0DFF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plana izgradnje novih i obnove postojećih sadržaja za potrebe kulturnog, sportskog i društvenog života studenata</w:t>
            </w:r>
          </w:p>
          <w:p w14:paraId="6826962F" w14:textId="14559435"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novih i obnovljenih sadržaja za potrebe kulturnog, sportskog i društvenog života studenata</w:t>
            </w:r>
          </w:p>
        </w:tc>
      </w:tr>
      <w:tr w:rsidR="001A35AF" w:rsidRPr="00B90CD5" w14:paraId="0E3101DD" w14:textId="77777777" w:rsidTr="7E7DEBD5">
        <w:tc>
          <w:tcPr>
            <w:tcW w:w="14000" w:type="dxa"/>
            <w:gridSpan w:val="5"/>
            <w:shd w:val="clear" w:color="auto" w:fill="BDD6EE" w:themeFill="accent1" w:themeFillTint="66"/>
          </w:tcPr>
          <w:p w14:paraId="14A161C8" w14:textId="0A3DA108" w:rsidR="001A35AF" w:rsidRPr="00620522" w:rsidRDefault="001A35AF" w:rsidP="001A35AF">
            <w:pPr>
              <w:pStyle w:val="Heading2"/>
              <w:outlineLvl w:val="1"/>
            </w:pPr>
            <w:bookmarkStart w:id="47" w:name="_Toc503358250"/>
            <w:bookmarkStart w:id="48" w:name="_Toc479157130"/>
            <w:bookmarkStart w:id="49" w:name="_Toc482888123"/>
            <w:r>
              <w:t>7. cilj: Internacionalizirati visoko obrazovanje i jače ga integrirati u europski i svjetski visokoobrazovni prostor</w:t>
            </w:r>
            <w:bookmarkEnd w:id="47"/>
            <w:r>
              <w:t xml:space="preserve"> </w:t>
            </w:r>
            <w:bookmarkEnd w:id="48"/>
            <w:bookmarkEnd w:id="49"/>
          </w:p>
        </w:tc>
      </w:tr>
      <w:tr w:rsidR="001A35AF" w:rsidRPr="00B90CD5" w14:paraId="577C327D" w14:textId="77777777" w:rsidTr="7E7DEBD5">
        <w:tc>
          <w:tcPr>
            <w:tcW w:w="14000" w:type="dxa"/>
            <w:gridSpan w:val="5"/>
            <w:shd w:val="clear" w:color="auto" w:fill="D9E2F3" w:themeFill="accent5" w:themeFillTint="33"/>
          </w:tcPr>
          <w:p w14:paraId="09212459" w14:textId="77777777" w:rsidR="001A35AF" w:rsidRPr="00B90CD5" w:rsidRDefault="001A35AF" w:rsidP="001A35AF">
            <w:pPr>
              <w:pStyle w:val="Style6"/>
              <w:rPr>
                <w:color w:val="44546A" w:themeColor="text2"/>
                <w:lang w:eastAsia="hr-HR"/>
              </w:rPr>
            </w:pPr>
            <w:r w:rsidRPr="7E7DEBD5">
              <w:rPr>
                <w:color w:val="44546A" w:themeColor="text2"/>
                <w:lang w:eastAsia="hr-HR"/>
              </w:rPr>
              <w:t>7.1. Povećati dolaznu i odlaznu mobilnost studenata i nastavnika</w:t>
            </w:r>
          </w:p>
        </w:tc>
      </w:tr>
      <w:tr w:rsidR="001A35AF" w:rsidRPr="00B90CD5" w14:paraId="54A4F139" w14:textId="77777777" w:rsidTr="7E7DEBD5">
        <w:tc>
          <w:tcPr>
            <w:tcW w:w="14000" w:type="dxa"/>
            <w:gridSpan w:val="5"/>
            <w:shd w:val="clear" w:color="auto" w:fill="D9E2F3" w:themeFill="accent5" w:themeFillTint="33"/>
          </w:tcPr>
          <w:p w14:paraId="52A9BC2D" w14:textId="77777777" w:rsidR="001A35AF" w:rsidRPr="00B90CD5" w:rsidRDefault="001A35AF" w:rsidP="001A35AF">
            <w:pPr>
              <w:pStyle w:val="Style6"/>
              <w:rPr>
                <w:color w:val="44546A" w:themeColor="text2"/>
              </w:rPr>
            </w:pPr>
            <w:r w:rsidRPr="7E7DEBD5">
              <w:rPr>
                <w:color w:val="44546A" w:themeColor="text2"/>
              </w:rPr>
              <w:t xml:space="preserve">MJERA 7.1.1. Povećati izdvajanja za mobilnost studenata i nastavnika da bi se do 2020. osigurala odlazna mobilnost studenata od 10 % i dolazna mobilnost od 5 %, što uključuje i semestralnu mobilnost i mobilnost za stjecanje cjelovite kvalifikacije. Izraditi plan povećavanja izdvajanja za mobilnost </w:t>
            </w:r>
          </w:p>
        </w:tc>
      </w:tr>
      <w:tr w:rsidR="001A35AF" w:rsidRPr="00B90CD5" w14:paraId="2B6F1F8A" w14:textId="77777777" w:rsidTr="7E7DEBD5">
        <w:tc>
          <w:tcPr>
            <w:tcW w:w="14000" w:type="dxa"/>
            <w:gridSpan w:val="5"/>
            <w:shd w:val="clear" w:color="auto" w:fill="FFFFFF" w:themeFill="background1"/>
          </w:tcPr>
          <w:p w14:paraId="56C7009B"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Ukupno povećanje sredstava za programe mobilnosti trebalo bi rasti po prosječnoj stopi od 17 % do 2020. godine. Sredstva za mobilnost nastavnika i studenata potrebno je ugraditi u programske ugovore za ESF − operativni program za učinkovite ljudske potencijale 2014.-2020, te potaknuti visoka učilišta na prijavu na natječaje programa </w:t>
            </w:r>
            <w:proofErr w:type="spellStart"/>
            <w:r w:rsidRPr="7E7DEBD5">
              <w:rPr>
                <w:rFonts w:eastAsia="Times New Roman" w:cs="Times New Roman"/>
                <w:color w:val="44546A" w:themeColor="text2"/>
              </w:rPr>
              <w:t>Erasmus</w:t>
            </w:r>
            <w:proofErr w:type="spellEnd"/>
            <w:r w:rsidRPr="7E7DEBD5">
              <w:rPr>
                <w:rFonts w:eastAsia="Times New Roman" w:cs="Times New Roman"/>
                <w:color w:val="44546A" w:themeColor="text2"/>
              </w:rPr>
              <w:t>+ koji predviđaju ovu aktivnost.</w:t>
            </w:r>
          </w:p>
        </w:tc>
      </w:tr>
      <w:tr w:rsidR="001A35AF" w:rsidRPr="00B90CD5" w14:paraId="6B933AE8" w14:textId="77777777" w:rsidTr="7E7DEBD5">
        <w:tc>
          <w:tcPr>
            <w:tcW w:w="4400" w:type="dxa"/>
            <w:shd w:val="clear" w:color="auto" w:fill="D9E2F3" w:themeFill="accent5" w:themeFillTint="33"/>
          </w:tcPr>
          <w:p w14:paraId="6119B3D1" w14:textId="77777777" w:rsidR="001A35AF" w:rsidRPr="00B90CD5" w:rsidRDefault="001A35AF" w:rsidP="00194A8D">
            <w:pPr>
              <w:keepNext/>
              <w:spacing w:before="60" w:after="60"/>
              <w:rPr>
                <w:rFonts w:eastAsia="Times New Roman" w:cs="Times New Roman"/>
                <w:color w:val="44546A" w:themeColor="text2"/>
              </w:rPr>
            </w:pPr>
            <w:r w:rsidRPr="7E7DEBD5">
              <w:rPr>
                <w:rFonts w:cs="Times New Roman"/>
                <w:color w:val="44546A" w:themeColor="text2"/>
              </w:rPr>
              <w:lastRenderedPageBreak/>
              <w:t>Način provedbe/Aktivnosti</w:t>
            </w:r>
          </w:p>
        </w:tc>
        <w:tc>
          <w:tcPr>
            <w:tcW w:w="1800" w:type="dxa"/>
            <w:shd w:val="clear" w:color="auto" w:fill="D9E2F3" w:themeFill="accent5" w:themeFillTint="33"/>
          </w:tcPr>
          <w:p w14:paraId="32144C17"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FB7EF2A"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E5EEBCF"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7E1AF76E" w14:textId="02EDEA44" w:rsidR="001A35AF" w:rsidRPr="00B90CD5" w:rsidRDefault="001A35AF" w:rsidP="00194A8D">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19AC14E5" w14:textId="77777777" w:rsidTr="7E7DEBD5">
        <w:tc>
          <w:tcPr>
            <w:tcW w:w="4400" w:type="dxa"/>
          </w:tcPr>
          <w:p w14:paraId="0A47D18B" w14:textId="429E8D3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Povećanje izdvajanja za mobilnost studenata i nastavnika da bi se do 2020. osigurala odlazna mobilnost studenata od 10 % i dolazna mobilnost od 5%</w:t>
            </w:r>
          </w:p>
        </w:tc>
        <w:tc>
          <w:tcPr>
            <w:tcW w:w="1800" w:type="dxa"/>
          </w:tcPr>
          <w:p w14:paraId="003E6D5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5F30888" w14:textId="057CEDD2"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 AMPEU</w:t>
            </w:r>
            <w:r w:rsidRPr="7E7DEBD5">
              <w:rPr>
                <w:rFonts w:cs="Times New Roman"/>
                <w:color w:val="44546A" w:themeColor="text2"/>
              </w:rPr>
              <w:t xml:space="preserve"> </w:t>
            </w:r>
          </w:p>
        </w:tc>
        <w:tc>
          <w:tcPr>
            <w:tcW w:w="1800" w:type="dxa"/>
          </w:tcPr>
          <w:p w14:paraId="679B263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1497ABF2" w14:textId="1B01F8BA" w:rsidR="001A35AF" w:rsidRPr="00B90CD5" w:rsidRDefault="00ED4179" w:rsidP="001A35AF">
            <w:pPr>
              <w:spacing w:before="60" w:after="60"/>
              <w:rPr>
                <w:rFonts w:eastAsia="Times New Roman" w:cs="Times New Roman"/>
                <w:color w:val="44546A" w:themeColor="text2"/>
              </w:rPr>
            </w:pPr>
            <w:r>
              <w:rPr>
                <w:rFonts w:eastAsia="Times New Roman" w:cs="Times New Roman"/>
                <w:color w:val="44546A" w:themeColor="text2"/>
              </w:rPr>
              <w:t>Postotak</w:t>
            </w:r>
            <w:r w:rsidR="001A35AF" w:rsidRPr="7E7DEBD5">
              <w:rPr>
                <w:rFonts w:eastAsia="Times New Roman" w:cs="Times New Roman"/>
                <w:color w:val="44546A" w:themeColor="text2"/>
              </w:rPr>
              <w:t xml:space="preserve"> odlazne i dolazne mobilnost studenata i nastavnika</w:t>
            </w:r>
          </w:p>
        </w:tc>
      </w:tr>
      <w:tr w:rsidR="001A35AF" w:rsidRPr="00B90CD5" w14:paraId="3FE61EA7" w14:textId="77777777" w:rsidTr="7E7DEBD5">
        <w:tc>
          <w:tcPr>
            <w:tcW w:w="4400" w:type="dxa"/>
          </w:tcPr>
          <w:p w14:paraId="1595AF94" w14:textId="622001E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plan povećavanja izdvajanja za mobilnost</w:t>
            </w:r>
          </w:p>
        </w:tc>
        <w:tc>
          <w:tcPr>
            <w:tcW w:w="1800" w:type="dxa"/>
          </w:tcPr>
          <w:p w14:paraId="2A7D879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645F4F58" w14:textId="24BC3C0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 AMPEU</w:t>
            </w:r>
          </w:p>
        </w:tc>
        <w:tc>
          <w:tcPr>
            <w:tcW w:w="1800" w:type="dxa"/>
          </w:tcPr>
          <w:p w14:paraId="3773C520" w14:textId="33D4B045" w:rsidR="001A35AF" w:rsidRPr="003B4708" w:rsidRDefault="001A35AF" w:rsidP="001A35AF">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17A56A27" w14:textId="63F7873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plan povećavanja izdvajanja za mobilnost</w:t>
            </w:r>
          </w:p>
        </w:tc>
      </w:tr>
      <w:tr w:rsidR="001A35AF" w:rsidRPr="00B90CD5" w14:paraId="0CF9554E" w14:textId="77777777" w:rsidTr="7E7DEBD5">
        <w:tc>
          <w:tcPr>
            <w:tcW w:w="4400" w:type="dxa"/>
          </w:tcPr>
          <w:p w14:paraId="7A32C74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Potaknuti visoka učilišta na prijavu na natječaje programa </w:t>
            </w:r>
            <w:proofErr w:type="spellStart"/>
            <w:r w:rsidRPr="7E7DEBD5">
              <w:rPr>
                <w:rFonts w:eastAsia="Times New Roman" w:cs="Times New Roman"/>
                <w:color w:val="44546A" w:themeColor="text2"/>
              </w:rPr>
              <w:t>Erasmus</w:t>
            </w:r>
            <w:proofErr w:type="spellEnd"/>
            <w:r w:rsidRPr="7E7DEBD5">
              <w:rPr>
                <w:rFonts w:eastAsia="Times New Roman" w:cs="Times New Roman"/>
                <w:color w:val="44546A" w:themeColor="text2"/>
              </w:rPr>
              <w:t>+</w:t>
            </w:r>
          </w:p>
        </w:tc>
        <w:tc>
          <w:tcPr>
            <w:tcW w:w="1800" w:type="dxa"/>
          </w:tcPr>
          <w:p w14:paraId="0912F99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A61CE2B" w14:textId="6456940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AMPEU</w:t>
            </w:r>
          </w:p>
        </w:tc>
        <w:tc>
          <w:tcPr>
            <w:tcW w:w="1800" w:type="dxa"/>
          </w:tcPr>
          <w:p w14:paraId="552F168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646B8C7C" w14:textId="1907431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izdvajanja za mobilnost</w:t>
            </w:r>
          </w:p>
        </w:tc>
      </w:tr>
      <w:tr w:rsidR="001A35AF" w:rsidRPr="00B90CD5" w14:paraId="40726EE8" w14:textId="77777777" w:rsidTr="7E7DEBD5">
        <w:tc>
          <w:tcPr>
            <w:tcW w:w="14000" w:type="dxa"/>
            <w:gridSpan w:val="5"/>
            <w:shd w:val="clear" w:color="auto" w:fill="D9E2F3" w:themeFill="accent5" w:themeFillTint="33"/>
          </w:tcPr>
          <w:p w14:paraId="544A4629" w14:textId="77777777" w:rsidR="001A35AF" w:rsidRPr="00B90CD5" w:rsidRDefault="001A35AF" w:rsidP="00874CEF">
            <w:pPr>
              <w:pStyle w:val="Style6"/>
              <w:keepNext/>
              <w:rPr>
                <w:color w:val="44546A" w:themeColor="text2"/>
              </w:rPr>
            </w:pPr>
            <w:r w:rsidRPr="7E7DEBD5">
              <w:rPr>
                <w:color w:val="44546A" w:themeColor="text2"/>
              </w:rPr>
              <w:t>MJERA 7.1.2. Ukloniti interne prepreke mobilnosti na visokim učilištima. Potrebno je ukloniti prepreke mobilnosti na samim visokim učilištima vezanim uz priznavanje ECTS bodova ostvarenih putem mobilnosti i na primjeren način organizirati sustav poticanja studenata na mobilnost</w:t>
            </w:r>
          </w:p>
        </w:tc>
      </w:tr>
      <w:tr w:rsidR="001A35AF" w:rsidRPr="00B90CD5" w14:paraId="70C695C6" w14:textId="77777777" w:rsidTr="7E7DEBD5">
        <w:tc>
          <w:tcPr>
            <w:tcW w:w="4400" w:type="dxa"/>
            <w:shd w:val="clear" w:color="auto" w:fill="D9E2F3" w:themeFill="accent5" w:themeFillTint="33"/>
          </w:tcPr>
          <w:p w14:paraId="01159639"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430B750"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BF5512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D372963"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4D95395D" w14:textId="4C09D7F2"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3D177BFF" w14:textId="77777777" w:rsidTr="7E7DEBD5">
        <w:tc>
          <w:tcPr>
            <w:tcW w:w="4400" w:type="dxa"/>
          </w:tcPr>
          <w:p w14:paraId="0D6CC9D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Ukloniti interne prepreke mobilnosti na visokim učilištima</w:t>
            </w:r>
          </w:p>
        </w:tc>
        <w:tc>
          <w:tcPr>
            <w:tcW w:w="1800" w:type="dxa"/>
          </w:tcPr>
          <w:p w14:paraId="2187E8C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i Vijeće veleučilišta i visokih škola</w:t>
            </w:r>
          </w:p>
        </w:tc>
        <w:tc>
          <w:tcPr>
            <w:tcW w:w="2800" w:type="dxa"/>
          </w:tcPr>
          <w:p w14:paraId="21BE6E3C" w14:textId="6878D98E"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55E70CD6" w14:textId="6AEF5E5B"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2019.</w:t>
            </w:r>
          </w:p>
        </w:tc>
        <w:tc>
          <w:tcPr>
            <w:tcW w:w="3200" w:type="dxa"/>
          </w:tcPr>
          <w:p w14:paraId="21D9D6F0" w14:textId="7CFA76A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Izrađeni i prihvaćeni pravilnici o priznavanju ECTS bodova stečenih temeljem mobilnosti. Postotak uklonjenih prepreka. Razina zadovoljstva korisnika</w:t>
            </w:r>
          </w:p>
        </w:tc>
      </w:tr>
      <w:tr w:rsidR="001A35AF" w:rsidRPr="00B90CD5" w14:paraId="606DEB3C" w14:textId="77777777" w:rsidTr="7E7DEBD5">
        <w:tc>
          <w:tcPr>
            <w:tcW w:w="14000" w:type="dxa"/>
            <w:gridSpan w:val="5"/>
            <w:shd w:val="clear" w:color="auto" w:fill="D9E2F3" w:themeFill="accent5" w:themeFillTint="33"/>
          </w:tcPr>
          <w:p w14:paraId="48FCB210" w14:textId="77777777" w:rsidR="001A35AF" w:rsidRPr="00B90CD5" w:rsidRDefault="001A35AF" w:rsidP="001A35AF">
            <w:pPr>
              <w:pStyle w:val="Style6"/>
              <w:rPr>
                <w:color w:val="44546A" w:themeColor="text2"/>
              </w:rPr>
            </w:pPr>
            <w:r w:rsidRPr="7E7DEBD5">
              <w:rPr>
                <w:color w:val="44546A" w:themeColor="text2"/>
              </w:rPr>
              <w:t>MJERA 7.1.3. Uvesti obvezu međunarodnog usavršavanja nastavnika kao kriterij za izbor u znanstveno-nastavna zvanja</w:t>
            </w:r>
          </w:p>
          <w:p w14:paraId="2147F425" w14:textId="48C6E9F4" w:rsidR="001A35AF" w:rsidRPr="00B90CD5" w:rsidRDefault="001A35AF" w:rsidP="001A35AF">
            <w:pPr>
              <w:spacing w:before="200" w:after="120"/>
              <w:jc w:val="both"/>
              <w:rPr>
                <w:rFonts w:eastAsiaTheme="minorEastAsia" w:cs="Times New Roman"/>
                <w:b/>
                <w:bCs/>
                <w:color w:val="44546A" w:themeColor="text2"/>
              </w:rPr>
            </w:pPr>
            <w:r w:rsidRPr="7E7DEBD5">
              <w:rPr>
                <w:rFonts w:eastAsiaTheme="minorEastAsia" w:cs="Times New Roman"/>
                <w:b/>
                <w:bCs/>
                <w:color w:val="44546A" w:themeColor="text2"/>
              </w:rPr>
              <w:t>Prijedlog novog naziva mjere:</w:t>
            </w:r>
            <w:r w:rsidRPr="7E7DEBD5">
              <w:rPr>
                <w:rFonts w:eastAsia="Times New Roman" w:cs="Times New Roman"/>
                <w:b/>
                <w:bCs/>
                <w:color w:val="44546A" w:themeColor="text2"/>
              </w:rPr>
              <w:t xml:space="preserve"> Uvrstiti usavršavanje nastavnika na institucijama koje zadovoljavaju međunarodne standarde u kriterije za izbor u znanstveno-nastavna zvanja</w:t>
            </w:r>
          </w:p>
        </w:tc>
      </w:tr>
      <w:tr w:rsidR="001A35AF" w:rsidRPr="00B90CD5" w14:paraId="50464A26" w14:textId="77777777" w:rsidTr="7E7DEBD5">
        <w:tc>
          <w:tcPr>
            <w:tcW w:w="4400" w:type="dxa"/>
            <w:shd w:val="clear" w:color="auto" w:fill="D9E2F3" w:themeFill="accent5" w:themeFillTint="33"/>
          </w:tcPr>
          <w:p w14:paraId="73E634AF"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180203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B6208B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AF47F8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65037256" w14:textId="7652BF74"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233A5B93" w14:textId="77777777" w:rsidTr="7E7DEBD5">
        <w:tc>
          <w:tcPr>
            <w:tcW w:w="4400" w:type="dxa"/>
          </w:tcPr>
          <w:p w14:paraId="339765C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Uvrstiti usavršavanje nastavnika na institucijama koje zadovoljavaju međunarodne </w:t>
            </w:r>
            <w:r w:rsidRPr="7E7DEBD5">
              <w:rPr>
                <w:rFonts w:eastAsia="Times New Roman" w:cs="Times New Roman"/>
                <w:color w:val="44546A" w:themeColor="text2"/>
              </w:rPr>
              <w:lastRenderedPageBreak/>
              <w:t>standarde u kriterije za izbor u znanstveno-nastavna zvanja</w:t>
            </w:r>
          </w:p>
        </w:tc>
        <w:tc>
          <w:tcPr>
            <w:tcW w:w="1800" w:type="dxa"/>
          </w:tcPr>
          <w:p w14:paraId="5228523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NVZVOTR</w:t>
            </w:r>
          </w:p>
        </w:tc>
        <w:tc>
          <w:tcPr>
            <w:tcW w:w="2800" w:type="dxa"/>
          </w:tcPr>
          <w:p w14:paraId="7339DFBC" w14:textId="45A49531" w:rsidR="001A35AF" w:rsidRPr="00B90CD5" w:rsidRDefault="00C16053" w:rsidP="001A35AF">
            <w:pPr>
              <w:spacing w:before="60" w:after="60"/>
              <w:rPr>
                <w:rFonts w:eastAsia="Times New Roman" w:cs="Times New Roman"/>
                <w:color w:val="44546A" w:themeColor="text2"/>
              </w:rPr>
            </w:pPr>
            <w:r>
              <w:rPr>
                <w:rFonts w:eastAsia="Times New Roman" w:cs="Times New Roman"/>
                <w:color w:val="44546A" w:themeColor="text2"/>
              </w:rPr>
              <w:t>Rektorski zbor</w:t>
            </w:r>
          </w:p>
        </w:tc>
        <w:tc>
          <w:tcPr>
            <w:tcW w:w="1800" w:type="dxa"/>
          </w:tcPr>
          <w:p w14:paraId="0E49117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Kriterije donijeti do kraja 2018. Nakon toga, </w:t>
            </w:r>
            <w:r w:rsidRPr="7E7DEBD5">
              <w:rPr>
                <w:rFonts w:eastAsia="Times New Roman" w:cs="Times New Roman"/>
                <w:color w:val="44546A" w:themeColor="text2"/>
              </w:rPr>
              <w:lastRenderedPageBreak/>
              <w:t xml:space="preserve">kriterij obveznog usavršavanja u inozemstvu trebao bi stupiti na snagu 4 godine nakon donošenja </w:t>
            </w:r>
            <w:proofErr w:type="spellStart"/>
            <w:r w:rsidRPr="7E7DEBD5">
              <w:rPr>
                <w:rFonts w:eastAsia="Times New Roman" w:cs="Times New Roman"/>
                <w:color w:val="44546A" w:themeColor="text2"/>
              </w:rPr>
              <w:t>podzakonskog</w:t>
            </w:r>
            <w:proofErr w:type="spellEnd"/>
            <w:r w:rsidRPr="7E7DEBD5">
              <w:rPr>
                <w:rFonts w:eastAsia="Times New Roman" w:cs="Times New Roman"/>
                <w:color w:val="44546A" w:themeColor="text2"/>
              </w:rPr>
              <w:t xml:space="preserve"> akta</w:t>
            </w:r>
          </w:p>
        </w:tc>
        <w:tc>
          <w:tcPr>
            <w:tcW w:w="3200" w:type="dxa"/>
          </w:tcPr>
          <w:p w14:paraId="499639F6" w14:textId="3FF05F8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Postotak nastavnika koji su se usavršavali na inozemnim visokoobrazovnim institucijama</w:t>
            </w:r>
          </w:p>
        </w:tc>
      </w:tr>
      <w:tr w:rsidR="001A35AF" w:rsidRPr="00B90CD5" w14:paraId="4411CFC3" w14:textId="77777777" w:rsidTr="7E7DEBD5">
        <w:tc>
          <w:tcPr>
            <w:tcW w:w="14000" w:type="dxa"/>
            <w:gridSpan w:val="5"/>
            <w:shd w:val="clear" w:color="auto" w:fill="D9E2F3" w:themeFill="accent5" w:themeFillTint="33"/>
          </w:tcPr>
          <w:p w14:paraId="10D7DBA4" w14:textId="77777777" w:rsidR="001A35AF" w:rsidRPr="00B90CD5" w:rsidRDefault="001A35AF" w:rsidP="001A35AF">
            <w:pPr>
              <w:pStyle w:val="Style6"/>
              <w:rPr>
                <w:color w:val="44546A" w:themeColor="text2"/>
              </w:rPr>
            </w:pPr>
            <w:r w:rsidRPr="7E7DEBD5">
              <w:rPr>
                <w:color w:val="44546A" w:themeColor="text2"/>
              </w:rPr>
              <w:lastRenderedPageBreak/>
              <w:t>MJERA 7.1.4. Osigurati sustav stipendija za strane polaznike doktorskih škola hrvatskih visokih učilišta. Osigurati financijske potpore za strance, polaznike hrvatskih doktorskih škola za razdoblje od 3 do 4 godine</w:t>
            </w:r>
          </w:p>
        </w:tc>
      </w:tr>
      <w:tr w:rsidR="001A35AF" w:rsidRPr="00B90CD5" w14:paraId="3E35350D" w14:textId="77777777" w:rsidTr="7E7DEBD5">
        <w:tc>
          <w:tcPr>
            <w:tcW w:w="14000" w:type="dxa"/>
            <w:gridSpan w:val="5"/>
            <w:shd w:val="clear" w:color="auto" w:fill="FFFFFF" w:themeFill="background1"/>
          </w:tcPr>
          <w:p w14:paraId="7A5C339E" w14:textId="77777777" w:rsidR="001A35AF" w:rsidRPr="00B90CD5" w:rsidRDefault="001A35AF" w:rsidP="001A35AF">
            <w:pPr>
              <w:keepNext/>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Financijsku potporu potrebno je uključiti u programske ugovore i ESF − Operativni program za učinkovite ljudske potencijale, a vezati uz znanstvene projekte.</w:t>
            </w:r>
          </w:p>
        </w:tc>
      </w:tr>
      <w:tr w:rsidR="001A35AF" w:rsidRPr="00B90CD5" w14:paraId="13FBD1BC" w14:textId="77777777" w:rsidTr="7E7DEBD5">
        <w:tc>
          <w:tcPr>
            <w:tcW w:w="4400" w:type="dxa"/>
            <w:shd w:val="clear" w:color="auto" w:fill="D9E2F3" w:themeFill="accent5" w:themeFillTint="33"/>
          </w:tcPr>
          <w:p w14:paraId="1A4108EB"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BFFE701"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34DDDB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D3F92D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30A70F1E" w14:textId="1EF174B0"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00F6BDC0" w14:textId="77777777" w:rsidTr="7E7DEBD5">
        <w:tc>
          <w:tcPr>
            <w:tcW w:w="4400" w:type="dxa"/>
          </w:tcPr>
          <w:p w14:paraId="3EA9D8F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sustav stipendija za strane polaznike doktorskih škola hrvatskih visokih učilišta</w:t>
            </w:r>
          </w:p>
          <w:p w14:paraId="14F62486" w14:textId="7E43F030" w:rsidR="001A35AF" w:rsidRPr="00B90CD5" w:rsidRDefault="001A35AF" w:rsidP="001A35AF">
            <w:pPr>
              <w:spacing w:before="60" w:after="60"/>
              <w:rPr>
                <w:rFonts w:eastAsia="Times New Roman" w:cs="Times New Roman"/>
                <w:color w:val="44546A" w:themeColor="text2"/>
              </w:rPr>
            </w:pPr>
          </w:p>
        </w:tc>
        <w:tc>
          <w:tcPr>
            <w:tcW w:w="1800" w:type="dxa"/>
          </w:tcPr>
          <w:p w14:paraId="41E3EE8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E81477E" w14:textId="30B0E08B"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HRZZ, sveučilišta, veleučilišta i visoke škole</w:t>
            </w:r>
            <w:r w:rsidRPr="7E7DEBD5">
              <w:rPr>
                <w:rFonts w:cs="Times New Roman"/>
                <w:color w:val="44546A" w:themeColor="text2"/>
              </w:rPr>
              <w:t xml:space="preserve"> </w:t>
            </w:r>
          </w:p>
        </w:tc>
        <w:tc>
          <w:tcPr>
            <w:tcW w:w="1800" w:type="dxa"/>
          </w:tcPr>
          <w:p w14:paraId="20A08A1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Uspostavljanje sustava stipendija: 2018.</w:t>
            </w:r>
          </w:p>
          <w:p w14:paraId="49DD40C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prvi ciklus 2019.-2021.</w:t>
            </w:r>
          </w:p>
          <w:p w14:paraId="480A2E1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Evaluacija prvog ciklusa; 2021.</w:t>
            </w:r>
          </w:p>
          <w:p w14:paraId="4997EDFE" w14:textId="220B533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Drugi ciklus 2022.-2024.</w:t>
            </w:r>
          </w:p>
        </w:tc>
        <w:tc>
          <w:tcPr>
            <w:tcW w:w="3200" w:type="dxa"/>
          </w:tcPr>
          <w:p w14:paraId="722B44AE" w14:textId="4948FA6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stranih polaznika hrvatskih doktorskih škola</w:t>
            </w:r>
          </w:p>
        </w:tc>
      </w:tr>
      <w:tr w:rsidR="001A35AF" w:rsidRPr="00B90CD5" w14:paraId="2553F658" w14:textId="77777777" w:rsidTr="7E7DEBD5">
        <w:tc>
          <w:tcPr>
            <w:tcW w:w="4400" w:type="dxa"/>
          </w:tcPr>
          <w:p w14:paraId="672F8966" w14:textId="15F89C9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financijske potpore za strance, polaznike hrvatskih doktorskih škola</w:t>
            </w:r>
          </w:p>
        </w:tc>
        <w:tc>
          <w:tcPr>
            <w:tcW w:w="1800" w:type="dxa"/>
          </w:tcPr>
          <w:p w14:paraId="25B70412" w14:textId="173B672A"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7923DD3C" w14:textId="77777777" w:rsidR="001A35AF" w:rsidRPr="00B90CD5" w:rsidRDefault="001A35AF" w:rsidP="001A35AF">
            <w:pPr>
              <w:spacing w:before="60" w:after="60"/>
              <w:rPr>
                <w:rFonts w:eastAsia="Times New Roman" w:cs="Times New Roman"/>
                <w:color w:val="44546A" w:themeColor="text2"/>
              </w:rPr>
            </w:pPr>
          </w:p>
        </w:tc>
        <w:tc>
          <w:tcPr>
            <w:tcW w:w="1800" w:type="dxa"/>
          </w:tcPr>
          <w:p w14:paraId="6FEB3790" w14:textId="5B3F1D02" w:rsidR="001A35AF" w:rsidRPr="00B90CD5" w:rsidRDefault="001A35AF" w:rsidP="001A35AF">
            <w:pPr>
              <w:spacing w:before="60" w:after="60"/>
              <w:rPr>
                <w:rFonts w:eastAsia="Times New Roman" w:cs="Times New Roman"/>
                <w:color w:val="44546A" w:themeColor="text2"/>
              </w:rPr>
            </w:pPr>
          </w:p>
        </w:tc>
        <w:tc>
          <w:tcPr>
            <w:tcW w:w="3200" w:type="dxa"/>
          </w:tcPr>
          <w:p w14:paraId="2DBF7764" w14:textId="12C7CDE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stranih polaznika s financijskom potporom</w:t>
            </w:r>
          </w:p>
        </w:tc>
      </w:tr>
      <w:tr w:rsidR="001A35AF" w:rsidRPr="00B90CD5" w14:paraId="1170C4F3" w14:textId="77777777" w:rsidTr="7E7DEBD5">
        <w:tc>
          <w:tcPr>
            <w:tcW w:w="14000" w:type="dxa"/>
            <w:gridSpan w:val="5"/>
            <w:shd w:val="clear" w:color="auto" w:fill="D9E2F3" w:themeFill="accent5" w:themeFillTint="33"/>
          </w:tcPr>
          <w:p w14:paraId="14DA3004" w14:textId="77777777" w:rsidR="001A35AF" w:rsidRPr="00B90CD5" w:rsidRDefault="001A35AF" w:rsidP="001A35AF">
            <w:pPr>
              <w:pStyle w:val="Style6"/>
              <w:rPr>
                <w:color w:val="44546A" w:themeColor="text2"/>
              </w:rPr>
            </w:pPr>
            <w:r w:rsidRPr="7E7DEBD5">
              <w:rPr>
                <w:color w:val="44546A" w:themeColor="text2"/>
              </w:rPr>
              <w:lastRenderedPageBreak/>
              <w:t xml:space="preserve">MJERA 7.1.5. Osigurati sustav stipendija za hrvatske polaznike inozemnih doktorskih škola. Osigurati financijske potpore za znanstvene novake s hrvatskih visokih učilišta, polaznike doktorskih škola na eminentnim europskim i svjetskim sveučilištima za razdoblje od 3 do 4 godine </w:t>
            </w:r>
          </w:p>
        </w:tc>
      </w:tr>
      <w:tr w:rsidR="001A35AF" w:rsidRPr="00B90CD5" w14:paraId="778E1830" w14:textId="77777777" w:rsidTr="7E7DEBD5">
        <w:tc>
          <w:tcPr>
            <w:tcW w:w="14000" w:type="dxa"/>
            <w:gridSpan w:val="5"/>
            <w:shd w:val="clear" w:color="auto" w:fill="FFFFFF" w:themeFill="background1"/>
          </w:tcPr>
          <w:p w14:paraId="2E4065CC"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Financijsku potporu potrebno je uključiti u programske ugovore i ESF − Operativni program za učinkovite ljudske potencijale, a vezati uza znanstvene projekte uz obvezu povratka znanstvenog novaka u Hrvatsku nakon završetka doktorske škole.</w:t>
            </w:r>
          </w:p>
        </w:tc>
      </w:tr>
      <w:tr w:rsidR="001A35AF" w:rsidRPr="00B90CD5" w14:paraId="763D8A14" w14:textId="77777777" w:rsidTr="7E7DEBD5">
        <w:tc>
          <w:tcPr>
            <w:tcW w:w="4400" w:type="dxa"/>
            <w:shd w:val="clear" w:color="auto" w:fill="D9E2F3" w:themeFill="accent5" w:themeFillTint="33"/>
          </w:tcPr>
          <w:p w14:paraId="2142E02A"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1D9E6AB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1710F4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963E8F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00C3E53A" w14:textId="56233E3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53F3639A" w14:textId="77777777" w:rsidTr="7E7DEBD5">
        <w:tc>
          <w:tcPr>
            <w:tcW w:w="4400" w:type="dxa"/>
          </w:tcPr>
          <w:p w14:paraId="31E7215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sustav stipendija za hrvatske polaznike inozemnih doktorskih škola</w:t>
            </w:r>
          </w:p>
          <w:p w14:paraId="0AF61624" w14:textId="019C05FF" w:rsidR="001A35AF" w:rsidRPr="00B90CD5" w:rsidRDefault="001A35AF" w:rsidP="001A35AF">
            <w:pPr>
              <w:spacing w:before="60" w:after="60"/>
              <w:rPr>
                <w:rFonts w:eastAsia="Times New Roman" w:cs="Times New Roman"/>
                <w:color w:val="44546A" w:themeColor="text2"/>
              </w:rPr>
            </w:pPr>
          </w:p>
        </w:tc>
        <w:tc>
          <w:tcPr>
            <w:tcW w:w="1800" w:type="dxa"/>
          </w:tcPr>
          <w:p w14:paraId="1DBC244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770FF17A" w14:textId="0CA2FA8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HRZZ</w:t>
            </w:r>
          </w:p>
        </w:tc>
        <w:tc>
          <w:tcPr>
            <w:tcW w:w="1800" w:type="dxa"/>
          </w:tcPr>
          <w:p w14:paraId="39AFCF3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Uspostavljanje sustava stipendija: 2018.</w:t>
            </w:r>
          </w:p>
          <w:p w14:paraId="28ADD24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prvi ciklus 2019.-2021.; Evaluacija prvog ciklusa; 2021.</w:t>
            </w:r>
          </w:p>
          <w:p w14:paraId="2F69422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Drugi ciklus 2022.-2024.</w:t>
            </w:r>
          </w:p>
        </w:tc>
        <w:tc>
          <w:tcPr>
            <w:tcW w:w="3200" w:type="dxa"/>
          </w:tcPr>
          <w:p w14:paraId="6B310E02" w14:textId="0B381BA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hrvatskih polaznika doktorskih škola na prestižnim europskim sveučilištima</w:t>
            </w:r>
          </w:p>
        </w:tc>
      </w:tr>
      <w:tr w:rsidR="001A35AF" w:rsidRPr="00B90CD5" w14:paraId="4B416838" w14:textId="77777777" w:rsidTr="7E7DEBD5">
        <w:tc>
          <w:tcPr>
            <w:tcW w:w="4400" w:type="dxa"/>
          </w:tcPr>
          <w:p w14:paraId="25D3E592" w14:textId="599EABE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financijske potpore za znanstvene novake s hrvatskih visokih učilišta, polaznike doktorskih škola na eminentnim europskim i svjetskim sveučilištima</w:t>
            </w:r>
          </w:p>
        </w:tc>
        <w:tc>
          <w:tcPr>
            <w:tcW w:w="1800" w:type="dxa"/>
          </w:tcPr>
          <w:p w14:paraId="4D1AE728" w14:textId="30BDF09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1C22D08F" w14:textId="1C3072B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HRZZ</w:t>
            </w:r>
          </w:p>
        </w:tc>
        <w:tc>
          <w:tcPr>
            <w:tcW w:w="1800" w:type="dxa"/>
          </w:tcPr>
          <w:p w14:paraId="7EA7CE6B" w14:textId="77777777" w:rsidR="001A35AF" w:rsidRPr="00B90CD5" w:rsidRDefault="001A35AF" w:rsidP="001A35AF">
            <w:pPr>
              <w:spacing w:before="60" w:after="60"/>
              <w:rPr>
                <w:rFonts w:eastAsia="Times New Roman" w:cs="Times New Roman"/>
                <w:color w:val="44546A" w:themeColor="text2"/>
              </w:rPr>
            </w:pPr>
          </w:p>
        </w:tc>
        <w:tc>
          <w:tcPr>
            <w:tcW w:w="3200" w:type="dxa"/>
          </w:tcPr>
          <w:p w14:paraId="364A93D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uključenosti financijske potpore u programske ugovore</w:t>
            </w:r>
          </w:p>
          <w:p w14:paraId="771B8A1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hrvatskih polaznika inozemnih doktorskih škola koji primaju financijsku potporu</w:t>
            </w:r>
          </w:p>
          <w:p w14:paraId="06A6E239" w14:textId="768E2444"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povratka znanstvenih novaka u Hrvatsku nakon završetka doktorske škole</w:t>
            </w:r>
          </w:p>
        </w:tc>
      </w:tr>
      <w:tr w:rsidR="001A35AF" w:rsidRPr="00B90CD5" w14:paraId="4602A8C2" w14:textId="77777777" w:rsidTr="7E7DEBD5">
        <w:tc>
          <w:tcPr>
            <w:tcW w:w="14000" w:type="dxa"/>
            <w:gridSpan w:val="5"/>
            <w:shd w:val="clear" w:color="auto" w:fill="D9E2F3" w:themeFill="accent5" w:themeFillTint="33"/>
          </w:tcPr>
          <w:p w14:paraId="3B40F4F8" w14:textId="374AF7AC" w:rsidR="001A35AF" w:rsidRPr="00B90CD5" w:rsidRDefault="001A35AF" w:rsidP="00194A8D">
            <w:pPr>
              <w:pStyle w:val="Style6"/>
              <w:keepNext/>
              <w:rPr>
                <w:color w:val="44546A" w:themeColor="text2"/>
              </w:rPr>
            </w:pPr>
            <w:r w:rsidRPr="7E7DEBD5">
              <w:rPr>
                <w:color w:val="44546A" w:themeColor="text2"/>
              </w:rPr>
              <w:lastRenderedPageBreak/>
              <w:t>MJERA 7.1.6. Osigurati sustav jednogodišnjih stipendija za strane znanstvenike na hrvatskim visokim učilištima. Stipendije je potrebno uključiti u programske ugovore, a vezati uz znanstvene projekte. Visoka učilišta treba potaknuti na prijavu na natječaje programa EU ''Obzor 2020.'' koji predviđaju ovu aktivnost</w:t>
            </w:r>
          </w:p>
        </w:tc>
      </w:tr>
      <w:tr w:rsidR="001A35AF" w:rsidRPr="00B90CD5" w14:paraId="657381BC" w14:textId="77777777" w:rsidTr="7E7DEBD5">
        <w:tc>
          <w:tcPr>
            <w:tcW w:w="4400" w:type="dxa"/>
            <w:shd w:val="clear" w:color="auto" w:fill="D9E2F3" w:themeFill="accent5" w:themeFillTint="33"/>
          </w:tcPr>
          <w:p w14:paraId="6F10EC12"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73D675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9B1AD8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059D2F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15DD4A2E" w14:textId="0F2695A3"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54C63D24" w14:textId="77777777" w:rsidTr="7E7DEBD5">
        <w:tc>
          <w:tcPr>
            <w:tcW w:w="4400" w:type="dxa"/>
          </w:tcPr>
          <w:p w14:paraId="1B44F01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Osigurati sustav jednogodišnjih stipendija za strane znanstvenike na hrvatskim visokim učilištima</w:t>
            </w:r>
          </w:p>
          <w:p w14:paraId="3EBB1911" w14:textId="41007907" w:rsidR="001A35AF" w:rsidRPr="00B90CD5" w:rsidRDefault="001A35AF" w:rsidP="001A35AF">
            <w:pPr>
              <w:spacing w:before="60" w:after="60"/>
              <w:rPr>
                <w:rFonts w:eastAsia="Times New Roman" w:cs="Times New Roman"/>
                <w:color w:val="44546A" w:themeColor="text2"/>
              </w:rPr>
            </w:pPr>
          </w:p>
        </w:tc>
        <w:tc>
          <w:tcPr>
            <w:tcW w:w="1800" w:type="dxa"/>
          </w:tcPr>
          <w:p w14:paraId="2ABD66F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2B13C51" w14:textId="6372ED0E"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HRZZ</w:t>
            </w:r>
          </w:p>
        </w:tc>
        <w:tc>
          <w:tcPr>
            <w:tcW w:w="1800" w:type="dxa"/>
          </w:tcPr>
          <w:p w14:paraId="5463CC5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Uspostavljanje sustava stipendija: 2018.</w:t>
            </w:r>
          </w:p>
          <w:p w14:paraId="13A2E21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prvi ciklus 2019.-2021.</w:t>
            </w:r>
          </w:p>
          <w:p w14:paraId="6AC7BCC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Evaluacija prvog ciklusa&lt;: 2021.</w:t>
            </w:r>
          </w:p>
          <w:p w14:paraId="0BA2223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Drugi ciklus 2022.-2024.</w:t>
            </w:r>
          </w:p>
        </w:tc>
        <w:tc>
          <w:tcPr>
            <w:tcW w:w="3200" w:type="dxa"/>
          </w:tcPr>
          <w:p w14:paraId="61E1780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gostujućih nastavnika na hrvatskim visokim učilištima</w:t>
            </w:r>
          </w:p>
          <w:p w14:paraId="200AAE1C" w14:textId="69AF1B3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gostujućih nastavnika koji primaju financijsku potporu</w:t>
            </w:r>
          </w:p>
        </w:tc>
      </w:tr>
      <w:tr w:rsidR="00BF4299" w:rsidRPr="00B90CD5" w14:paraId="192232EE" w14:textId="77777777" w:rsidTr="7E7DEBD5">
        <w:tc>
          <w:tcPr>
            <w:tcW w:w="4400" w:type="dxa"/>
          </w:tcPr>
          <w:p w14:paraId="6705F56C" w14:textId="4D8E9EB4" w:rsidR="00BF4299" w:rsidRPr="00B90CD5" w:rsidRDefault="00BF4299" w:rsidP="00BF4299">
            <w:pPr>
              <w:spacing w:before="60" w:after="60"/>
              <w:rPr>
                <w:rFonts w:eastAsia="Times New Roman" w:cs="Times New Roman"/>
                <w:color w:val="44546A" w:themeColor="text2"/>
              </w:rPr>
            </w:pPr>
            <w:r w:rsidRPr="7E7DEBD5">
              <w:rPr>
                <w:rFonts w:eastAsia="Times New Roman" w:cs="Times New Roman"/>
                <w:color w:val="44546A" w:themeColor="text2"/>
              </w:rPr>
              <w:t>Potaknuti visoka učilišta na prijavu na natječaje programa EU „Obzor 2020.” te budućeg FP9 programa</w:t>
            </w:r>
          </w:p>
        </w:tc>
        <w:tc>
          <w:tcPr>
            <w:tcW w:w="1800" w:type="dxa"/>
          </w:tcPr>
          <w:p w14:paraId="6AA529B1" w14:textId="1911F924" w:rsidR="00BF4299" w:rsidRPr="00B90CD5" w:rsidRDefault="00BF4299" w:rsidP="00BF4299">
            <w:pPr>
              <w:spacing w:before="60" w:after="60"/>
              <w:rPr>
                <w:rFonts w:eastAsia="Times New Roman" w:cs="Times New Roman"/>
                <w:color w:val="44546A" w:themeColor="text2"/>
              </w:rPr>
            </w:pPr>
            <w:r>
              <w:rPr>
                <w:rFonts w:eastAsia="Times New Roman" w:cs="Times New Roman"/>
                <w:color w:val="44546A" w:themeColor="text2"/>
              </w:rPr>
              <w:t>MZO</w:t>
            </w:r>
          </w:p>
        </w:tc>
        <w:tc>
          <w:tcPr>
            <w:tcW w:w="2800" w:type="dxa"/>
          </w:tcPr>
          <w:p w14:paraId="5D3D55FF" w14:textId="618F9FAF" w:rsidR="00BF4299" w:rsidRPr="00B90CD5" w:rsidRDefault="00BF4299" w:rsidP="00BF4299">
            <w:pPr>
              <w:spacing w:before="60" w:after="60"/>
              <w:rPr>
                <w:rFonts w:eastAsia="Times New Roman" w:cs="Times New Roman"/>
                <w:color w:val="44546A" w:themeColor="text2"/>
              </w:rPr>
            </w:pPr>
            <w:r>
              <w:rPr>
                <w:rFonts w:eastAsia="Times New Roman" w:cs="Times New Roman"/>
                <w:color w:val="44546A" w:themeColor="text2"/>
              </w:rPr>
              <w:t>HRZZ</w:t>
            </w:r>
          </w:p>
        </w:tc>
        <w:tc>
          <w:tcPr>
            <w:tcW w:w="1800" w:type="dxa"/>
          </w:tcPr>
          <w:p w14:paraId="15190AA8" w14:textId="4067401B" w:rsidR="00BF4299" w:rsidRPr="00B90CD5" w:rsidRDefault="00BF4299" w:rsidP="00BF4299">
            <w:pPr>
              <w:spacing w:before="60" w:after="60"/>
              <w:rPr>
                <w:rFonts w:eastAsia="Times New Roman" w:cs="Times New Roman"/>
                <w:color w:val="44546A" w:themeColor="text2"/>
              </w:rPr>
            </w:pPr>
            <w:r>
              <w:rPr>
                <w:rFonts w:eastAsia="Times New Roman" w:cs="Times New Roman"/>
                <w:color w:val="44546A" w:themeColor="text2"/>
              </w:rPr>
              <w:t>2018.-2019.</w:t>
            </w:r>
          </w:p>
        </w:tc>
        <w:tc>
          <w:tcPr>
            <w:tcW w:w="3200" w:type="dxa"/>
          </w:tcPr>
          <w:p w14:paraId="7CBA7B89" w14:textId="3CB07046" w:rsidR="00BF4299" w:rsidRPr="00B90CD5" w:rsidRDefault="00BF4299" w:rsidP="00BF4299">
            <w:pPr>
              <w:spacing w:before="60" w:after="60"/>
              <w:rPr>
                <w:rFonts w:eastAsia="Times New Roman" w:cs="Times New Roman"/>
                <w:color w:val="44546A" w:themeColor="text2"/>
              </w:rPr>
            </w:pPr>
            <w:r w:rsidRPr="7E7DEBD5">
              <w:rPr>
                <w:rFonts w:eastAsia="Times New Roman" w:cs="Times New Roman"/>
                <w:color w:val="44546A" w:themeColor="text2"/>
              </w:rPr>
              <w:t>Broj visokih učilišta prijavljenih na natječaje programa EU ''Obzor 2020.'' te budućeg FP9 programa</w:t>
            </w:r>
          </w:p>
        </w:tc>
      </w:tr>
      <w:tr w:rsidR="001A35AF" w:rsidRPr="00B90CD5" w14:paraId="1396B557" w14:textId="77777777" w:rsidTr="7E7DEBD5">
        <w:tc>
          <w:tcPr>
            <w:tcW w:w="14000" w:type="dxa"/>
            <w:gridSpan w:val="5"/>
            <w:shd w:val="clear" w:color="auto" w:fill="D9E2F3" w:themeFill="accent5" w:themeFillTint="33"/>
          </w:tcPr>
          <w:p w14:paraId="5424672B" w14:textId="77777777" w:rsidR="001A35AF" w:rsidRPr="00B90CD5" w:rsidRDefault="001A35AF" w:rsidP="001A35AF">
            <w:pPr>
              <w:pStyle w:val="Style6"/>
              <w:rPr>
                <w:color w:val="44546A" w:themeColor="text2"/>
              </w:rPr>
            </w:pPr>
            <w:r w:rsidRPr="7E7DEBD5">
              <w:rPr>
                <w:color w:val="44546A" w:themeColor="text2"/>
              </w:rPr>
              <w:t>MJERA 7.1.7. Osnažiti kapacitete ureda za međunarodnu suradnju visokih učilišta</w:t>
            </w:r>
          </w:p>
        </w:tc>
      </w:tr>
      <w:tr w:rsidR="001A35AF" w:rsidRPr="00B90CD5" w14:paraId="35FCBD71" w14:textId="77777777" w:rsidTr="7E7DEBD5">
        <w:tc>
          <w:tcPr>
            <w:tcW w:w="4400" w:type="dxa"/>
            <w:shd w:val="clear" w:color="auto" w:fill="D9E2F3" w:themeFill="accent5" w:themeFillTint="33"/>
          </w:tcPr>
          <w:p w14:paraId="17B7807B"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5C8B929"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07448DD"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781C2092"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1527E159" w14:textId="34C1CE3F"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735D3FF4" w14:textId="77777777" w:rsidTr="7E7DEBD5">
        <w:tc>
          <w:tcPr>
            <w:tcW w:w="4400" w:type="dxa"/>
          </w:tcPr>
          <w:p w14:paraId="3BFC750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Osnažiti kapacitete ureda za međunarodnu suradnju na visokim učilištima</w:t>
            </w:r>
          </w:p>
        </w:tc>
        <w:tc>
          <w:tcPr>
            <w:tcW w:w="1800" w:type="dxa"/>
          </w:tcPr>
          <w:p w14:paraId="5F22C41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5486BD92" w14:textId="4AFD1943"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 AMPEU</w:t>
            </w:r>
            <w:r w:rsidRPr="7E7DEBD5">
              <w:rPr>
                <w:rFonts w:cs="Times New Roman"/>
                <w:color w:val="44546A" w:themeColor="text2"/>
              </w:rPr>
              <w:t xml:space="preserve"> </w:t>
            </w:r>
          </w:p>
        </w:tc>
        <w:tc>
          <w:tcPr>
            <w:tcW w:w="1800" w:type="dxa"/>
          </w:tcPr>
          <w:p w14:paraId="50235B5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2018.-2019.</w:t>
            </w:r>
          </w:p>
        </w:tc>
        <w:tc>
          <w:tcPr>
            <w:tcW w:w="3200" w:type="dxa"/>
          </w:tcPr>
          <w:p w14:paraId="30DEEE00" w14:textId="68C8DA2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i kadrovska struktura ureda za međunarodnu suradnju</w:t>
            </w:r>
          </w:p>
        </w:tc>
      </w:tr>
      <w:tr w:rsidR="001A35AF" w:rsidRPr="00B90CD5" w14:paraId="40234703" w14:textId="77777777" w:rsidTr="7E7DEBD5">
        <w:tc>
          <w:tcPr>
            <w:tcW w:w="14000" w:type="dxa"/>
            <w:gridSpan w:val="5"/>
            <w:shd w:val="clear" w:color="auto" w:fill="D9E2F3" w:themeFill="accent5" w:themeFillTint="33"/>
          </w:tcPr>
          <w:p w14:paraId="5B6B5831" w14:textId="77777777" w:rsidR="001A35AF" w:rsidRPr="00B90CD5" w:rsidRDefault="001A35AF" w:rsidP="00194A8D">
            <w:pPr>
              <w:pStyle w:val="Style6"/>
              <w:keepNext/>
              <w:rPr>
                <w:color w:val="44546A" w:themeColor="text2"/>
              </w:rPr>
            </w:pPr>
            <w:r w:rsidRPr="7E7DEBD5">
              <w:rPr>
                <w:color w:val="44546A" w:themeColor="text2"/>
              </w:rPr>
              <w:lastRenderedPageBreak/>
              <w:t>7.2. Poticati uvođenje nastave na stranim jezicima</w:t>
            </w:r>
          </w:p>
        </w:tc>
      </w:tr>
      <w:tr w:rsidR="001A35AF" w:rsidRPr="00B90CD5" w14:paraId="485C77C7" w14:textId="77777777" w:rsidTr="7E7DEBD5">
        <w:tc>
          <w:tcPr>
            <w:tcW w:w="14000" w:type="dxa"/>
            <w:gridSpan w:val="5"/>
            <w:shd w:val="clear" w:color="auto" w:fill="D9E2F3" w:themeFill="accent5" w:themeFillTint="33"/>
          </w:tcPr>
          <w:p w14:paraId="2468178E" w14:textId="77777777" w:rsidR="001A35AF" w:rsidRPr="00B90CD5" w:rsidRDefault="001A35AF" w:rsidP="001A35AF">
            <w:pPr>
              <w:pStyle w:val="Style6"/>
              <w:rPr>
                <w:color w:val="44546A" w:themeColor="text2"/>
              </w:rPr>
            </w:pPr>
            <w:r w:rsidRPr="7E7DEBD5">
              <w:rPr>
                <w:color w:val="44546A" w:themeColor="text2"/>
              </w:rPr>
              <w:t xml:space="preserve">MJERA 7.2.1. Osigurati financijsku potporu nastavi koja se izvodi na stranom jeziku. Postupno uvoditi kolegije/module, a zatim i doktorske i diplomske studije na stranom (engleskom ili drugom) jeziku. Razraditi i osigurati sustav financijske potpore za izvođenje nastave na stranom jeziku </w:t>
            </w:r>
          </w:p>
        </w:tc>
      </w:tr>
      <w:tr w:rsidR="001A35AF" w:rsidRPr="00B90CD5" w14:paraId="2F94123C" w14:textId="77777777" w:rsidTr="7E7DEBD5">
        <w:tc>
          <w:tcPr>
            <w:tcW w:w="14000" w:type="dxa"/>
            <w:gridSpan w:val="5"/>
            <w:shd w:val="clear" w:color="auto" w:fill="FFFFFF" w:themeFill="background1"/>
          </w:tcPr>
          <w:p w14:paraId="1E6BFB4A"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Financijsku potporu potrebno je uključiti u programske ugovore i ESF − Operativni program za učinkovite ljudske potencijale te potaknuti visoka učilišta na prijavu na natječaje programa </w:t>
            </w:r>
            <w:proofErr w:type="spellStart"/>
            <w:r w:rsidRPr="7E7DEBD5">
              <w:rPr>
                <w:rFonts w:eastAsia="Times New Roman" w:cs="Times New Roman"/>
                <w:color w:val="44546A" w:themeColor="text2"/>
              </w:rPr>
              <w:t>Erasmus</w:t>
            </w:r>
            <w:proofErr w:type="spellEnd"/>
            <w:r w:rsidRPr="7E7DEBD5">
              <w:rPr>
                <w:rFonts w:eastAsia="Times New Roman" w:cs="Times New Roman"/>
                <w:color w:val="44546A" w:themeColor="text2"/>
              </w:rPr>
              <w:t>+ koji predviđaju ovu aktivnost.</w:t>
            </w:r>
          </w:p>
        </w:tc>
      </w:tr>
      <w:tr w:rsidR="001A35AF" w:rsidRPr="00B90CD5" w14:paraId="1BA1B251" w14:textId="77777777" w:rsidTr="7E7DEBD5">
        <w:tc>
          <w:tcPr>
            <w:tcW w:w="4400" w:type="dxa"/>
            <w:shd w:val="clear" w:color="auto" w:fill="D9E2F3" w:themeFill="accent5" w:themeFillTint="33"/>
          </w:tcPr>
          <w:p w14:paraId="5E8C6528"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B1195C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CACFDB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138E355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07993562" w14:textId="44EB5321" w:rsidR="001A35AF" w:rsidRPr="00B90CD5" w:rsidRDefault="001A35AF" w:rsidP="001A35AF">
            <w:pPr>
              <w:spacing w:before="60" w:after="60"/>
              <w:rPr>
                <w:rFonts w:cs="Times New Roman"/>
                <w:color w:val="44546A" w:themeColor="text2"/>
              </w:rPr>
            </w:pPr>
            <w:r w:rsidRPr="7E7DEBD5">
              <w:rPr>
                <w:rFonts w:cs="Times New Roman"/>
                <w:color w:val="44546A" w:themeColor="text2"/>
              </w:rPr>
              <w:t>Pokazatelji provedbe</w:t>
            </w:r>
          </w:p>
        </w:tc>
      </w:tr>
      <w:tr w:rsidR="001A35AF" w:rsidRPr="00B90CD5" w14:paraId="73FCB226" w14:textId="77777777" w:rsidTr="7E7DEBD5">
        <w:tc>
          <w:tcPr>
            <w:tcW w:w="4400" w:type="dxa"/>
          </w:tcPr>
          <w:p w14:paraId="25428C5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Razraditi i osigurati sustav financijske potpore za izvođenje nastave na stranom jeziku</w:t>
            </w:r>
          </w:p>
        </w:tc>
        <w:tc>
          <w:tcPr>
            <w:tcW w:w="1800" w:type="dxa"/>
          </w:tcPr>
          <w:p w14:paraId="050FBBC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102F2723" w14:textId="6ABEFDB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Rektorski zbor, sveučilišta, veleučilišta i visoke škole</w:t>
            </w:r>
          </w:p>
        </w:tc>
        <w:tc>
          <w:tcPr>
            <w:tcW w:w="1800" w:type="dxa"/>
          </w:tcPr>
          <w:p w14:paraId="3BB6EB8C" w14:textId="03FB8148"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2018.-2020.</w:t>
            </w:r>
          </w:p>
        </w:tc>
        <w:tc>
          <w:tcPr>
            <w:tcW w:w="3200" w:type="dxa"/>
          </w:tcPr>
          <w:p w14:paraId="55E346D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studijskih programa koji se izvode na stranom jeziku</w:t>
            </w:r>
          </w:p>
          <w:p w14:paraId="0B0E80B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Postotak studijskih programa koji se izvode na stranom jeziku s financijskom potporom</w:t>
            </w:r>
          </w:p>
          <w:p w14:paraId="40BB7ECF" w14:textId="1A49B183" w:rsidR="001A35AF" w:rsidRPr="00B90CD5" w:rsidRDefault="001A35AF" w:rsidP="001A35AF">
            <w:pPr>
              <w:spacing w:before="60" w:after="60"/>
              <w:rPr>
                <w:rFonts w:eastAsia="Times New Roman" w:cs="Times New Roman"/>
                <w:color w:val="44546A" w:themeColor="text2"/>
              </w:rPr>
            </w:pPr>
          </w:p>
        </w:tc>
      </w:tr>
      <w:tr w:rsidR="001A35AF" w:rsidRPr="00B90CD5" w14:paraId="23A2E6AB" w14:textId="77777777" w:rsidTr="7E7DEBD5">
        <w:tc>
          <w:tcPr>
            <w:tcW w:w="14000" w:type="dxa"/>
            <w:gridSpan w:val="5"/>
            <w:shd w:val="clear" w:color="auto" w:fill="D9E2F3" w:themeFill="accent5" w:themeFillTint="33"/>
          </w:tcPr>
          <w:p w14:paraId="404B4BAC" w14:textId="77777777" w:rsidR="001A35AF" w:rsidRPr="00B90CD5" w:rsidRDefault="001A35AF" w:rsidP="00874CEF">
            <w:pPr>
              <w:pStyle w:val="Style6"/>
              <w:keepNext/>
              <w:rPr>
                <w:color w:val="44546A" w:themeColor="text2"/>
              </w:rPr>
            </w:pPr>
            <w:r w:rsidRPr="7E7DEBD5">
              <w:rPr>
                <w:color w:val="44546A" w:themeColor="text2"/>
              </w:rPr>
              <w:t>7.3. Poticati formiranje združenih studija s eminentnim europskim i svjetskim visokim učilištima</w:t>
            </w:r>
          </w:p>
        </w:tc>
      </w:tr>
      <w:tr w:rsidR="001A35AF" w:rsidRPr="00B90CD5" w14:paraId="0477B555" w14:textId="77777777" w:rsidTr="7E7DEBD5">
        <w:tc>
          <w:tcPr>
            <w:tcW w:w="14000" w:type="dxa"/>
            <w:gridSpan w:val="5"/>
            <w:shd w:val="clear" w:color="auto" w:fill="D9E2F3" w:themeFill="accent5" w:themeFillTint="33"/>
          </w:tcPr>
          <w:p w14:paraId="3B77F827" w14:textId="77777777" w:rsidR="001A35AF" w:rsidRPr="00B90CD5" w:rsidRDefault="001A35AF" w:rsidP="001A35AF">
            <w:pPr>
              <w:pStyle w:val="Style6"/>
              <w:rPr>
                <w:color w:val="44546A" w:themeColor="text2"/>
              </w:rPr>
            </w:pPr>
            <w:r w:rsidRPr="7E7DEBD5">
              <w:rPr>
                <w:color w:val="44546A" w:themeColor="text2"/>
              </w:rPr>
              <w:t>MJERA 7.3.1. Izraditi plan uključivanja u združene studije na svim razinama. Identificirati strateške partnere visokih učilišta i provesti pregovore o formiranju združenih studija. Usvojiti mehanizme akreditacije studijskih programa za združene studije. Usvojiti sustav internih pravila visokih učilišta za uključivanje u združene studije.</w:t>
            </w:r>
          </w:p>
        </w:tc>
      </w:tr>
      <w:tr w:rsidR="001A35AF" w:rsidRPr="00B90CD5" w14:paraId="1BD4C62A" w14:textId="77777777" w:rsidTr="7E7DEBD5">
        <w:tc>
          <w:tcPr>
            <w:tcW w:w="4400" w:type="dxa"/>
            <w:shd w:val="clear" w:color="auto" w:fill="D9E2F3" w:themeFill="accent5" w:themeFillTint="33"/>
          </w:tcPr>
          <w:p w14:paraId="7F74241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59978A0"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BB545C1"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441B65C"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4B9E8803" w14:textId="3C3520FD"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0AD2235A" w14:textId="77777777" w:rsidTr="7E7DEBD5">
        <w:tc>
          <w:tcPr>
            <w:tcW w:w="4400" w:type="dxa"/>
          </w:tcPr>
          <w:p w14:paraId="4CC3026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plan uključivanja u združene studije na svim razinama</w:t>
            </w:r>
          </w:p>
          <w:p w14:paraId="47094605" w14:textId="4076123E" w:rsidR="001A35AF" w:rsidRPr="00B90CD5" w:rsidRDefault="001A35AF" w:rsidP="001A35AF">
            <w:pPr>
              <w:spacing w:before="60" w:after="60"/>
              <w:rPr>
                <w:rFonts w:eastAsia="Times New Roman" w:cs="Times New Roman"/>
                <w:color w:val="44546A" w:themeColor="text2"/>
              </w:rPr>
            </w:pPr>
          </w:p>
        </w:tc>
        <w:tc>
          <w:tcPr>
            <w:tcW w:w="1800" w:type="dxa"/>
          </w:tcPr>
          <w:p w14:paraId="4F718ACB" w14:textId="169FA283" w:rsidR="001A35AF" w:rsidRPr="00B41A19" w:rsidRDefault="001A35AF" w:rsidP="001A35AF">
            <w:pPr>
              <w:spacing w:before="60" w:after="60"/>
              <w:rPr>
                <w:rFonts w:cs="Times New Roman"/>
                <w:color w:val="44546A" w:themeColor="text2"/>
              </w:rPr>
            </w:pPr>
            <w:r w:rsidRPr="7E7DEBD5">
              <w:rPr>
                <w:rFonts w:eastAsia="Times New Roman" w:cs="Times New Roman"/>
                <w:color w:val="44546A" w:themeColor="text2"/>
              </w:rPr>
              <w:t xml:space="preserve">Rektorski zbor, </w:t>
            </w:r>
            <w:r w:rsidRPr="7E7DEBD5">
              <w:rPr>
                <w:rFonts w:cs="Times New Roman"/>
                <w:color w:val="44546A" w:themeColor="text2"/>
              </w:rPr>
              <w:t>Vijeće veleučilišta i visokih škola, AZVO</w:t>
            </w:r>
          </w:p>
        </w:tc>
        <w:tc>
          <w:tcPr>
            <w:tcW w:w="2800" w:type="dxa"/>
          </w:tcPr>
          <w:p w14:paraId="10EF8259" w14:textId="3C19837F"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 AMPEU</w:t>
            </w:r>
          </w:p>
        </w:tc>
        <w:tc>
          <w:tcPr>
            <w:tcW w:w="1800" w:type="dxa"/>
          </w:tcPr>
          <w:p w14:paraId="4F68380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Plan donijeti do kraja 2018.</w:t>
            </w:r>
          </w:p>
          <w:p w14:paraId="6C3AE22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kontinuirano</w:t>
            </w:r>
          </w:p>
        </w:tc>
        <w:tc>
          <w:tcPr>
            <w:tcW w:w="3200" w:type="dxa"/>
          </w:tcPr>
          <w:p w14:paraId="104D9176" w14:textId="47BA1D5B"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plan uključivanja u združene studije na svim razinama</w:t>
            </w:r>
          </w:p>
        </w:tc>
      </w:tr>
      <w:tr w:rsidR="001A35AF" w:rsidRPr="00B90CD5" w14:paraId="5144D6BE" w14:textId="77777777" w:rsidTr="7E7DEBD5">
        <w:tc>
          <w:tcPr>
            <w:tcW w:w="4400" w:type="dxa"/>
          </w:tcPr>
          <w:p w14:paraId="4C8DA6D0" w14:textId="3B1CF1FC"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Identificirati strateške partnere visokih učilišta i provesti pregovore o formiranju združenih studija</w:t>
            </w:r>
          </w:p>
        </w:tc>
        <w:tc>
          <w:tcPr>
            <w:tcW w:w="1800" w:type="dxa"/>
          </w:tcPr>
          <w:p w14:paraId="71454DEE" w14:textId="7CB2121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Rektorski zbor, </w:t>
            </w:r>
            <w:r w:rsidRPr="7E7DEBD5">
              <w:rPr>
                <w:rFonts w:cs="Times New Roman"/>
                <w:color w:val="44546A" w:themeColor="text2"/>
              </w:rPr>
              <w:t>Vijeće veleučilišta i visokih škola, AZVO</w:t>
            </w:r>
          </w:p>
        </w:tc>
        <w:tc>
          <w:tcPr>
            <w:tcW w:w="2800" w:type="dxa"/>
          </w:tcPr>
          <w:p w14:paraId="0ACB9189" w14:textId="5759C59E"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 AMPEU</w:t>
            </w:r>
          </w:p>
        </w:tc>
        <w:tc>
          <w:tcPr>
            <w:tcW w:w="1800" w:type="dxa"/>
          </w:tcPr>
          <w:p w14:paraId="3E9AE1CD" w14:textId="77777777" w:rsidR="001A35AF" w:rsidRPr="00B90CD5" w:rsidRDefault="001A35AF" w:rsidP="001A35AF">
            <w:pPr>
              <w:spacing w:before="60" w:after="60"/>
              <w:rPr>
                <w:rFonts w:eastAsia="Times New Roman" w:cs="Times New Roman"/>
                <w:color w:val="44546A" w:themeColor="text2"/>
              </w:rPr>
            </w:pPr>
          </w:p>
        </w:tc>
        <w:tc>
          <w:tcPr>
            <w:tcW w:w="3200" w:type="dxa"/>
          </w:tcPr>
          <w:p w14:paraId="56D555AE" w14:textId="3D681BD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Identificirani strateški partneri visokih učilišta i provedeni pregovori o formiranju združenih studija</w:t>
            </w:r>
          </w:p>
        </w:tc>
      </w:tr>
      <w:tr w:rsidR="001A35AF" w:rsidRPr="00B90CD5" w14:paraId="14469B09" w14:textId="77777777" w:rsidTr="7E7DEBD5">
        <w:tc>
          <w:tcPr>
            <w:tcW w:w="4400" w:type="dxa"/>
          </w:tcPr>
          <w:p w14:paraId="311DC96F" w14:textId="18075FC1" w:rsidR="001A35AF" w:rsidRPr="00B90CD5" w:rsidRDefault="005C328C" w:rsidP="001A35AF">
            <w:pPr>
              <w:spacing w:before="60" w:after="60"/>
              <w:rPr>
                <w:rFonts w:eastAsia="Times New Roman" w:cs="Times New Roman"/>
                <w:color w:val="44546A" w:themeColor="text2"/>
              </w:rPr>
            </w:pPr>
            <w:r>
              <w:rPr>
                <w:rFonts w:eastAsia="Times New Roman" w:cs="Times New Roman"/>
                <w:color w:val="44546A" w:themeColor="text2"/>
              </w:rPr>
              <w:t>Donijeti kriterije za akreditaciju</w:t>
            </w:r>
            <w:r w:rsidR="001A35AF" w:rsidRPr="7E7DEBD5">
              <w:rPr>
                <w:rFonts w:eastAsia="Times New Roman" w:cs="Times New Roman"/>
                <w:color w:val="44546A" w:themeColor="text2"/>
              </w:rPr>
              <w:t xml:space="preserve"> studijskih programa za združene studije</w:t>
            </w:r>
          </w:p>
        </w:tc>
        <w:tc>
          <w:tcPr>
            <w:tcW w:w="1800" w:type="dxa"/>
          </w:tcPr>
          <w:p w14:paraId="5EC5728D" w14:textId="44F336D8" w:rsidR="001A35AF" w:rsidRPr="00B90CD5" w:rsidRDefault="00F23FA4" w:rsidP="001A35AF">
            <w:pPr>
              <w:spacing w:before="60" w:after="60"/>
              <w:rPr>
                <w:rFonts w:eastAsia="Times New Roman" w:cs="Times New Roman"/>
                <w:color w:val="44546A" w:themeColor="text2"/>
              </w:rPr>
            </w:pPr>
            <w:r>
              <w:rPr>
                <w:rFonts w:eastAsia="Times New Roman" w:cs="Times New Roman"/>
                <w:color w:val="44546A" w:themeColor="text2"/>
              </w:rPr>
              <w:t>MZO</w:t>
            </w:r>
          </w:p>
        </w:tc>
        <w:tc>
          <w:tcPr>
            <w:tcW w:w="2800" w:type="dxa"/>
          </w:tcPr>
          <w:p w14:paraId="57C87326" w14:textId="2EAECF18" w:rsidR="001A35AF" w:rsidRPr="00B90CD5" w:rsidRDefault="00F23FA4" w:rsidP="001A35AF">
            <w:pPr>
              <w:spacing w:before="60" w:after="60"/>
              <w:rPr>
                <w:rFonts w:eastAsia="Times New Roman" w:cs="Times New Roman"/>
                <w:color w:val="44546A" w:themeColor="text2"/>
              </w:rPr>
            </w:pPr>
            <w:r>
              <w:rPr>
                <w:rFonts w:eastAsia="Times New Roman" w:cs="Times New Roman"/>
                <w:color w:val="44546A" w:themeColor="text2"/>
              </w:rPr>
              <w:t>AZVO</w:t>
            </w:r>
          </w:p>
        </w:tc>
        <w:tc>
          <w:tcPr>
            <w:tcW w:w="1800" w:type="dxa"/>
          </w:tcPr>
          <w:p w14:paraId="3FF6502C" w14:textId="77777777" w:rsidR="001A35AF" w:rsidRPr="00B90CD5" w:rsidRDefault="001A35AF" w:rsidP="001A35AF">
            <w:pPr>
              <w:spacing w:before="60" w:after="60"/>
              <w:rPr>
                <w:rFonts w:eastAsia="Times New Roman" w:cs="Times New Roman"/>
                <w:color w:val="44546A" w:themeColor="text2"/>
              </w:rPr>
            </w:pPr>
          </w:p>
        </w:tc>
        <w:tc>
          <w:tcPr>
            <w:tcW w:w="3200" w:type="dxa"/>
          </w:tcPr>
          <w:p w14:paraId="676E79E1" w14:textId="6371CDB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Usvojeni mehanizmi akreditacije studijskih programa za združene studije</w:t>
            </w:r>
          </w:p>
        </w:tc>
      </w:tr>
      <w:tr w:rsidR="001A35AF" w:rsidRPr="00B90CD5" w14:paraId="052CA5D3" w14:textId="77777777" w:rsidTr="7E7DEBD5">
        <w:tc>
          <w:tcPr>
            <w:tcW w:w="4400" w:type="dxa"/>
          </w:tcPr>
          <w:p w14:paraId="16ABF746" w14:textId="3E53927E"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Usvojiti sustav internih pravila visokih učilišta za uključivanje u združene studije</w:t>
            </w:r>
          </w:p>
        </w:tc>
        <w:tc>
          <w:tcPr>
            <w:tcW w:w="1800" w:type="dxa"/>
          </w:tcPr>
          <w:p w14:paraId="5E39FA4A" w14:textId="3A4B9A49"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Rektorski zbor, </w:t>
            </w:r>
            <w:r w:rsidRPr="7E7DEBD5">
              <w:rPr>
                <w:rFonts w:cs="Times New Roman"/>
                <w:color w:val="44546A" w:themeColor="text2"/>
              </w:rPr>
              <w:t>Vijeće veleučilišta i visokih škola, AZVO</w:t>
            </w:r>
          </w:p>
        </w:tc>
        <w:tc>
          <w:tcPr>
            <w:tcW w:w="2800" w:type="dxa"/>
          </w:tcPr>
          <w:p w14:paraId="7143DC1F" w14:textId="37E66A8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 AMPEU</w:t>
            </w:r>
          </w:p>
        </w:tc>
        <w:tc>
          <w:tcPr>
            <w:tcW w:w="1800" w:type="dxa"/>
          </w:tcPr>
          <w:p w14:paraId="53607909" w14:textId="77777777" w:rsidR="001A35AF" w:rsidRPr="00B90CD5" w:rsidRDefault="001A35AF" w:rsidP="001A35AF">
            <w:pPr>
              <w:spacing w:before="60" w:after="60"/>
              <w:rPr>
                <w:rFonts w:eastAsia="Times New Roman" w:cs="Times New Roman"/>
                <w:color w:val="44546A" w:themeColor="text2"/>
              </w:rPr>
            </w:pPr>
          </w:p>
        </w:tc>
        <w:tc>
          <w:tcPr>
            <w:tcW w:w="3200" w:type="dxa"/>
          </w:tcPr>
          <w:p w14:paraId="239B3FE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Usvojen sustav internih pravila visokih učilišta za uključivanje u združene studije</w:t>
            </w:r>
          </w:p>
          <w:p w14:paraId="37103E23" w14:textId="6493CCB2"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Doneseni odgovarajući </w:t>
            </w:r>
            <w:proofErr w:type="spellStart"/>
            <w:r w:rsidRPr="7E7DEBD5">
              <w:rPr>
                <w:rFonts w:eastAsia="Times New Roman" w:cs="Times New Roman"/>
                <w:color w:val="44546A" w:themeColor="text2"/>
              </w:rPr>
              <w:t>podzakonski</w:t>
            </w:r>
            <w:proofErr w:type="spellEnd"/>
            <w:r w:rsidRPr="7E7DEBD5">
              <w:rPr>
                <w:rFonts w:eastAsia="Times New Roman" w:cs="Times New Roman"/>
                <w:color w:val="44546A" w:themeColor="text2"/>
              </w:rPr>
              <w:t xml:space="preserve"> akti</w:t>
            </w:r>
          </w:p>
        </w:tc>
      </w:tr>
      <w:tr w:rsidR="001A35AF" w:rsidRPr="00B90CD5" w14:paraId="182F01C7" w14:textId="77777777" w:rsidTr="7E7DEBD5">
        <w:tc>
          <w:tcPr>
            <w:tcW w:w="14000" w:type="dxa"/>
            <w:gridSpan w:val="5"/>
            <w:shd w:val="clear" w:color="auto" w:fill="D9E2F3" w:themeFill="accent5" w:themeFillTint="33"/>
          </w:tcPr>
          <w:p w14:paraId="3AA2F21C" w14:textId="77777777" w:rsidR="001A35AF" w:rsidRPr="00B90CD5" w:rsidRDefault="001A35AF" w:rsidP="00874CEF">
            <w:pPr>
              <w:pStyle w:val="Style6"/>
              <w:keepNext/>
              <w:rPr>
                <w:color w:val="44546A" w:themeColor="text2"/>
              </w:rPr>
            </w:pPr>
            <w:r w:rsidRPr="7E7DEBD5">
              <w:rPr>
                <w:color w:val="44546A" w:themeColor="text2"/>
              </w:rPr>
              <w:t>MJERA 7.3.2. Uspostaviti sustav poticanja uključivanja hrvatskih visokih učilišta u združene studije. Osigurati dodatne financijske potpore za mobilnost studenata i nastavnika (izvan programa ERASMUS+), ponajprije kroz ESF − Operativni program za učinkovite ljudske potencijale i uključiti ih u programske ugovore</w:t>
            </w:r>
          </w:p>
        </w:tc>
      </w:tr>
      <w:tr w:rsidR="001A35AF" w:rsidRPr="00B90CD5" w14:paraId="58D25594" w14:textId="77777777" w:rsidTr="7E7DEBD5">
        <w:tc>
          <w:tcPr>
            <w:tcW w:w="4400" w:type="dxa"/>
            <w:shd w:val="clear" w:color="auto" w:fill="D9E2F3" w:themeFill="accent5" w:themeFillTint="33"/>
          </w:tcPr>
          <w:p w14:paraId="5E63EE7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3ABFDD1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6D90917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E2A711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1D40F218"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3825C21A" w14:textId="77777777" w:rsidTr="7E7DEBD5">
        <w:tc>
          <w:tcPr>
            <w:tcW w:w="4400" w:type="dxa"/>
          </w:tcPr>
          <w:p w14:paraId="1829F29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Uspostaviti sustav poticanja uključivanja hrvatskih visokih učilišta u združene studije</w:t>
            </w:r>
          </w:p>
          <w:p w14:paraId="1C4BA2C8" w14:textId="28FB89CF" w:rsidR="001A35AF" w:rsidRPr="00B90CD5" w:rsidRDefault="001A35AF" w:rsidP="001A35AF">
            <w:pPr>
              <w:spacing w:before="60" w:after="60"/>
              <w:rPr>
                <w:rFonts w:eastAsia="Times New Roman" w:cs="Times New Roman"/>
                <w:color w:val="44546A" w:themeColor="text2"/>
              </w:rPr>
            </w:pPr>
          </w:p>
        </w:tc>
        <w:tc>
          <w:tcPr>
            <w:tcW w:w="1800" w:type="dxa"/>
          </w:tcPr>
          <w:p w14:paraId="1CB0A10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11917652" w14:textId="39D66352"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AZVO, Sveučilišta, veleučilišta i visoke škole</w:t>
            </w:r>
          </w:p>
        </w:tc>
        <w:tc>
          <w:tcPr>
            <w:tcW w:w="1800" w:type="dxa"/>
          </w:tcPr>
          <w:p w14:paraId="1474E30F" w14:textId="4B264CF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Uspostavljanje sustava poticaja: 2018</w:t>
            </w:r>
            <w:r w:rsidR="00BF4299">
              <w:rPr>
                <w:rFonts w:eastAsia="Times New Roman" w:cs="Times New Roman"/>
                <w:color w:val="44546A" w:themeColor="text2"/>
              </w:rPr>
              <w:t>.</w:t>
            </w:r>
          </w:p>
          <w:p w14:paraId="633783E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Pokretanje programa: 2019.</w:t>
            </w:r>
          </w:p>
        </w:tc>
        <w:tc>
          <w:tcPr>
            <w:tcW w:w="3200" w:type="dxa"/>
          </w:tcPr>
          <w:p w14:paraId="63CCEDE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mobilnosti na združenim studijima</w:t>
            </w:r>
          </w:p>
          <w:p w14:paraId="47CF390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operativnosti sustava</w:t>
            </w:r>
          </w:p>
          <w:p w14:paraId="73CB2B96" w14:textId="0C06038B" w:rsidR="001A35AF" w:rsidRPr="00B90CD5" w:rsidRDefault="001A35AF" w:rsidP="001A35AF">
            <w:pPr>
              <w:spacing w:before="60" w:after="60"/>
              <w:rPr>
                <w:rFonts w:eastAsia="Times New Roman" w:cs="Times New Roman"/>
                <w:color w:val="44546A" w:themeColor="text2"/>
              </w:rPr>
            </w:pPr>
          </w:p>
        </w:tc>
      </w:tr>
      <w:tr w:rsidR="001A35AF" w:rsidRPr="00B90CD5" w14:paraId="1D7838F3" w14:textId="77777777" w:rsidTr="7E7DEBD5">
        <w:tc>
          <w:tcPr>
            <w:tcW w:w="14000" w:type="dxa"/>
            <w:gridSpan w:val="5"/>
            <w:shd w:val="clear" w:color="auto" w:fill="D9E2F3" w:themeFill="accent5" w:themeFillTint="33"/>
          </w:tcPr>
          <w:p w14:paraId="1B9425BB" w14:textId="77777777" w:rsidR="001A35AF" w:rsidRPr="00B90CD5" w:rsidRDefault="001A35AF" w:rsidP="00194A8D">
            <w:pPr>
              <w:pStyle w:val="Style6"/>
              <w:keepNext/>
              <w:rPr>
                <w:color w:val="44546A" w:themeColor="text2"/>
              </w:rPr>
            </w:pPr>
            <w:r w:rsidRPr="7E7DEBD5">
              <w:rPr>
                <w:color w:val="44546A" w:themeColor="text2"/>
              </w:rPr>
              <w:lastRenderedPageBreak/>
              <w:t>MJERA 7.3.3. Izraditi studijske programe u suradnji sa stranim partnerima u združenim studijima. Započeti izvođenje programa združenih studija</w:t>
            </w:r>
          </w:p>
        </w:tc>
      </w:tr>
      <w:tr w:rsidR="001A35AF" w:rsidRPr="00B90CD5" w14:paraId="47DBBA82" w14:textId="77777777" w:rsidTr="7E7DEBD5">
        <w:tc>
          <w:tcPr>
            <w:tcW w:w="4400" w:type="dxa"/>
            <w:shd w:val="clear" w:color="auto" w:fill="D9E2F3" w:themeFill="accent5" w:themeFillTint="33"/>
          </w:tcPr>
          <w:p w14:paraId="282D76BB"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73309D1A"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B07DEFD"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68026327"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3EA2C7CE" w14:textId="77777777" w:rsidR="001A35AF" w:rsidRPr="00B90CD5" w:rsidRDefault="001A35AF" w:rsidP="00194A8D">
            <w:pPr>
              <w:keepNext/>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605E31EA" w14:textId="77777777" w:rsidTr="7E7DEBD5">
        <w:tc>
          <w:tcPr>
            <w:tcW w:w="4400" w:type="dxa"/>
          </w:tcPr>
          <w:p w14:paraId="538EDBF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studijske programe u suradnji sa stranim partnerima u združenim studijima</w:t>
            </w:r>
          </w:p>
        </w:tc>
        <w:tc>
          <w:tcPr>
            <w:tcW w:w="1800" w:type="dxa"/>
          </w:tcPr>
          <w:p w14:paraId="2A99DBF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Sveučilišta, veleučilišta i visoke škole</w:t>
            </w:r>
          </w:p>
        </w:tc>
        <w:tc>
          <w:tcPr>
            <w:tcW w:w="2800" w:type="dxa"/>
          </w:tcPr>
          <w:p w14:paraId="6B994E6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Nositelji programa</w:t>
            </w:r>
          </w:p>
        </w:tc>
        <w:tc>
          <w:tcPr>
            <w:tcW w:w="1800" w:type="dxa"/>
          </w:tcPr>
          <w:p w14:paraId="7361A8EC" w14:textId="340B53EE" w:rsidR="001A35AF" w:rsidRPr="00B90CD5" w:rsidRDefault="001A35AF" w:rsidP="00BF4299">
            <w:pPr>
              <w:spacing w:before="60" w:after="60"/>
              <w:rPr>
                <w:rFonts w:eastAsia="Times New Roman" w:cs="Times New Roman"/>
                <w:color w:val="44546A" w:themeColor="text2"/>
              </w:rPr>
            </w:pPr>
            <w:r w:rsidRPr="7E7DEBD5">
              <w:rPr>
                <w:rFonts w:eastAsia="Times New Roman" w:cs="Times New Roman"/>
                <w:color w:val="44546A" w:themeColor="text2"/>
              </w:rPr>
              <w:t xml:space="preserve">2019. – </w:t>
            </w:r>
            <w:r w:rsidR="00BF4299">
              <w:rPr>
                <w:rFonts w:eastAsia="Times New Roman" w:cs="Times New Roman"/>
                <w:color w:val="44546A" w:themeColor="text2"/>
              </w:rPr>
              <w:t>i kontinuirano</w:t>
            </w:r>
          </w:p>
        </w:tc>
        <w:tc>
          <w:tcPr>
            <w:tcW w:w="3200" w:type="dxa"/>
          </w:tcPr>
          <w:p w14:paraId="049A47F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združenih studija u koje su uključena hrvatska visoka učilišta</w:t>
            </w:r>
          </w:p>
        </w:tc>
      </w:tr>
      <w:tr w:rsidR="001A35AF" w:rsidRPr="00B90CD5" w14:paraId="5F60E43D" w14:textId="77777777" w:rsidTr="7E7DEBD5">
        <w:tc>
          <w:tcPr>
            <w:tcW w:w="14000" w:type="dxa"/>
            <w:gridSpan w:val="5"/>
            <w:shd w:val="clear" w:color="auto" w:fill="D9E2F3" w:themeFill="accent5" w:themeFillTint="33"/>
          </w:tcPr>
          <w:p w14:paraId="18ADD213" w14:textId="77777777" w:rsidR="001A35AF" w:rsidRPr="00B90CD5" w:rsidRDefault="001A35AF" w:rsidP="001A35AF">
            <w:pPr>
              <w:pStyle w:val="Style6"/>
              <w:rPr>
                <w:color w:val="44546A" w:themeColor="text2"/>
              </w:rPr>
            </w:pPr>
            <w:r w:rsidRPr="7E7DEBD5">
              <w:rPr>
                <w:color w:val="44546A" w:themeColor="text2"/>
              </w:rPr>
              <w:t>7.4. Povećati broj inozemnog akademskog osoblja na visokim učilištima</w:t>
            </w:r>
          </w:p>
        </w:tc>
      </w:tr>
      <w:tr w:rsidR="001A35AF" w:rsidRPr="00B90CD5" w14:paraId="3F6401CF" w14:textId="77777777" w:rsidTr="7E7DEBD5">
        <w:tc>
          <w:tcPr>
            <w:tcW w:w="14000" w:type="dxa"/>
            <w:gridSpan w:val="5"/>
            <w:shd w:val="clear" w:color="auto" w:fill="D9E2F3" w:themeFill="accent5" w:themeFillTint="33"/>
          </w:tcPr>
          <w:p w14:paraId="2320E0FD" w14:textId="77777777" w:rsidR="001A35AF" w:rsidRPr="00B90CD5" w:rsidRDefault="001A35AF" w:rsidP="001A35AF">
            <w:pPr>
              <w:pStyle w:val="Style6"/>
              <w:rPr>
                <w:color w:val="44546A" w:themeColor="text2"/>
              </w:rPr>
            </w:pPr>
            <w:r w:rsidRPr="7E7DEBD5">
              <w:rPr>
                <w:color w:val="44546A" w:themeColor="text2"/>
              </w:rPr>
              <w:t>MJERA 7.4.1. Izraditi strategiju zapošljavanja stranih nastavnika na pojedinim visokim učilištima. Plan kadrova potrebno je ažurirati svake godine. U planu kadra potrebno je za svako visoko učilište postaviti realan postotak stranih nastavnika koji bi se postigao do 2025. i približnu dinamiku njegove realizacije uz identifikaciju radnih mjesta za koja bi se predvidjeli strani nastavnici</w:t>
            </w:r>
          </w:p>
        </w:tc>
      </w:tr>
      <w:tr w:rsidR="001A35AF" w:rsidRPr="00B90CD5" w14:paraId="1DFF31C6" w14:textId="77777777" w:rsidTr="7E7DEBD5">
        <w:tc>
          <w:tcPr>
            <w:tcW w:w="4400" w:type="dxa"/>
            <w:shd w:val="clear" w:color="auto" w:fill="D9E2F3" w:themeFill="accent5" w:themeFillTint="33"/>
          </w:tcPr>
          <w:p w14:paraId="7AA62901"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37FFE27"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046027F"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8DAA44B"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06DDA94A"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3ED2B08F" w14:textId="77777777" w:rsidTr="7E7DEBD5">
        <w:tc>
          <w:tcPr>
            <w:tcW w:w="4400" w:type="dxa"/>
          </w:tcPr>
          <w:p w14:paraId="62253E2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strategiju zapošljavanja stranih nastavnika na pojedinim visokim učilištima</w:t>
            </w:r>
          </w:p>
        </w:tc>
        <w:tc>
          <w:tcPr>
            <w:tcW w:w="1800" w:type="dxa"/>
          </w:tcPr>
          <w:p w14:paraId="194E76CE" w14:textId="70AD25DD"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4AD81620" w14:textId="3D9290C3"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Sveučilišta, veleučilišta i visoke škole</w:t>
            </w:r>
            <w:r w:rsidRPr="7E7DEBD5">
              <w:rPr>
                <w:rFonts w:cs="Times New Roman"/>
                <w:color w:val="44546A" w:themeColor="text2"/>
              </w:rPr>
              <w:t xml:space="preserve"> </w:t>
            </w:r>
          </w:p>
        </w:tc>
        <w:tc>
          <w:tcPr>
            <w:tcW w:w="1800" w:type="dxa"/>
          </w:tcPr>
          <w:p w14:paraId="5ED5AD5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Plan donijeti do kraja 2018.</w:t>
            </w:r>
          </w:p>
          <w:p w14:paraId="46684CD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 prvi ciklus 2019.-2020.; evaluacija 2020.; drugi ciklus 2021.-2024.</w:t>
            </w:r>
          </w:p>
        </w:tc>
        <w:tc>
          <w:tcPr>
            <w:tcW w:w="3200" w:type="dxa"/>
          </w:tcPr>
          <w:p w14:paraId="2A5859E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Izrađene i prihvaćene strategije. Stupanj implementacije i ažuriranosti planova</w:t>
            </w:r>
          </w:p>
        </w:tc>
      </w:tr>
      <w:tr w:rsidR="001A35AF" w:rsidRPr="00B90CD5" w14:paraId="3B06C341" w14:textId="77777777" w:rsidTr="7E7DEBD5">
        <w:tc>
          <w:tcPr>
            <w:tcW w:w="14000" w:type="dxa"/>
            <w:gridSpan w:val="5"/>
            <w:shd w:val="clear" w:color="auto" w:fill="BDD6EE" w:themeFill="accent1" w:themeFillTint="66"/>
          </w:tcPr>
          <w:p w14:paraId="33CC2DD3" w14:textId="25EF3F35" w:rsidR="001A35AF" w:rsidRPr="0028543B" w:rsidRDefault="001A35AF" w:rsidP="00194A8D">
            <w:pPr>
              <w:pStyle w:val="Heading2"/>
              <w:keepNext/>
              <w:outlineLvl w:val="1"/>
            </w:pPr>
            <w:bookmarkStart w:id="50" w:name="_Toc503358251"/>
            <w:bookmarkStart w:id="51" w:name="_Toc479157131"/>
            <w:bookmarkStart w:id="52" w:name="_Toc482888124"/>
            <w:r>
              <w:lastRenderedPageBreak/>
              <w:t>8. cilj: Osigurati primjerenu važnost kulture kvalitete i načela odgovornosti u visokom obrazovanju</w:t>
            </w:r>
            <w:bookmarkEnd w:id="50"/>
            <w:r>
              <w:t xml:space="preserve"> </w:t>
            </w:r>
            <w:bookmarkEnd w:id="51"/>
            <w:bookmarkEnd w:id="52"/>
          </w:p>
        </w:tc>
      </w:tr>
      <w:tr w:rsidR="001A35AF" w:rsidRPr="00B90CD5" w14:paraId="21987794" w14:textId="77777777" w:rsidTr="7E7DEBD5">
        <w:tc>
          <w:tcPr>
            <w:tcW w:w="14000" w:type="dxa"/>
            <w:gridSpan w:val="5"/>
            <w:shd w:val="clear" w:color="auto" w:fill="D9E2F3" w:themeFill="accent5" w:themeFillTint="33"/>
          </w:tcPr>
          <w:p w14:paraId="0D7D7905" w14:textId="77777777" w:rsidR="001A35AF" w:rsidRPr="00B90CD5" w:rsidRDefault="001A35AF" w:rsidP="00194A8D">
            <w:pPr>
              <w:pStyle w:val="Style6"/>
              <w:keepNext/>
              <w:rPr>
                <w:color w:val="44546A" w:themeColor="text2"/>
              </w:rPr>
            </w:pPr>
            <w:r w:rsidRPr="7E7DEBD5">
              <w:rPr>
                <w:color w:val="44546A" w:themeColor="text2"/>
              </w:rPr>
              <w:t>8.1. Poticati autonomiju institucija visokog obrazovanja u njihovu profiliranju i razvoju kulture kvalitete uz preuzimanje odgovornosti vezane uz pitanja osiguravanja kvalitete i postizanja strateških ciljeva institucije</w:t>
            </w:r>
          </w:p>
        </w:tc>
      </w:tr>
      <w:tr w:rsidR="001A35AF" w:rsidRPr="00B90CD5" w14:paraId="628F3074" w14:textId="77777777" w:rsidTr="7E7DEBD5">
        <w:tc>
          <w:tcPr>
            <w:tcW w:w="14000" w:type="dxa"/>
            <w:gridSpan w:val="5"/>
            <w:shd w:val="clear" w:color="auto" w:fill="D9E2F3" w:themeFill="accent5" w:themeFillTint="33"/>
          </w:tcPr>
          <w:p w14:paraId="71303C88" w14:textId="77777777" w:rsidR="001A35AF" w:rsidRPr="00B90CD5" w:rsidRDefault="001A35AF" w:rsidP="001A35AF">
            <w:pPr>
              <w:pStyle w:val="Style6"/>
              <w:rPr>
                <w:color w:val="44546A" w:themeColor="text2"/>
              </w:rPr>
            </w:pPr>
            <w:r w:rsidRPr="7E7DEBD5">
              <w:rPr>
                <w:color w:val="44546A" w:themeColor="text2"/>
              </w:rPr>
              <w:t>MJERA 8.1.1. Osmisliti i provesti projekt(e) i promotivne aktivnosti u svrhu podizanja svijesti o kulturi kvalitete i stavljanja naglaska na akademske vrijednosti i usklađenost postupaka osiguravanja kvalitete sa strateškim ciljevima</w:t>
            </w:r>
          </w:p>
        </w:tc>
      </w:tr>
      <w:tr w:rsidR="001A35AF" w:rsidRPr="00B90CD5" w14:paraId="64B74E37" w14:textId="77777777" w:rsidTr="7E7DEBD5">
        <w:tc>
          <w:tcPr>
            <w:tcW w:w="4400" w:type="dxa"/>
            <w:shd w:val="clear" w:color="auto" w:fill="D9E2F3" w:themeFill="accent5" w:themeFillTint="33"/>
          </w:tcPr>
          <w:p w14:paraId="2A42C682"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EC6201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71C9513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33E974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233E846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6B9DB1E0" w14:textId="77777777" w:rsidTr="7E7DEBD5">
        <w:tc>
          <w:tcPr>
            <w:tcW w:w="4400" w:type="dxa"/>
          </w:tcPr>
          <w:p w14:paraId="67407D2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Osmisliti i provesti projekte i promotivne aktivnosti u svrhu podizanja svijesti o kulturi kvalitete i stavljanja naglaska na akademske vrijednosti</w:t>
            </w:r>
          </w:p>
        </w:tc>
        <w:tc>
          <w:tcPr>
            <w:tcW w:w="1800" w:type="dxa"/>
          </w:tcPr>
          <w:p w14:paraId="300F287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306DAA45" w14:textId="3AC85DE2"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AZVO ili HRZZ (pokretanje financijskog instrumenta - natječaja za projekte), visoka učilišta (prijave, provođenje i sufinanciranje projekta)</w:t>
            </w:r>
            <w:r w:rsidRPr="7E7DEBD5">
              <w:rPr>
                <w:rFonts w:cs="Times New Roman"/>
                <w:color w:val="44546A" w:themeColor="text2"/>
              </w:rPr>
              <w:t xml:space="preserve"> </w:t>
            </w:r>
          </w:p>
        </w:tc>
        <w:tc>
          <w:tcPr>
            <w:tcW w:w="1800" w:type="dxa"/>
          </w:tcPr>
          <w:p w14:paraId="35476C3D" w14:textId="7E079DFA" w:rsidR="001A35AF" w:rsidRPr="00B90CD5" w:rsidRDefault="001A35AF" w:rsidP="001A35AF">
            <w:pPr>
              <w:spacing w:before="60" w:after="60"/>
              <w:rPr>
                <w:rFonts w:eastAsia="Times New Roman" w:cs="Times New Roman"/>
                <w:color w:val="44546A" w:themeColor="text2"/>
              </w:rPr>
            </w:pPr>
            <w:r>
              <w:rPr>
                <w:rFonts w:eastAsia="Times New Roman" w:cs="Times New Roman"/>
                <w:color w:val="44546A" w:themeColor="text2"/>
              </w:rPr>
              <w:t>2018.-2020.</w:t>
            </w:r>
          </w:p>
        </w:tc>
        <w:tc>
          <w:tcPr>
            <w:tcW w:w="3200" w:type="dxa"/>
          </w:tcPr>
          <w:p w14:paraId="1010417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Broj provedenih projekata / promotivnih aktivnosti</w:t>
            </w:r>
          </w:p>
          <w:p w14:paraId="5AAD56B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svijesti o kulturi kvalitete i stavljanja naglaska na akademske vrijednosti i usklađenost postupaka osiguravanja kvalitete sa strateškim ciljevima</w:t>
            </w:r>
          </w:p>
        </w:tc>
      </w:tr>
      <w:tr w:rsidR="001A35AF" w:rsidRPr="00B90CD5" w14:paraId="5AEBC9B9" w14:textId="77777777" w:rsidTr="7E7DEBD5">
        <w:tc>
          <w:tcPr>
            <w:tcW w:w="14000" w:type="dxa"/>
            <w:gridSpan w:val="5"/>
            <w:shd w:val="clear" w:color="auto" w:fill="D9E2F3" w:themeFill="accent5" w:themeFillTint="33"/>
          </w:tcPr>
          <w:p w14:paraId="1BBDC99A" w14:textId="77777777" w:rsidR="001A35AF" w:rsidRPr="00B90CD5" w:rsidRDefault="001A35AF" w:rsidP="00874CEF">
            <w:pPr>
              <w:pStyle w:val="Style6"/>
              <w:keepNext/>
              <w:rPr>
                <w:color w:val="44546A" w:themeColor="text2"/>
              </w:rPr>
            </w:pPr>
            <w:r w:rsidRPr="7E7DEBD5">
              <w:rPr>
                <w:color w:val="44546A" w:themeColor="text2"/>
              </w:rPr>
              <w:t>8.2. Razviti cjelokupno programsko financiranje koje uzima u obzir nacionalne prioritete te ih povezuje s osiguravanjem kvalitete i ostvarivanjem strateških ciljeva institucije visokog obrazovanja</w:t>
            </w:r>
          </w:p>
        </w:tc>
      </w:tr>
      <w:tr w:rsidR="001A35AF" w:rsidRPr="00B90CD5" w14:paraId="6D90E59B" w14:textId="77777777" w:rsidTr="7E7DEBD5">
        <w:tc>
          <w:tcPr>
            <w:tcW w:w="14000" w:type="dxa"/>
            <w:gridSpan w:val="5"/>
            <w:shd w:val="clear" w:color="auto" w:fill="D9E2F3" w:themeFill="accent5" w:themeFillTint="33"/>
          </w:tcPr>
          <w:p w14:paraId="22A6A190" w14:textId="77777777" w:rsidR="001A35AF" w:rsidRPr="00B90CD5" w:rsidRDefault="001A35AF" w:rsidP="00874CEF">
            <w:pPr>
              <w:pStyle w:val="Style6"/>
              <w:keepNext/>
              <w:rPr>
                <w:color w:val="44546A" w:themeColor="text2"/>
              </w:rPr>
            </w:pPr>
            <w:r w:rsidRPr="7E7DEBD5">
              <w:rPr>
                <w:color w:val="44546A" w:themeColor="text2"/>
              </w:rPr>
              <w:t>MJERA 8.2.1. Uvesti programsko financiranje visokih učilišta</w:t>
            </w:r>
          </w:p>
        </w:tc>
      </w:tr>
      <w:tr w:rsidR="001A35AF" w:rsidRPr="00B90CD5" w14:paraId="2EF75D96" w14:textId="77777777" w:rsidTr="7E7DEBD5">
        <w:tc>
          <w:tcPr>
            <w:tcW w:w="14000" w:type="dxa"/>
            <w:gridSpan w:val="5"/>
          </w:tcPr>
          <w:p w14:paraId="6AC55268"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mjera razrađena je detaljno u okviru Cilja 4. Osigurati učinkovit i razvojno poticajan sustav financiranja visokih učilišta, Mjera 4.1.1. Razraditi i implementirati model financiranja programskim ugovorima.</w:t>
            </w:r>
          </w:p>
        </w:tc>
      </w:tr>
      <w:tr w:rsidR="001A35AF" w:rsidRPr="00B90CD5" w14:paraId="1825991B" w14:textId="77777777" w:rsidTr="7E7DEBD5">
        <w:tc>
          <w:tcPr>
            <w:tcW w:w="14000" w:type="dxa"/>
            <w:gridSpan w:val="5"/>
            <w:shd w:val="clear" w:color="auto" w:fill="D9E2F3" w:themeFill="accent5" w:themeFillTint="33"/>
          </w:tcPr>
          <w:p w14:paraId="62CE1C6E" w14:textId="77777777" w:rsidR="001A35AF" w:rsidRPr="00B90CD5" w:rsidRDefault="001A35AF" w:rsidP="00194A8D">
            <w:pPr>
              <w:pStyle w:val="Style6"/>
              <w:keepNext/>
              <w:rPr>
                <w:color w:val="44546A" w:themeColor="text2"/>
              </w:rPr>
            </w:pPr>
            <w:r w:rsidRPr="7E7DEBD5">
              <w:rPr>
                <w:color w:val="44546A" w:themeColor="text2"/>
              </w:rPr>
              <w:lastRenderedPageBreak/>
              <w:t>MJERA 8.2.2. Sustavno pratiti provedbe programskih ugovora</w:t>
            </w:r>
          </w:p>
        </w:tc>
      </w:tr>
      <w:tr w:rsidR="001A35AF" w:rsidRPr="00B90CD5" w14:paraId="539D294E" w14:textId="77777777" w:rsidTr="7E7DEBD5">
        <w:tc>
          <w:tcPr>
            <w:tcW w:w="4400" w:type="dxa"/>
            <w:shd w:val="clear" w:color="auto" w:fill="D9E2F3" w:themeFill="accent5" w:themeFillTint="33"/>
          </w:tcPr>
          <w:p w14:paraId="756F5EEC"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C9973D4"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35FD5BAA"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3B265D1"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7DF8F3B0" w14:textId="77777777" w:rsidR="001A35AF" w:rsidRPr="00B90CD5" w:rsidRDefault="001A35AF" w:rsidP="00194A8D">
            <w:pPr>
              <w:keepNext/>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4D0726FA" w14:textId="77777777" w:rsidTr="7E7DEBD5">
        <w:tc>
          <w:tcPr>
            <w:tcW w:w="4400" w:type="dxa"/>
          </w:tcPr>
          <w:p w14:paraId="4F46897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Razrada sustava praćenja provedbe programskih ugovora</w:t>
            </w:r>
          </w:p>
        </w:tc>
        <w:tc>
          <w:tcPr>
            <w:tcW w:w="1800" w:type="dxa"/>
          </w:tcPr>
          <w:p w14:paraId="6014D5A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2D2186A7" w14:textId="5AFB8DAE" w:rsidR="001A35AF" w:rsidRPr="00B90CD5" w:rsidRDefault="001A35AF" w:rsidP="001A35AF">
            <w:pPr>
              <w:spacing w:before="60" w:after="60"/>
              <w:rPr>
                <w:rFonts w:cs="Times New Roman"/>
                <w:color w:val="44546A" w:themeColor="text2"/>
              </w:rPr>
            </w:pPr>
            <w:r w:rsidRPr="7E7DEBD5">
              <w:rPr>
                <w:rFonts w:eastAsia="Times New Roman" w:cs="Times New Roman"/>
                <w:color w:val="44546A" w:themeColor="text2"/>
              </w:rPr>
              <w:t>MZO, AZVO, Sveučilišta, veleučilišta i visoke škole</w:t>
            </w:r>
            <w:r w:rsidRPr="7E7DEBD5">
              <w:rPr>
                <w:rFonts w:cs="Times New Roman"/>
                <w:color w:val="44546A" w:themeColor="text2"/>
              </w:rPr>
              <w:t xml:space="preserve"> </w:t>
            </w:r>
          </w:p>
        </w:tc>
        <w:tc>
          <w:tcPr>
            <w:tcW w:w="1800" w:type="dxa"/>
          </w:tcPr>
          <w:p w14:paraId="7A3777F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3D01A9D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Razrađen sustav praćenja</w:t>
            </w:r>
          </w:p>
        </w:tc>
      </w:tr>
      <w:tr w:rsidR="001A35AF" w:rsidRPr="00B90CD5" w14:paraId="18975469" w14:textId="77777777" w:rsidTr="7E7DEBD5">
        <w:tc>
          <w:tcPr>
            <w:tcW w:w="4400" w:type="dxa"/>
          </w:tcPr>
          <w:p w14:paraId="266F24A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Sustavno praćenje provedbe programskih ugovora</w:t>
            </w:r>
          </w:p>
        </w:tc>
        <w:tc>
          <w:tcPr>
            <w:tcW w:w="1800" w:type="dxa"/>
          </w:tcPr>
          <w:p w14:paraId="10DE00B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1F70ED20" w14:textId="7F773615"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 AZVO, Sveučilišta, veleučilišta i visoke škole</w:t>
            </w:r>
          </w:p>
        </w:tc>
        <w:tc>
          <w:tcPr>
            <w:tcW w:w="1800" w:type="dxa"/>
          </w:tcPr>
          <w:p w14:paraId="4A45A33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6C925BF9"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realizacije programskih ugovora</w:t>
            </w:r>
          </w:p>
          <w:p w14:paraId="45DF631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Kvaliteta procesa praćenja</w:t>
            </w:r>
          </w:p>
        </w:tc>
      </w:tr>
      <w:tr w:rsidR="001A35AF" w:rsidRPr="00B90CD5" w14:paraId="610169D8" w14:textId="77777777" w:rsidTr="7E7DEBD5">
        <w:tc>
          <w:tcPr>
            <w:tcW w:w="14000" w:type="dxa"/>
            <w:gridSpan w:val="5"/>
            <w:shd w:val="clear" w:color="auto" w:fill="D9E2F3" w:themeFill="accent5" w:themeFillTint="33"/>
          </w:tcPr>
          <w:p w14:paraId="008DF51F" w14:textId="77777777" w:rsidR="001A35AF" w:rsidRPr="00B90CD5" w:rsidRDefault="001A35AF" w:rsidP="001A35AF">
            <w:pPr>
              <w:pStyle w:val="Style6"/>
              <w:rPr>
                <w:color w:val="44546A" w:themeColor="text2"/>
                <w:lang w:eastAsia="hr-HR"/>
              </w:rPr>
            </w:pPr>
            <w:r w:rsidRPr="7E7DEBD5">
              <w:rPr>
                <w:color w:val="44546A" w:themeColor="text2"/>
                <w:lang w:eastAsia="hr-HR"/>
              </w:rPr>
              <w:t>8.3. Dopuniti postojeći normativni okvir</w:t>
            </w:r>
          </w:p>
        </w:tc>
      </w:tr>
      <w:tr w:rsidR="001A35AF" w:rsidRPr="00B90CD5" w14:paraId="414A853A" w14:textId="77777777" w:rsidTr="7E7DEBD5">
        <w:tc>
          <w:tcPr>
            <w:tcW w:w="14000" w:type="dxa"/>
            <w:gridSpan w:val="5"/>
            <w:shd w:val="clear" w:color="auto" w:fill="D9E2F3" w:themeFill="accent5" w:themeFillTint="33"/>
          </w:tcPr>
          <w:p w14:paraId="0E467D88" w14:textId="77777777" w:rsidR="001A35AF" w:rsidRPr="00B90CD5" w:rsidRDefault="001A35AF" w:rsidP="001A35AF">
            <w:pPr>
              <w:pStyle w:val="Style6"/>
              <w:rPr>
                <w:color w:val="44546A" w:themeColor="text2"/>
              </w:rPr>
            </w:pPr>
            <w:r w:rsidRPr="7E7DEBD5">
              <w:rPr>
                <w:color w:val="44546A" w:themeColor="text2"/>
              </w:rPr>
              <w:t xml:space="preserve">MJERA 8.3.1. Ujednačiti minimalne inicijalne kriterije za sve institucije visokog obrazovanja, odnosno znanosti bez obzira na to radi li se sveučilištima, veleučilištima i visokim školama, odnosno javnim ili privatnim znanstvenim institucijama. Pritom voditi računa da se pri donošenju kriterija udjela sudjelovanja stalno zaposlenih nastavnika u nastavi uzima u obzir specifičnost stručnih studija </w:t>
            </w:r>
          </w:p>
        </w:tc>
      </w:tr>
      <w:tr w:rsidR="001A35AF" w:rsidRPr="00B90CD5" w14:paraId="24D3C69B" w14:textId="77777777" w:rsidTr="7E7DEBD5">
        <w:tc>
          <w:tcPr>
            <w:tcW w:w="14000" w:type="dxa"/>
            <w:gridSpan w:val="5"/>
            <w:shd w:val="clear" w:color="auto" w:fill="FFFFFF" w:themeFill="background1"/>
          </w:tcPr>
          <w:p w14:paraId="62E5CC19"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Izmjene regulirati pravilnikom koji treba propisati i dodatne specifične minimalne kriterije koji će uzimati u obzir vrstu programa odnosno istraživanja koje institucija izvodi (preddiplomski, diplomski, integrirani preddiplomski i diplomski studijski programi, sveučilišni ili stručni, temeljna, primijenjena istraživanja i sl.).</w:t>
            </w:r>
          </w:p>
        </w:tc>
      </w:tr>
      <w:tr w:rsidR="001A35AF" w:rsidRPr="00B90CD5" w14:paraId="2F371A23" w14:textId="77777777" w:rsidTr="7E7DEBD5">
        <w:tc>
          <w:tcPr>
            <w:tcW w:w="4400" w:type="dxa"/>
            <w:shd w:val="clear" w:color="auto" w:fill="D9E2F3" w:themeFill="accent5" w:themeFillTint="33"/>
          </w:tcPr>
          <w:p w14:paraId="6B76F4E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4D9D745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C861424"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2EBF6253"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F2BDB4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0D34CE0F" w14:textId="77777777" w:rsidTr="7E7DEBD5">
        <w:tc>
          <w:tcPr>
            <w:tcW w:w="4400" w:type="dxa"/>
          </w:tcPr>
          <w:p w14:paraId="6FF287C7"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Ujednačiti minimalne kriterije za inicijalnu akreditaciju svih institucija visokog obrazovanja i znanosti</w:t>
            </w:r>
          </w:p>
        </w:tc>
        <w:tc>
          <w:tcPr>
            <w:tcW w:w="1800" w:type="dxa"/>
          </w:tcPr>
          <w:p w14:paraId="464FE00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0152DE7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 radna skupina za izradu Zakona o osiguravanju kvalitete u znanosti i visokom obrazovanju</w:t>
            </w:r>
          </w:p>
        </w:tc>
        <w:tc>
          <w:tcPr>
            <w:tcW w:w="1800" w:type="dxa"/>
          </w:tcPr>
          <w:p w14:paraId="632E28B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Do kraja 2018.</w:t>
            </w:r>
          </w:p>
        </w:tc>
        <w:tc>
          <w:tcPr>
            <w:tcW w:w="3200" w:type="dxa"/>
          </w:tcPr>
          <w:p w14:paraId="7CDDD7D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Ujednačeni minimalni inicijalni kriterije za sve institucije visokog obrazovanja i znanosti</w:t>
            </w:r>
          </w:p>
        </w:tc>
      </w:tr>
      <w:tr w:rsidR="001A35AF" w:rsidRPr="00B90CD5" w14:paraId="5127F0FD" w14:textId="77777777" w:rsidTr="7E7DEBD5">
        <w:tc>
          <w:tcPr>
            <w:tcW w:w="4400" w:type="dxa"/>
          </w:tcPr>
          <w:p w14:paraId="3DD1CAF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i donijeti pravilnik koji treba propisati i dodatne specifične minimalne kriterije</w:t>
            </w:r>
          </w:p>
        </w:tc>
        <w:tc>
          <w:tcPr>
            <w:tcW w:w="1800" w:type="dxa"/>
          </w:tcPr>
          <w:p w14:paraId="34639A47" w14:textId="77777777" w:rsidR="001A35AF" w:rsidRPr="00B90CD5" w:rsidDel="005330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MZO</w:t>
            </w:r>
          </w:p>
        </w:tc>
        <w:tc>
          <w:tcPr>
            <w:tcW w:w="2800" w:type="dxa"/>
          </w:tcPr>
          <w:p w14:paraId="6C22730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AZVO, radna skupina za izradu Zakona o osiguravanju kvalitete u </w:t>
            </w:r>
            <w:r w:rsidRPr="7E7DEBD5">
              <w:rPr>
                <w:rFonts w:eastAsia="Times New Roman" w:cs="Times New Roman"/>
                <w:color w:val="44546A" w:themeColor="text2"/>
              </w:rPr>
              <w:lastRenderedPageBreak/>
              <w:t>znanosti i visokom obrazovanju</w:t>
            </w:r>
          </w:p>
        </w:tc>
        <w:tc>
          <w:tcPr>
            <w:tcW w:w="1800" w:type="dxa"/>
          </w:tcPr>
          <w:p w14:paraId="00A2C5B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lastRenderedPageBreak/>
              <w:t>2018.</w:t>
            </w:r>
          </w:p>
        </w:tc>
        <w:tc>
          <w:tcPr>
            <w:tcW w:w="3200" w:type="dxa"/>
          </w:tcPr>
          <w:p w14:paraId="7F876A3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donesen novi pravilnik</w:t>
            </w:r>
          </w:p>
        </w:tc>
      </w:tr>
      <w:tr w:rsidR="001A35AF" w:rsidRPr="00B90CD5" w14:paraId="4CAFE08C" w14:textId="77777777" w:rsidTr="7E7DEBD5">
        <w:tc>
          <w:tcPr>
            <w:tcW w:w="14000" w:type="dxa"/>
            <w:gridSpan w:val="5"/>
            <w:shd w:val="clear" w:color="auto" w:fill="D9E2F3" w:themeFill="accent5" w:themeFillTint="33"/>
          </w:tcPr>
          <w:p w14:paraId="04550510" w14:textId="77777777" w:rsidR="001A35AF" w:rsidRPr="00B90CD5" w:rsidRDefault="001A35AF" w:rsidP="001A35AF">
            <w:pPr>
              <w:pStyle w:val="Style6"/>
              <w:rPr>
                <w:color w:val="44546A" w:themeColor="text2"/>
              </w:rPr>
            </w:pPr>
            <w:r w:rsidRPr="7E7DEBD5">
              <w:rPr>
                <w:color w:val="44546A" w:themeColor="text2"/>
              </w:rPr>
              <w:lastRenderedPageBreak/>
              <w:t>MJERA 8.3.2. Razraditi postupak akreditacije zajedničkih i združenih studijskih programa</w:t>
            </w:r>
          </w:p>
        </w:tc>
      </w:tr>
      <w:tr w:rsidR="001A35AF" w:rsidRPr="00B90CD5" w14:paraId="4EB56B79" w14:textId="77777777" w:rsidTr="7E7DEBD5">
        <w:tc>
          <w:tcPr>
            <w:tcW w:w="4400" w:type="dxa"/>
            <w:shd w:val="clear" w:color="auto" w:fill="D9E2F3" w:themeFill="accent5" w:themeFillTint="33"/>
          </w:tcPr>
          <w:p w14:paraId="12463B5F" w14:textId="77777777" w:rsidR="001A35AF" w:rsidRPr="00B90CD5" w:rsidRDefault="001A35AF" w:rsidP="001A35AF">
            <w:pPr>
              <w:keepNext/>
              <w:spacing w:before="60" w:after="60"/>
              <w:rPr>
                <w:rFonts w:eastAsia="Times New Roman" w:cs="Times New Roman"/>
                <w:color w:val="44546A" w:themeColor="text2"/>
              </w:rPr>
            </w:pPr>
            <w:r w:rsidRPr="7E7DEBD5">
              <w:rPr>
                <w:rFonts w:eastAsia="Times New Roman" w:cs="Times New Roman"/>
                <w:color w:val="44546A" w:themeColor="text2"/>
              </w:rPr>
              <w:t>Način provedbe/Aktivnosti</w:t>
            </w:r>
          </w:p>
        </w:tc>
        <w:tc>
          <w:tcPr>
            <w:tcW w:w="1800" w:type="dxa"/>
            <w:shd w:val="clear" w:color="auto" w:fill="D9E2F3" w:themeFill="accent5" w:themeFillTint="33"/>
          </w:tcPr>
          <w:p w14:paraId="2B605D3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2AE3E4B0"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03C8FD2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50A439AD"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32CEA718" w14:textId="77777777" w:rsidTr="7E7DEBD5">
        <w:tc>
          <w:tcPr>
            <w:tcW w:w="4400" w:type="dxa"/>
          </w:tcPr>
          <w:p w14:paraId="20E8DB3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Razraditi postupak akreditacije zajedničkih i združenih studijskih programa</w:t>
            </w:r>
          </w:p>
        </w:tc>
        <w:tc>
          <w:tcPr>
            <w:tcW w:w="1800" w:type="dxa"/>
          </w:tcPr>
          <w:p w14:paraId="202FD50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w:t>
            </w:r>
          </w:p>
        </w:tc>
        <w:tc>
          <w:tcPr>
            <w:tcW w:w="2800" w:type="dxa"/>
          </w:tcPr>
          <w:p w14:paraId="660B6E6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Akreditacijski savjet</w:t>
            </w:r>
          </w:p>
        </w:tc>
        <w:tc>
          <w:tcPr>
            <w:tcW w:w="1800" w:type="dxa"/>
          </w:tcPr>
          <w:p w14:paraId="5F96C2CD"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w:t>
            </w:r>
          </w:p>
        </w:tc>
        <w:tc>
          <w:tcPr>
            <w:tcW w:w="3200" w:type="dxa"/>
          </w:tcPr>
          <w:p w14:paraId="35BC0F7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Izrađen i donesen novi pravilnik koji definira postupak akreditacije zajedničkih i združenih programa</w:t>
            </w:r>
          </w:p>
        </w:tc>
      </w:tr>
      <w:tr w:rsidR="001A35AF" w:rsidRPr="00B90CD5" w14:paraId="7031E181" w14:textId="77777777" w:rsidTr="7E7DEBD5">
        <w:tc>
          <w:tcPr>
            <w:tcW w:w="14000" w:type="dxa"/>
            <w:gridSpan w:val="5"/>
            <w:shd w:val="clear" w:color="auto" w:fill="D9E2F3" w:themeFill="accent5" w:themeFillTint="33"/>
          </w:tcPr>
          <w:p w14:paraId="3CED21AE" w14:textId="77777777" w:rsidR="001A35AF" w:rsidRPr="00B90CD5" w:rsidRDefault="001A35AF" w:rsidP="001A35AF">
            <w:pPr>
              <w:pStyle w:val="Style6"/>
              <w:rPr>
                <w:color w:val="44546A" w:themeColor="text2"/>
              </w:rPr>
            </w:pPr>
            <w:r w:rsidRPr="7E7DEBD5">
              <w:rPr>
                <w:color w:val="44546A" w:themeColor="text2"/>
              </w:rPr>
              <w:t>8.4. Racionalizirati postupke vrednovanja</w:t>
            </w:r>
          </w:p>
        </w:tc>
      </w:tr>
      <w:tr w:rsidR="001A35AF" w:rsidRPr="00B90CD5" w14:paraId="0C28C28C" w14:textId="77777777" w:rsidTr="7E7DEBD5">
        <w:tc>
          <w:tcPr>
            <w:tcW w:w="14000" w:type="dxa"/>
            <w:gridSpan w:val="5"/>
            <w:shd w:val="clear" w:color="auto" w:fill="D9E2F3" w:themeFill="accent5" w:themeFillTint="33"/>
          </w:tcPr>
          <w:p w14:paraId="44A51523" w14:textId="77777777" w:rsidR="001A35AF" w:rsidRPr="00B90CD5" w:rsidRDefault="001A35AF" w:rsidP="001A35AF">
            <w:pPr>
              <w:spacing w:before="200" w:after="120"/>
              <w:jc w:val="both"/>
              <w:rPr>
                <w:rFonts w:eastAsiaTheme="minorEastAsia" w:cs="Times New Roman"/>
                <w:b/>
                <w:bCs/>
                <w:color w:val="44546A" w:themeColor="text2"/>
              </w:rPr>
            </w:pPr>
            <w:r w:rsidRPr="7E7DEBD5">
              <w:rPr>
                <w:rFonts w:eastAsiaTheme="minorEastAsia" w:cs="Times New Roman"/>
                <w:b/>
                <w:bCs/>
                <w:color w:val="44546A" w:themeColor="text2"/>
              </w:rPr>
              <w:t xml:space="preserve">MJERA 8.4.1. Izraditi skupne analize provedenih </w:t>
            </w:r>
            <w:proofErr w:type="spellStart"/>
            <w:r w:rsidRPr="7E7DEBD5">
              <w:rPr>
                <w:rFonts w:eastAsiaTheme="minorEastAsia" w:cs="Times New Roman"/>
                <w:b/>
                <w:bCs/>
                <w:color w:val="44546A" w:themeColor="text2"/>
              </w:rPr>
              <w:t>reakreditacijski</w:t>
            </w:r>
            <w:r w:rsidRPr="7E7DEBD5">
              <w:rPr>
                <w:rStyle w:val="Style6Char"/>
                <w:color w:val="44546A" w:themeColor="text2"/>
              </w:rPr>
              <w:t>h</w:t>
            </w:r>
            <w:proofErr w:type="spellEnd"/>
            <w:r w:rsidRPr="7E7DEBD5">
              <w:rPr>
                <w:rStyle w:val="Style6Char"/>
                <w:color w:val="44546A" w:themeColor="text2"/>
              </w:rPr>
              <w:t xml:space="preserve"> postupaka visokoškolskih institucija i postupaka vanjskog vrednovanja sustava osiguravanja kvalitete te izraditi racionalni plan za drugi ciklus vrednovanja ins</w:t>
            </w:r>
            <w:r w:rsidRPr="7E7DEBD5">
              <w:rPr>
                <w:rFonts w:eastAsiaTheme="minorEastAsia" w:cs="Times New Roman"/>
                <w:b/>
                <w:bCs/>
                <w:color w:val="44546A" w:themeColor="text2"/>
              </w:rPr>
              <w:t>titucija koji je utemeljen na rezultatima prethodnog</w:t>
            </w:r>
          </w:p>
        </w:tc>
      </w:tr>
      <w:tr w:rsidR="001A35AF" w:rsidRPr="00B90CD5" w14:paraId="1EE346D4" w14:textId="77777777" w:rsidTr="7E7DEBD5">
        <w:tc>
          <w:tcPr>
            <w:tcW w:w="4400" w:type="dxa"/>
            <w:shd w:val="clear" w:color="auto" w:fill="D9E2F3" w:themeFill="accent5" w:themeFillTint="33"/>
          </w:tcPr>
          <w:p w14:paraId="12BC3EBE"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ABFB63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07BF63B6"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5460E1E8"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Vrijeme provedbe</w:t>
            </w:r>
          </w:p>
        </w:tc>
        <w:tc>
          <w:tcPr>
            <w:tcW w:w="3200" w:type="dxa"/>
            <w:shd w:val="clear" w:color="auto" w:fill="D9E2F3" w:themeFill="accent5" w:themeFillTint="33"/>
          </w:tcPr>
          <w:p w14:paraId="23C7623E"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Pokazatelji provedbe</w:t>
            </w:r>
          </w:p>
        </w:tc>
      </w:tr>
      <w:tr w:rsidR="001A35AF" w:rsidRPr="00B90CD5" w14:paraId="3DB34855" w14:textId="77777777" w:rsidTr="7E7DEBD5">
        <w:tc>
          <w:tcPr>
            <w:tcW w:w="4400" w:type="dxa"/>
          </w:tcPr>
          <w:p w14:paraId="5CCF180F" w14:textId="11DE3C26"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Izraditi skupne analize provedenih </w:t>
            </w:r>
            <w:proofErr w:type="spellStart"/>
            <w:r w:rsidRPr="7E7DEBD5">
              <w:rPr>
                <w:rFonts w:eastAsia="Times New Roman" w:cs="Times New Roman"/>
                <w:color w:val="44546A" w:themeColor="text2"/>
              </w:rPr>
              <w:t>reakreditacijskih</w:t>
            </w:r>
            <w:proofErr w:type="spellEnd"/>
            <w:r w:rsidRPr="7E7DEBD5">
              <w:rPr>
                <w:rFonts w:eastAsia="Times New Roman" w:cs="Times New Roman"/>
                <w:color w:val="44546A" w:themeColor="text2"/>
              </w:rPr>
              <w:t xml:space="preserve"> postupaka visokoškolskih institucija i postupaka vanjskog vrednovanja sustava osiguravanja kvalitete </w:t>
            </w:r>
          </w:p>
        </w:tc>
        <w:tc>
          <w:tcPr>
            <w:tcW w:w="1800" w:type="dxa"/>
          </w:tcPr>
          <w:p w14:paraId="0FDAE8D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w:t>
            </w:r>
          </w:p>
        </w:tc>
        <w:tc>
          <w:tcPr>
            <w:tcW w:w="2800" w:type="dxa"/>
          </w:tcPr>
          <w:p w14:paraId="5C226CF2"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Akreditacijski savjet</w:t>
            </w:r>
          </w:p>
        </w:tc>
        <w:tc>
          <w:tcPr>
            <w:tcW w:w="1800" w:type="dxa"/>
          </w:tcPr>
          <w:p w14:paraId="2FBA63A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2018.</w:t>
            </w:r>
          </w:p>
        </w:tc>
        <w:tc>
          <w:tcPr>
            <w:tcW w:w="3200" w:type="dxa"/>
          </w:tcPr>
          <w:p w14:paraId="145C1F23" w14:textId="3B1A1781"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 xml:space="preserve">Izrađena i objavljena sumarna analiza provedenih </w:t>
            </w:r>
            <w:proofErr w:type="spellStart"/>
            <w:r w:rsidRPr="7E7DEBD5">
              <w:rPr>
                <w:rFonts w:eastAsia="Times New Roman" w:cs="Times New Roman"/>
                <w:color w:val="44546A" w:themeColor="text2"/>
              </w:rPr>
              <w:t>reakreditacijskih</w:t>
            </w:r>
            <w:proofErr w:type="spellEnd"/>
            <w:r w:rsidRPr="7E7DEBD5">
              <w:rPr>
                <w:rFonts w:eastAsia="Times New Roman" w:cs="Times New Roman"/>
                <w:color w:val="44546A" w:themeColor="text2"/>
              </w:rPr>
              <w:t xml:space="preserve"> postupaka</w:t>
            </w:r>
          </w:p>
        </w:tc>
      </w:tr>
      <w:tr w:rsidR="001A35AF" w:rsidRPr="00B90CD5" w14:paraId="01E1223C" w14:textId="77777777" w:rsidTr="7E7DEBD5">
        <w:tc>
          <w:tcPr>
            <w:tcW w:w="4400" w:type="dxa"/>
          </w:tcPr>
          <w:p w14:paraId="785BDE8F" w14:textId="791407F3"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Izraditi racionalni plan za drugi ciklus vrednovanja institucija temeljen na rezultatima prethodnog</w:t>
            </w:r>
          </w:p>
        </w:tc>
        <w:tc>
          <w:tcPr>
            <w:tcW w:w="1800" w:type="dxa"/>
          </w:tcPr>
          <w:p w14:paraId="77760ED4" w14:textId="0C1CCB58"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w:t>
            </w:r>
          </w:p>
        </w:tc>
        <w:tc>
          <w:tcPr>
            <w:tcW w:w="2800" w:type="dxa"/>
          </w:tcPr>
          <w:p w14:paraId="0723D707" w14:textId="77777777" w:rsidR="001A35AF" w:rsidRPr="00B90CD5" w:rsidRDefault="001A35AF" w:rsidP="001A35AF">
            <w:pPr>
              <w:spacing w:before="60" w:after="60"/>
              <w:rPr>
                <w:rFonts w:eastAsia="Times New Roman" w:cs="Times New Roman"/>
                <w:color w:val="44546A" w:themeColor="text2"/>
              </w:rPr>
            </w:pPr>
          </w:p>
        </w:tc>
        <w:tc>
          <w:tcPr>
            <w:tcW w:w="1800" w:type="dxa"/>
          </w:tcPr>
          <w:p w14:paraId="04FCCC56" w14:textId="77777777" w:rsidR="001A35AF" w:rsidRPr="00B90CD5" w:rsidRDefault="001A35AF" w:rsidP="001A35AF">
            <w:pPr>
              <w:spacing w:before="60" w:after="60"/>
              <w:rPr>
                <w:rFonts w:eastAsia="Times New Roman" w:cs="Times New Roman"/>
                <w:color w:val="44546A" w:themeColor="text2"/>
              </w:rPr>
            </w:pPr>
          </w:p>
        </w:tc>
        <w:tc>
          <w:tcPr>
            <w:tcW w:w="3200" w:type="dxa"/>
          </w:tcPr>
          <w:p w14:paraId="1E1CEFC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implementacije plana</w:t>
            </w:r>
          </w:p>
          <w:p w14:paraId="7137B9D5" w14:textId="252EB1D0"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Razina korištenja rezultata analize pri implementaciji plana</w:t>
            </w:r>
          </w:p>
        </w:tc>
      </w:tr>
      <w:tr w:rsidR="001A35AF" w:rsidRPr="00B90CD5" w14:paraId="43814316" w14:textId="77777777" w:rsidTr="7E7DEBD5">
        <w:tc>
          <w:tcPr>
            <w:tcW w:w="14000" w:type="dxa"/>
            <w:gridSpan w:val="5"/>
            <w:shd w:val="clear" w:color="auto" w:fill="D9E2F3" w:themeFill="accent5" w:themeFillTint="33"/>
          </w:tcPr>
          <w:p w14:paraId="21EAB07C" w14:textId="77777777" w:rsidR="001A35AF" w:rsidRPr="00B90CD5" w:rsidRDefault="001A35AF" w:rsidP="00194A8D">
            <w:pPr>
              <w:pStyle w:val="Style6"/>
              <w:keepNext/>
              <w:rPr>
                <w:color w:val="44546A" w:themeColor="text2"/>
              </w:rPr>
            </w:pPr>
            <w:r w:rsidRPr="7E7DEBD5">
              <w:rPr>
                <w:color w:val="44546A" w:themeColor="text2"/>
              </w:rPr>
              <w:lastRenderedPageBreak/>
              <w:t>MJERA 8.4.2. Kontinuirano pratiti institucije u razdoblju između dvaju vrednovanja, odnosno nakon inicijalne akreditacije</w:t>
            </w:r>
          </w:p>
        </w:tc>
      </w:tr>
      <w:tr w:rsidR="001A35AF" w:rsidRPr="00B90CD5" w14:paraId="549D688E" w14:textId="77777777" w:rsidTr="7E7DEBD5">
        <w:tc>
          <w:tcPr>
            <w:tcW w:w="4400" w:type="dxa"/>
            <w:shd w:val="clear" w:color="auto" w:fill="D9E2F3" w:themeFill="accent5" w:themeFillTint="33"/>
          </w:tcPr>
          <w:p w14:paraId="50F78C1E" w14:textId="77777777" w:rsidR="001A35AF" w:rsidRPr="00B90CD5" w:rsidRDefault="001A35AF" w:rsidP="001A35AF">
            <w:pPr>
              <w:keepNext/>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3C72EAB"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Nadležnost</w:t>
            </w:r>
          </w:p>
        </w:tc>
        <w:tc>
          <w:tcPr>
            <w:tcW w:w="2800" w:type="dxa"/>
            <w:shd w:val="clear" w:color="auto" w:fill="D9E2F3" w:themeFill="accent5" w:themeFillTint="33"/>
          </w:tcPr>
          <w:p w14:paraId="4B5632CF"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Provedba</w:t>
            </w:r>
          </w:p>
        </w:tc>
        <w:tc>
          <w:tcPr>
            <w:tcW w:w="1800" w:type="dxa"/>
            <w:shd w:val="clear" w:color="auto" w:fill="D9E2F3" w:themeFill="accent5" w:themeFillTint="33"/>
          </w:tcPr>
          <w:p w14:paraId="44E7FD20"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2E68ADF" w14:textId="77777777" w:rsidR="001A35AF" w:rsidRPr="00B90CD5" w:rsidRDefault="001A35AF" w:rsidP="001A35AF">
            <w:pPr>
              <w:spacing w:before="60" w:after="60"/>
              <w:rPr>
                <w:rFonts w:eastAsia="Times New Roman" w:cs="Times New Roman"/>
                <w:color w:val="44546A" w:themeColor="text2"/>
              </w:rPr>
            </w:pPr>
            <w:r w:rsidRPr="7E7DEBD5">
              <w:rPr>
                <w:rFonts w:cs="Times New Roman"/>
                <w:color w:val="44546A" w:themeColor="text2"/>
              </w:rPr>
              <w:t>Pokazatelji provedbe</w:t>
            </w:r>
          </w:p>
        </w:tc>
      </w:tr>
      <w:tr w:rsidR="001A35AF" w:rsidRPr="00B90CD5" w14:paraId="0B6F35F7" w14:textId="77777777" w:rsidTr="7E7DEBD5">
        <w:tc>
          <w:tcPr>
            <w:tcW w:w="4400" w:type="dxa"/>
          </w:tcPr>
          <w:p w14:paraId="35C0F231"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Praćenje institucija u razdoblju između dvaju vrednovanja, odnosno nakon inicijalne akreditacije</w:t>
            </w:r>
          </w:p>
        </w:tc>
        <w:tc>
          <w:tcPr>
            <w:tcW w:w="1800" w:type="dxa"/>
          </w:tcPr>
          <w:p w14:paraId="46181D23"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AZVO</w:t>
            </w:r>
          </w:p>
        </w:tc>
        <w:tc>
          <w:tcPr>
            <w:tcW w:w="2800" w:type="dxa"/>
          </w:tcPr>
          <w:p w14:paraId="2622B1AA"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Akreditacijski savjet</w:t>
            </w:r>
          </w:p>
        </w:tc>
        <w:tc>
          <w:tcPr>
            <w:tcW w:w="1800" w:type="dxa"/>
          </w:tcPr>
          <w:p w14:paraId="1C069A75"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446029DC" w14:textId="77777777" w:rsidR="001A35AF" w:rsidRPr="00B90CD5" w:rsidRDefault="001A35AF" w:rsidP="001A35AF">
            <w:pPr>
              <w:spacing w:before="60" w:after="60"/>
              <w:rPr>
                <w:rFonts w:eastAsia="Times New Roman" w:cs="Times New Roman"/>
                <w:color w:val="44546A" w:themeColor="text2"/>
              </w:rPr>
            </w:pPr>
            <w:r w:rsidRPr="7E7DEBD5">
              <w:rPr>
                <w:rFonts w:eastAsia="Times New Roman" w:cs="Times New Roman"/>
                <w:color w:val="44546A" w:themeColor="text2"/>
              </w:rPr>
              <w:t>Stupanj kontinuiranog praćenja</w:t>
            </w:r>
          </w:p>
        </w:tc>
      </w:tr>
      <w:tr w:rsidR="001A35AF" w:rsidRPr="00B90CD5" w14:paraId="7DAB9051" w14:textId="77777777" w:rsidTr="7E7DEBD5">
        <w:tc>
          <w:tcPr>
            <w:tcW w:w="14000" w:type="dxa"/>
            <w:gridSpan w:val="5"/>
            <w:shd w:val="clear" w:color="auto" w:fill="D9E2F3" w:themeFill="accent5" w:themeFillTint="33"/>
          </w:tcPr>
          <w:p w14:paraId="4475FE5A" w14:textId="77777777" w:rsidR="001A35AF" w:rsidRPr="00B90CD5" w:rsidRDefault="001A35AF" w:rsidP="001A35AF">
            <w:pPr>
              <w:pStyle w:val="Style6"/>
              <w:rPr>
                <w:color w:val="44546A" w:themeColor="text2"/>
              </w:rPr>
            </w:pPr>
            <w:r w:rsidRPr="7E7DEBD5">
              <w:rPr>
                <w:color w:val="44546A" w:themeColor="text2"/>
              </w:rPr>
              <w:t xml:space="preserve">8.5. Povezati postojeće informacijske sustave u visokom obrazovanju i znanosti kako bi bili </w:t>
            </w:r>
            <w:proofErr w:type="spellStart"/>
            <w:r w:rsidRPr="7E7DEBD5">
              <w:rPr>
                <w:color w:val="44546A" w:themeColor="text2"/>
              </w:rPr>
              <w:t>interoperabilni</w:t>
            </w:r>
            <w:proofErr w:type="spellEnd"/>
            <w:r w:rsidRPr="7E7DEBD5">
              <w:rPr>
                <w:color w:val="44546A" w:themeColor="text2"/>
              </w:rPr>
              <w:t xml:space="preserve"> i služili prikupljanju i analizi podataka te kao podloga za informirane odluke</w:t>
            </w:r>
          </w:p>
        </w:tc>
      </w:tr>
      <w:tr w:rsidR="001A35AF" w:rsidRPr="00B90CD5" w14:paraId="74852D56" w14:textId="77777777" w:rsidTr="7E7DEBD5">
        <w:tc>
          <w:tcPr>
            <w:tcW w:w="14000" w:type="dxa"/>
            <w:gridSpan w:val="5"/>
            <w:shd w:val="clear" w:color="auto" w:fill="D9E2F3" w:themeFill="accent5" w:themeFillTint="33"/>
          </w:tcPr>
          <w:p w14:paraId="39CC7A86" w14:textId="77777777" w:rsidR="001A35AF" w:rsidRPr="00B90CD5" w:rsidRDefault="001A35AF" w:rsidP="001A35AF">
            <w:pPr>
              <w:pStyle w:val="Style6"/>
              <w:rPr>
                <w:color w:val="44546A" w:themeColor="text2"/>
              </w:rPr>
            </w:pPr>
            <w:r w:rsidRPr="7E7DEBD5">
              <w:rPr>
                <w:color w:val="44546A" w:themeColor="text2"/>
              </w:rPr>
              <w:t xml:space="preserve">MJERA 8.5.1. Nadograditi i povezati postojeće informacijske sustave za područje znanosti i visokog obrazovanja u jedinstveni sustav. </w:t>
            </w:r>
          </w:p>
        </w:tc>
      </w:tr>
      <w:tr w:rsidR="001A35AF" w:rsidRPr="00B90CD5" w14:paraId="28E78271" w14:textId="77777777" w:rsidTr="7E7DEBD5">
        <w:tc>
          <w:tcPr>
            <w:tcW w:w="14000" w:type="dxa"/>
            <w:gridSpan w:val="5"/>
          </w:tcPr>
          <w:p w14:paraId="34292119" w14:textId="77777777" w:rsidR="001A35AF" w:rsidRPr="00B90CD5" w:rsidRDefault="001A35AF" w:rsidP="001A35AF">
            <w:pPr>
              <w:spacing w:before="60" w:after="60"/>
              <w:rPr>
                <w:rFonts w:eastAsia="Times New Roman" w:cs="Times New Roman"/>
                <w:b/>
                <w:bCs/>
                <w:color w:val="44546A" w:themeColor="text2"/>
              </w:rPr>
            </w:pPr>
            <w:r w:rsidRPr="7E7DEBD5">
              <w:rPr>
                <w:rFonts w:eastAsia="Times New Roman" w:cs="Times New Roman"/>
                <w:b/>
                <w:bCs/>
                <w:color w:val="44546A" w:themeColor="text2"/>
              </w:rPr>
              <w:t>Napomena:</w:t>
            </w:r>
            <w:r w:rsidRPr="7E7DEBD5">
              <w:rPr>
                <w:rFonts w:eastAsia="Times New Roman" w:cs="Times New Roman"/>
                <w:color w:val="44546A" w:themeColor="text2"/>
              </w:rPr>
              <w:t xml:space="preserve"> Ova je mjera detaljno razrađena u okviru Cilja 5. Osigurati zadovoljavajuće prostorne i informacijsko-komunikacijske resurse visokih učilišta, pod točkom 5.2. </w:t>
            </w:r>
          </w:p>
        </w:tc>
      </w:tr>
    </w:tbl>
    <w:p w14:paraId="144397D2" w14:textId="77777777" w:rsidR="00E632CB" w:rsidRPr="00B90CD5" w:rsidRDefault="00E632CB" w:rsidP="005B346D">
      <w:pPr>
        <w:spacing w:before="120" w:after="120" w:line="360" w:lineRule="auto"/>
        <w:jc w:val="both"/>
        <w:rPr>
          <w:rFonts w:cs="Times New Roman"/>
          <w:color w:val="44546A" w:themeColor="text2"/>
        </w:rPr>
      </w:pPr>
    </w:p>
    <w:p w14:paraId="4E7E5AF0" w14:textId="77777777" w:rsidR="00E632CB" w:rsidRPr="00620522" w:rsidRDefault="7E7DEBD5" w:rsidP="00272FAF">
      <w:pPr>
        <w:pStyle w:val="Heading1"/>
      </w:pPr>
      <w:bookmarkStart w:id="53" w:name="_Toc479157132"/>
      <w:bookmarkStart w:id="54" w:name="_Toc503358252"/>
      <w:r>
        <w:lastRenderedPageBreak/>
        <w:t>OBRAZOVANJE ODRASLIH</w:t>
      </w:r>
      <w:bookmarkEnd w:id="53"/>
      <w:bookmarkEnd w:id="54"/>
    </w:p>
    <w:p w14:paraId="6E5608D1" w14:textId="77777777" w:rsidR="00E632CB" w:rsidRPr="00B90CD5" w:rsidRDefault="7E7DEBD5" w:rsidP="7E7DEBD5">
      <w:pPr>
        <w:spacing w:after="120" w:line="360" w:lineRule="auto"/>
        <w:jc w:val="both"/>
        <w:rPr>
          <w:rFonts w:eastAsia="Times New Roman" w:cs="Times New Roman"/>
          <w:color w:val="44546A" w:themeColor="text2"/>
        </w:rPr>
      </w:pPr>
      <w:r w:rsidRPr="7E7DEBD5">
        <w:rPr>
          <w:rFonts w:eastAsia="Times New Roman" w:cs="Times New Roman"/>
          <w:color w:val="44546A" w:themeColor="text2"/>
        </w:rPr>
        <w:t>Naglasak u obrazovanju odraslih stavljen je na povezivanje obrazovanja odraslih s tržištem rada, omogućavanje odraslim osobama stjecanje kvalifikacija i prekvalifikacija, te povezanost sa strukovnim obrazovanjem i cjeloživotnim učenjem. S obzirom na izradu Nacionalne klasifikacije zanimanja (NKZ), obrazovanje odraslih pretpostavlja otvorenost strukovnih škola odraslim osobama za stjecanje kvalifikacija i prekvalifikacija prema suvremenim standardima zanimanja, te praćenju i nadziranju stjecanja kvalifikacija prema standardima koji osiguravaju konkurentnost ili potrebe tržišta rada za deficitarnim zanimanjima.</w:t>
      </w:r>
    </w:p>
    <w:p w14:paraId="21D0C9BF" w14:textId="39EC8350" w:rsidR="00E632CB" w:rsidRPr="00B90CD5" w:rsidRDefault="7E7DEBD5" w:rsidP="7E7DEBD5">
      <w:pPr>
        <w:spacing w:after="120" w:line="360" w:lineRule="auto"/>
        <w:jc w:val="both"/>
        <w:rPr>
          <w:rFonts w:eastAsia="Times New Roman" w:cs="Times New Roman"/>
          <w:color w:val="44546A" w:themeColor="text2"/>
        </w:rPr>
      </w:pPr>
      <w:r w:rsidRPr="7E7DEBD5">
        <w:rPr>
          <w:rFonts w:eastAsia="Times New Roman" w:cs="Times New Roman"/>
          <w:color w:val="44546A" w:themeColor="text2"/>
        </w:rPr>
        <w:t xml:space="preserve">Osuvremenjivanje načina obrazovanja odraslih usmjereno je na primjenu računalnih sustava i razvoj modela e-učenja, te </w:t>
      </w:r>
      <w:proofErr w:type="spellStart"/>
      <w:r w:rsidRPr="7E7DEBD5">
        <w:rPr>
          <w:rFonts w:eastAsia="Times New Roman" w:cs="Times New Roman"/>
          <w:color w:val="44546A" w:themeColor="text2"/>
        </w:rPr>
        <w:t>primjeravanje</w:t>
      </w:r>
      <w:proofErr w:type="spellEnd"/>
      <w:r w:rsidRPr="7E7DEBD5">
        <w:rPr>
          <w:rFonts w:eastAsia="Times New Roman" w:cs="Times New Roman"/>
          <w:color w:val="44546A" w:themeColor="text2"/>
        </w:rPr>
        <w:t xml:space="preserve"> programa obrazovanja odraslih različitim ciljanim skupinama – osobama niže razine obrazovanosti i kvalifikacija, socijalno marginaliziranima i isključenima, osobama s invalidnošću, osobama treće životne dobi te useljenicima.</w:t>
      </w:r>
    </w:p>
    <w:p w14:paraId="225A8F2C" w14:textId="77777777" w:rsidR="00E632CB" w:rsidRPr="00B90CD5" w:rsidRDefault="7E7DEBD5" w:rsidP="7E7DEBD5">
      <w:pPr>
        <w:spacing w:after="120" w:line="360" w:lineRule="auto"/>
        <w:jc w:val="both"/>
        <w:rPr>
          <w:rFonts w:eastAsia="Times New Roman" w:cs="Times New Roman"/>
          <w:color w:val="44546A" w:themeColor="text2"/>
        </w:rPr>
      </w:pPr>
      <w:r w:rsidRPr="7E7DEBD5">
        <w:rPr>
          <w:rFonts w:eastAsia="Times New Roman" w:cs="Times New Roman"/>
          <w:color w:val="44546A" w:themeColor="text2"/>
        </w:rPr>
        <w:t>Promjene tržišta rada zahtijevaju čvršću povezanost obrazovanja i gospodarstva u zajedničkom određivanju visokih kvalifikacijskih standarda. Dualno obrazovanje je navedeno kao jedan od načina učinkovitog osposobljavanja odraslih za stjecanje kvalifikacija i prekvalifikacija na radnom mjestu.</w:t>
      </w:r>
    </w:p>
    <w:p w14:paraId="519CC4ED" w14:textId="01E79BD3" w:rsidR="005A4E64" w:rsidRPr="00B90CD5" w:rsidRDefault="7E7DEBD5" w:rsidP="7E7DEBD5">
      <w:pPr>
        <w:spacing w:after="120" w:line="360" w:lineRule="auto"/>
        <w:jc w:val="both"/>
        <w:rPr>
          <w:rFonts w:eastAsia="Times New Roman" w:cs="Times New Roman"/>
          <w:color w:val="44546A" w:themeColor="text2"/>
        </w:rPr>
      </w:pPr>
      <w:r w:rsidRPr="7E7DEBD5">
        <w:rPr>
          <w:rFonts w:eastAsia="Times New Roman" w:cs="Times New Roman"/>
          <w:color w:val="44546A" w:themeColor="text2"/>
        </w:rPr>
        <w:t>Informiranje i savjetovanje odraslih o mogućnostima obrazovanja dio je pojačane potrebe za popularizacijom obrazovanja odraslih, osiguravanjem kvalitete programa obrazovanja odraslih, kao i vrednovanja programa zbog postizanja najviših standarda obrazovanja i osiguravanja konkurentnosti na tržištu rada.</w:t>
      </w:r>
    </w:p>
    <w:p w14:paraId="2D518C13" w14:textId="77777777" w:rsidR="005A4E64" w:rsidRPr="00B90CD5" w:rsidRDefault="005A4E64">
      <w:pPr>
        <w:rPr>
          <w:rFonts w:eastAsia="Times New Roman" w:cs="Times New Roman"/>
          <w:color w:val="44546A" w:themeColor="text2"/>
        </w:rPr>
      </w:pPr>
      <w:r w:rsidRPr="00B90CD5">
        <w:rPr>
          <w:rFonts w:eastAsia="Times New Roman" w:cs="Times New Roman"/>
          <w:color w:val="44546A" w:themeColor="text2"/>
        </w:rPr>
        <w:br w:type="page"/>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400"/>
        <w:gridCol w:w="1800"/>
        <w:gridCol w:w="2800"/>
        <w:gridCol w:w="1800"/>
        <w:gridCol w:w="3200"/>
      </w:tblGrid>
      <w:tr w:rsidR="000213EA" w:rsidRPr="00B90CD5" w14:paraId="448CD62C" w14:textId="77777777" w:rsidTr="008F3524">
        <w:tc>
          <w:tcPr>
            <w:tcW w:w="14000" w:type="dxa"/>
            <w:gridSpan w:val="5"/>
            <w:shd w:val="clear" w:color="auto" w:fill="BDD6EE" w:themeFill="accent1" w:themeFillTint="66"/>
          </w:tcPr>
          <w:p w14:paraId="491EFAEB" w14:textId="45311454" w:rsidR="00DB48B2" w:rsidRPr="008079B7" w:rsidRDefault="7E7DEBD5" w:rsidP="00E72804">
            <w:pPr>
              <w:pStyle w:val="Heading2"/>
            </w:pPr>
            <w:bookmarkStart w:id="55" w:name="_Toc492546181"/>
            <w:bookmarkStart w:id="56" w:name="_Toc503358253"/>
            <w:r>
              <w:lastRenderedPageBreak/>
              <w:t>1. cilj: Osigurati preduvjete za povećanje uključenosti odraslih u procese cjeloživotnog učenja i obrazovanja</w:t>
            </w:r>
            <w:bookmarkEnd w:id="55"/>
            <w:bookmarkEnd w:id="56"/>
          </w:p>
        </w:tc>
      </w:tr>
      <w:tr w:rsidR="000213EA" w:rsidRPr="00B90CD5" w14:paraId="4B9FD74C" w14:textId="77777777" w:rsidTr="008F3524">
        <w:tc>
          <w:tcPr>
            <w:tcW w:w="14000" w:type="dxa"/>
            <w:gridSpan w:val="5"/>
            <w:shd w:val="clear" w:color="auto" w:fill="DEEAF6" w:themeFill="accent1" w:themeFillTint="33"/>
          </w:tcPr>
          <w:p w14:paraId="6A0136CA" w14:textId="28BE0C7C" w:rsidR="00DB48B2" w:rsidRPr="00B90CD5" w:rsidRDefault="7E7DEBD5" w:rsidP="7E7DEBD5">
            <w:pPr>
              <w:pStyle w:val="Style6"/>
              <w:rPr>
                <w:color w:val="44546A" w:themeColor="text2"/>
              </w:rPr>
            </w:pPr>
            <w:r w:rsidRPr="7E7DEBD5">
              <w:rPr>
                <w:color w:val="44546A" w:themeColor="text2"/>
              </w:rPr>
              <w:t>MJERA 1.1.1. Uvesti nove standarde zanimanja i kvalifikacija te poticati razvoj i provođenje relevantnih i novih akreditiranih programa za područja od strateškog interesa za razvoj RH. Razvijati i provoditi relevantne i nove akreditirane programe za područja od strateškog interesa za razvoj RH.</w:t>
            </w:r>
          </w:p>
        </w:tc>
      </w:tr>
      <w:tr w:rsidR="00E85D79" w:rsidRPr="00B90CD5" w14:paraId="203E5B53" w14:textId="77777777" w:rsidTr="008F3524">
        <w:tc>
          <w:tcPr>
            <w:tcW w:w="4400" w:type="dxa"/>
            <w:shd w:val="clear" w:color="auto" w:fill="DEEAF6" w:themeFill="accent1" w:themeFillTint="33"/>
          </w:tcPr>
          <w:p w14:paraId="4E13585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732259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39D87C4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41247DA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2FF4F23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CA93394" w14:textId="77777777" w:rsidTr="008F3524">
        <w:tc>
          <w:tcPr>
            <w:tcW w:w="4400" w:type="dxa"/>
            <w:shd w:val="clear" w:color="auto" w:fill="FFFFFF" w:themeFill="background1"/>
          </w:tcPr>
          <w:p w14:paraId="13423EE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Definiranje zanimanja od strateškog interesa za RH</w:t>
            </w:r>
          </w:p>
        </w:tc>
        <w:tc>
          <w:tcPr>
            <w:tcW w:w="1800" w:type="dxa"/>
            <w:shd w:val="clear" w:color="auto" w:fill="FFFFFF" w:themeFill="background1"/>
          </w:tcPr>
          <w:p w14:paraId="6F7486F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Vlada RH</w:t>
            </w:r>
          </w:p>
        </w:tc>
        <w:tc>
          <w:tcPr>
            <w:tcW w:w="2800" w:type="dxa"/>
            <w:shd w:val="clear" w:color="auto" w:fill="FFFFFF" w:themeFill="background1"/>
          </w:tcPr>
          <w:p w14:paraId="646A005A" w14:textId="60CF7666"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Vlada RH</w:t>
            </w:r>
            <w:r w:rsidR="00D64525">
              <w:rPr>
                <w:rFonts w:cs="Times New Roman"/>
                <w:color w:val="44546A" w:themeColor="text2"/>
              </w:rPr>
              <w:t xml:space="preserve"> </w:t>
            </w:r>
          </w:p>
        </w:tc>
        <w:tc>
          <w:tcPr>
            <w:tcW w:w="1800" w:type="dxa"/>
            <w:shd w:val="clear" w:color="auto" w:fill="FFFFFF" w:themeFill="background1"/>
          </w:tcPr>
          <w:p w14:paraId="519C6213" w14:textId="22DBAED9" w:rsidR="00E85D79" w:rsidRPr="00B90CD5" w:rsidRDefault="00D64525"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shd w:val="clear" w:color="auto" w:fill="FFFFFF" w:themeFill="background1"/>
          </w:tcPr>
          <w:p w14:paraId="776B4386" w14:textId="1BC7ECBA"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Definirana zanimanja</w:t>
            </w:r>
          </w:p>
        </w:tc>
      </w:tr>
      <w:tr w:rsidR="00E85D79" w:rsidRPr="00B90CD5" w14:paraId="6C320BE5" w14:textId="77777777" w:rsidTr="008F3524">
        <w:tc>
          <w:tcPr>
            <w:tcW w:w="4400" w:type="dxa"/>
            <w:shd w:val="clear" w:color="auto" w:fill="FFFFFF" w:themeFill="background1"/>
          </w:tcPr>
          <w:p w14:paraId="122C823F" w14:textId="626C00C3"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Izrada standarda zanimanja i standarda kvalifikacije za zanimanja od strateškog interesa za RH</w:t>
            </w:r>
          </w:p>
        </w:tc>
        <w:tc>
          <w:tcPr>
            <w:tcW w:w="1800" w:type="dxa"/>
            <w:shd w:val="clear" w:color="auto" w:fill="FFFFFF" w:themeFill="background1"/>
          </w:tcPr>
          <w:p w14:paraId="508D575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MRMS</w:t>
            </w:r>
          </w:p>
        </w:tc>
        <w:tc>
          <w:tcPr>
            <w:tcW w:w="2800" w:type="dxa"/>
            <w:shd w:val="clear" w:color="auto" w:fill="FFFFFF" w:themeFill="background1"/>
          </w:tcPr>
          <w:p w14:paraId="595BB39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MRMS, sektorska vijeća</w:t>
            </w:r>
          </w:p>
        </w:tc>
        <w:tc>
          <w:tcPr>
            <w:tcW w:w="1800" w:type="dxa"/>
            <w:shd w:val="clear" w:color="auto" w:fill="FFFFFF" w:themeFill="background1"/>
          </w:tcPr>
          <w:p w14:paraId="2E066B2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shd w:val="clear" w:color="auto" w:fill="FFFFFF" w:themeFill="background1"/>
          </w:tcPr>
          <w:p w14:paraId="474A485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Izrađeni standardi</w:t>
            </w:r>
          </w:p>
        </w:tc>
      </w:tr>
      <w:tr w:rsidR="00E85D79" w:rsidRPr="00B90CD5" w14:paraId="18DB5E9E" w14:textId="77777777" w:rsidTr="008F3524">
        <w:tc>
          <w:tcPr>
            <w:tcW w:w="4400" w:type="dxa"/>
          </w:tcPr>
          <w:p w14:paraId="56FF40CF" w14:textId="77777777" w:rsidR="00E85D79" w:rsidRPr="00B90CD5" w:rsidRDefault="7E7DEBD5" w:rsidP="7E7DEBD5">
            <w:pPr>
              <w:spacing w:before="60" w:after="60"/>
              <w:textAlignment w:val="baseline"/>
              <w:rPr>
                <w:rFonts w:cs="Times New Roman"/>
                <w:color w:val="44546A" w:themeColor="text2"/>
                <w:highlight w:val="yellow"/>
              </w:rPr>
            </w:pPr>
            <w:r w:rsidRPr="7E7DEBD5">
              <w:rPr>
                <w:rFonts w:cs="Times New Roman"/>
                <w:color w:val="44546A" w:themeColor="text2"/>
              </w:rPr>
              <w:t>Poticati strukovne škole na realizaciju akreditiranih strukovnih kurikuluma primjerenih odraslim osobama posebice za deficitarna zanimanja</w:t>
            </w:r>
          </w:p>
        </w:tc>
        <w:tc>
          <w:tcPr>
            <w:tcW w:w="1800" w:type="dxa"/>
          </w:tcPr>
          <w:p w14:paraId="19661F57" w14:textId="60B1B05E"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MRMS</w:t>
            </w:r>
          </w:p>
        </w:tc>
        <w:tc>
          <w:tcPr>
            <w:tcW w:w="2800" w:type="dxa"/>
          </w:tcPr>
          <w:p w14:paraId="3F7CF54A" w14:textId="1B62B6B9"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Visoka učilišta,</w:t>
            </w:r>
            <w:r w:rsidRPr="7E7DEBD5">
              <w:rPr>
                <w:rFonts w:cs="Times New Roman"/>
                <w:strike/>
                <w:color w:val="44546A" w:themeColor="text2"/>
              </w:rPr>
              <w:t xml:space="preserve"> </w:t>
            </w:r>
            <w:r w:rsidRPr="7E7DEBD5">
              <w:rPr>
                <w:rFonts w:cs="Times New Roman"/>
                <w:color w:val="44546A" w:themeColor="text2"/>
              </w:rPr>
              <w:t>strukovne škole, ustanove za obrazovanje odraslih</w:t>
            </w:r>
          </w:p>
        </w:tc>
        <w:tc>
          <w:tcPr>
            <w:tcW w:w="1800" w:type="dxa"/>
          </w:tcPr>
          <w:p w14:paraId="37DAE7AF"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2019. – 2024.</w:t>
            </w:r>
          </w:p>
        </w:tc>
        <w:tc>
          <w:tcPr>
            <w:tcW w:w="3200" w:type="dxa"/>
          </w:tcPr>
          <w:p w14:paraId="63F6E935"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 xml:space="preserve">Broj akreditiranih i uvedenih programa te broj polaznika. </w:t>
            </w:r>
          </w:p>
          <w:p w14:paraId="125D7EC8"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 xml:space="preserve">Broj uključenih strukovnih škola </w:t>
            </w:r>
          </w:p>
          <w:p w14:paraId="27D5810B" w14:textId="77777777" w:rsidR="00E85D79" w:rsidRPr="00B90CD5" w:rsidRDefault="00E85D79" w:rsidP="00DB48B2">
            <w:pPr>
              <w:spacing w:before="60" w:after="60"/>
              <w:textAlignment w:val="baseline"/>
              <w:rPr>
                <w:rFonts w:cs="Times New Roman"/>
                <w:color w:val="44546A" w:themeColor="text2"/>
              </w:rPr>
            </w:pPr>
          </w:p>
        </w:tc>
      </w:tr>
      <w:tr w:rsidR="00E85D79" w:rsidRPr="00B90CD5" w14:paraId="27C88CF4" w14:textId="77777777" w:rsidTr="008F3524">
        <w:tc>
          <w:tcPr>
            <w:tcW w:w="4400" w:type="dxa"/>
          </w:tcPr>
          <w:p w14:paraId="32C994E3" w14:textId="77777777" w:rsidR="00E85D79" w:rsidRPr="00B90CD5" w:rsidRDefault="7E7DEBD5" w:rsidP="7E7DEBD5">
            <w:pPr>
              <w:spacing w:before="60" w:after="60"/>
              <w:textAlignment w:val="baseline"/>
              <w:rPr>
                <w:rFonts w:cs="Times New Roman"/>
                <w:color w:val="44546A" w:themeColor="text2"/>
                <w:highlight w:val="yellow"/>
              </w:rPr>
            </w:pPr>
            <w:r w:rsidRPr="7E7DEBD5">
              <w:rPr>
                <w:rFonts w:cs="Times New Roman"/>
                <w:color w:val="44546A" w:themeColor="text2"/>
              </w:rPr>
              <w:t>Povezati završavanje osnovnog obrazovanja odraslih sa stjecanjem prve kvalifikacije</w:t>
            </w:r>
          </w:p>
        </w:tc>
        <w:tc>
          <w:tcPr>
            <w:tcW w:w="1800" w:type="dxa"/>
          </w:tcPr>
          <w:p w14:paraId="7A6198DC"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MZO, ASOO</w:t>
            </w:r>
          </w:p>
          <w:p w14:paraId="0D322C4E"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58DA73E4"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Strukovne škole, ustanove za obrazovanje odraslih</w:t>
            </w:r>
          </w:p>
          <w:p w14:paraId="4F9CDD93" w14:textId="77777777" w:rsidR="00E85D79" w:rsidRPr="00B90CD5" w:rsidRDefault="00E85D79" w:rsidP="00DB48B2">
            <w:pPr>
              <w:spacing w:before="60" w:after="60" w:line="276" w:lineRule="auto"/>
              <w:rPr>
                <w:rFonts w:eastAsia="Times New Roman" w:cs="Times New Roman"/>
                <w:color w:val="44546A" w:themeColor="text2"/>
              </w:rPr>
            </w:pPr>
          </w:p>
        </w:tc>
        <w:tc>
          <w:tcPr>
            <w:tcW w:w="1800" w:type="dxa"/>
          </w:tcPr>
          <w:p w14:paraId="4FED31E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kontinuirano</w:t>
            </w:r>
          </w:p>
        </w:tc>
        <w:tc>
          <w:tcPr>
            <w:tcW w:w="3200" w:type="dxa"/>
          </w:tcPr>
          <w:p w14:paraId="599F9101"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Broj polaznika osnovnog obrazovanja odraslih sa stečenom prvom kvalifikacijom</w:t>
            </w:r>
          </w:p>
        </w:tc>
      </w:tr>
      <w:tr w:rsidR="000213EA" w:rsidRPr="00B90CD5" w14:paraId="10C9180F" w14:textId="77777777" w:rsidTr="008F3524">
        <w:tc>
          <w:tcPr>
            <w:tcW w:w="14000" w:type="dxa"/>
            <w:gridSpan w:val="5"/>
            <w:shd w:val="clear" w:color="auto" w:fill="DEEAF6" w:themeFill="accent1" w:themeFillTint="33"/>
          </w:tcPr>
          <w:p w14:paraId="53D440DC" w14:textId="5FD05A55" w:rsidR="00DB48B2" w:rsidRPr="00B90CD5" w:rsidRDefault="7E7DEBD5" w:rsidP="008F3524">
            <w:pPr>
              <w:pStyle w:val="Style6"/>
              <w:keepNext/>
              <w:rPr>
                <w:color w:val="44546A" w:themeColor="text2"/>
              </w:rPr>
            </w:pPr>
            <w:r w:rsidRPr="7E7DEBD5">
              <w:rPr>
                <w:color w:val="44546A" w:themeColor="text2"/>
              </w:rPr>
              <w:lastRenderedPageBreak/>
              <w:t>MJERA 1.1.2. Kontinuirano evaluirati i definirati standarde zanimanja i kvalifikacija i prilagođavati ih društvenim, gospodarskim, kulturnim i umjetničkim potrebama pojedinaca i zajednice</w:t>
            </w:r>
          </w:p>
        </w:tc>
      </w:tr>
      <w:tr w:rsidR="00E85D79" w:rsidRPr="00B90CD5" w14:paraId="048E8CF2" w14:textId="77777777" w:rsidTr="008F3524">
        <w:tc>
          <w:tcPr>
            <w:tcW w:w="4400" w:type="dxa"/>
            <w:shd w:val="clear" w:color="auto" w:fill="DEEAF6" w:themeFill="accent1" w:themeFillTint="33"/>
          </w:tcPr>
          <w:p w14:paraId="0DACACA7"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46834CC"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1CBE3D72"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4947EEE4"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7A48EAC"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25D69F16" w14:textId="77777777" w:rsidTr="008F3524">
        <w:tc>
          <w:tcPr>
            <w:tcW w:w="4400" w:type="dxa"/>
          </w:tcPr>
          <w:p w14:paraId="6BC1DF14"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 xml:space="preserve">Kreiranje i unaprjeđivanje standarda zanimanja i standarda kvalifikacija u skladu s potrebama odrasle osobe te lokalnog i regionalnog okruženja </w:t>
            </w:r>
          </w:p>
        </w:tc>
        <w:tc>
          <w:tcPr>
            <w:tcW w:w="1800" w:type="dxa"/>
          </w:tcPr>
          <w:p w14:paraId="0797E0D4" w14:textId="6CC84C10"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MRMS</w:t>
            </w:r>
          </w:p>
          <w:p w14:paraId="6898E17B"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4C0F1BE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strukovne škole, ustanove za obrazovanje odraslih</w:t>
            </w:r>
          </w:p>
        </w:tc>
        <w:tc>
          <w:tcPr>
            <w:tcW w:w="1800" w:type="dxa"/>
          </w:tcPr>
          <w:p w14:paraId="7AAF30AE" w14:textId="5AC82817" w:rsidR="00E85D79" w:rsidRPr="00B90CD5" w:rsidRDefault="00D64525" w:rsidP="7E7DEBD5">
            <w:pPr>
              <w:spacing w:before="60" w:after="60"/>
              <w:textAlignment w:val="baseline"/>
              <w:rPr>
                <w:rFonts w:cs="Times New Roman"/>
                <w:color w:val="44546A" w:themeColor="text2"/>
              </w:rPr>
            </w:pPr>
            <w:r>
              <w:rPr>
                <w:rFonts w:cs="Times New Roman"/>
                <w:color w:val="44546A" w:themeColor="text2"/>
              </w:rPr>
              <w:t>2018</w:t>
            </w:r>
            <w:r w:rsidR="7E7DEBD5" w:rsidRPr="7E7DEBD5">
              <w:rPr>
                <w:rFonts w:cs="Times New Roman"/>
                <w:color w:val="44546A" w:themeColor="text2"/>
              </w:rPr>
              <w:t>. – kontinuirano</w:t>
            </w:r>
          </w:p>
        </w:tc>
        <w:tc>
          <w:tcPr>
            <w:tcW w:w="3200" w:type="dxa"/>
          </w:tcPr>
          <w:p w14:paraId="2DEB7E6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izrađenih standarda zanimanja i standarda kvalifikacija (lokalno, regionalno)</w:t>
            </w:r>
          </w:p>
        </w:tc>
      </w:tr>
      <w:tr w:rsidR="000213EA" w:rsidRPr="00B90CD5" w14:paraId="1E2EF369" w14:textId="77777777" w:rsidTr="008F3524">
        <w:tc>
          <w:tcPr>
            <w:tcW w:w="14000" w:type="dxa"/>
            <w:gridSpan w:val="5"/>
            <w:shd w:val="clear" w:color="auto" w:fill="DEEAF6" w:themeFill="accent1" w:themeFillTint="33"/>
          </w:tcPr>
          <w:p w14:paraId="35A1E084" w14:textId="776F3695" w:rsidR="00DB48B2" w:rsidRPr="00B90CD5" w:rsidRDefault="7E7DEBD5" w:rsidP="7E7DEBD5">
            <w:pPr>
              <w:pStyle w:val="Style6"/>
              <w:rPr>
                <w:color w:val="44546A" w:themeColor="text2"/>
              </w:rPr>
            </w:pPr>
            <w:r w:rsidRPr="7E7DEBD5">
              <w:rPr>
                <w:color w:val="44546A" w:themeColor="text2"/>
              </w:rPr>
              <w:t>MJERA 1.1.3. Definirati sustav cjeloživotnog profesionalnog razvoja i licenciranja andragoških djelatnika. Razviti standarde kvalifikacija za andragoške djelatnike.</w:t>
            </w:r>
          </w:p>
        </w:tc>
      </w:tr>
      <w:tr w:rsidR="00E85D79" w:rsidRPr="00B90CD5" w14:paraId="721746D2" w14:textId="77777777" w:rsidTr="008F3524">
        <w:tc>
          <w:tcPr>
            <w:tcW w:w="4400" w:type="dxa"/>
            <w:shd w:val="clear" w:color="auto" w:fill="DEEAF6" w:themeFill="accent1" w:themeFillTint="33"/>
          </w:tcPr>
          <w:p w14:paraId="0A3CB34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5B5694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B93B5A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CABEB9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A7983E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5C990684" w14:textId="77777777" w:rsidTr="008F3524">
        <w:tc>
          <w:tcPr>
            <w:tcW w:w="4400" w:type="dxa"/>
          </w:tcPr>
          <w:p w14:paraId="0204D3EA"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Provoditi stalni stručni razvoj nastavnika koji poučavaju odrasle osobe</w:t>
            </w:r>
          </w:p>
          <w:p w14:paraId="0E426199" w14:textId="77777777" w:rsidR="00E85D79" w:rsidRPr="00B90CD5" w:rsidRDefault="00E85D79" w:rsidP="00DB48B2">
            <w:pPr>
              <w:spacing w:before="60" w:after="60"/>
              <w:textAlignment w:val="baseline"/>
              <w:rPr>
                <w:rFonts w:cs="Times New Roman"/>
                <w:b/>
                <w:bCs/>
                <w:color w:val="44546A" w:themeColor="text2"/>
              </w:rPr>
            </w:pPr>
          </w:p>
        </w:tc>
        <w:tc>
          <w:tcPr>
            <w:tcW w:w="1800" w:type="dxa"/>
          </w:tcPr>
          <w:p w14:paraId="23A6D6C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528AFAA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Sveučilišta, strukovne udruge, ASOO </w:t>
            </w:r>
          </w:p>
        </w:tc>
        <w:tc>
          <w:tcPr>
            <w:tcW w:w="1800" w:type="dxa"/>
          </w:tcPr>
          <w:p w14:paraId="38BF528E"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kontinuirano</w:t>
            </w:r>
          </w:p>
        </w:tc>
        <w:tc>
          <w:tcPr>
            <w:tcW w:w="3200" w:type="dxa"/>
          </w:tcPr>
          <w:p w14:paraId="1ECEE2A9"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programa profesionalnog usavršavanja</w:t>
            </w:r>
          </w:p>
          <w:p w14:paraId="01DA356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nastavnika koji su uključeni u programe stručnog usavršavanja</w:t>
            </w:r>
          </w:p>
        </w:tc>
      </w:tr>
      <w:tr w:rsidR="00E85D79" w:rsidRPr="00B90CD5" w14:paraId="730667B8" w14:textId="77777777" w:rsidTr="008F3524">
        <w:tc>
          <w:tcPr>
            <w:tcW w:w="4400" w:type="dxa"/>
          </w:tcPr>
          <w:p w14:paraId="759BD928"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Provoditi stalni stručni razvoj ravnatelja ustanova za obrazovanje odraslih, voditelja centara za obrazovanje odraslih i drugih nositelja djelatnosti obrazovanja odraslih</w:t>
            </w:r>
          </w:p>
        </w:tc>
        <w:tc>
          <w:tcPr>
            <w:tcW w:w="1800" w:type="dxa"/>
          </w:tcPr>
          <w:p w14:paraId="76E6C04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0D6A46A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Sveučilišta, strukovne udruge, ASOO</w:t>
            </w:r>
          </w:p>
        </w:tc>
        <w:tc>
          <w:tcPr>
            <w:tcW w:w="1800" w:type="dxa"/>
          </w:tcPr>
          <w:p w14:paraId="4125EBD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kontinuirano</w:t>
            </w:r>
          </w:p>
        </w:tc>
        <w:tc>
          <w:tcPr>
            <w:tcW w:w="3200" w:type="dxa"/>
          </w:tcPr>
          <w:p w14:paraId="66D61350"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Broj ravnatelja/voditelja i drugih nositelja djelatnosti obrazovanja odraslih koji su uključeni u stalni profesionalni razvoj</w:t>
            </w:r>
            <w:r w:rsidRPr="7E7DEBD5">
              <w:rPr>
                <w:rFonts w:cs="Times New Roman"/>
                <w:color w:val="44546A" w:themeColor="text2"/>
              </w:rPr>
              <w:t xml:space="preserve"> obrazovanje andragoških djelatnika. Broj razvijenih standarda kvalifikacija za andragoške djelatnike.</w:t>
            </w:r>
          </w:p>
        </w:tc>
      </w:tr>
      <w:tr w:rsidR="000213EA" w:rsidRPr="00B90CD5" w14:paraId="04D5FE55" w14:textId="77777777" w:rsidTr="008F3524">
        <w:tc>
          <w:tcPr>
            <w:tcW w:w="14000" w:type="dxa"/>
            <w:gridSpan w:val="5"/>
            <w:shd w:val="clear" w:color="auto" w:fill="DEEAF6" w:themeFill="accent1" w:themeFillTint="33"/>
          </w:tcPr>
          <w:p w14:paraId="53C83562" w14:textId="77777777" w:rsidR="004C3237" w:rsidRPr="00B90CD5" w:rsidRDefault="7E7DEBD5" w:rsidP="008F3524">
            <w:pPr>
              <w:keepNext/>
              <w:spacing w:before="60" w:after="60"/>
              <w:jc w:val="both"/>
              <w:textAlignment w:val="baseline"/>
              <w:rPr>
                <w:rFonts w:cs="Times New Roman"/>
                <w:b/>
                <w:bCs/>
                <w:color w:val="44546A" w:themeColor="text2"/>
              </w:rPr>
            </w:pPr>
            <w:r w:rsidRPr="7E7DEBD5">
              <w:rPr>
                <w:rFonts w:cs="Times New Roman"/>
                <w:b/>
                <w:bCs/>
                <w:color w:val="44546A" w:themeColor="text2"/>
              </w:rPr>
              <w:lastRenderedPageBreak/>
              <w:t>Predlaže se izmjena:</w:t>
            </w:r>
          </w:p>
          <w:p w14:paraId="57C5F2E1" w14:textId="42B4CC64" w:rsidR="00DB48B2" w:rsidRPr="00B90CD5" w:rsidRDefault="7E7DEBD5" w:rsidP="008F3524">
            <w:pPr>
              <w:pStyle w:val="Style6"/>
              <w:keepNext/>
              <w:rPr>
                <w:color w:val="44546A" w:themeColor="text2"/>
              </w:rPr>
            </w:pPr>
            <w:r w:rsidRPr="7E7DEBD5">
              <w:rPr>
                <w:color w:val="44546A" w:themeColor="text2"/>
              </w:rPr>
              <w:t xml:space="preserve">MJERA 1.1.4. Osigurati optimalne standarde za kvalitetno provođenje strukovnih kurikuluma i visokoškolskih studijskih programa  </w:t>
            </w:r>
          </w:p>
          <w:p w14:paraId="60039773" w14:textId="77777777" w:rsidR="00DB48B2" w:rsidRPr="00B90CD5" w:rsidRDefault="7E7DEBD5" w:rsidP="008F3524">
            <w:pPr>
              <w:keepNext/>
              <w:spacing w:before="60" w:after="60"/>
              <w:jc w:val="both"/>
              <w:textAlignment w:val="baseline"/>
              <w:rPr>
                <w:rFonts w:cs="Times New Roman"/>
                <w:b/>
                <w:bCs/>
                <w:color w:val="44546A" w:themeColor="text2"/>
              </w:rPr>
            </w:pPr>
            <w:r w:rsidRPr="7E7DEBD5">
              <w:rPr>
                <w:rFonts w:cs="Times New Roman"/>
                <w:b/>
                <w:bCs/>
                <w:color w:val="44546A" w:themeColor="text2"/>
              </w:rPr>
              <w:t>Umjesto: Mjera 1.1.4. Definirati i provoditi programe za psihološko, didaktičko-metodičko, andragoško i stručno dodatno cjeloživotno obrazovanje, osposobljavanje postojećih i budućih odgojitelja, učitelja, nastavnika i stručnih suradnika (savjetnika, mentora i trenera) jer je uključena u mjeru 1.1.3.</w:t>
            </w:r>
          </w:p>
        </w:tc>
      </w:tr>
      <w:tr w:rsidR="00E85D79" w:rsidRPr="00B90CD5" w14:paraId="09F2494C" w14:textId="77777777" w:rsidTr="008F3524">
        <w:tc>
          <w:tcPr>
            <w:tcW w:w="4400" w:type="dxa"/>
            <w:shd w:val="clear" w:color="auto" w:fill="DEEAF6" w:themeFill="accent1" w:themeFillTint="33"/>
          </w:tcPr>
          <w:p w14:paraId="208AB76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04AAD0E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81DB3C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1687463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E9D932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3D2A1511" w14:textId="77777777" w:rsidTr="008F3524">
        <w:tc>
          <w:tcPr>
            <w:tcW w:w="4400" w:type="dxa"/>
          </w:tcPr>
          <w:p w14:paraId="2EF2ACCC"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Definirati prostorne, materijalne i kadrovske uvjete za provođenje strukovnih i visokoškolskih kurikuluma za obrazovanje odraslih te strogo nadzirati izvođenje programa, osiguravanje sigurne i kvalitetne opreme i druge standarde bez kojih nije moguće visokokvalitetno stjecanje kvalifikacija</w:t>
            </w:r>
          </w:p>
        </w:tc>
        <w:tc>
          <w:tcPr>
            <w:tcW w:w="1800" w:type="dxa"/>
          </w:tcPr>
          <w:p w14:paraId="2EDBCCD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414D95C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AZVO, sektorska vijeća</w:t>
            </w:r>
          </w:p>
        </w:tc>
        <w:tc>
          <w:tcPr>
            <w:tcW w:w="1800" w:type="dxa"/>
          </w:tcPr>
          <w:p w14:paraId="5877553F"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2018. -2019.</w:t>
            </w:r>
          </w:p>
        </w:tc>
        <w:tc>
          <w:tcPr>
            <w:tcW w:w="3200" w:type="dxa"/>
          </w:tcPr>
          <w:p w14:paraId="750E31F1" w14:textId="77777777"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 xml:space="preserve">Definirani načini zadovoljavanja prostornih, kadrovskih, materijalnih i drugih kriterija i standarda za provođenje strukovnih i visokoškolskih kurikuluma </w:t>
            </w:r>
          </w:p>
        </w:tc>
      </w:tr>
      <w:tr w:rsidR="00E85D79" w:rsidRPr="00B90CD5" w14:paraId="0202A10C" w14:textId="77777777" w:rsidTr="008F3524">
        <w:tc>
          <w:tcPr>
            <w:tcW w:w="4400" w:type="dxa"/>
          </w:tcPr>
          <w:p w14:paraId="127709A4"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Povećati kriterije za izvođenje programa u reguliranim profesijama</w:t>
            </w:r>
          </w:p>
        </w:tc>
        <w:tc>
          <w:tcPr>
            <w:tcW w:w="1800" w:type="dxa"/>
          </w:tcPr>
          <w:p w14:paraId="7BB99198" w14:textId="73C09D19"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Ministarstvo zdravstva (MZ)</w:t>
            </w:r>
          </w:p>
        </w:tc>
        <w:tc>
          <w:tcPr>
            <w:tcW w:w="2800" w:type="dxa"/>
          </w:tcPr>
          <w:p w14:paraId="19137D31" w14:textId="77777777"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ASOO, AZVO, sektorska vijeća</w:t>
            </w:r>
          </w:p>
        </w:tc>
        <w:tc>
          <w:tcPr>
            <w:tcW w:w="1800" w:type="dxa"/>
          </w:tcPr>
          <w:p w14:paraId="1BB675C7" w14:textId="444A020C" w:rsidR="00E85D79" w:rsidRPr="00B90CD5" w:rsidRDefault="00D64525"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41D116E1"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Definirani kriteriji</w:t>
            </w:r>
          </w:p>
          <w:p w14:paraId="0D678970" w14:textId="77777777" w:rsidR="00E85D79" w:rsidRPr="00B90CD5" w:rsidRDefault="00E85D79" w:rsidP="00DB48B2">
            <w:pPr>
              <w:spacing w:before="60" w:after="60" w:line="276" w:lineRule="auto"/>
              <w:rPr>
                <w:rFonts w:cs="Times New Roman"/>
                <w:color w:val="44546A" w:themeColor="text2"/>
              </w:rPr>
            </w:pPr>
          </w:p>
        </w:tc>
      </w:tr>
      <w:tr w:rsidR="00E85D79" w:rsidRPr="00B90CD5" w14:paraId="0603A32F" w14:textId="77777777" w:rsidTr="008F3524">
        <w:tc>
          <w:tcPr>
            <w:tcW w:w="4400" w:type="dxa"/>
          </w:tcPr>
          <w:p w14:paraId="39E8F8DD" w14:textId="77777777" w:rsidR="00E85D79" w:rsidRPr="00B90CD5" w:rsidRDefault="7E7DEBD5" w:rsidP="7E7DEBD5">
            <w:pPr>
              <w:spacing w:before="60" w:after="60" w:line="276" w:lineRule="auto"/>
              <w:rPr>
                <w:rFonts w:eastAsia="Times New Roman" w:cs="Times New Roman"/>
                <w:color w:val="44546A" w:themeColor="text2"/>
              </w:rPr>
            </w:pPr>
            <w:proofErr w:type="spellStart"/>
            <w:r w:rsidRPr="7E7DEBD5">
              <w:rPr>
                <w:rFonts w:eastAsia="Times New Roman" w:cs="Times New Roman"/>
                <w:color w:val="44546A" w:themeColor="text2"/>
              </w:rPr>
              <w:t>Reakreditirati</w:t>
            </w:r>
            <w:proofErr w:type="spellEnd"/>
            <w:r w:rsidRPr="7E7DEBD5">
              <w:rPr>
                <w:rFonts w:eastAsia="Times New Roman" w:cs="Times New Roman"/>
                <w:color w:val="44546A" w:themeColor="text2"/>
              </w:rPr>
              <w:t xml:space="preserve"> ustanove koje provode strukovne kurikulume i visokoškolske programe radi utvrđivanja potrebnih uvjeta, optimalne opreme, laboratorija, radionica i drugih odgovarajućih uvjeta za stjecanje kvalifikacije i prekvalifikacije</w:t>
            </w:r>
          </w:p>
        </w:tc>
        <w:tc>
          <w:tcPr>
            <w:tcW w:w="1800" w:type="dxa"/>
          </w:tcPr>
          <w:p w14:paraId="39A0164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4D8339B2"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ASOO, AZVO</w:t>
            </w:r>
          </w:p>
          <w:p w14:paraId="3E493955" w14:textId="77777777" w:rsidR="00E85D79" w:rsidRPr="00B90CD5" w:rsidRDefault="00E85D79" w:rsidP="00DB48B2">
            <w:pPr>
              <w:spacing w:before="60" w:after="60" w:line="276" w:lineRule="auto"/>
              <w:rPr>
                <w:rFonts w:cs="Times New Roman"/>
                <w:color w:val="44546A" w:themeColor="text2"/>
              </w:rPr>
            </w:pPr>
          </w:p>
        </w:tc>
        <w:tc>
          <w:tcPr>
            <w:tcW w:w="1800" w:type="dxa"/>
          </w:tcPr>
          <w:p w14:paraId="1A29394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3A878355"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 xml:space="preserve">Broj </w:t>
            </w:r>
            <w:proofErr w:type="spellStart"/>
            <w:r w:rsidRPr="7E7DEBD5">
              <w:rPr>
                <w:rFonts w:eastAsia="Times New Roman" w:cs="Times New Roman"/>
                <w:color w:val="44546A" w:themeColor="text2"/>
              </w:rPr>
              <w:t>reakreditiranih</w:t>
            </w:r>
            <w:proofErr w:type="spellEnd"/>
            <w:r w:rsidRPr="7E7DEBD5">
              <w:rPr>
                <w:rFonts w:eastAsia="Times New Roman" w:cs="Times New Roman"/>
                <w:color w:val="44546A" w:themeColor="text2"/>
              </w:rPr>
              <w:t xml:space="preserve"> ustanova za obrazovanje odraslih koje ispunjavaju nove uvjete</w:t>
            </w:r>
          </w:p>
          <w:p w14:paraId="7BC6173C" w14:textId="77777777" w:rsidR="00E85D79" w:rsidRPr="00B90CD5" w:rsidRDefault="00E85D79" w:rsidP="00DB48B2">
            <w:pPr>
              <w:spacing w:before="60" w:after="60" w:line="276" w:lineRule="auto"/>
              <w:rPr>
                <w:rFonts w:cs="Times New Roman"/>
                <w:color w:val="44546A" w:themeColor="text2"/>
              </w:rPr>
            </w:pPr>
          </w:p>
        </w:tc>
      </w:tr>
      <w:tr w:rsidR="00E85D79" w:rsidRPr="00B90CD5" w14:paraId="3E164842" w14:textId="77777777" w:rsidTr="008F3524">
        <w:tc>
          <w:tcPr>
            <w:tcW w:w="4400" w:type="dxa"/>
          </w:tcPr>
          <w:p w14:paraId="5497FADE"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Pratiti i nadzirati provedbu strukovnih kurikuluma posebice u provedbi praktične nastave</w:t>
            </w:r>
          </w:p>
        </w:tc>
        <w:tc>
          <w:tcPr>
            <w:tcW w:w="1800" w:type="dxa"/>
          </w:tcPr>
          <w:p w14:paraId="65800AB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7C27CFD1"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ASOO</w:t>
            </w:r>
          </w:p>
          <w:p w14:paraId="1E5C6DC1" w14:textId="77777777" w:rsidR="00E85D79" w:rsidRPr="00B90CD5" w:rsidRDefault="00E85D79" w:rsidP="00DB48B2">
            <w:pPr>
              <w:spacing w:before="60" w:after="60" w:line="276" w:lineRule="auto"/>
              <w:rPr>
                <w:rFonts w:eastAsia="Times New Roman" w:cs="Times New Roman"/>
                <w:color w:val="44546A" w:themeColor="text2"/>
              </w:rPr>
            </w:pPr>
          </w:p>
        </w:tc>
        <w:tc>
          <w:tcPr>
            <w:tcW w:w="1800" w:type="dxa"/>
          </w:tcPr>
          <w:p w14:paraId="5AEB3D15"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kontinuirano</w:t>
            </w:r>
          </w:p>
          <w:p w14:paraId="0D9342C5"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657547DF"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Broj provedenih nadzora</w:t>
            </w:r>
          </w:p>
          <w:p w14:paraId="5F531AB7" w14:textId="77777777" w:rsidR="00E85D79" w:rsidRPr="00B90CD5" w:rsidRDefault="00E85D79" w:rsidP="00DB48B2">
            <w:pPr>
              <w:spacing w:before="60" w:after="60" w:line="276" w:lineRule="auto"/>
              <w:rPr>
                <w:rFonts w:eastAsia="Times New Roman" w:cs="Times New Roman"/>
                <w:color w:val="44546A" w:themeColor="text2"/>
              </w:rPr>
            </w:pPr>
          </w:p>
        </w:tc>
      </w:tr>
      <w:tr w:rsidR="000213EA" w:rsidRPr="00B90CD5" w14:paraId="3EFD9F42" w14:textId="77777777" w:rsidTr="008F3524">
        <w:tc>
          <w:tcPr>
            <w:tcW w:w="14000" w:type="dxa"/>
            <w:gridSpan w:val="5"/>
            <w:shd w:val="clear" w:color="auto" w:fill="DEEAF6" w:themeFill="accent1" w:themeFillTint="33"/>
          </w:tcPr>
          <w:p w14:paraId="77DEF22D" w14:textId="61B30BE5" w:rsidR="00DB48B2" w:rsidRPr="00B90CD5" w:rsidRDefault="7E7DEBD5" w:rsidP="7E7DEBD5">
            <w:pPr>
              <w:pStyle w:val="Style6"/>
              <w:rPr>
                <w:color w:val="44546A" w:themeColor="text2"/>
              </w:rPr>
            </w:pPr>
            <w:r w:rsidRPr="7E7DEBD5">
              <w:rPr>
                <w:color w:val="44546A" w:themeColor="text2"/>
              </w:rPr>
              <w:lastRenderedPageBreak/>
              <w:t xml:space="preserve">MJERA 1.1.5. Uspostaviti projekt koji bi definirao procese i sustav za vrednovanje prethodno neformalno i </w:t>
            </w:r>
            <w:proofErr w:type="spellStart"/>
            <w:r w:rsidRPr="7E7DEBD5">
              <w:rPr>
                <w:color w:val="44546A" w:themeColor="text2"/>
              </w:rPr>
              <w:t>informalno</w:t>
            </w:r>
            <w:proofErr w:type="spellEnd"/>
            <w:r w:rsidRPr="7E7DEBD5">
              <w:rPr>
                <w:color w:val="44546A" w:themeColor="text2"/>
              </w:rPr>
              <w:t xml:space="preserve"> stečenih znanja i vještina u obrazovanju odraslih. Poticati primjenu vrednovanja prethodno stečenih znanja i vještina u obrazovanju odraslih.</w:t>
            </w:r>
          </w:p>
        </w:tc>
      </w:tr>
      <w:tr w:rsidR="00E85D79" w:rsidRPr="00B90CD5" w14:paraId="46C26188" w14:textId="77777777" w:rsidTr="008F3524">
        <w:tc>
          <w:tcPr>
            <w:tcW w:w="4400" w:type="dxa"/>
            <w:shd w:val="clear" w:color="auto" w:fill="DEEAF6" w:themeFill="accent1" w:themeFillTint="33"/>
          </w:tcPr>
          <w:p w14:paraId="22D38B0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888920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1A563F1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79BFA34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7E6FA8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3AD3BAAC" w14:textId="77777777" w:rsidTr="008F3524">
        <w:tc>
          <w:tcPr>
            <w:tcW w:w="4400" w:type="dxa"/>
          </w:tcPr>
          <w:p w14:paraId="2A2484FD"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 xml:space="preserve">Uspostaviti sustav vrednovanja i priznavanja ili utvrđivanja prethodno neformalno i </w:t>
            </w:r>
            <w:proofErr w:type="spellStart"/>
            <w:r w:rsidRPr="7E7DEBD5">
              <w:rPr>
                <w:rFonts w:eastAsia="Times New Roman" w:cs="Times New Roman"/>
                <w:color w:val="44546A" w:themeColor="text2"/>
              </w:rPr>
              <w:t>informalno</w:t>
            </w:r>
            <w:proofErr w:type="spellEnd"/>
            <w:r w:rsidRPr="7E7DEBD5">
              <w:rPr>
                <w:rFonts w:eastAsia="Times New Roman" w:cs="Times New Roman"/>
                <w:color w:val="44546A" w:themeColor="text2"/>
              </w:rPr>
              <w:t xml:space="preserve"> stečenih </w:t>
            </w:r>
            <w:r w:rsidRPr="7E7DEBD5">
              <w:rPr>
                <w:rFonts w:cs="Times New Roman"/>
                <w:color w:val="44546A" w:themeColor="text2"/>
              </w:rPr>
              <w:t>kompetencija</w:t>
            </w:r>
            <w:r w:rsidRPr="7E7DEBD5">
              <w:rPr>
                <w:rFonts w:eastAsia="Times New Roman" w:cs="Times New Roman"/>
                <w:color w:val="44546A" w:themeColor="text2"/>
              </w:rPr>
              <w:t xml:space="preserve"> u obrazovanju odraslih</w:t>
            </w:r>
          </w:p>
          <w:p w14:paraId="560E9B93" w14:textId="77777777" w:rsidR="00E85D79" w:rsidRPr="00B90CD5" w:rsidRDefault="00E85D79" w:rsidP="00DB48B2">
            <w:pPr>
              <w:spacing w:before="60" w:after="60"/>
              <w:textAlignment w:val="baseline"/>
              <w:rPr>
                <w:rFonts w:cs="Times New Roman"/>
                <w:b/>
                <w:bCs/>
                <w:color w:val="44546A" w:themeColor="text2"/>
              </w:rPr>
            </w:pPr>
          </w:p>
        </w:tc>
        <w:tc>
          <w:tcPr>
            <w:tcW w:w="1800" w:type="dxa"/>
          </w:tcPr>
          <w:p w14:paraId="0973430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25E00BB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AZVO, strukovne škole, ustanove za obrazovanje odraslih, visoka učilišta koja provode obrazovanje odraslih</w:t>
            </w:r>
          </w:p>
        </w:tc>
        <w:tc>
          <w:tcPr>
            <w:tcW w:w="1800" w:type="dxa"/>
          </w:tcPr>
          <w:p w14:paraId="1F2F061D" w14:textId="59810EA4" w:rsidR="00E85D79" w:rsidRPr="00B90CD5" w:rsidRDefault="00D64525" w:rsidP="7E7DEBD5">
            <w:pPr>
              <w:spacing w:before="60" w:after="60"/>
              <w:textAlignment w:val="baseline"/>
              <w:rPr>
                <w:rFonts w:cs="Times New Roman"/>
                <w:b/>
                <w:bCs/>
                <w:color w:val="44546A" w:themeColor="text2"/>
              </w:rPr>
            </w:pPr>
            <w:r>
              <w:rPr>
                <w:rFonts w:cs="Times New Roman"/>
                <w:color w:val="44546A" w:themeColor="text2"/>
              </w:rPr>
              <w:t>2018</w:t>
            </w:r>
            <w:r w:rsidR="7E7DEBD5" w:rsidRPr="7E7DEBD5">
              <w:rPr>
                <w:rFonts w:cs="Times New Roman"/>
                <w:color w:val="44546A" w:themeColor="text2"/>
              </w:rPr>
              <w:t>. – 2019.</w:t>
            </w:r>
          </w:p>
        </w:tc>
        <w:tc>
          <w:tcPr>
            <w:tcW w:w="3200" w:type="dxa"/>
          </w:tcPr>
          <w:p w14:paraId="6A0A3FB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Uspostavljen sustav vrednovanja i priznavanja ili utvrđivanja prethodno neformalno i </w:t>
            </w:r>
            <w:proofErr w:type="spellStart"/>
            <w:r w:rsidRPr="7E7DEBD5">
              <w:rPr>
                <w:rFonts w:cs="Times New Roman"/>
                <w:color w:val="44546A" w:themeColor="text2"/>
              </w:rPr>
              <w:t>informalno</w:t>
            </w:r>
            <w:proofErr w:type="spellEnd"/>
            <w:r w:rsidRPr="7E7DEBD5">
              <w:rPr>
                <w:rFonts w:cs="Times New Roman"/>
                <w:color w:val="44546A" w:themeColor="text2"/>
              </w:rPr>
              <w:t xml:space="preserve"> stečenih kompetencija u obrazovanju odraslih.</w:t>
            </w:r>
          </w:p>
          <w:p w14:paraId="263ACCE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Broj građana s priznatim neformalno i </w:t>
            </w:r>
            <w:proofErr w:type="spellStart"/>
            <w:r w:rsidRPr="7E7DEBD5">
              <w:rPr>
                <w:rFonts w:cs="Times New Roman"/>
                <w:color w:val="44546A" w:themeColor="text2"/>
              </w:rPr>
              <w:t>informalno</w:t>
            </w:r>
            <w:proofErr w:type="spellEnd"/>
            <w:r w:rsidRPr="7E7DEBD5">
              <w:rPr>
                <w:rFonts w:cs="Times New Roman"/>
                <w:color w:val="44546A" w:themeColor="text2"/>
              </w:rPr>
              <w:t xml:space="preserve"> stečenim kompetencijama. </w:t>
            </w:r>
          </w:p>
        </w:tc>
      </w:tr>
      <w:tr w:rsidR="00E85D79" w:rsidRPr="00B90CD5" w14:paraId="5BE32AF3" w14:textId="77777777" w:rsidTr="008F3524">
        <w:tc>
          <w:tcPr>
            <w:tcW w:w="4400" w:type="dxa"/>
          </w:tcPr>
          <w:p w14:paraId="67AD2E46"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 xml:space="preserve">Osposobiti neposredne nositelje strukovnih kurikuluma i studijskih programa za vrednovanje i priznavanje ili utvrđivanje prethodno neformalno i </w:t>
            </w:r>
            <w:proofErr w:type="spellStart"/>
            <w:r w:rsidRPr="7E7DEBD5">
              <w:rPr>
                <w:rFonts w:eastAsia="Times New Roman" w:cs="Times New Roman"/>
                <w:color w:val="44546A" w:themeColor="text2"/>
              </w:rPr>
              <w:t>informalno</w:t>
            </w:r>
            <w:proofErr w:type="spellEnd"/>
            <w:r w:rsidRPr="7E7DEBD5">
              <w:rPr>
                <w:rFonts w:eastAsia="Times New Roman" w:cs="Times New Roman"/>
                <w:color w:val="44546A" w:themeColor="text2"/>
              </w:rPr>
              <w:t xml:space="preserve"> stečenih </w:t>
            </w:r>
            <w:r w:rsidRPr="7E7DEBD5">
              <w:rPr>
                <w:rFonts w:cs="Times New Roman"/>
                <w:color w:val="44546A" w:themeColor="text2"/>
              </w:rPr>
              <w:t>kompetencija</w:t>
            </w:r>
            <w:r w:rsidRPr="7E7DEBD5">
              <w:rPr>
                <w:rFonts w:eastAsia="Times New Roman" w:cs="Times New Roman"/>
                <w:color w:val="44546A" w:themeColor="text2"/>
              </w:rPr>
              <w:t xml:space="preserve"> u obrazovanju odraslih</w:t>
            </w:r>
          </w:p>
        </w:tc>
        <w:tc>
          <w:tcPr>
            <w:tcW w:w="1800" w:type="dxa"/>
          </w:tcPr>
          <w:p w14:paraId="79D532CE"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MZO</w:t>
            </w:r>
          </w:p>
          <w:p w14:paraId="030B00F3"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5830245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AZVO, strukovne škole, ustanove za obrazovanje odraslih, visoka učilišta koja provode obrazovanje odraslih</w:t>
            </w:r>
          </w:p>
        </w:tc>
        <w:tc>
          <w:tcPr>
            <w:tcW w:w="1800" w:type="dxa"/>
          </w:tcPr>
          <w:p w14:paraId="49EF3B68" w14:textId="0739BE47" w:rsidR="00E85D79" w:rsidRPr="00B90CD5" w:rsidRDefault="00D64525" w:rsidP="7E7DEBD5">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7E7DEBD5" w:rsidRPr="7E7DEBD5">
              <w:rPr>
                <w:rFonts w:eastAsia="Times New Roman" w:cs="Times New Roman"/>
                <w:color w:val="44546A" w:themeColor="text2"/>
              </w:rPr>
              <w:t>. - 2019.</w:t>
            </w:r>
          </w:p>
          <w:p w14:paraId="79C6E3CA" w14:textId="77777777" w:rsidR="00E85D79" w:rsidRPr="00B90CD5" w:rsidRDefault="00E85D79" w:rsidP="00DB48B2">
            <w:pPr>
              <w:spacing w:before="60" w:after="60" w:line="276" w:lineRule="auto"/>
              <w:rPr>
                <w:rFonts w:eastAsia="Times New Roman" w:cs="Times New Roman"/>
                <w:color w:val="44546A" w:themeColor="text2"/>
              </w:rPr>
            </w:pPr>
          </w:p>
          <w:p w14:paraId="5E1DA282"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31F0453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osposobljenih nositelja</w:t>
            </w:r>
          </w:p>
        </w:tc>
      </w:tr>
      <w:tr w:rsidR="000213EA" w:rsidRPr="00B90CD5" w14:paraId="0013600E" w14:textId="77777777" w:rsidTr="008F3524">
        <w:tc>
          <w:tcPr>
            <w:tcW w:w="14000" w:type="dxa"/>
            <w:gridSpan w:val="5"/>
            <w:shd w:val="clear" w:color="auto" w:fill="DEEAF6" w:themeFill="accent1" w:themeFillTint="33"/>
          </w:tcPr>
          <w:p w14:paraId="34F397CD" w14:textId="19644295" w:rsidR="00DB48B2" w:rsidRPr="00B90CD5" w:rsidRDefault="7E7DEBD5" w:rsidP="7E7DEBD5">
            <w:pPr>
              <w:pStyle w:val="Style6"/>
              <w:rPr>
                <w:color w:val="44546A" w:themeColor="text2"/>
              </w:rPr>
            </w:pPr>
            <w:r w:rsidRPr="7E7DEBD5">
              <w:rPr>
                <w:color w:val="44546A" w:themeColor="text2"/>
              </w:rPr>
              <w:t>MJERA 1.1.6. Analizirati resurse postojećih laboratorija, radionica i edukacijskih središta za izabrane skupine ili vrste programa. U suradnji gospodarstva, regionalne i lokalne samouprave te obrazovnih ustanova projektnim financiranjem pokretati osnivanje i razvoj lokalnih i nacionalnih centara kompetentnosti i njihovih mreža, koristeći se isključivo postojećim prostornim kapacitetima.</w:t>
            </w:r>
          </w:p>
        </w:tc>
      </w:tr>
      <w:tr w:rsidR="00E85D79" w:rsidRPr="00B90CD5" w14:paraId="439B8487" w14:textId="77777777" w:rsidTr="008F3524">
        <w:tc>
          <w:tcPr>
            <w:tcW w:w="4400" w:type="dxa"/>
            <w:shd w:val="clear" w:color="auto" w:fill="DEEAF6" w:themeFill="accent1" w:themeFillTint="33"/>
          </w:tcPr>
          <w:p w14:paraId="02589EA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1CCA3A0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152177E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4002B51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2EAD03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06CA8F96" w14:textId="77777777" w:rsidTr="008F3524">
        <w:tc>
          <w:tcPr>
            <w:tcW w:w="4400" w:type="dxa"/>
          </w:tcPr>
          <w:p w14:paraId="40380D6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Analizirati resurse postojećih laboratorija, radionica i edukacijskih središta za izabrane skupine ili vrste programa.</w:t>
            </w:r>
          </w:p>
        </w:tc>
        <w:tc>
          <w:tcPr>
            <w:tcW w:w="1800" w:type="dxa"/>
          </w:tcPr>
          <w:p w14:paraId="4166100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2800" w:type="dxa"/>
          </w:tcPr>
          <w:p w14:paraId="038131C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1800" w:type="dxa"/>
          </w:tcPr>
          <w:p w14:paraId="0E5EC42F" w14:textId="78FE12E6" w:rsidR="00E85D79" w:rsidRPr="00B90CD5" w:rsidRDefault="00D64525" w:rsidP="7E7DEBD5">
            <w:pPr>
              <w:spacing w:before="60" w:after="60" w:line="276" w:lineRule="auto"/>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6498F758" w14:textId="77777777" w:rsidR="00E85D79" w:rsidRPr="00B90CD5" w:rsidRDefault="7E7DEBD5" w:rsidP="7E7DEBD5">
            <w:pPr>
              <w:spacing w:before="60" w:after="60" w:line="276" w:lineRule="auto"/>
              <w:rPr>
                <w:rFonts w:cs="Times New Roman"/>
                <w:color w:val="44546A" w:themeColor="text2"/>
              </w:rPr>
            </w:pPr>
            <w:r w:rsidRPr="7E7DEBD5">
              <w:rPr>
                <w:rFonts w:cs="Times New Roman"/>
                <w:color w:val="44546A" w:themeColor="text2"/>
              </w:rPr>
              <w:t>Načinjena analiza</w:t>
            </w:r>
          </w:p>
        </w:tc>
      </w:tr>
      <w:tr w:rsidR="00E85D79" w:rsidRPr="00B90CD5" w14:paraId="1407C86B" w14:textId="77777777" w:rsidTr="008F3524">
        <w:tc>
          <w:tcPr>
            <w:tcW w:w="4400" w:type="dxa"/>
          </w:tcPr>
          <w:p w14:paraId="23F32D55"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lastRenderedPageBreak/>
              <w:t>Osnivanje lokalnih i nacionalnih centara kompetentnosti u svim sektorima</w:t>
            </w:r>
          </w:p>
        </w:tc>
        <w:tc>
          <w:tcPr>
            <w:tcW w:w="1800" w:type="dxa"/>
          </w:tcPr>
          <w:p w14:paraId="431EE66D" w14:textId="66765D79"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MINGO, MZ</w:t>
            </w:r>
          </w:p>
        </w:tc>
        <w:tc>
          <w:tcPr>
            <w:tcW w:w="2800" w:type="dxa"/>
          </w:tcPr>
          <w:p w14:paraId="137AC78E" w14:textId="44A9A486"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AZVO, NVRLJP, HGK, HOK, lokalna i područna samouprava, ustanove za obrazovanja odraslih, srednje strukovne škole, visoka učilišta</w:t>
            </w:r>
          </w:p>
        </w:tc>
        <w:tc>
          <w:tcPr>
            <w:tcW w:w="1800" w:type="dxa"/>
          </w:tcPr>
          <w:p w14:paraId="684651E6" w14:textId="07962420" w:rsidR="00E85D79" w:rsidRPr="00B90CD5" w:rsidRDefault="00D64525" w:rsidP="7E7DEBD5">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7E7DEBD5" w:rsidRPr="7E7DEBD5">
              <w:rPr>
                <w:rFonts w:eastAsia="Times New Roman" w:cs="Times New Roman"/>
                <w:color w:val="44546A" w:themeColor="text2"/>
              </w:rPr>
              <w:t>. – 2020.</w:t>
            </w:r>
          </w:p>
          <w:p w14:paraId="6CC0D10C"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3C20BA29" w14:textId="77777777"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Broj osnovanih centara kompetentnosti</w:t>
            </w:r>
          </w:p>
        </w:tc>
      </w:tr>
      <w:tr w:rsidR="00E85D79" w:rsidRPr="00B90CD5" w14:paraId="6E7D68FC" w14:textId="77777777" w:rsidTr="008F3524">
        <w:tc>
          <w:tcPr>
            <w:tcW w:w="4400" w:type="dxa"/>
          </w:tcPr>
          <w:p w14:paraId="09A06DF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Utvrđivanje kriterija za osnivanje lokalnih i nacionalnih centara kompetentnosti prema zahtjevima sektora</w:t>
            </w:r>
          </w:p>
        </w:tc>
        <w:tc>
          <w:tcPr>
            <w:tcW w:w="1800" w:type="dxa"/>
          </w:tcPr>
          <w:p w14:paraId="6AA66B73" w14:textId="03D33456" w:rsidR="00E85D79" w:rsidRPr="00B90CD5" w:rsidRDefault="7E7DEBD5" w:rsidP="7E7DEBD5">
            <w:pPr>
              <w:spacing w:before="60" w:after="60"/>
              <w:textAlignment w:val="baseline"/>
              <w:rPr>
                <w:rFonts w:cs="Times New Roman"/>
                <w:color w:val="44546A" w:themeColor="text2"/>
              </w:rPr>
            </w:pPr>
            <w:r w:rsidRPr="7E7DEBD5">
              <w:rPr>
                <w:rFonts w:eastAsia="Times New Roman" w:cs="Times New Roman"/>
                <w:color w:val="44546A" w:themeColor="text2"/>
              </w:rPr>
              <w:t>MZO</w:t>
            </w:r>
            <w:r w:rsidRPr="7E7DEBD5">
              <w:rPr>
                <w:rFonts w:cs="Times New Roman"/>
                <w:color w:val="44546A" w:themeColor="text2"/>
              </w:rPr>
              <w:t>, MINGO, MZ</w:t>
            </w:r>
            <w:r w:rsidRPr="7E7DEBD5">
              <w:rPr>
                <w:rFonts w:eastAsia="Times New Roman" w:cs="Times New Roman"/>
                <w:color w:val="44546A" w:themeColor="text2"/>
              </w:rPr>
              <w:t xml:space="preserve"> </w:t>
            </w:r>
          </w:p>
        </w:tc>
        <w:tc>
          <w:tcPr>
            <w:tcW w:w="2800" w:type="dxa"/>
          </w:tcPr>
          <w:p w14:paraId="0D74FDC3" w14:textId="3B197F39"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AZVO, NVRLJP, HGK, HOK, lokalna i područna samouprava, ustanove za obrazovanja odraslih, srednje strukovne škole, visoka učilišta</w:t>
            </w:r>
          </w:p>
        </w:tc>
        <w:tc>
          <w:tcPr>
            <w:tcW w:w="1800" w:type="dxa"/>
          </w:tcPr>
          <w:p w14:paraId="5C37D34B" w14:textId="355F9FBA"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201</w:t>
            </w:r>
            <w:r w:rsidR="00D64525">
              <w:rPr>
                <w:rFonts w:eastAsia="Times New Roman" w:cs="Times New Roman"/>
                <w:color w:val="44546A" w:themeColor="text2"/>
              </w:rPr>
              <w:t>8</w:t>
            </w:r>
            <w:r w:rsidRPr="7E7DEBD5">
              <w:rPr>
                <w:rFonts w:eastAsia="Times New Roman" w:cs="Times New Roman"/>
                <w:color w:val="44546A" w:themeColor="text2"/>
              </w:rPr>
              <w:t>. – 2018.</w:t>
            </w:r>
          </w:p>
          <w:p w14:paraId="64B1B996" w14:textId="77777777" w:rsidR="00E85D79" w:rsidRPr="00B90CD5" w:rsidRDefault="00E85D79" w:rsidP="00DB48B2">
            <w:pPr>
              <w:spacing w:before="60" w:after="60" w:line="276" w:lineRule="auto"/>
              <w:rPr>
                <w:rFonts w:eastAsia="Times New Roman" w:cs="Times New Roman"/>
                <w:color w:val="44546A" w:themeColor="text2"/>
              </w:rPr>
            </w:pPr>
          </w:p>
        </w:tc>
        <w:tc>
          <w:tcPr>
            <w:tcW w:w="3200" w:type="dxa"/>
          </w:tcPr>
          <w:p w14:paraId="1129AB6D" w14:textId="77777777"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Utvrđeni i objavljeni kriteriji za osnivanje regionalnih centara kompetentnost</w:t>
            </w:r>
          </w:p>
        </w:tc>
      </w:tr>
      <w:tr w:rsidR="00E85D79" w:rsidRPr="00B90CD5" w14:paraId="286535E7" w14:textId="77777777" w:rsidTr="008F3524">
        <w:tc>
          <w:tcPr>
            <w:tcW w:w="4400" w:type="dxa"/>
          </w:tcPr>
          <w:p w14:paraId="5C316F2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Definirati mrežu centara kompetentnosti prema posebnostima strukovnih kurikuluma ili studijskih programa</w:t>
            </w:r>
          </w:p>
        </w:tc>
        <w:tc>
          <w:tcPr>
            <w:tcW w:w="1800" w:type="dxa"/>
          </w:tcPr>
          <w:p w14:paraId="6F8107E6" w14:textId="7C7C3928"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MZO</w:t>
            </w:r>
            <w:r w:rsidRPr="7E7DEBD5">
              <w:rPr>
                <w:rFonts w:cs="Times New Roman"/>
                <w:color w:val="44546A" w:themeColor="text2"/>
              </w:rPr>
              <w:t>, MINGO, MZ</w:t>
            </w:r>
            <w:r w:rsidRPr="7E7DEBD5">
              <w:rPr>
                <w:rFonts w:eastAsia="Times New Roman" w:cs="Times New Roman"/>
                <w:color w:val="44546A" w:themeColor="text2"/>
              </w:rPr>
              <w:t xml:space="preserve"> </w:t>
            </w:r>
          </w:p>
        </w:tc>
        <w:tc>
          <w:tcPr>
            <w:tcW w:w="2800" w:type="dxa"/>
          </w:tcPr>
          <w:p w14:paraId="4418E443" w14:textId="2A25E74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AZVO, NVRLJP, HGK, HOK, lokalna i područna samouprava, ustanove za obrazovanja odraslih, srednje strukovne škole, visoka učilišta</w:t>
            </w:r>
          </w:p>
        </w:tc>
        <w:tc>
          <w:tcPr>
            <w:tcW w:w="1800" w:type="dxa"/>
          </w:tcPr>
          <w:p w14:paraId="09F9B2CA" w14:textId="245C0AC3" w:rsidR="00E85D79" w:rsidRPr="00B90CD5" w:rsidRDefault="00D64525" w:rsidP="7E7DEBD5">
            <w:pPr>
              <w:spacing w:before="60" w:after="60" w:line="276" w:lineRule="auto"/>
              <w:rPr>
                <w:rFonts w:eastAsia="Times New Roman" w:cs="Times New Roman"/>
                <w:color w:val="44546A" w:themeColor="text2"/>
              </w:rPr>
            </w:pPr>
            <w:r>
              <w:rPr>
                <w:rFonts w:eastAsia="Times New Roman" w:cs="Times New Roman"/>
                <w:color w:val="44546A" w:themeColor="text2"/>
              </w:rPr>
              <w:t>2018</w:t>
            </w:r>
            <w:r w:rsidR="7E7DEBD5" w:rsidRPr="7E7DEBD5">
              <w:rPr>
                <w:rFonts w:eastAsia="Times New Roman" w:cs="Times New Roman"/>
                <w:color w:val="44546A" w:themeColor="text2"/>
              </w:rPr>
              <w:t>. – 2020.</w:t>
            </w:r>
          </w:p>
        </w:tc>
        <w:tc>
          <w:tcPr>
            <w:tcW w:w="3200" w:type="dxa"/>
          </w:tcPr>
          <w:p w14:paraId="4B4C97B2"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Definirana mreža centara kompetentnosti</w:t>
            </w:r>
          </w:p>
        </w:tc>
      </w:tr>
      <w:tr w:rsidR="000213EA" w:rsidRPr="00B90CD5" w14:paraId="7D4E6E53" w14:textId="77777777" w:rsidTr="008F3524">
        <w:tc>
          <w:tcPr>
            <w:tcW w:w="14000" w:type="dxa"/>
            <w:gridSpan w:val="5"/>
            <w:shd w:val="clear" w:color="auto" w:fill="DEEAF6" w:themeFill="accent1" w:themeFillTint="33"/>
          </w:tcPr>
          <w:p w14:paraId="4DD19BAF" w14:textId="5E649171" w:rsidR="00DB48B2" w:rsidRPr="00B90CD5" w:rsidRDefault="7E7DEBD5" w:rsidP="7E7DEBD5">
            <w:pPr>
              <w:pStyle w:val="Style6"/>
              <w:rPr>
                <w:color w:val="44546A" w:themeColor="text2"/>
              </w:rPr>
            </w:pPr>
            <w:r w:rsidRPr="7E7DEBD5">
              <w:rPr>
                <w:color w:val="44546A" w:themeColor="text2"/>
              </w:rPr>
              <w:t>MJERA 1.1.7. Razraditi uvjete i kriterije uključivanja te modele financijskih poticaja i olakšica za djelomično zapošljavanje radno neaktivnih visokoobrazovanih i/ili profesionalno iskusnih građana – kao nastavnika, mentora ili trenera u ustanovama za obrazovanje odraslih. Time bi se povećao kapacitet i kompetentnost poučavateljskih resursa te povećala socijalna uključenost, osobito starijih građana. Pratiti učinke uključivanja novih davatelja usluga.</w:t>
            </w:r>
          </w:p>
        </w:tc>
      </w:tr>
      <w:tr w:rsidR="00E85D79" w:rsidRPr="00B90CD5" w14:paraId="67E55F85" w14:textId="77777777" w:rsidTr="008F3524">
        <w:tc>
          <w:tcPr>
            <w:tcW w:w="4400" w:type="dxa"/>
            <w:shd w:val="clear" w:color="auto" w:fill="DEEAF6" w:themeFill="accent1" w:themeFillTint="33"/>
          </w:tcPr>
          <w:p w14:paraId="44EB599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13D9D8C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75EA7C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75577AC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380EC77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0B1DE9C8" w14:textId="77777777" w:rsidTr="008F3524">
        <w:tc>
          <w:tcPr>
            <w:tcW w:w="4400" w:type="dxa"/>
          </w:tcPr>
          <w:p w14:paraId="658E66E0"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Uključivanje radno neaktivnih visokoobrazovanih i profesionalno iskusnih osoba kao nastavnika, mentora i predavača u ustanove za obrazovanje odraslih</w:t>
            </w:r>
          </w:p>
        </w:tc>
        <w:tc>
          <w:tcPr>
            <w:tcW w:w="1800" w:type="dxa"/>
          </w:tcPr>
          <w:p w14:paraId="230D9F5B" w14:textId="77777777"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MZO, ASOO</w:t>
            </w:r>
          </w:p>
        </w:tc>
        <w:tc>
          <w:tcPr>
            <w:tcW w:w="2800" w:type="dxa"/>
          </w:tcPr>
          <w:p w14:paraId="5CA722D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Ustanove za obrazovanje odraslih, agencije, zavodi za zapošljavanje, ustanove i institucije za obrazovanje </w:t>
            </w:r>
            <w:r w:rsidRPr="7E7DEBD5">
              <w:rPr>
                <w:rFonts w:cs="Times New Roman"/>
                <w:color w:val="44546A" w:themeColor="text2"/>
              </w:rPr>
              <w:lastRenderedPageBreak/>
              <w:t>odraslih, strukovne udruge i udruge civilnog društva</w:t>
            </w:r>
          </w:p>
        </w:tc>
        <w:tc>
          <w:tcPr>
            <w:tcW w:w="1800" w:type="dxa"/>
          </w:tcPr>
          <w:p w14:paraId="12EFDE6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lastRenderedPageBreak/>
              <w:t>kontinuirano</w:t>
            </w:r>
          </w:p>
        </w:tc>
        <w:tc>
          <w:tcPr>
            <w:tcW w:w="3200" w:type="dxa"/>
          </w:tcPr>
          <w:p w14:paraId="173408E3" w14:textId="59A5F640"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 xml:space="preserve">Broj uključenih radno neaktivnih visokoobrazovanih i profesionalno iskusnih osoba kao nastavnika, mentora i predavača </w:t>
            </w:r>
          </w:p>
          <w:p w14:paraId="42459C6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lastRenderedPageBreak/>
              <w:t xml:space="preserve">Odobreni uvjeti, kriteriji i modeli. Broj </w:t>
            </w:r>
            <w:proofErr w:type="spellStart"/>
            <w:r w:rsidRPr="7E7DEBD5">
              <w:rPr>
                <w:rFonts w:cs="Times New Roman"/>
                <w:color w:val="44546A" w:themeColor="text2"/>
              </w:rPr>
              <w:t>novouključenih</w:t>
            </w:r>
            <w:proofErr w:type="spellEnd"/>
            <w:r w:rsidRPr="7E7DEBD5">
              <w:rPr>
                <w:rFonts w:cs="Times New Roman"/>
                <w:color w:val="44546A" w:themeColor="text2"/>
              </w:rPr>
              <w:t xml:space="preserve"> nastavnika, mentora ili trenera, a prije radno neaktivnih</w:t>
            </w:r>
          </w:p>
        </w:tc>
      </w:tr>
      <w:tr w:rsidR="000213EA" w:rsidRPr="00B90CD5" w14:paraId="754DBA83" w14:textId="77777777" w:rsidTr="008F3524">
        <w:tc>
          <w:tcPr>
            <w:tcW w:w="14000" w:type="dxa"/>
            <w:gridSpan w:val="5"/>
            <w:shd w:val="clear" w:color="auto" w:fill="DEEAF6" w:themeFill="accent1" w:themeFillTint="33"/>
          </w:tcPr>
          <w:p w14:paraId="159E4F1D" w14:textId="6E376087" w:rsidR="00DB48B2" w:rsidRPr="00B90CD5" w:rsidRDefault="7E7DEBD5" w:rsidP="7E7DEBD5">
            <w:pPr>
              <w:pStyle w:val="Style6"/>
              <w:rPr>
                <w:color w:val="44546A" w:themeColor="text2"/>
              </w:rPr>
            </w:pPr>
            <w:r w:rsidRPr="7E7DEBD5">
              <w:rPr>
                <w:color w:val="44546A" w:themeColor="text2"/>
              </w:rPr>
              <w:lastRenderedPageBreak/>
              <w:t>MJERA 1.1.8. Razvijati i primjenjivati računalne i ekspertne sustave i sadržaje za e-poučavanje odraslih. Organizirati stvaranje otvorenih obrazovnih sadržaja i pomagala s mogućnošću slobodnog pristupa i poticati korištenje njima.</w:t>
            </w:r>
          </w:p>
        </w:tc>
      </w:tr>
      <w:tr w:rsidR="00E85D79" w:rsidRPr="00B90CD5" w14:paraId="6CE2C414" w14:textId="77777777" w:rsidTr="008F3524">
        <w:tc>
          <w:tcPr>
            <w:tcW w:w="4400" w:type="dxa"/>
            <w:shd w:val="clear" w:color="auto" w:fill="DEEAF6" w:themeFill="accent1" w:themeFillTint="33"/>
          </w:tcPr>
          <w:p w14:paraId="41F92F8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0FA0EBF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B88423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2561CEC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3446F0C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6C8388AF" w14:textId="77777777" w:rsidTr="008F3524">
        <w:tc>
          <w:tcPr>
            <w:tcW w:w="4400" w:type="dxa"/>
          </w:tcPr>
          <w:p w14:paraId="528911C0"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Razvijati sustave e-obrazovanja u području obrazovanja odraslih</w:t>
            </w:r>
          </w:p>
        </w:tc>
        <w:tc>
          <w:tcPr>
            <w:tcW w:w="1800" w:type="dxa"/>
          </w:tcPr>
          <w:p w14:paraId="6F7ACE89"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MZO</w:t>
            </w:r>
          </w:p>
        </w:tc>
        <w:tc>
          <w:tcPr>
            <w:tcW w:w="2800" w:type="dxa"/>
          </w:tcPr>
          <w:p w14:paraId="55524B2A" w14:textId="77777777" w:rsidR="00E85D79" w:rsidRPr="00B90CD5" w:rsidRDefault="7E7DEBD5" w:rsidP="7E7DEBD5">
            <w:pPr>
              <w:spacing w:before="60" w:after="60"/>
              <w:textAlignment w:val="baseline"/>
              <w:rPr>
                <w:rFonts w:cs="Times New Roman"/>
                <w:color w:val="44546A" w:themeColor="text2"/>
              </w:rPr>
            </w:pPr>
            <w:proofErr w:type="spellStart"/>
            <w:r w:rsidRPr="7E7DEBD5">
              <w:rPr>
                <w:rFonts w:cs="Times New Roman"/>
                <w:color w:val="44546A" w:themeColor="text2"/>
              </w:rPr>
              <w:t>CARNet</w:t>
            </w:r>
            <w:proofErr w:type="spellEnd"/>
            <w:r w:rsidRPr="7E7DEBD5">
              <w:rPr>
                <w:rFonts w:cs="Times New Roman"/>
                <w:color w:val="44546A" w:themeColor="text2"/>
              </w:rPr>
              <w:t>, Srce</w:t>
            </w:r>
          </w:p>
        </w:tc>
        <w:tc>
          <w:tcPr>
            <w:tcW w:w="1800" w:type="dxa"/>
          </w:tcPr>
          <w:p w14:paraId="511A6B97"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kontinuirano</w:t>
            </w:r>
          </w:p>
          <w:p w14:paraId="7D9E57D1"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3E9BF692"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Broj razvijenih e-sustava učenja</w:t>
            </w:r>
          </w:p>
        </w:tc>
      </w:tr>
      <w:tr w:rsidR="00E85D79" w:rsidRPr="00B90CD5" w14:paraId="62B3977A" w14:textId="77777777" w:rsidTr="008F3524">
        <w:tc>
          <w:tcPr>
            <w:tcW w:w="4400" w:type="dxa"/>
          </w:tcPr>
          <w:p w14:paraId="0D1F8CC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Kreirati otvorene obrazovne sadržaje s mogućnošću slobodnog pristupa</w:t>
            </w:r>
          </w:p>
        </w:tc>
        <w:tc>
          <w:tcPr>
            <w:tcW w:w="1800" w:type="dxa"/>
          </w:tcPr>
          <w:p w14:paraId="0E694541" w14:textId="3B1D34B3"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MZO, MINGO, MZ</w:t>
            </w:r>
          </w:p>
        </w:tc>
        <w:tc>
          <w:tcPr>
            <w:tcW w:w="2800" w:type="dxa"/>
          </w:tcPr>
          <w:p w14:paraId="77928B9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Visoka učilišta, nezavisni stručnjaci, škole, ustanove za obrazovanje odraslih, nakladnici, strukovne udruge i udruge civilnog društva </w:t>
            </w:r>
          </w:p>
        </w:tc>
        <w:tc>
          <w:tcPr>
            <w:tcW w:w="1800" w:type="dxa"/>
          </w:tcPr>
          <w:p w14:paraId="4C028D9A"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18FF3420"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Broj kreiranih sadržaja</w:t>
            </w:r>
          </w:p>
          <w:p w14:paraId="117F67AD" w14:textId="77777777" w:rsidR="00E85D79" w:rsidRPr="00B90CD5" w:rsidRDefault="00E85D79" w:rsidP="00DB48B2">
            <w:pPr>
              <w:spacing w:before="60" w:after="60"/>
              <w:rPr>
                <w:rFonts w:cs="Times New Roman"/>
                <w:color w:val="44546A" w:themeColor="text2"/>
              </w:rPr>
            </w:pPr>
          </w:p>
        </w:tc>
      </w:tr>
      <w:tr w:rsidR="000213EA" w:rsidRPr="00B90CD5" w14:paraId="531BBD5E" w14:textId="77777777" w:rsidTr="008F3524">
        <w:trPr>
          <w:trHeight w:val="1843"/>
        </w:trPr>
        <w:tc>
          <w:tcPr>
            <w:tcW w:w="14000" w:type="dxa"/>
            <w:gridSpan w:val="5"/>
            <w:shd w:val="clear" w:color="auto" w:fill="BDD6EE" w:themeFill="accent1" w:themeFillTint="66"/>
          </w:tcPr>
          <w:p w14:paraId="5FB559D9" w14:textId="77777777" w:rsidR="004C3237" w:rsidRPr="00B90CD5" w:rsidRDefault="7E7DEBD5" w:rsidP="7E7DEBD5">
            <w:pPr>
              <w:spacing w:before="60" w:after="60"/>
              <w:rPr>
                <w:rFonts w:cs="Times New Roman"/>
                <w:b/>
                <w:bCs/>
                <w:color w:val="44546A" w:themeColor="text2"/>
              </w:rPr>
            </w:pPr>
            <w:r w:rsidRPr="7E7DEBD5">
              <w:rPr>
                <w:rFonts w:cs="Times New Roman"/>
                <w:b/>
                <w:bCs/>
                <w:color w:val="44546A" w:themeColor="text2"/>
              </w:rPr>
              <w:t xml:space="preserve">Predlaže se dodavanje: </w:t>
            </w:r>
          </w:p>
          <w:p w14:paraId="4C8581E3" w14:textId="77777777" w:rsidR="004C3237" w:rsidRPr="00B90CD5" w:rsidRDefault="7E7DEBD5" w:rsidP="7E7DEBD5">
            <w:pPr>
              <w:pStyle w:val="Style6"/>
              <w:rPr>
                <w:rFonts w:eastAsia="Times New Roman"/>
                <w:color w:val="44546A" w:themeColor="text2"/>
              </w:rPr>
            </w:pPr>
            <w:r w:rsidRPr="7E7DEBD5">
              <w:rPr>
                <w:color w:val="44546A" w:themeColor="text2"/>
              </w:rPr>
              <w:t>Mjera 1.2. Uključivanje građana u različite oblike stjecanja suvremenih kompetencija i potrebnih kvalifikacija</w:t>
            </w:r>
          </w:p>
          <w:p w14:paraId="1EC6FE6F" w14:textId="38D4C040" w:rsidR="004C3237" w:rsidRPr="00B90CD5" w:rsidRDefault="7E7DEBD5" w:rsidP="7E7DEBD5">
            <w:pPr>
              <w:spacing w:before="60" w:after="60"/>
              <w:textAlignment w:val="baseline"/>
              <w:rPr>
                <w:rFonts w:eastAsia="Times New Roman" w:cs="Times New Roman"/>
                <w:b/>
                <w:bCs/>
                <w:color w:val="44546A" w:themeColor="text2"/>
              </w:rPr>
            </w:pPr>
            <w:r w:rsidRPr="7E7DEBD5">
              <w:rPr>
                <w:rFonts w:cs="Times New Roman"/>
                <w:b/>
                <w:bCs/>
                <w:color w:val="44546A" w:themeColor="text2"/>
              </w:rPr>
              <w:t>Umjesto: MJERA 1.2.1. Poticati provođenje programa formalnog i neformalnog obrazovanja, koji bi uključivali razvijanje ekonomske i financijske pismenosti, roditeljskih vještina, građanske, kulturne, političke i ekološke osviještenosti, potrošačke i medijske pismenosti te poticanje i razvijanje kreativnosti, umjetničkog i kulturnog izražavanja</w:t>
            </w:r>
          </w:p>
        </w:tc>
      </w:tr>
      <w:tr w:rsidR="00E85D79" w:rsidRPr="00B90CD5" w14:paraId="184FF4C3" w14:textId="77777777" w:rsidTr="008F3524">
        <w:tc>
          <w:tcPr>
            <w:tcW w:w="4400" w:type="dxa"/>
            <w:shd w:val="clear" w:color="auto" w:fill="DEEAF6" w:themeFill="accent1" w:themeFillTint="33"/>
          </w:tcPr>
          <w:p w14:paraId="52F2C97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726E15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39A0D3E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69ED147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736D5C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61C673F3" w14:textId="77777777" w:rsidTr="008F3524">
        <w:tc>
          <w:tcPr>
            <w:tcW w:w="4400" w:type="dxa"/>
          </w:tcPr>
          <w:p w14:paraId="0C2A21D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Motivirati i financijski stimulirati osobe niže razine obrazovanosti i kvalifikacija, socijalno marginalizirane i isključene, osobe s invalidnošću, starije i osobe treće životne dobi </w:t>
            </w:r>
            <w:r w:rsidRPr="7E7DEBD5">
              <w:rPr>
                <w:rFonts w:cs="Times New Roman"/>
                <w:color w:val="44546A" w:themeColor="text2"/>
              </w:rPr>
              <w:lastRenderedPageBreak/>
              <w:t>te useljenike za sudjelovanje u obrazovanju odraslih</w:t>
            </w:r>
          </w:p>
        </w:tc>
        <w:tc>
          <w:tcPr>
            <w:tcW w:w="1800" w:type="dxa"/>
          </w:tcPr>
          <w:p w14:paraId="476037E6"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lastRenderedPageBreak/>
              <w:t>MZO, ASOO, AZVO</w:t>
            </w:r>
          </w:p>
        </w:tc>
        <w:tc>
          <w:tcPr>
            <w:tcW w:w="2800" w:type="dxa"/>
          </w:tcPr>
          <w:p w14:paraId="514D5EC0"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 xml:space="preserve">Ustanove koje provode obrazovanje odraslih , zavodi za zapošljavanje, ASOO, AZVO, visoka </w:t>
            </w:r>
            <w:r w:rsidRPr="7E7DEBD5">
              <w:rPr>
                <w:rFonts w:eastAsia="Times New Roman" w:cs="Times New Roman"/>
                <w:color w:val="44546A" w:themeColor="text2"/>
              </w:rPr>
              <w:lastRenderedPageBreak/>
              <w:t>učilišta, ustanove obrazovanja odraslih, zavodi za zapošljavanje, javni mediji</w:t>
            </w:r>
          </w:p>
        </w:tc>
        <w:tc>
          <w:tcPr>
            <w:tcW w:w="1800" w:type="dxa"/>
          </w:tcPr>
          <w:p w14:paraId="2038D0A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lastRenderedPageBreak/>
              <w:t>kontinuirano</w:t>
            </w:r>
          </w:p>
        </w:tc>
        <w:tc>
          <w:tcPr>
            <w:tcW w:w="3200" w:type="dxa"/>
          </w:tcPr>
          <w:p w14:paraId="3EAA7063"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 xml:space="preserve">Postotak građana bez osnovne obrazovanosti ili s nižim razinama, socijalno marginaliziranih, osoba s </w:t>
            </w:r>
            <w:r w:rsidRPr="7E7DEBD5">
              <w:rPr>
                <w:rFonts w:eastAsia="Times New Roman" w:cs="Times New Roman"/>
                <w:color w:val="44546A" w:themeColor="text2"/>
              </w:rPr>
              <w:lastRenderedPageBreak/>
              <w:t>invalidnošću, starijih i osoba treće životne dobi te useljenika uključenih u programe</w:t>
            </w:r>
          </w:p>
          <w:p w14:paraId="2BA6634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Iznos financijskih poticaja po polazniku obrazovanja</w:t>
            </w:r>
          </w:p>
        </w:tc>
      </w:tr>
      <w:tr w:rsidR="000213EA" w:rsidRPr="00B90CD5" w14:paraId="6321F469" w14:textId="77777777" w:rsidTr="008F3524">
        <w:tc>
          <w:tcPr>
            <w:tcW w:w="14000" w:type="dxa"/>
            <w:gridSpan w:val="5"/>
            <w:shd w:val="clear" w:color="auto" w:fill="DEEAF6" w:themeFill="accent1" w:themeFillTint="33"/>
          </w:tcPr>
          <w:p w14:paraId="155B1ADB" w14:textId="6FD7D68C" w:rsidR="00DB48B2" w:rsidRPr="00B90CD5" w:rsidRDefault="7E7DEBD5" w:rsidP="7E7DEBD5">
            <w:pPr>
              <w:pStyle w:val="Style6"/>
              <w:rPr>
                <w:color w:val="44546A" w:themeColor="text2"/>
              </w:rPr>
            </w:pPr>
            <w:r w:rsidRPr="7E7DEBD5">
              <w:rPr>
                <w:color w:val="44546A" w:themeColor="text2"/>
              </w:rPr>
              <w:lastRenderedPageBreak/>
              <w:t>MJERA 1.2.2. Izraditi i provoditi prioritetne programe formalnog i neformalnog obrazovanja za građane bez osnovne obrazovanosti, s nižim razinama obrazovanosti, za socijalno marginalizirane i isključene, za osobe s invalidnošću, za starije i osobe treće životne dobi te useljenike</w:t>
            </w:r>
          </w:p>
        </w:tc>
      </w:tr>
      <w:tr w:rsidR="00E85D79" w:rsidRPr="00B90CD5" w14:paraId="295093D6" w14:textId="77777777" w:rsidTr="008F3524">
        <w:tc>
          <w:tcPr>
            <w:tcW w:w="4400" w:type="dxa"/>
            <w:shd w:val="clear" w:color="auto" w:fill="DEEAF6" w:themeFill="accent1" w:themeFillTint="33"/>
          </w:tcPr>
          <w:p w14:paraId="28AA4A7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7F7ADC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3D21FA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0F162A2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05B1E9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5638DFAF" w14:textId="77777777" w:rsidTr="008F3524">
        <w:tc>
          <w:tcPr>
            <w:tcW w:w="4400" w:type="dxa"/>
          </w:tcPr>
          <w:p w14:paraId="13444E2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Izraditi programe formalnog i neformalnog obrazovanja za građane bez osnovne obrazovanosti, s nižim razinama obrazovanosti, za socijalno marginalizirane i isključene, za osobe s invalidnošću, za starije i osobe treće životne dobi te useljenike</w:t>
            </w:r>
          </w:p>
        </w:tc>
        <w:tc>
          <w:tcPr>
            <w:tcW w:w="1800" w:type="dxa"/>
          </w:tcPr>
          <w:p w14:paraId="3E77576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2800" w:type="dxa"/>
          </w:tcPr>
          <w:p w14:paraId="0361FD51" w14:textId="1F17459E"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Ustanove koje provode obrazovanje odraslih </w:t>
            </w:r>
          </w:p>
        </w:tc>
        <w:tc>
          <w:tcPr>
            <w:tcW w:w="1800" w:type="dxa"/>
          </w:tcPr>
          <w:p w14:paraId="613FC48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66640A9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programe formalnog i neformalnog obrazovanja za građane bez osnovne obrazovanosti, s nižim razinama obrazovanosti, za socijalno marginalizirane i isključene, za osobe s invalidnošću, za starije i osobe treće životne dobi te useljenike</w:t>
            </w:r>
          </w:p>
        </w:tc>
      </w:tr>
      <w:tr w:rsidR="00E85D79" w:rsidRPr="00B90CD5" w14:paraId="5388D3F6" w14:textId="77777777" w:rsidTr="008F3524">
        <w:tc>
          <w:tcPr>
            <w:tcW w:w="4400" w:type="dxa"/>
          </w:tcPr>
          <w:p w14:paraId="5EEA142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Provoditi programe formalnog i neformalnog obrazovanja za građane bez osnovne obrazovanosti, s nižim razinama obrazovanosti, za socijalno marginalizirane i isključene, za osobe s invalidnošću, za starije i osobe treće životne dobi te useljenike</w:t>
            </w:r>
          </w:p>
        </w:tc>
        <w:tc>
          <w:tcPr>
            <w:tcW w:w="1800" w:type="dxa"/>
          </w:tcPr>
          <w:p w14:paraId="5514760F" w14:textId="77777777" w:rsidR="00E85D79" w:rsidRPr="00B90CD5" w:rsidDel="000D5902"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2800" w:type="dxa"/>
          </w:tcPr>
          <w:p w14:paraId="0D01FF62" w14:textId="77777777" w:rsidR="00E85D79" w:rsidRPr="00B90CD5" w:rsidDel="000D5902" w:rsidRDefault="7E7DEBD5" w:rsidP="7E7DEBD5">
            <w:pPr>
              <w:spacing w:before="60" w:after="60"/>
              <w:textAlignment w:val="baseline"/>
              <w:rPr>
                <w:rFonts w:cs="Times New Roman"/>
                <w:color w:val="44546A" w:themeColor="text2"/>
              </w:rPr>
            </w:pPr>
            <w:r w:rsidRPr="7E7DEBD5">
              <w:rPr>
                <w:rFonts w:cs="Times New Roman"/>
                <w:color w:val="44546A" w:themeColor="text2"/>
              </w:rPr>
              <w:t>Ustanove koje provode obrazovanje odraslih</w:t>
            </w:r>
          </w:p>
        </w:tc>
        <w:tc>
          <w:tcPr>
            <w:tcW w:w="1800" w:type="dxa"/>
          </w:tcPr>
          <w:p w14:paraId="20AF1597" w14:textId="77777777" w:rsidR="00E85D79" w:rsidRPr="00B90CD5" w:rsidDel="000D5902" w:rsidRDefault="7E7DEBD5" w:rsidP="7E7DEBD5">
            <w:pPr>
              <w:spacing w:before="60" w:after="60"/>
              <w:textAlignment w:val="baseline"/>
              <w:rPr>
                <w:rFonts w:cs="Times New Roman"/>
                <w:color w:val="44546A" w:themeColor="text2"/>
              </w:rPr>
            </w:pPr>
            <w:r w:rsidRPr="7E7DEBD5">
              <w:rPr>
                <w:rFonts w:cs="Times New Roman"/>
                <w:color w:val="44546A" w:themeColor="text2"/>
              </w:rPr>
              <w:t>2019. - kontinuiramo</w:t>
            </w:r>
          </w:p>
        </w:tc>
        <w:tc>
          <w:tcPr>
            <w:tcW w:w="3200" w:type="dxa"/>
          </w:tcPr>
          <w:p w14:paraId="77DC042A" w14:textId="77777777" w:rsidR="00E85D79" w:rsidRPr="00B90CD5" w:rsidDel="000D5902" w:rsidRDefault="7E7DEBD5" w:rsidP="7E7DEBD5">
            <w:pPr>
              <w:spacing w:before="60" w:after="60"/>
              <w:textAlignment w:val="baseline"/>
              <w:rPr>
                <w:rFonts w:cs="Times New Roman"/>
                <w:color w:val="44546A" w:themeColor="text2"/>
              </w:rPr>
            </w:pPr>
            <w:r w:rsidRPr="7E7DEBD5">
              <w:rPr>
                <w:rFonts w:cs="Times New Roman"/>
                <w:color w:val="44546A" w:themeColor="text2"/>
              </w:rPr>
              <w:t>Broj polaznika formalnog i neformalnog obrazovanja za građane bez osnovne obrazovanosti, s nižim razinama obrazovanosti, za socijalno marginalizirane i isključene, za osobe s invalidnošću, za starije i osobe treće životne dobi te useljenike</w:t>
            </w:r>
          </w:p>
        </w:tc>
      </w:tr>
      <w:tr w:rsidR="000213EA" w:rsidRPr="00B90CD5" w14:paraId="68235F27" w14:textId="77777777" w:rsidTr="008F3524">
        <w:tc>
          <w:tcPr>
            <w:tcW w:w="14000" w:type="dxa"/>
            <w:gridSpan w:val="5"/>
            <w:shd w:val="clear" w:color="auto" w:fill="DEEAF6" w:themeFill="accent1" w:themeFillTint="33"/>
          </w:tcPr>
          <w:p w14:paraId="43387668" w14:textId="50D17E04" w:rsidR="00DB48B2" w:rsidRPr="00B90CD5" w:rsidRDefault="7E7DEBD5" w:rsidP="7E7DEBD5">
            <w:pPr>
              <w:pStyle w:val="Style6"/>
              <w:rPr>
                <w:color w:val="44546A" w:themeColor="text2"/>
              </w:rPr>
            </w:pPr>
            <w:r w:rsidRPr="7E7DEBD5">
              <w:rPr>
                <w:color w:val="44546A" w:themeColor="text2"/>
              </w:rPr>
              <w:lastRenderedPageBreak/>
              <w:t>MJERA 1.2.3. Motivirati i financijski stimulirati osobe niže razine obrazovanosti i kvalifikacija, socijalno marginalizirane i isključene, osobe s invalidnošću, starije i osobe treće životne dobi te useljenike za sudjelovanje u obrazovanju odraslih. Medijski informirati i promicati moguće načine pristupa obrazovanju za te skupine građana</w:t>
            </w:r>
          </w:p>
        </w:tc>
      </w:tr>
      <w:tr w:rsidR="00E85D79" w:rsidRPr="00B90CD5" w14:paraId="33364CDD" w14:textId="77777777" w:rsidTr="008F3524">
        <w:tc>
          <w:tcPr>
            <w:tcW w:w="4400" w:type="dxa"/>
            <w:shd w:val="clear" w:color="auto" w:fill="DEEAF6" w:themeFill="accent1" w:themeFillTint="33"/>
          </w:tcPr>
          <w:p w14:paraId="3006402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7AD8AC2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550472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3C6830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19C7D0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6FF9B2B7" w14:textId="77777777" w:rsidTr="008F3524">
        <w:tc>
          <w:tcPr>
            <w:tcW w:w="4400" w:type="dxa"/>
          </w:tcPr>
          <w:p w14:paraId="452F846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Pokrenuti financijski instrument za uključivanje osobe niže razine obrazovanosti i kvalifikacija, socijalno marginalizirane i isključene, osobe s invalidnošću, starije i osobe treće životne dobi te useljenike za sudjelovanje u obrazovanju odraslih</w:t>
            </w:r>
          </w:p>
        </w:tc>
        <w:tc>
          <w:tcPr>
            <w:tcW w:w="1800" w:type="dxa"/>
          </w:tcPr>
          <w:p w14:paraId="4AF6BC7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76A89CF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Ustanove koje provode obrazovanje odraslih</w:t>
            </w:r>
          </w:p>
        </w:tc>
        <w:tc>
          <w:tcPr>
            <w:tcW w:w="1800" w:type="dxa"/>
          </w:tcPr>
          <w:p w14:paraId="3D9A55A5" w14:textId="285AA717" w:rsidR="00E85D79" w:rsidRPr="00B90CD5" w:rsidRDefault="00D64525"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64D4717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Iznos sredstava predviđen i utrošen za uključivanje osoba niže razine obrazovanosti i kvalifikacija, socijalno marginalizirane i isključene, osobe s invalidnošću, starije i osobe treće životne dobi te useljenike za sudjelovanje u obrazovanju odraslih</w:t>
            </w:r>
          </w:p>
        </w:tc>
      </w:tr>
      <w:tr w:rsidR="00E85D79" w:rsidRPr="00B90CD5" w14:paraId="76495F4D" w14:textId="77777777" w:rsidTr="008F3524">
        <w:tc>
          <w:tcPr>
            <w:tcW w:w="4400" w:type="dxa"/>
          </w:tcPr>
          <w:p w14:paraId="5949FA9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Pokrenuti nacionalnu kampanju za informiranje i promicati moguće načine pristupa obrazovanju za te skupine građana.</w:t>
            </w:r>
          </w:p>
        </w:tc>
        <w:tc>
          <w:tcPr>
            <w:tcW w:w="1800" w:type="dxa"/>
          </w:tcPr>
          <w:p w14:paraId="061F19B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722B724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Ustanove koje provode obrazovanje odraslih</w:t>
            </w:r>
          </w:p>
        </w:tc>
        <w:tc>
          <w:tcPr>
            <w:tcW w:w="1800" w:type="dxa"/>
          </w:tcPr>
          <w:p w14:paraId="07CBE8F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2019. – 2020. </w:t>
            </w:r>
          </w:p>
        </w:tc>
        <w:tc>
          <w:tcPr>
            <w:tcW w:w="3200" w:type="dxa"/>
          </w:tcPr>
          <w:p w14:paraId="34B5C14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Nacionalna kampanja za uključivanje osoba niže razine obrazovanosti i kvalifikacija, socijalno marginalizirane i isključene, osobe s invalidnošću, starije i osobe treće životne dobi te useljenike za sudjelovanje u obrazovanju odraslih</w:t>
            </w:r>
          </w:p>
        </w:tc>
      </w:tr>
      <w:tr w:rsidR="00E85D79" w:rsidRPr="00B90CD5" w14:paraId="61D9A042" w14:textId="77777777" w:rsidTr="008F3524">
        <w:tc>
          <w:tcPr>
            <w:tcW w:w="4400" w:type="dxa"/>
          </w:tcPr>
          <w:p w14:paraId="77DA0CC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Uključiti isključene iz sustava osnovnoškolskog i srednjoškolskog odgoja i obrazovanja te mlade osobe bez mogućnosti zaposlenja na tržištu rada</w:t>
            </w:r>
          </w:p>
        </w:tc>
        <w:tc>
          <w:tcPr>
            <w:tcW w:w="1800" w:type="dxa"/>
          </w:tcPr>
          <w:p w14:paraId="0329E9D2" w14:textId="77777777" w:rsidR="00E85D79"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MZO, ASOO</w:t>
            </w:r>
          </w:p>
          <w:p w14:paraId="79FBCC91"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4BE3C81F"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Ustanove za obrazovanje odraslih, strukovne škole</w:t>
            </w:r>
          </w:p>
        </w:tc>
        <w:tc>
          <w:tcPr>
            <w:tcW w:w="1800" w:type="dxa"/>
          </w:tcPr>
          <w:p w14:paraId="7F813C3D" w14:textId="38C8EA28" w:rsidR="00E85D79" w:rsidRPr="00B90CD5" w:rsidRDefault="00D64525" w:rsidP="00DB48B2">
            <w:pPr>
              <w:spacing w:before="60" w:after="60"/>
              <w:rPr>
                <w:rFonts w:eastAsia="Times New Roman"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1BF0E460"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Broj osoba uključenih u sustav formalnog strukovnog obrazovanja</w:t>
            </w:r>
          </w:p>
        </w:tc>
      </w:tr>
      <w:tr w:rsidR="000213EA" w:rsidRPr="00B90CD5" w14:paraId="31A3AACA" w14:textId="77777777" w:rsidTr="008F3524">
        <w:tc>
          <w:tcPr>
            <w:tcW w:w="14000" w:type="dxa"/>
            <w:gridSpan w:val="5"/>
            <w:shd w:val="clear" w:color="auto" w:fill="DEEAF6" w:themeFill="accent1" w:themeFillTint="33"/>
          </w:tcPr>
          <w:p w14:paraId="74E5DEDD" w14:textId="0F4F5B42" w:rsidR="00DB48B2" w:rsidRPr="00B90CD5" w:rsidRDefault="7E7DEBD5" w:rsidP="008F3524">
            <w:pPr>
              <w:pStyle w:val="Style6"/>
              <w:keepNext/>
              <w:rPr>
                <w:color w:val="44546A" w:themeColor="text2"/>
              </w:rPr>
            </w:pPr>
            <w:r w:rsidRPr="7E7DEBD5">
              <w:rPr>
                <w:color w:val="44546A" w:themeColor="text2"/>
              </w:rPr>
              <w:lastRenderedPageBreak/>
              <w:t>MJERA 1.2.4. Financijski poticati, razvijati i provoditi programe obrazovanja odraslih u manjim naseljima, nerazvijenim i ruralnim područjima</w:t>
            </w:r>
          </w:p>
        </w:tc>
      </w:tr>
      <w:tr w:rsidR="00E85D79" w:rsidRPr="00B90CD5" w14:paraId="53FB5AF4" w14:textId="77777777" w:rsidTr="008F3524">
        <w:tc>
          <w:tcPr>
            <w:tcW w:w="4400" w:type="dxa"/>
            <w:shd w:val="clear" w:color="auto" w:fill="DEEAF6" w:themeFill="accent1" w:themeFillTint="33"/>
          </w:tcPr>
          <w:p w14:paraId="6EDBCD7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01653B8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3A944A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2FBB33E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3BC3E31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D8A8E63" w14:textId="77777777" w:rsidTr="008F3524">
        <w:tc>
          <w:tcPr>
            <w:tcW w:w="4400" w:type="dxa"/>
          </w:tcPr>
          <w:p w14:paraId="6CDD1762"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Razvijati obrazovanje odraslih u manjim mjestima i ruralnim područjima</w:t>
            </w:r>
          </w:p>
        </w:tc>
        <w:tc>
          <w:tcPr>
            <w:tcW w:w="1800" w:type="dxa"/>
          </w:tcPr>
          <w:p w14:paraId="69879808" w14:textId="35088AAF" w:rsidR="00E85D79" w:rsidRPr="00B90CD5" w:rsidRDefault="7E7DEBD5" w:rsidP="7E7DEBD5">
            <w:pPr>
              <w:spacing w:before="60" w:after="60" w:line="276" w:lineRule="auto"/>
              <w:rPr>
                <w:rFonts w:cs="Times New Roman"/>
                <w:color w:val="44546A" w:themeColor="text2"/>
              </w:rPr>
            </w:pPr>
            <w:r w:rsidRPr="7E7DEBD5">
              <w:rPr>
                <w:rFonts w:eastAsia="Times New Roman" w:cs="Times New Roman"/>
                <w:color w:val="44546A" w:themeColor="text2"/>
              </w:rPr>
              <w:t>MZO i druga ministarstva</w:t>
            </w:r>
          </w:p>
        </w:tc>
        <w:tc>
          <w:tcPr>
            <w:tcW w:w="2800" w:type="dxa"/>
          </w:tcPr>
          <w:p w14:paraId="66048AAD" w14:textId="139A1BC9" w:rsidR="00E85D79" w:rsidRPr="00B90CD5" w:rsidRDefault="7E7DEBD5" w:rsidP="00DB48B2">
            <w:pPr>
              <w:spacing w:before="60" w:after="60"/>
              <w:textAlignment w:val="baseline"/>
              <w:rPr>
                <w:rFonts w:cs="Times New Roman"/>
                <w:color w:val="44546A" w:themeColor="text2"/>
              </w:rPr>
            </w:pPr>
            <w:r w:rsidRPr="7E7DEBD5">
              <w:rPr>
                <w:rFonts w:cs="Times New Roman"/>
                <w:color w:val="44546A" w:themeColor="text2"/>
              </w:rPr>
              <w:t>Ustanove za obrazovanje odraslih, zavodi za zapošljavanje, ASOO, AZVO, visoka učilišta, JLPS</w:t>
            </w:r>
          </w:p>
        </w:tc>
        <w:tc>
          <w:tcPr>
            <w:tcW w:w="1800" w:type="dxa"/>
          </w:tcPr>
          <w:p w14:paraId="5748EB8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kontinuirano</w:t>
            </w:r>
          </w:p>
        </w:tc>
        <w:tc>
          <w:tcPr>
            <w:tcW w:w="3200" w:type="dxa"/>
          </w:tcPr>
          <w:p w14:paraId="1BA0E6E9" w14:textId="4B41C37C"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provedenih programa i broj polaznika.</w:t>
            </w:r>
          </w:p>
        </w:tc>
      </w:tr>
      <w:tr w:rsidR="000213EA" w:rsidRPr="00B90CD5" w14:paraId="2F0D3EEC" w14:textId="77777777" w:rsidTr="008F3524">
        <w:tc>
          <w:tcPr>
            <w:tcW w:w="14000" w:type="dxa"/>
            <w:gridSpan w:val="5"/>
            <w:shd w:val="clear" w:color="auto" w:fill="DEEAF6" w:themeFill="accent1" w:themeFillTint="33"/>
          </w:tcPr>
          <w:p w14:paraId="5785474D" w14:textId="4C06EFA6" w:rsidR="00DB48B2" w:rsidRPr="00B90CD5" w:rsidRDefault="7E7DEBD5" w:rsidP="7E7DEBD5">
            <w:pPr>
              <w:pStyle w:val="Style6"/>
              <w:rPr>
                <w:color w:val="44546A" w:themeColor="text2"/>
              </w:rPr>
            </w:pPr>
            <w:r w:rsidRPr="7E7DEBD5">
              <w:rPr>
                <w:color w:val="44546A" w:themeColor="text2"/>
              </w:rPr>
              <w:t>MJERA 1.2.5. Osigurati besplatno osnovno obrazovanje odraslih. Osobito poticati starije građane da završe osnovno obrazovanje.</w:t>
            </w:r>
          </w:p>
        </w:tc>
      </w:tr>
      <w:tr w:rsidR="00E85D79" w:rsidRPr="00B90CD5" w14:paraId="09A16EF0" w14:textId="77777777" w:rsidTr="008F3524">
        <w:tc>
          <w:tcPr>
            <w:tcW w:w="4400" w:type="dxa"/>
            <w:shd w:val="clear" w:color="auto" w:fill="DEEAF6" w:themeFill="accent1" w:themeFillTint="33"/>
          </w:tcPr>
          <w:p w14:paraId="2A33B76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1D10CCA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889014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2B0216D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A333C7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6D59D9B" w14:textId="77777777" w:rsidTr="008F3524">
        <w:tc>
          <w:tcPr>
            <w:tcW w:w="4400" w:type="dxa"/>
          </w:tcPr>
          <w:p w14:paraId="1129B3C6"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Uključiti starije osobe i osobe isključene iz sustava obrazovanja da završe osnovno obrazovanje</w:t>
            </w:r>
          </w:p>
        </w:tc>
        <w:tc>
          <w:tcPr>
            <w:tcW w:w="1800" w:type="dxa"/>
          </w:tcPr>
          <w:p w14:paraId="141AAE79" w14:textId="7179F091"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ASOO</w:t>
            </w:r>
          </w:p>
        </w:tc>
        <w:tc>
          <w:tcPr>
            <w:tcW w:w="2800" w:type="dxa"/>
          </w:tcPr>
          <w:p w14:paraId="576B6694" w14:textId="6E0EDD04"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Ustanove za obrazovanje odraslih, strukovne škole</w:t>
            </w:r>
          </w:p>
        </w:tc>
        <w:tc>
          <w:tcPr>
            <w:tcW w:w="1800" w:type="dxa"/>
          </w:tcPr>
          <w:p w14:paraId="356B403C" w14:textId="0ECBE158" w:rsidR="00E85D79" w:rsidRPr="00B90CD5" w:rsidRDefault="00D64525" w:rsidP="00DB48B2">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0E6B25CA" w14:textId="34F54E94"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Broj odraslih osoba sa završenim osnovnim obrazovanjem</w:t>
            </w:r>
            <w:r w:rsidRPr="7E7DEBD5">
              <w:rPr>
                <w:rFonts w:cs="Times New Roman"/>
                <w:color w:val="44546A" w:themeColor="text2"/>
              </w:rPr>
              <w:t>.</w:t>
            </w:r>
          </w:p>
        </w:tc>
      </w:tr>
      <w:tr w:rsidR="000213EA" w:rsidRPr="00B90CD5" w14:paraId="483167B1" w14:textId="77777777" w:rsidTr="008F3524">
        <w:tc>
          <w:tcPr>
            <w:tcW w:w="14000" w:type="dxa"/>
            <w:gridSpan w:val="5"/>
            <w:shd w:val="clear" w:color="auto" w:fill="DEEAF6" w:themeFill="accent1" w:themeFillTint="33"/>
          </w:tcPr>
          <w:p w14:paraId="0C0C1FEC" w14:textId="3510760B" w:rsidR="00DB48B2" w:rsidRPr="00B90CD5" w:rsidRDefault="7E7DEBD5" w:rsidP="7E7DEBD5">
            <w:pPr>
              <w:pStyle w:val="Style6"/>
              <w:rPr>
                <w:color w:val="44546A" w:themeColor="text2"/>
              </w:rPr>
            </w:pPr>
            <w:r w:rsidRPr="7E7DEBD5">
              <w:rPr>
                <w:color w:val="44546A" w:themeColor="text2"/>
              </w:rPr>
              <w:t>MJERA 1.2.6. Financijski poticati uključivanje nezaposlenih osoba u programe formalnog obrazovanja kojima se stječe osnovna, viša razina kvalifikacije ili druga kvalifikacija. Posebne ciljne skupine jesu: nezaposleni mladi sa završenim gimnazijskim obrazovanjem, srednjoškolskim strukovnim ili visokoškolskim kvalifikacijama koje nisu tražene na tržištu rada.</w:t>
            </w:r>
          </w:p>
        </w:tc>
      </w:tr>
      <w:tr w:rsidR="00E85D79" w:rsidRPr="00B90CD5" w14:paraId="7BE45FD7" w14:textId="77777777" w:rsidTr="008F3524">
        <w:tc>
          <w:tcPr>
            <w:tcW w:w="4400" w:type="dxa"/>
            <w:shd w:val="clear" w:color="auto" w:fill="DEEAF6" w:themeFill="accent1" w:themeFillTint="33"/>
          </w:tcPr>
          <w:p w14:paraId="2A63CBA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18914D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12F1856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69684B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76E86A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1EB52898" w14:textId="77777777" w:rsidTr="008F3524">
        <w:tc>
          <w:tcPr>
            <w:tcW w:w="4400" w:type="dxa"/>
          </w:tcPr>
          <w:p w14:paraId="033DADD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Pokrenuti financijski instrument  za uključivanje nezaposlenih osoba u programe formalnog obrazovanja kojima se stječe osnovna, viša razina kvalifikacije ili druga kvalifikacija</w:t>
            </w:r>
          </w:p>
        </w:tc>
        <w:tc>
          <w:tcPr>
            <w:tcW w:w="1800" w:type="dxa"/>
          </w:tcPr>
          <w:p w14:paraId="70422EB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36075C7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Ustanove za obrazovanje odraslih</w:t>
            </w:r>
          </w:p>
        </w:tc>
        <w:tc>
          <w:tcPr>
            <w:tcW w:w="1800" w:type="dxa"/>
          </w:tcPr>
          <w:p w14:paraId="5372B89D"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73213D24" w14:textId="078BE03E"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Postotak nezaposlenih uključenih u programe. Vrednovani ishodi učenja. Broj zaposlenih od ukupnog broja polaznika. Iznos financijskih ulaganja</w:t>
            </w:r>
          </w:p>
        </w:tc>
      </w:tr>
      <w:tr w:rsidR="000213EA" w:rsidRPr="00B90CD5" w14:paraId="706C3B7E" w14:textId="77777777" w:rsidTr="008F3524">
        <w:tc>
          <w:tcPr>
            <w:tcW w:w="14000" w:type="dxa"/>
            <w:gridSpan w:val="5"/>
            <w:shd w:val="clear" w:color="auto" w:fill="BDD6EE" w:themeFill="accent1" w:themeFillTint="66"/>
          </w:tcPr>
          <w:p w14:paraId="26E31368" w14:textId="77777777" w:rsidR="00DB48B2" w:rsidRPr="00B90CD5" w:rsidRDefault="7E7DEBD5" w:rsidP="00874CEF">
            <w:pPr>
              <w:pStyle w:val="Style6"/>
              <w:keepNext/>
              <w:rPr>
                <w:color w:val="44546A" w:themeColor="text2"/>
              </w:rPr>
            </w:pPr>
            <w:r w:rsidRPr="7E7DEBD5">
              <w:rPr>
                <w:color w:val="44546A" w:themeColor="text2"/>
              </w:rPr>
              <w:lastRenderedPageBreak/>
              <w:t>1.3. Prevladavanje psiholoških i situacijskih prepreka za veće sudjelovanje građana u programima</w:t>
            </w:r>
          </w:p>
        </w:tc>
      </w:tr>
      <w:tr w:rsidR="000213EA" w:rsidRPr="00B90CD5" w14:paraId="62E7364B" w14:textId="77777777" w:rsidTr="008F3524">
        <w:tc>
          <w:tcPr>
            <w:tcW w:w="14000" w:type="dxa"/>
            <w:gridSpan w:val="5"/>
            <w:shd w:val="clear" w:color="auto" w:fill="DEEAF6" w:themeFill="accent1" w:themeFillTint="33"/>
          </w:tcPr>
          <w:p w14:paraId="03335241" w14:textId="6D95979B" w:rsidR="00DB48B2" w:rsidRPr="00B90CD5" w:rsidRDefault="7E7DEBD5" w:rsidP="7E7DEBD5">
            <w:pPr>
              <w:pStyle w:val="Style6"/>
              <w:rPr>
                <w:color w:val="44546A" w:themeColor="text2"/>
              </w:rPr>
            </w:pPr>
            <w:r w:rsidRPr="7E7DEBD5">
              <w:rPr>
                <w:color w:val="44546A" w:themeColor="text2"/>
              </w:rPr>
              <w:t>MJERA 1.3.1. Širiti i unapređivati postojeće manifestacije koje doprinose promociji cjeloživotnog učenja i obrazovanja te uvesti nove oblike i načine promocijskih aktivnosti.</w:t>
            </w:r>
          </w:p>
        </w:tc>
      </w:tr>
      <w:tr w:rsidR="00E85D79" w:rsidRPr="00B90CD5" w14:paraId="1B5B207E" w14:textId="77777777" w:rsidTr="008F3524">
        <w:tc>
          <w:tcPr>
            <w:tcW w:w="4400" w:type="dxa"/>
            <w:shd w:val="clear" w:color="auto" w:fill="DEEAF6" w:themeFill="accent1" w:themeFillTint="33"/>
          </w:tcPr>
          <w:p w14:paraId="5B1ABB4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B908AE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32EC65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147CF24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868018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6297B4E5" w14:textId="77777777" w:rsidTr="008F3524">
        <w:tc>
          <w:tcPr>
            <w:tcW w:w="4400" w:type="dxa"/>
          </w:tcPr>
          <w:p w14:paraId="11FA5240"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Provoditi lokalnu i nacionalnu obrazovnu kampanju korištenjem medija, tiska, računalnih mreža i drugih kanala za promociju i popularizaciju obrazovanja odraslih</w:t>
            </w:r>
          </w:p>
        </w:tc>
        <w:tc>
          <w:tcPr>
            <w:tcW w:w="1800" w:type="dxa"/>
          </w:tcPr>
          <w:p w14:paraId="4B3217D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ASOO, AZVO</w:t>
            </w:r>
          </w:p>
        </w:tc>
        <w:tc>
          <w:tcPr>
            <w:tcW w:w="2800" w:type="dxa"/>
          </w:tcPr>
          <w:p w14:paraId="5BCAAFC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Ustanove za obrazovanje odraslih, zavodi za zapošljavanje, ASOO, AZVO, visoka učilišta, javni mediji,, kulturne i umjetničke ustanove, organizacije civilnog društva, profesionalne udruge za obrazovanje odraslih</w:t>
            </w:r>
          </w:p>
        </w:tc>
        <w:tc>
          <w:tcPr>
            <w:tcW w:w="1800" w:type="dxa"/>
          </w:tcPr>
          <w:p w14:paraId="09C7845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kontinuirano</w:t>
            </w:r>
          </w:p>
        </w:tc>
        <w:tc>
          <w:tcPr>
            <w:tcW w:w="3200" w:type="dxa"/>
          </w:tcPr>
          <w:p w14:paraId="462C1BC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događanja, broj medijskih objava, broj sudionika događanja</w:t>
            </w:r>
          </w:p>
        </w:tc>
      </w:tr>
      <w:tr w:rsidR="000213EA" w:rsidRPr="00B90CD5" w14:paraId="3A119451" w14:textId="77777777" w:rsidTr="008F3524">
        <w:tc>
          <w:tcPr>
            <w:tcW w:w="14000" w:type="dxa"/>
            <w:gridSpan w:val="5"/>
            <w:shd w:val="clear" w:color="auto" w:fill="DEEAF6" w:themeFill="accent1" w:themeFillTint="33"/>
          </w:tcPr>
          <w:p w14:paraId="79CFF5B2" w14:textId="77777777" w:rsidR="00DB48B2" w:rsidRPr="00B90CD5" w:rsidRDefault="7E7DEBD5" w:rsidP="7E7DEBD5">
            <w:pPr>
              <w:pStyle w:val="Style6"/>
              <w:rPr>
                <w:rFonts w:eastAsia="Times New Roman"/>
                <w:color w:val="44546A" w:themeColor="text2"/>
              </w:rPr>
            </w:pPr>
            <w:r w:rsidRPr="7E7DEBD5">
              <w:rPr>
                <w:color w:val="44546A" w:themeColor="text2"/>
              </w:rPr>
              <w:t>MJERA 1.3.2. Razvijati nove i specifične procese savjetovanja na svim razinama odgoja i obrazovanja te zapošljavanja. Proširiti mjesta i službe za savjetovanje i profesionalno usmjeravanje i umrežiti ih. Osnivati središta i službe za savjetovanje tako da budu regionalno odgovarajuće raspoređene i lako dostupne svim građanima, posebice mladima</w:t>
            </w:r>
          </w:p>
        </w:tc>
      </w:tr>
      <w:tr w:rsidR="00E85D79" w:rsidRPr="00B90CD5" w14:paraId="09531C27" w14:textId="77777777" w:rsidTr="008F3524">
        <w:tc>
          <w:tcPr>
            <w:tcW w:w="4400" w:type="dxa"/>
            <w:shd w:val="clear" w:color="auto" w:fill="DEEAF6" w:themeFill="accent1" w:themeFillTint="33"/>
          </w:tcPr>
          <w:p w14:paraId="4F73BB92" w14:textId="77777777" w:rsidR="00E85D79"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5EFA935" w14:textId="77777777" w:rsidR="00E85D79"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763B0F92" w14:textId="77777777" w:rsidR="00E85D79"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2D15284" w14:textId="77777777" w:rsidR="00E85D79"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357832B" w14:textId="77777777" w:rsidR="00E85D79" w:rsidRPr="00B90CD5" w:rsidRDefault="7E7DEBD5" w:rsidP="7E7DEBD5">
            <w:pPr>
              <w:spacing w:before="60" w:after="60"/>
              <w:rPr>
                <w:rFonts w:eastAsia="Times New Roman" w:cs="Times New Roman"/>
                <w:color w:val="44546A" w:themeColor="text2"/>
              </w:rPr>
            </w:pPr>
            <w:r w:rsidRPr="7E7DEBD5">
              <w:rPr>
                <w:rFonts w:cs="Times New Roman"/>
                <w:color w:val="44546A" w:themeColor="text2"/>
              </w:rPr>
              <w:t>Pokazatelji provedbe</w:t>
            </w:r>
          </w:p>
        </w:tc>
      </w:tr>
      <w:tr w:rsidR="00E85D79" w:rsidRPr="00B90CD5" w14:paraId="2EF85788" w14:textId="77777777" w:rsidTr="008F3524">
        <w:tc>
          <w:tcPr>
            <w:tcW w:w="4400" w:type="dxa"/>
          </w:tcPr>
          <w:p w14:paraId="546BADD4"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Proširiti mjesta i službe za savjetovanje i profesionalno usmjeravanje na regionalnoj razini, te osigurati dostupnost profesionalnog informiranja i savjetovanja svim građanima, posebice mladima</w:t>
            </w:r>
          </w:p>
          <w:p w14:paraId="41F8778E" w14:textId="77777777" w:rsidR="00E85D79" w:rsidRPr="00B90CD5" w:rsidRDefault="00E85D79" w:rsidP="00DB48B2">
            <w:pPr>
              <w:spacing w:before="60" w:after="60"/>
              <w:rPr>
                <w:rFonts w:eastAsia="Times New Roman" w:cs="Times New Roman"/>
                <w:color w:val="44546A" w:themeColor="text2"/>
              </w:rPr>
            </w:pPr>
          </w:p>
        </w:tc>
        <w:tc>
          <w:tcPr>
            <w:tcW w:w="1800" w:type="dxa"/>
          </w:tcPr>
          <w:p w14:paraId="0CB2AF44" w14:textId="41D45823"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 i druga ministarstva, zavodi za zapošljavanje, agencije, visoka učilišta</w:t>
            </w:r>
          </w:p>
        </w:tc>
        <w:tc>
          <w:tcPr>
            <w:tcW w:w="2800" w:type="dxa"/>
          </w:tcPr>
          <w:p w14:paraId="4AC6C7E3" w14:textId="294237FE"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HZZ, agencije, škole, ustanove za obrazovanje odraslih, visoka učilišta, JLPS</w:t>
            </w:r>
          </w:p>
        </w:tc>
        <w:tc>
          <w:tcPr>
            <w:tcW w:w="1800" w:type="dxa"/>
          </w:tcPr>
          <w:p w14:paraId="46EF1D04"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kontinuirano</w:t>
            </w:r>
          </w:p>
          <w:p w14:paraId="5E38FC37" w14:textId="77777777" w:rsidR="00E85D79" w:rsidRPr="00B90CD5" w:rsidRDefault="00E85D79" w:rsidP="00DB48B2">
            <w:pPr>
              <w:spacing w:before="60" w:after="60"/>
              <w:rPr>
                <w:rFonts w:eastAsia="Times New Roman" w:cs="Times New Roman"/>
                <w:color w:val="44546A" w:themeColor="text2"/>
              </w:rPr>
            </w:pPr>
          </w:p>
        </w:tc>
        <w:tc>
          <w:tcPr>
            <w:tcW w:w="3200" w:type="dxa"/>
          </w:tcPr>
          <w:p w14:paraId="278498DF" w14:textId="3A3E488E"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novootvorenih mjesta za profesionalno informiranje, savjetovanje i usmjeravanje. Broj korisnika usluge savjetovanja i profesionalnog usmjeravanja</w:t>
            </w:r>
            <w:r w:rsidRPr="7E7DEBD5">
              <w:rPr>
                <w:rFonts w:cs="Times New Roman"/>
                <w:color w:val="44546A" w:themeColor="text2"/>
              </w:rPr>
              <w:t xml:space="preserve"> </w:t>
            </w:r>
          </w:p>
        </w:tc>
      </w:tr>
      <w:tr w:rsidR="00E85D79" w:rsidRPr="00B90CD5" w14:paraId="7BBEB540" w14:textId="77777777" w:rsidTr="008F3524">
        <w:tc>
          <w:tcPr>
            <w:tcW w:w="4400" w:type="dxa"/>
            <w:shd w:val="clear" w:color="auto" w:fill="auto"/>
          </w:tcPr>
          <w:p w14:paraId="0842DB6B"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lastRenderedPageBreak/>
              <w:t>Razviti integralni mrežni portal te aplikacije za mobilne uređaje za informiranje o mogućnostima obrazovanja odraslih: programi, institucije, savjetodavne službe, uvjeti, financijski poticaji, ishodi i sl.</w:t>
            </w:r>
          </w:p>
        </w:tc>
        <w:tc>
          <w:tcPr>
            <w:tcW w:w="1800" w:type="dxa"/>
            <w:shd w:val="clear" w:color="auto" w:fill="auto"/>
          </w:tcPr>
          <w:p w14:paraId="07E857A4"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w:t>
            </w:r>
          </w:p>
          <w:p w14:paraId="7776D1CB" w14:textId="77777777" w:rsidR="00E85D79" w:rsidRPr="00B90CD5" w:rsidRDefault="00E85D79" w:rsidP="00DB48B2">
            <w:pPr>
              <w:spacing w:before="60" w:after="60"/>
              <w:rPr>
                <w:rFonts w:eastAsia="Times New Roman" w:cs="Times New Roman"/>
                <w:color w:val="44546A" w:themeColor="text2"/>
              </w:rPr>
            </w:pPr>
          </w:p>
        </w:tc>
        <w:tc>
          <w:tcPr>
            <w:tcW w:w="2800" w:type="dxa"/>
            <w:shd w:val="clear" w:color="auto" w:fill="auto"/>
          </w:tcPr>
          <w:p w14:paraId="245B40D3"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Agencije, ustanove za obrazovanje odraslih, zavodi za zapošljavanje, strukovne škole</w:t>
            </w:r>
          </w:p>
          <w:p w14:paraId="5BD29DAA" w14:textId="77777777" w:rsidR="00E85D79" w:rsidRPr="00B90CD5" w:rsidRDefault="00E85D79" w:rsidP="00DB48B2">
            <w:pPr>
              <w:spacing w:before="60" w:after="60"/>
              <w:rPr>
                <w:rFonts w:eastAsia="Times New Roman" w:cs="Times New Roman"/>
                <w:color w:val="44546A" w:themeColor="text2"/>
              </w:rPr>
            </w:pPr>
          </w:p>
        </w:tc>
        <w:tc>
          <w:tcPr>
            <w:tcW w:w="1800" w:type="dxa"/>
            <w:shd w:val="clear" w:color="auto" w:fill="auto"/>
          </w:tcPr>
          <w:p w14:paraId="39F779BF" w14:textId="4B909C4C" w:rsidR="00E85D79" w:rsidRPr="00B90CD5" w:rsidRDefault="00D64525" w:rsidP="7E7DEBD5">
            <w:pPr>
              <w:spacing w:before="60" w:after="60"/>
              <w:rPr>
                <w:rFonts w:eastAsia="Times New Roman" w:cs="Times New Roman"/>
                <w:color w:val="44546A" w:themeColor="text2"/>
              </w:rPr>
            </w:pPr>
            <w:r>
              <w:rPr>
                <w:rFonts w:eastAsia="Times New Roman" w:cs="Times New Roman"/>
                <w:color w:val="44546A" w:themeColor="text2"/>
              </w:rPr>
              <w:t>2018</w:t>
            </w:r>
            <w:r w:rsidR="7E7DEBD5" w:rsidRPr="7E7DEBD5">
              <w:rPr>
                <w:rFonts w:eastAsia="Times New Roman" w:cs="Times New Roman"/>
                <w:color w:val="44546A" w:themeColor="text2"/>
              </w:rPr>
              <w:t>. – 2019.</w:t>
            </w:r>
          </w:p>
        </w:tc>
        <w:tc>
          <w:tcPr>
            <w:tcW w:w="3200" w:type="dxa"/>
            <w:shd w:val="clear" w:color="auto" w:fill="auto"/>
          </w:tcPr>
          <w:p w14:paraId="660658F2"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 xml:space="preserve">Broj institucija i programa uključenih u informacijski sustav u odnosu na njihov ukupan broj </w:t>
            </w:r>
          </w:p>
          <w:p w14:paraId="1C8F1D79"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korisnika informacijskog sustava</w:t>
            </w:r>
          </w:p>
        </w:tc>
      </w:tr>
      <w:tr w:rsidR="000213EA" w:rsidRPr="00B90CD5" w14:paraId="4D1FC031" w14:textId="77777777" w:rsidTr="008F3524">
        <w:tc>
          <w:tcPr>
            <w:tcW w:w="14000" w:type="dxa"/>
            <w:gridSpan w:val="5"/>
            <w:shd w:val="clear" w:color="auto" w:fill="DEEAF6" w:themeFill="accent1" w:themeFillTint="33"/>
          </w:tcPr>
          <w:p w14:paraId="5E3C5F45" w14:textId="7A37F8CB" w:rsidR="00DB48B2" w:rsidRPr="00B90CD5" w:rsidRDefault="7E7DEBD5" w:rsidP="7E7DEBD5">
            <w:pPr>
              <w:pStyle w:val="Style6"/>
              <w:rPr>
                <w:color w:val="44546A" w:themeColor="text2"/>
              </w:rPr>
            </w:pPr>
            <w:r w:rsidRPr="7E7DEBD5">
              <w:rPr>
                <w:color w:val="44546A" w:themeColor="text2"/>
              </w:rPr>
              <w:t xml:space="preserve">MJERA 1.3.3. Poboljšati strukturu, ažurnost i korisničke mogućnosti postojećega Andragoškog upisnika podataka (AZUP) u Agenciji za strukovno obrazovanje i obrazovanje odraslih i učiniti ga javno dostupnim. </w:t>
            </w:r>
          </w:p>
        </w:tc>
      </w:tr>
      <w:tr w:rsidR="00E85D79" w:rsidRPr="00B90CD5" w14:paraId="28194ED4" w14:textId="77777777" w:rsidTr="008F3524">
        <w:tc>
          <w:tcPr>
            <w:tcW w:w="4400" w:type="dxa"/>
            <w:shd w:val="clear" w:color="auto" w:fill="DEEAF6" w:themeFill="accent1" w:themeFillTint="33"/>
          </w:tcPr>
          <w:p w14:paraId="561D07B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2BEEC1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174606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48A27F9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D06BF7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175BB5F2" w14:textId="77777777" w:rsidTr="008F3524">
        <w:tc>
          <w:tcPr>
            <w:tcW w:w="4400" w:type="dxa"/>
          </w:tcPr>
          <w:p w14:paraId="6DF1E02C"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Razviti integralni internetski portal te aplikacije za mobilne uređaje za informiranje o mogućnostima obrazovanja odraslih: programi, institucije, savjetodavne službe, uvjeti, financijski poticaji, ishodi i sl.</w:t>
            </w:r>
          </w:p>
        </w:tc>
        <w:tc>
          <w:tcPr>
            <w:tcW w:w="1800" w:type="dxa"/>
          </w:tcPr>
          <w:p w14:paraId="7331EAE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2800" w:type="dxa"/>
          </w:tcPr>
          <w:p w14:paraId="5D0E522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HZZ</w:t>
            </w:r>
          </w:p>
        </w:tc>
        <w:tc>
          <w:tcPr>
            <w:tcW w:w="1800" w:type="dxa"/>
          </w:tcPr>
          <w:p w14:paraId="097263B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0468D44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institucija i programa uključenih u informacijski sustav u odnosu na njihov ukupan broj. Ažurnost podataka u bazama podataka. Broj korisnika informacijskog sustava.</w:t>
            </w:r>
          </w:p>
        </w:tc>
      </w:tr>
      <w:tr w:rsidR="00E85D79" w:rsidRPr="00B90CD5" w14:paraId="74FB289B" w14:textId="77777777" w:rsidTr="008F3524">
        <w:tc>
          <w:tcPr>
            <w:tcW w:w="4400" w:type="dxa"/>
          </w:tcPr>
          <w:p w14:paraId="345FC6C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Poboljšati strukturu, ažurnost i korisničke mogućnosti postojećeg Andragoškog zajedničkog upisnika podataka (AZUP) u Agenciji za strukovno obrazovanje i obrazovanje odraslih i učiniti ga javno dostupnim</w:t>
            </w:r>
          </w:p>
        </w:tc>
        <w:tc>
          <w:tcPr>
            <w:tcW w:w="1800" w:type="dxa"/>
          </w:tcPr>
          <w:p w14:paraId="5B899265" w14:textId="7560AD4D"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MZO, ASOO </w:t>
            </w:r>
          </w:p>
        </w:tc>
        <w:tc>
          <w:tcPr>
            <w:tcW w:w="2800" w:type="dxa"/>
          </w:tcPr>
          <w:p w14:paraId="7CCB9B2F" w14:textId="027248D4" w:rsidR="00E85D79" w:rsidRPr="00B90CD5" w:rsidDel="000D5902"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ASOO </w:t>
            </w:r>
          </w:p>
        </w:tc>
        <w:tc>
          <w:tcPr>
            <w:tcW w:w="1800" w:type="dxa"/>
          </w:tcPr>
          <w:p w14:paraId="2A0D479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5A8167D1" w14:textId="7EC6702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Poboljšan nacionalni informacijski sustav za praćenje obrazovanja odraslih</w:t>
            </w:r>
          </w:p>
          <w:p w14:paraId="7ACF4847" w14:textId="18E55D56"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Uspostavljen nacionalni informacijski sustav </w:t>
            </w:r>
          </w:p>
        </w:tc>
      </w:tr>
      <w:tr w:rsidR="000213EA" w:rsidRPr="00B90CD5" w14:paraId="7255B34D" w14:textId="77777777" w:rsidTr="008F3524">
        <w:tc>
          <w:tcPr>
            <w:tcW w:w="14000" w:type="dxa"/>
            <w:gridSpan w:val="5"/>
            <w:shd w:val="clear" w:color="auto" w:fill="DEEAF6" w:themeFill="accent1" w:themeFillTint="33"/>
          </w:tcPr>
          <w:p w14:paraId="6251AC8E" w14:textId="381FDE46" w:rsidR="00DB48B2" w:rsidRPr="00B90CD5" w:rsidRDefault="7E7DEBD5" w:rsidP="008F3524">
            <w:pPr>
              <w:pStyle w:val="Style6"/>
              <w:keepNext/>
              <w:rPr>
                <w:color w:val="44546A" w:themeColor="text2"/>
              </w:rPr>
            </w:pPr>
            <w:r w:rsidRPr="7E7DEBD5">
              <w:rPr>
                <w:color w:val="44546A" w:themeColor="text2"/>
              </w:rPr>
              <w:lastRenderedPageBreak/>
              <w:t>MJERA 1.3.4. Uspostaviti projekte za povećanje unutarnje prostorne mobilnosti u obrazovanju odraslih. Pojačano informirati potencijalne polaznike o mogućnostima unutarnje i međunarodne mobilnosti. Različitim financijskim i drugim poticajima utjecati na povećanje mobilnosti sudionika cjeloživotnog učenja i obrazovanja odraslih, unutar zemlje i na međunarodnom planu u funkciji stjecanja specijaliziranih znanja i vještina.</w:t>
            </w:r>
          </w:p>
        </w:tc>
      </w:tr>
      <w:tr w:rsidR="00E85D79" w:rsidRPr="00B90CD5" w14:paraId="00B87DB6" w14:textId="77777777" w:rsidTr="008F3524">
        <w:tc>
          <w:tcPr>
            <w:tcW w:w="4400" w:type="dxa"/>
            <w:shd w:val="clear" w:color="auto" w:fill="DEEAF6" w:themeFill="accent1" w:themeFillTint="33"/>
          </w:tcPr>
          <w:p w14:paraId="5CCC8A81"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DEA68AE"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14BEB1AE"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72B32B36"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E8DB000"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79BA6D36" w14:textId="77777777" w:rsidTr="008F3524">
        <w:tc>
          <w:tcPr>
            <w:tcW w:w="4400" w:type="dxa"/>
          </w:tcPr>
          <w:p w14:paraId="40BB5B66"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Intenzivirati informiranje potencijalnih polaznika o mogućnostima unutarnje i međunarodne mobilnosti</w:t>
            </w:r>
          </w:p>
          <w:p w14:paraId="6EAE3F4E" w14:textId="77777777" w:rsidR="00E85D79" w:rsidRPr="00B90CD5" w:rsidRDefault="00E85D79" w:rsidP="00DB48B2">
            <w:pPr>
              <w:spacing w:before="60" w:after="60"/>
              <w:textAlignment w:val="baseline"/>
              <w:rPr>
                <w:rFonts w:cs="Times New Roman"/>
                <w:b/>
                <w:bCs/>
                <w:color w:val="44546A" w:themeColor="text2"/>
              </w:rPr>
            </w:pPr>
          </w:p>
        </w:tc>
        <w:tc>
          <w:tcPr>
            <w:tcW w:w="1800" w:type="dxa"/>
          </w:tcPr>
          <w:p w14:paraId="273EA178" w14:textId="323A681C"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MZO, agencije, zavodi za zapošljavanje</w:t>
            </w:r>
          </w:p>
        </w:tc>
        <w:tc>
          <w:tcPr>
            <w:tcW w:w="2800" w:type="dxa"/>
          </w:tcPr>
          <w:p w14:paraId="315D8783" w14:textId="05B8D909"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ASOO, ustanove za obrazovanje odraslih, zavodi za zapošljavanje, visoka učilišta, strukovne škole</w:t>
            </w:r>
            <w:r w:rsidRPr="7E7DEBD5">
              <w:rPr>
                <w:rFonts w:cs="Times New Roman"/>
                <w:color w:val="44546A" w:themeColor="text2"/>
              </w:rPr>
              <w:t>.</w:t>
            </w:r>
          </w:p>
        </w:tc>
        <w:tc>
          <w:tcPr>
            <w:tcW w:w="1800" w:type="dxa"/>
          </w:tcPr>
          <w:p w14:paraId="6C24721F" w14:textId="056C0C94" w:rsidR="00E85D79" w:rsidRPr="00B90CD5" w:rsidRDefault="00D64525" w:rsidP="7E7DEBD5">
            <w:pPr>
              <w:spacing w:before="60" w:after="60"/>
              <w:textAlignment w:val="baseline"/>
              <w:rPr>
                <w:rFonts w:cs="Times New Roman"/>
                <w:color w:val="44546A" w:themeColor="text2"/>
              </w:rPr>
            </w:pPr>
            <w:r>
              <w:rPr>
                <w:rFonts w:cs="Times New Roman"/>
                <w:color w:val="44546A" w:themeColor="text2"/>
              </w:rPr>
              <w:t>2018</w:t>
            </w:r>
            <w:r w:rsidR="7E7DEBD5" w:rsidRPr="7E7DEBD5">
              <w:rPr>
                <w:rFonts w:cs="Times New Roman"/>
                <w:color w:val="44546A" w:themeColor="text2"/>
              </w:rPr>
              <w:t>. – 2019.</w:t>
            </w:r>
          </w:p>
        </w:tc>
        <w:tc>
          <w:tcPr>
            <w:tcW w:w="3200" w:type="dxa"/>
          </w:tcPr>
          <w:p w14:paraId="4D3AFEAE" w14:textId="2F7EF7DF"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polaznika o mogućnostima unutarnje i međunarodne mobilnosti</w:t>
            </w:r>
          </w:p>
          <w:p w14:paraId="6B4936F2" w14:textId="1F6AE019" w:rsidR="00E85D79" w:rsidRPr="00B90CD5" w:rsidRDefault="00E85D79" w:rsidP="00DB48B2">
            <w:pPr>
              <w:spacing w:before="60" w:after="60"/>
              <w:textAlignment w:val="baseline"/>
              <w:rPr>
                <w:rFonts w:cs="Times New Roman"/>
                <w:color w:val="44546A" w:themeColor="text2"/>
              </w:rPr>
            </w:pPr>
          </w:p>
        </w:tc>
      </w:tr>
      <w:tr w:rsidR="00E85D79" w:rsidRPr="00B90CD5" w14:paraId="6D9687F3" w14:textId="77777777" w:rsidTr="008F3524">
        <w:tc>
          <w:tcPr>
            <w:tcW w:w="4400" w:type="dxa"/>
          </w:tcPr>
          <w:p w14:paraId="7FFCAA26"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Poticati povećanje mobilnosti sudionika cjeloživotnog učenja i obrazovanja odraslih, u zemlji i inozemstvu, u funkciji stjecanja specijaliziranih znanja i vještina i provedbe međunarodnih projekata</w:t>
            </w:r>
          </w:p>
        </w:tc>
        <w:tc>
          <w:tcPr>
            <w:tcW w:w="1800" w:type="dxa"/>
          </w:tcPr>
          <w:p w14:paraId="1B1865A0"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 agencije, zavodi za zapošljavanje</w:t>
            </w:r>
          </w:p>
          <w:p w14:paraId="11FF5B4F"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0C5E9150"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ASOO, ustanove za obrazovanje odraslih, zavodi za zapošljavanje, visoka učilišta, strukovne škole</w:t>
            </w:r>
          </w:p>
          <w:p w14:paraId="22F9529A" w14:textId="77777777" w:rsidR="00E85D79" w:rsidRPr="00B90CD5" w:rsidRDefault="00E85D79" w:rsidP="00DB48B2">
            <w:pPr>
              <w:spacing w:before="60" w:after="60"/>
              <w:textAlignment w:val="baseline"/>
              <w:rPr>
                <w:rFonts w:cs="Times New Roman"/>
                <w:color w:val="44546A" w:themeColor="text2"/>
              </w:rPr>
            </w:pPr>
          </w:p>
        </w:tc>
        <w:tc>
          <w:tcPr>
            <w:tcW w:w="1800" w:type="dxa"/>
          </w:tcPr>
          <w:p w14:paraId="51E29BAF" w14:textId="1D0D59E4" w:rsidR="00E85D79" w:rsidRPr="00B90CD5" w:rsidRDefault="00D64525" w:rsidP="7E7DEBD5">
            <w:pPr>
              <w:spacing w:before="60" w:after="60"/>
              <w:textAlignment w:val="baseline"/>
              <w:rPr>
                <w:rFonts w:cs="Times New Roman"/>
                <w:color w:val="44546A" w:themeColor="text2"/>
              </w:rPr>
            </w:pPr>
            <w:r>
              <w:rPr>
                <w:rFonts w:cs="Times New Roman"/>
                <w:color w:val="44546A" w:themeColor="text2"/>
              </w:rPr>
              <w:t>2018</w:t>
            </w:r>
            <w:r w:rsidR="7E7DEBD5" w:rsidRPr="7E7DEBD5">
              <w:rPr>
                <w:rFonts w:cs="Times New Roman"/>
                <w:color w:val="44546A" w:themeColor="text2"/>
              </w:rPr>
              <w:t>. – 2019.</w:t>
            </w:r>
          </w:p>
        </w:tc>
        <w:tc>
          <w:tcPr>
            <w:tcW w:w="3200" w:type="dxa"/>
          </w:tcPr>
          <w:p w14:paraId="7D7B7C2F"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programa mobilnosti i broj korisnika uključenih u te programe</w:t>
            </w:r>
          </w:p>
          <w:p w14:paraId="055821B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međunarodnih projekata</w:t>
            </w:r>
          </w:p>
        </w:tc>
      </w:tr>
      <w:tr w:rsidR="000213EA" w:rsidRPr="00B90CD5" w14:paraId="554AD976" w14:textId="77777777" w:rsidTr="008F3524">
        <w:tc>
          <w:tcPr>
            <w:tcW w:w="14000" w:type="dxa"/>
            <w:gridSpan w:val="5"/>
            <w:shd w:val="clear" w:color="auto" w:fill="9CC2E5" w:themeFill="accent1" w:themeFillTint="99"/>
          </w:tcPr>
          <w:p w14:paraId="370BA878" w14:textId="0BC901BD" w:rsidR="00DB48B2" w:rsidRPr="00592FE4" w:rsidRDefault="7E7DEBD5" w:rsidP="00E72804">
            <w:pPr>
              <w:pStyle w:val="Heading2"/>
            </w:pPr>
            <w:bookmarkStart w:id="57" w:name="_Toc492546182"/>
            <w:bookmarkStart w:id="58" w:name="_Toc503358254"/>
            <w:r>
              <w:t>2. cilj: Unaprijediti i proširiti učenje, obrazovanje, osposobljavanje i usavršavanje kroz rad</w:t>
            </w:r>
            <w:bookmarkEnd w:id="57"/>
            <w:bookmarkEnd w:id="58"/>
          </w:p>
        </w:tc>
      </w:tr>
      <w:tr w:rsidR="000213EA" w:rsidRPr="00B90CD5" w14:paraId="1F546FD3" w14:textId="77777777" w:rsidTr="008F3524">
        <w:tc>
          <w:tcPr>
            <w:tcW w:w="14000" w:type="dxa"/>
            <w:gridSpan w:val="5"/>
            <w:shd w:val="clear" w:color="auto" w:fill="DEEAF6" w:themeFill="accent1" w:themeFillTint="33"/>
          </w:tcPr>
          <w:p w14:paraId="338563DA" w14:textId="77777777" w:rsidR="00DB48B2" w:rsidRPr="00B90CD5" w:rsidRDefault="7E7DEBD5" w:rsidP="7E7DEBD5">
            <w:pPr>
              <w:pStyle w:val="Style6"/>
              <w:rPr>
                <w:color w:val="44546A" w:themeColor="text2"/>
              </w:rPr>
            </w:pPr>
            <w:r w:rsidRPr="7E7DEBD5">
              <w:rPr>
                <w:color w:val="44546A" w:themeColor="text2"/>
              </w:rPr>
              <w:t>Mjera 2.1. Razraditi specifične prioritetne programe obrazovanja, osposobljavanja i usavršavanja za manja i srednja poduzeća, za postojeće i potencijalne poduzetnike, pozivima na ponudu programa na temelju dogovorenih kompetencija i ishoda učenja. Objaviti javni poziv za nadmetanje programa koji će nuditi definirane kompetencije i ishode učenja. Akreditirani izvoditelji obrazovnih usluga trebaju ponuditi programe obrazovanja malim i srednjim poduzećima.</w:t>
            </w:r>
          </w:p>
        </w:tc>
      </w:tr>
      <w:tr w:rsidR="00E85D79" w:rsidRPr="00B90CD5" w14:paraId="2A61D2E5" w14:textId="77777777" w:rsidTr="008F3524">
        <w:tc>
          <w:tcPr>
            <w:tcW w:w="4400" w:type="dxa"/>
            <w:shd w:val="clear" w:color="auto" w:fill="DEEAF6" w:themeFill="accent1" w:themeFillTint="33"/>
          </w:tcPr>
          <w:p w14:paraId="0552AC0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F9E28C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018E9EB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76C0FE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7AACB9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8B4EA5A" w14:textId="77777777" w:rsidTr="008F3524">
        <w:tc>
          <w:tcPr>
            <w:tcW w:w="4400" w:type="dxa"/>
          </w:tcPr>
          <w:p w14:paraId="05E4565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Pokrenuti i akreditirati programe obrazovanja, osposobljavanja i usavršavanja za manja i srednja poduzeća, za postojeće i potencijalne </w:t>
            </w:r>
            <w:r w:rsidRPr="7E7DEBD5">
              <w:rPr>
                <w:rFonts w:cs="Times New Roman"/>
                <w:color w:val="44546A" w:themeColor="text2"/>
              </w:rPr>
              <w:lastRenderedPageBreak/>
              <w:t>poduzetnike na temelju javnog poziva za nadmetanje programa koji će nuditi definirane kompetencije i ishode učenja</w:t>
            </w:r>
          </w:p>
        </w:tc>
        <w:tc>
          <w:tcPr>
            <w:tcW w:w="1800" w:type="dxa"/>
          </w:tcPr>
          <w:p w14:paraId="23CFFA9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lastRenderedPageBreak/>
              <w:t>ASOO</w:t>
            </w:r>
          </w:p>
        </w:tc>
        <w:tc>
          <w:tcPr>
            <w:tcW w:w="2800" w:type="dxa"/>
          </w:tcPr>
          <w:p w14:paraId="7CCDC0F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Ustanove za obrazovanje odraslih, visoka učilišta</w:t>
            </w:r>
          </w:p>
        </w:tc>
        <w:tc>
          <w:tcPr>
            <w:tcW w:w="1800" w:type="dxa"/>
          </w:tcPr>
          <w:p w14:paraId="7C71519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2255251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akreditiranih programa</w:t>
            </w:r>
          </w:p>
        </w:tc>
      </w:tr>
      <w:tr w:rsidR="000213EA" w:rsidRPr="00B90CD5" w14:paraId="1905144A" w14:textId="77777777" w:rsidTr="008F3524">
        <w:tc>
          <w:tcPr>
            <w:tcW w:w="14000" w:type="dxa"/>
            <w:gridSpan w:val="5"/>
            <w:shd w:val="clear" w:color="auto" w:fill="DEEAF6" w:themeFill="accent1" w:themeFillTint="33"/>
          </w:tcPr>
          <w:p w14:paraId="5F8F56E2" w14:textId="6B977233" w:rsidR="00DB48B2" w:rsidRPr="00B90CD5" w:rsidRDefault="7E7DEBD5" w:rsidP="7E7DEBD5">
            <w:pPr>
              <w:pStyle w:val="Style6"/>
              <w:rPr>
                <w:color w:val="44546A" w:themeColor="text2"/>
              </w:rPr>
            </w:pPr>
            <w:r w:rsidRPr="7E7DEBD5">
              <w:rPr>
                <w:color w:val="44546A" w:themeColor="text2"/>
              </w:rPr>
              <w:lastRenderedPageBreak/>
              <w:t>MJERA 2.2. (veza s mjerom 1.1.6.) Definirati jednostavnije uvjete i postupke poticanja suradnje između ustanova za obrazovanje odraslih i gospodarstvenika te lokalne uprave s ciljem unapređenja uvjeta u kojima se izvodi nastava, stručna praksa i vježbe u programima obrazovanja odraslih. Predvidjeti poticaje poslodavcima za osposobljavanje i poticanje mentora za prakse. U tom smislu prilagoditi postojeću zakonsku regulativu u području radnog zakonodavstva i Zakona o obrazovanju odraslih da bi se omogućilo nesmetano i legalno izvođenje nastave i stručne prakse u obrazovanju odraslih na području cijele Hrvatske.</w:t>
            </w:r>
          </w:p>
        </w:tc>
      </w:tr>
      <w:tr w:rsidR="00E85D79" w:rsidRPr="00B90CD5" w14:paraId="2A58CDB4" w14:textId="77777777" w:rsidTr="008F3524">
        <w:tc>
          <w:tcPr>
            <w:tcW w:w="4400" w:type="dxa"/>
            <w:shd w:val="clear" w:color="auto" w:fill="DEEAF6" w:themeFill="accent1" w:themeFillTint="33"/>
          </w:tcPr>
          <w:p w14:paraId="72E81BD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D8119D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CC8339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76F87A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CB34E2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5AEECADC" w14:textId="77777777" w:rsidTr="008F3524">
        <w:tc>
          <w:tcPr>
            <w:tcW w:w="4400" w:type="dxa"/>
          </w:tcPr>
          <w:p w14:paraId="2BD83B13"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Definirati jednostavnije uvjete i postupke poticanja suradnje između ustanova za obrazovanje odraslih i gospodarstvenika te lokalne uprave s ciljem unapređenja uvjeta u kojima se izvodi nastava i stručna praksa u programima obrazovanja odraslih</w:t>
            </w:r>
          </w:p>
        </w:tc>
        <w:tc>
          <w:tcPr>
            <w:tcW w:w="1800" w:type="dxa"/>
          </w:tcPr>
          <w:p w14:paraId="54F83D3C" w14:textId="34F7F284"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MZO, MRMS i druga ministarstva</w:t>
            </w:r>
          </w:p>
        </w:tc>
        <w:tc>
          <w:tcPr>
            <w:tcW w:w="2800" w:type="dxa"/>
          </w:tcPr>
          <w:p w14:paraId="3195A05E" w14:textId="7BA766D2"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Agencije, ustanove za obrazovanje odraslih, visoka učilišta, HZZ, HGK, HOK, HUP, JLPS </w:t>
            </w:r>
          </w:p>
        </w:tc>
        <w:tc>
          <w:tcPr>
            <w:tcW w:w="1800" w:type="dxa"/>
          </w:tcPr>
          <w:p w14:paraId="5436020D" w14:textId="3D08BA18"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w:t>
            </w:r>
            <w:r w:rsidR="007E3D96">
              <w:rPr>
                <w:rFonts w:eastAsia="Times New Roman" w:cs="Times New Roman"/>
                <w:color w:val="44546A" w:themeColor="text2"/>
              </w:rPr>
              <w:t>8</w:t>
            </w:r>
            <w:r w:rsidRPr="7E7DEBD5">
              <w:rPr>
                <w:rFonts w:eastAsia="Times New Roman" w:cs="Times New Roman"/>
                <w:color w:val="44546A" w:themeColor="text2"/>
              </w:rPr>
              <w:t>. – 2019.</w:t>
            </w:r>
          </w:p>
          <w:p w14:paraId="36F986A3"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1DAEF3DC" w14:textId="4248A6D2"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Broj novih programa za mala i srednja poduzeća, broj programa za poduzetnike</w:t>
            </w:r>
          </w:p>
          <w:p w14:paraId="5BCDEDD3" w14:textId="63272624"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odraslih polaznika u programu</w:t>
            </w:r>
          </w:p>
          <w:p w14:paraId="0629AC9F" w14:textId="7D20C07F" w:rsidR="00E85D79" w:rsidRPr="00B90CD5" w:rsidRDefault="00E85D79" w:rsidP="00DB48B2">
            <w:pPr>
              <w:spacing w:before="60" w:after="60"/>
              <w:textAlignment w:val="baseline"/>
              <w:rPr>
                <w:rFonts w:cs="Times New Roman"/>
                <w:color w:val="44546A" w:themeColor="text2"/>
              </w:rPr>
            </w:pPr>
          </w:p>
        </w:tc>
      </w:tr>
      <w:tr w:rsidR="00E85D79" w:rsidRPr="00B90CD5" w14:paraId="349D44F4" w14:textId="77777777" w:rsidTr="008F3524">
        <w:tc>
          <w:tcPr>
            <w:tcW w:w="4400" w:type="dxa"/>
          </w:tcPr>
          <w:p w14:paraId="15E9356A"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Predvidjeti poticaje poslodavcima za osposobljavanje i poticanje mentora za realizaciju stručne prakse</w:t>
            </w:r>
          </w:p>
        </w:tc>
        <w:tc>
          <w:tcPr>
            <w:tcW w:w="1800" w:type="dxa"/>
          </w:tcPr>
          <w:p w14:paraId="2EB2CEAB"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 MRMS i druga ministarstva</w:t>
            </w:r>
          </w:p>
          <w:p w14:paraId="1CAF4194"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0A737AE0" w14:textId="0978C784"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Agencije, ustanove i ustanove za obrazovanje odraslih, visoka učilišta, Hrvatski zavod za zapošljavanje, HGK, HOK, HUP, JLPS</w:t>
            </w:r>
          </w:p>
        </w:tc>
        <w:tc>
          <w:tcPr>
            <w:tcW w:w="1800" w:type="dxa"/>
          </w:tcPr>
          <w:p w14:paraId="0B3D8805" w14:textId="01E94E02" w:rsidR="00E85D79" w:rsidRPr="00B90CD5" w:rsidRDefault="007E3D96" w:rsidP="7E7DEBD5">
            <w:pPr>
              <w:spacing w:before="60" w:after="60"/>
              <w:rPr>
                <w:rFonts w:eastAsia="Times New Roman" w:cs="Times New Roman"/>
                <w:color w:val="44546A" w:themeColor="text2"/>
              </w:rPr>
            </w:pPr>
            <w:r>
              <w:rPr>
                <w:rFonts w:eastAsia="Times New Roman" w:cs="Times New Roman"/>
                <w:color w:val="44546A" w:themeColor="text2"/>
              </w:rPr>
              <w:t>2018</w:t>
            </w:r>
            <w:r w:rsidR="7E7DEBD5" w:rsidRPr="7E7DEBD5">
              <w:rPr>
                <w:rFonts w:eastAsia="Times New Roman" w:cs="Times New Roman"/>
                <w:color w:val="44546A" w:themeColor="text2"/>
              </w:rPr>
              <w:t>. – 2020.</w:t>
            </w:r>
          </w:p>
          <w:p w14:paraId="5297D479"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25BF09B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Definirane vrste poticaja poslodavcima za osposobljavanje i poticanje mentora za realizaciju stručne prakse</w:t>
            </w:r>
          </w:p>
        </w:tc>
      </w:tr>
      <w:tr w:rsidR="00E85D79" w:rsidRPr="00B90CD5" w14:paraId="327CCBB9" w14:textId="77777777" w:rsidTr="008F3524">
        <w:tc>
          <w:tcPr>
            <w:tcW w:w="4400" w:type="dxa"/>
          </w:tcPr>
          <w:p w14:paraId="106B1484"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Prilagoditi postojeću zakonsku regulativu u području radnog zakonodavstva i Zakona o obrazovanju odraslih da bi se omogućilo nesmetano i legalno izvođenje nastave i stručne prakse u obrazovanju odraslih na području cijele Hrvatske</w:t>
            </w:r>
          </w:p>
        </w:tc>
        <w:tc>
          <w:tcPr>
            <w:tcW w:w="1800" w:type="dxa"/>
          </w:tcPr>
          <w:p w14:paraId="76FED78E"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 i druga ministarstava</w:t>
            </w:r>
          </w:p>
          <w:p w14:paraId="29A046FE" w14:textId="77777777" w:rsidR="00E85D79" w:rsidRPr="00B90CD5" w:rsidRDefault="00E85D79" w:rsidP="00DB48B2">
            <w:pPr>
              <w:spacing w:before="60" w:after="60"/>
              <w:textAlignment w:val="baseline"/>
              <w:rPr>
                <w:rFonts w:cs="Times New Roman"/>
                <w:color w:val="44546A" w:themeColor="text2"/>
              </w:rPr>
            </w:pPr>
          </w:p>
        </w:tc>
        <w:tc>
          <w:tcPr>
            <w:tcW w:w="2800" w:type="dxa"/>
          </w:tcPr>
          <w:p w14:paraId="04D0410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Agencije, ustanove za obrazovanje odraslih, visoka učilišta, HZZ, HGK, HOK, HUP</w:t>
            </w:r>
          </w:p>
        </w:tc>
        <w:tc>
          <w:tcPr>
            <w:tcW w:w="1800" w:type="dxa"/>
          </w:tcPr>
          <w:p w14:paraId="445BCA0A" w14:textId="4D022108" w:rsidR="00E85D79" w:rsidRPr="00B90CD5" w:rsidRDefault="007E3D96" w:rsidP="7E7DEBD5">
            <w:pPr>
              <w:spacing w:before="60" w:after="60"/>
              <w:textAlignment w:val="baseline"/>
              <w:rPr>
                <w:rFonts w:cs="Times New Roman"/>
                <w:color w:val="44546A" w:themeColor="text2"/>
              </w:rPr>
            </w:pPr>
            <w:r>
              <w:rPr>
                <w:rFonts w:cs="Times New Roman"/>
                <w:color w:val="44546A" w:themeColor="text2"/>
              </w:rPr>
              <w:t>2018</w:t>
            </w:r>
            <w:r w:rsidR="7E7DEBD5" w:rsidRPr="7E7DEBD5">
              <w:rPr>
                <w:rFonts w:cs="Times New Roman"/>
                <w:color w:val="44546A" w:themeColor="text2"/>
              </w:rPr>
              <w:t>. - 2019</w:t>
            </w:r>
          </w:p>
        </w:tc>
        <w:tc>
          <w:tcPr>
            <w:tcW w:w="3200" w:type="dxa"/>
          </w:tcPr>
          <w:p w14:paraId="1062BE5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Prilagođena postojeća zakonsku regulativa u području radnog zakonodavstva i Zakon o obrazovanju odraslih</w:t>
            </w:r>
          </w:p>
        </w:tc>
      </w:tr>
      <w:tr w:rsidR="000213EA" w:rsidRPr="00B90CD5" w14:paraId="39DD0381" w14:textId="77777777" w:rsidTr="008F3524">
        <w:tc>
          <w:tcPr>
            <w:tcW w:w="14000" w:type="dxa"/>
            <w:gridSpan w:val="5"/>
            <w:shd w:val="clear" w:color="auto" w:fill="BDD6EE" w:themeFill="accent1" w:themeFillTint="66"/>
          </w:tcPr>
          <w:p w14:paraId="78A054AA" w14:textId="424C08D7" w:rsidR="00DB48B2" w:rsidRPr="00893617" w:rsidRDefault="7E7DEBD5" w:rsidP="00E72804">
            <w:pPr>
              <w:pStyle w:val="Heading2"/>
            </w:pPr>
            <w:bookmarkStart w:id="59" w:name="_Toc492546183"/>
            <w:bookmarkStart w:id="60" w:name="_Toc503358255"/>
            <w:r>
              <w:lastRenderedPageBreak/>
              <w:t>3. cilj: Uspostaviti sustav osiguravanja kvalitete u obrazovanju odraslih</w:t>
            </w:r>
            <w:bookmarkEnd w:id="59"/>
            <w:bookmarkEnd w:id="60"/>
          </w:p>
        </w:tc>
      </w:tr>
      <w:tr w:rsidR="000213EA" w:rsidRPr="00B90CD5" w14:paraId="14BE0CCE" w14:textId="77777777" w:rsidTr="008F3524">
        <w:tc>
          <w:tcPr>
            <w:tcW w:w="14000" w:type="dxa"/>
            <w:gridSpan w:val="5"/>
            <w:shd w:val="clear" w:color="auto" w:fill="DEEAF6" w:themeFill="accent1" w:themeFillTint="33"/>
          </w:tcPr>
          <w:p w14:paraId="6EDC4E8B" w14:textId="77777777" w:rsidR="00DB48B2" w:rsidRPr="00B90CD5" w:rsidRDefault="7E7DEBD5" w:rsidP="7E7DEBD5">
            <w:pPr>
              <w:pStyle w:val="Style6"/>
              <w:rPr>
                <w:color w:val="44546A" w:themeColor="text2"/>
              </w:rPr>
            </w:pPr>
            <w:r w:rsidRPr="7E7DEBD5">
              <w:rPr>
                <w:color w:val="44546A" w:themeColor="text2"/>
              </w:rPr>
              <w:t>Predlaže se dodavanje: 3.1. Organizirati institucionalnu strukturu za razvoj i provedbu osiguravanja kvalitete s jasnom podjelom nadležnosti među uključenim institucijama</w:t>
            </w:r>
          </w:p>
        </w:tc>
      </w:tr>
      <w:tr w:rsidR="000213EA" w:rsidRPr="00B90CD5" w14:paraId="40D7E831" w14:textId="77777777" w:rsidTr="008F3524">
        <w:tc>
          <w:tcPr>
            <w:tcW w:w="14000" w:type="dxa"/>
            <w:gridSpan w:val="5"/>
            <w:shd w:val="clear" w:color="auto" w:fill="DEEAF6" w:themeFill="accent1" w:themeFillTint="33"/>
          </w:tcPr>
          <w:p w14:paraId="59FDFA4D" w14:textId="557F1392" w:rsidR="00DB48B2" w:rsidRPr="00B90CD5" w:rsidRDefault="7E7DEBD5" w:rsidP="7E7DEBD5">
            <w:pPr>
              <w:pStyle w:val="Style6"/>
              <w:rPr>
                <w:color w:val="44546A" w:themeColor="text2"/>
              </w:rPr>
            </w:pPr>
            <w:r w:rsidRPr="7E7DEBD5">
              <w:rPr>
                <w:color w:val="44546A" w:themeColor="text2"/>
              </w:rPr>
              <w:t xml:space="preserve">MJERA 3.1.1. </w:t>
            </w:r>
            <w:proofErr w:type="spellStart"/>
            <w:r w:rsidRPr="7E7DEBD5">
              <w:rPr>
                <w:color w:val="44546A" w:themeColor="text2"/>
              </w:rPr>
              <w:t>Reakreditirati</w:t>
            </w:r>
            <w:proofErr w:type="spellEnd"/>
            <w:r w:rsidRPr="7E7DEBD5">
              <w:rPr>
                <w:color w:val="44546A" w:themeColor="text2"/>
              </w:rPr>
              <w:t xml:space="preserve"> programe obrazovanja odraslih u skladu s Hrvatskim kvalifikacijskim okvirom (HKO) i Nacionalnom klasifikacijom zanimanja (NKZ)</w:t>
            </w:r>
          </w:p>
          <w:p w14:paraId="7F78300A" w14:textId="77777777" w:rsidR="00DB48B2" w:rsidRPr="00B90CD5" w:rsidRDefault="7E7DEBD5" w:rsidP="7E7DEBD5">
            <w:pPr>
              <w:spacing w:before="60" w:after="60"/>
              <w:jc w:val="both"/>
              <w:textAlignment w:val="baseline"/>
              <w:rPr>
                <w:rFonts w:cs="Times New Roman"/>
                <w:b/>
                <w:bCs/>
                <w:color w:val="44546A" w:themeColor="text2"/>
              </w:rPr>
            </w:pPr>
            <w:r w:rsidRPr="7E7DEBD5">
              <w:rPr>
                <w:rFonts w:cs="Times New Roman"/>
                <w:b/>
                <w:bCs/>
                <w:color w:val="44546A" w:themeColor="text2"/>
              </w:rPr>
              <w:t>Umjesto: Mjera 3.1.1. Napraviti analizu ponude programa obrazovanja odraslih i učinkovitosti svih sudionika u sustavu stvaranja novih programa te na temelju procjene razina prema HKO-u propisati nadležnosti agencija u osiguravanju i razvoju kvalitete programa te razvoju novih programa obrazovanja i stručnog usavršavanja odraslih</w:t>
            </w:r>
          </w:p>
        </w:tc>
      </w:tr>
      <w:tr w:rsidR="00E85D79" w:rsidRPr="00B90CD5" w14:paraId="127FBDF6" w14:textId="77777777" w:rsidTr="008F3524">
        <w:tc>
          <w:tcPr>
            <w:tcW w:w="4400" w:type="dxa"/>
            <w:shd w:val="clear" w:color="auto" w:fill="DEEAF6" w:themeFill="accent1" w:themeFillTint="33"/>
          </w:tcPr>
          <w:p w14:paraId="35F383A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A0F88E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1048FF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4714B6F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0BC550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552723F" w14:textId="77777777" w:rsidTr="008F3524">
        <w:tc>
          <w:tcPr>
            <w:tcW w:w="4400" w:type="dxa"/>
          </w:tcPr>
          <w:p w14:paraId="49A75305" w14:textId="77777777" w:rsidR="00E85D79" w:rsidRPr="00B90CD5" w:rsidRDefault="7E7DEBD5" w:rsidP="7E7DEBD5">
            <w:pPr>
              <w:spacing w:before="60" w:after="60"/>
              <w:textAlignment w:val="baseline"/>
              <w:rPr>
                <w:rFonts w:cs="Times New Roman"/>
                <w:b/>
                <w:bCs/>
                <w:color w:val="44546A" w:themeColor="text2"/>
              </w:rPr>
            </w:pPr>
            <w:proofErr w:type="spellStart"/>
            <w:r w:rsidRPr="7E7DEBD5">
              <w:rPr>
                <w:rFonts w:cs="Times New Roman"/>
                <w:color w:val="44546A" w:themeColor="text2"/>
              </w:rPr>
              <w:t>Reakreditirati</w:t>
            </w:r>
            <w:proofErr w:type="spellEnd"/>
            <w:r w:rsidRPr="7E7DEBD5">
              <w:rPr>
                <w:rFonts w:cs="Times New Roman"/>
                <w:color w:val="44546A" w:themeColor="text2"/>
              </w:rPr>
              <w:t xml:space="preserve"> programe za obrazovanje odraslih te uskladiti programe sa standardima zanimanja i standardima kvalifikacije</w:t>
            </w:r>
          </w:p>
        </w:tc>
        <w:tc>
          <w:tcPr>
            <w:tcW w:w="1800" w:type="dxa"/>
          </w:tcPr>
          <w:p w14:paraId="3C686ABB" w14:textId="6FEF244B"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MZO</w:t>
            </w:r>
          </w:p>
        </w:tc>
        <w:tc>
          <w:tcPr>
            <w:tcW w:w="2800" w:type="dxa"/>
          </w:tcPr>
          <w:p w14:paraId="243B1C07" w14:textId="44503CB1"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Sektorska vijeća, ASOO, AZVO</w:t>
            </w:r>
          </w:p>
        </w:tc>
        <w:tc>
          <w:tcPr>
            <w:tcW w:w="1800" w:type="dxa"/>
          </w:tcPr>
          <w:p w14:paraId="0AAEF28B"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Kontinuirano</w:t>
            </w:r>
          </w:p>
          <w:p w14:paraId="749B623C"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170A0157" w14:textId="55353E6C"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 xml:space="preserve">Broj </w:t>
            </w:r>
            <w:proofErr w:type="spellStart"/>
            <w:r w:rsidRPr="7E7DEBD5">
              <w:rPr>
                <w:rFonts w:eastAsia="Times New Roman" w:cs="Times New Roman"/>
                <w:color w:val="44546A" w:themeColor="text2"/>
              </w:rPr>
              <w:t>reakreditiranih</w:t>
            </w:r>
            <w:proofErr w:type="spellEnd"/>
            <w:r w:rsidRPr="7E7DEBD5">
              <w:rPr>
                <w:rFonts w:eastAsia="Times New Roman" w:cs="Times New Roman"/>
                <w:color w:val="44546A" w:themeColor="text2"/>
              </w:rPr>
              <w:t xml:space="preserve"> programa</w:t>
            </w:r>
          </w:p>
        </w:tc>
      </w:tr>
      <w:tr w:rsidR="00E85D79" w:rsidRPr="00B90CD5" w14:paraId="6AD4BEEE" w14:textId="77777777" w:rsidTr="008F3524">
        <w:tc>
          <w:tcPr>
            <w:tcW w:w="4400" w:type="dxa"/>
          </w:tcPr>
          <w:p w14:paraId="06F5B90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Zakonski regulirati provođenje vanjskog vrednovanja obrazovanja odraslih</w:t>
            </w:r>
          </w:p>
        </w:tc>
        <w:tc>
          <w:tcPr>
            <w:tcW w:w="1800" w:type="dxa"/>
          </w:tcPr>
          <w:p w14:paraId="1BC704E0"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MZO</w:t>
            </w:r>
          </w:p>
          <w:p w14:paraId="3D12D0FA" w14:textId="77777777" w:rsidR="00E85D79" w:rsidRPr="00B90CD5" w:rsidRDefault="00E85D79" w:rsidP="00DB48B2">
            <w:pPr>
              <w:spacing w:before="60" w:after="60"/>
              <w:rPr>
                <w:rFonts w:eastAsia="Times New Roman" w:cs="Times New Roman"/>
                <w:color w:val="44546A" w:themeColor="text2"/>
              </w:rPr>
            </w:pPr>
          </w:p>
        </w:tc>
        <w:tc>
          <w:tcPr>
            <w:tcW w:w="2800" w:type="dxa"/>
          </w:tcPr>
          <w:p w14:paraId="15E7EB3A"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Sektorska vijeća, ASOO, AZVO</w:t>
            </w:r>
          </w:p>
          <w:p w14:paraId="7D37D2D4" w14:textId="77777777" w:rsidR="00E85D79" w:rsidRPr="00B90CD5" w:rsidRDefault="00E85D79" w:rsidP="00DB48B2">
            <w:pPr>
              <w:spacing w:before="60" w:after="60"/>
              <w:rPr>
                <w:rFonts w:eastAsia="Times New Roman" w:cs="Times New Roman"/>
                <w:color w:val="44546A" w:themeColor="text2"/>
              </w:rPr>
            </w:pPr>
          </w:p>
        </w:tc>
        <w:tc>
          <w:tcPr>
            <w:tcW w:w="1800" w:type="dxa"/>
          </w:tcPr>
          <w:p w14:paraId="61A00926" w14:textId="2CDB38A6" w:rsidR="00E85D79" w:rsidRPr="00B90CD5" w:rsidRDefault="7E7DEBD5" w:rsidP="007E3D96">
            <w:pPr>
              <w:spacing w:before="60" w:after="60"/>
              <w:rPr>
                <w:rFonts w:eastAsia="Times New Roman" w:cs="Times New Roman"/>
                <w:color w:val="44546A" w:themeColor="text2"/>
              </w:rPr>
            </w:pPr>
            <w:r w:rsidRPr="7E7DEBD5">
              <w:rPr>
                <w:rFonts w:eastAsia="Times New Roman" w:cs="Times New Roman"/>
                <w:color w:val="44546A" w:themeColor="text2"/>
              </w:rPr>
              <w:t>201</w:t>
            </w:r>
            <w:r w:rsidR="007E3D96">
              <w:rPr>
                <w:rFonts w:eastAsia="Times New Roman" w:cs="Times New Roman"/>
                <w:color w:val="44546A" w:themeColor="text2"/>
              </w:rPr>
              <w:t>8</w:t>
            </w:r>
            <w:r w:rsidRPr="7E7DEBD5">
              <w:rPr>
                <w:rFonts w:eastAsia="Times New Roman" w:cs="Times New Roman"/>
                <w:color w:val="44546A" w:themeColor="text2"/>
              </w:rPr>
              <w:t>. – 2019.</w:t>
            </w:r>
          </w:p>
        </w:tc>
        <w:tc>
          <w:tcPr>
            <w:tcW w:w="3200" w:type="dxa"/>
          </w:tcPr>
          <w:p w14:paraId="538BD3A4"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Revidirani propisi kojima se reguliraju nadležnosti u osiguravanju kvalitete obrazovanja odraslih</w:t>
            </w:r>
          </w:p>
        </w:tc>
      </w:tr>
      <w:tr w:rsidR="000213EA" w:rsidRPr="00B90CD5" w14:paraId="6825BE17" w14:textId="77777777" w:rsidTr="008F3524">
        <w:tc>
          <w:tcPr>
            <w:tcW w:w="14000" w:type="dxa"/>
            <w:gridSpan w:val="5"/>
            <w:shd w:val="clear" w:color="auto" w:fill="DEEAF6" w:themeFill="accent1" w:themeFillTint="33"/>
          </w:tcPr>
          <w:p w14:paraId="7EADAF29" w14:textId="1CBA85E4" w:rsidR="00DB48B2" w:rsidRPr="00B90CD5" w:rsidRDefault="7E7DEBD5" w:rsidP="7E7DEBD5">
            <w:pPr>
              <w:pStyle w:val="Style6"/>
              <w:rPr>
                <w:color w:val="44546A" w:themeColor="text2"/>
              </w:rPr>
            </w:pPr>
            <w:r w:rsidRPr="7E7DEBD5">
              <w:rPr>
                <w:color w:val="44546A" w:themeColor="text2"/>
              </w:rPr>
              <w:t>MJERA 3.1.2. Izraditi i usvojiti procedure nadležnih agencija u osiguravanju kvalitete programa obrazovanja odraslih uvažavajući specifičnosti razina i vrsta obrazovanja</w:t>
            </w:r>
          </w:p>
        </w:tc>
      </w:tr>
      <w:tr w:rsidR="00E85D79" w:rsidRPr="00B90CD5" w14:paraId="0652C877" w14:textId="77777777" w:rsidTr="008F3524">
        <w:tc>
          <w:tcPr>
            <w:tcW w:w="4400" w:type="dxa"/>
            <w:shd w:val="clear" w:color="auto" w:fill="DEEAF6" w:themeFill="accent1" w:themeFillTint="33"/>
          </w:tcPr>
          <w:p w14:paraId="0AFA5E7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20784A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3577D63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16147D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C0D800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01034BDE" w14:textId="77777777" w:rsidTr="008F3524">
        <w:tc>
          <w:tcPr>
            <w:tcW w:w="4400" w:type="dxa"/>
          </w:tcPr>
          <w:p w14:paraId="30E120E6"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Definirati stalni nadzor i vrednovanje provedbe programa obrazovanja odraslih</w:t>
            </w:r>
          </w:p>
        </w:tc>
        <w:tc>
          <w:tcPr>
            <w:tcW w:w="1800" w:type="dxa"/>
          </w:tcPr>
          <w:p w14:paraId="739B250E" w14:textId="76A89331"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MZO </w:t>
            </w:r>
          </w:p>
        </w:tc>
        <w:tc>
          <w:tcPr>
            <w:tcW w:w="2800" w:type="dxa"/>
          </w:tcPr>
          <w:p w14:paraId="155462B0" w14:textId="3C23B676"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ASOO, AZVO</w:t>
            </w:r>
          </w:p>
        </w:tc>
        <w:tc>
          <w:tcPr>
            <w:tcW w:w="1800" w:type="dxa"/>
          </w:tcPr>
          <w:p w14:paraId="615AB32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kontinuirano</w:t>
            </w:r>
          </w:p>
        </w:tc>
        <w:tc>
          <w:tcPr>
            <w:tcW w:w="3200" w:type="dxa"/>
          </w:tcPr>
          <w:p w14:paraId="5BFC7ADB" w14:textId="77777777" w:rsidR="00E85D79" w:rsidRDefault="7E7DEBD5" w:rsidP="7E7DEBD5">
            <w:pPr>
              <w:spacing w:before="60" w:after="60"/>
              <w:textAlignment w:val="baseline"/>
              <w:rPr>
                <w:rFonts w:cs="Times New Roman"/>
                <w:color w:val="44546A" w:themeColor="text2"/>
              </w:rPr>
            </w:pPr>
            <w:r w:rsidRPr="7E7DEBD5">
              <w:rPr>
                <w:rFonts w:cs="Times New Roman"/>
                <w:color w:val="44546A" w:themeColor="text2"/>
              </w:rPr>
              <w:t>Broj utvrđenih nadzora</w:t>
            </w:r>
          </w:p>
          <w:p w14:paraId="5751D0AE" w14:textId="695CECF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lastRenderedPageBreak/>
              <w:t>Broj provedenih vrednovanja provedbe programa obrazovanja odraslih</w:t>
            </w:r>
          </w:p>
        </w:tc>
      </w:tr>
      <w:tr w:rsidR="000213EA" w:rsidRPr="00B90CD5" w14:paraId="7E69A2B2" w14:textId="77777777" w:rsidTr="008F3524">
        <w:tc>
          <w:tcPr>
            <w:tcW w:w="14000" w:type="dxa"/>
            <w:gridSpan w:val="5"/>
            <w:shd w:val="clear" w:color="auto" w:fill="DEEAF6" w:themeFill="accent1" w:themeFillTint="33"/>
          </w:tcPr>
          <w:p w14:paraId="768243A2" w14:textId="77777777" w:rsidR="00DB48B2" w:rsidRPr="00B90CD5" w:rsidRDefault="7E7DEBD5" w:rsidP="7E7DEBD5">
            <w:pPr>
              <w:pStyle w:val="Style6"/>
              <w:rPr>
                <w:rFonts w:eastAsia="Times New Roman"/>
                <w:color w:val="44546A" w:themeColor="text2"/>
              </w:rPr>
            </w:pPr>
            <w:r w:rsidRPr="7E7DEBD5">
              <w:rPr>
                <w:color w:val="44546A" w:themeColor="text2"/>
              </w:rPr>
              <w:lastRenderedPageBreak/>
              <w:t>3.2. Osnažiti funkcije nadležnih agencija vezane uz osiguravanje kvalitete, standarde kvalifikacija, kriterije i postupke vrednovanja obrazovnih programa i ustanova za obrazovanje odraslih</w:t>
            </w:r>
          </w:p>
        </w:tc>
      </w:tr>
      <w:tr w:rsidR="000213EA" w:rsidRPr="00B90CD5" w14:paraId="79AF2D1D" w14:textId="77777777" w:rsidTr="008F3524">
        <w:tc>
          <w:tcPr>
            <w:tcW w:w="14000" w:type="dxa"/>
            <w:gridSpan w:val="5"/>
            <w:shd w:val="clear" w:color="auto" w:fill="DEEAF6" w:themeFill="accent1" w:themeFillTint="33"/>
          </w:tcPr>
          <w:p w14:paraId="3593945B" w14:textId="6DA275E9" w:rsidR="00DB48B2" w:rsidRPr="00B90CD5" w:rsidRDefault="7E7DEBD5" w:rsidP="7E7DEBD5">
            <w:pPr>
              <w:pStyle w:val="Style6"/>
              <w:rPr>
                <w:color w:val="44546A" w:themeColor="text2"/>
              </w:rPr>
            </w:pPr>
            <w:r w:rsidRPr="7E7DEBD5">
              <w:rPr>
                <w:color w:val="44546A" w:themeColor="text2"/>
              </w:rPr>
              <w:t>MJERA 3.2.1. Doraditi smjernice i upute za izradu programa obrazovanja odraslih i odgovarajućih standarda kvalifikacija temeljenih na ishodima učenja i usklađenih s odgovarajućim standardima zanimanja, sukladno HKO-u i eventualnim promjenama u propisima</w:t>
            </w:r>
          </w:p>
        </w:tc>
      </w:tr>
      <w:tr w:rsidR="00E85D79" w:rsidRPr="00B90CD5" w14:paraId="64BA33F6" w14:textId="77777777" w:rsidTr="008F3524">
        <w:tc>
          <w:tcPr>
            <w:tcW w:w="4400" w:type="dxa"/>
            <w:shd w:val="clear" w:color="auto" w:fill="DEEAF6" w:themeFill="accent1" w:themeFillTint="33"/>
          </w:tcPr>
          <w:p w14:paraId="5062AB5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74551C7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00323A4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21F38EF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7C152C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2308899" w14:textId="77777777" w:rsidTr="008F3524">
        <w:tc>
          <w:tcPr>
            <w:tcW w:w="4400" w:type="dxa"/>
          </w:tcPr>
          <w:p w14:paraId="5668448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Doraditi smjernice i upute za izradu programa obrazovanja odraslih i odgovarajućih standarda kvalifikacija temeljenih na ishodima učenja i usklađenih s odgovarajućim standardima zanimanja, sukladno HKO-u i eventualnim promjenama u propisima</w:t>
            </w:r>
          </w:p>
        </w:tc>
        <w:tc>
          <w:tcPr>
            <w:tcW w:w="1800" w:type="dxa"/>
          </w:tcPr>
          <w:p w14:paraId="7918BE0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4540444E" w14:textId="4BB81024"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HGK, HOK, ustanove za obrazovanje odraslih, Visoka učilišta</w:t>
            </w:r>
          </w:p>
        </w:tc>
        <w:tc>
          <w:tcPr>
            <w:tcW w:w="1800" w:type="dxa"/>
          </w:tcPr>
          <w:p w14:paraId="4D892BBE" w14:textId="64E36046" w:rsidR="00E85D79" w:rsidRPr="00B90CD5" w:rsidRDefault="007E3D96"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225FF5D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Dorađene i usvojene smjernice i upute za izradu programa obrazovanja odraslih i odgovarajućih standarda kvalifikacija temeljenih na ishodima učenja i usklađenih s odgovarajućim standardima zanimanja, sukladno HKO-u i eventualnim promjenama u propisima</w:t>
            </w:r>
          </w:p>
        </w:tc>
      </w:tr>
      <w:tr w:rsidR="000213EA" w:rsidRPr="00B90CD5" w14:paraId="0C6545AF" w14:textId="77777777" w:rsidTr="008F3524">
        <w:tc>
          <w:tcPr>
            <w:tcW w:w="14000" w:type="dxa"/>
            <w:gridSpan w:val="5"/>
            <w:shd w:val="clear" w:color="auto" w:fill="DEEAF6" w:themeFill="accent1" w:themeFillTint="33"/>
          </w:tcPr>
          <w:p w14:paraId="5AF537A9" w14:textId="2F0D07A7" w:rsidR="00DB48B2" w:rsidRPr="00B90CD5" w:rsidRDefault="7E7DEBD5" w:rsidP="008F3524">
            <w:pPr>
              <w:pStyle w:val="Style6"/>
              <w:keepNext/>
              <w:rPr>
                <w:color w:val="44546A" w:themeColor="text2"/>
              </w:rPr>
            </w:pPr>
            <w:r w:rsidRPr="7E7DEBD5">
              <w:rPr>
                <w:color w:val="44546A" w:themeColor="text2"/>
              </w:rPr>
              <w:lastRenderedPageBreak/>
              <w:t>MJERA 3.2.2. Izraditi unaprijeđene kurikulume i programe osnovnog i srednjoškolskog obrazovanja odraslih sa sadržajima prilagođenim odraslim polaznicima te sažetim na temelju procjene potrebnih temeljnih kompetencija i vremena potrebnog za njihovo stjecanje da bi polaznici bili u isto vrijeme osposobljeni za izlazak na tržište rada, ali i za nastavak obrazovanja.</w:t>
            </w:r>
          </w:p>
        </w:tc>
      </w:tr>
      <w:tr w:rsidR="00E85D79" w:rsidRPr="00B90CD5" w14:paraId="0AB7751C" w14:textId="77777777" w:rsidTr="008F3524">
        <w:tc>
          <w:tcPr>
            <w:tcW w:w="4400" w:type="dxa"/>
            <w:shd w:val="clear" w:color="auto" w:fill="DEEAF6" w:themeFill="accent1" w:themeFillTint="33"/>
          </w:tcPr>
          <w:p w14:paraId="242F04A5"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AD1FF04"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25310476"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6484EBB2"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A52FAC8" w14:textId="77777777" w:rsidR="00E85D79" w:rsidRPr="00B90CD5" w:rsidRDefault="7E7DEBD5" w:rsidP="008F3524">
            <w:pPr>
              <w:keepNext/>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6D481D71" w14:textId="77777777" w:rsidTr="008F3524">
        <w:tc>
          <w:tcPr>
            <w:tcW w:w="4400" w:type="dxa"/>
          </w:tcPr>
          <w:p w14:paraId="3B1478B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Izraditi unaprijeđene kurikulume i programe osnovnog i srednjoškolskog obrazovanja odraslih</w:t>
            </w:r>
          </w:p>
        </w:tc>
        <w:tc>
          <w:tcPr>
            <w:tcW w:w="1800" w:type="dxa"/>
          </w:tcPr>
          <w:p w14:paraId="1B6780D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2800" w:type="dxa"/>
          </w:tcPr>
          <w:p w14:paraId="6CC562D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Ustanove za obrazovanje odraslih</w:t>
            </w:r>
          </w:p>
        </w:tc>
        <w:tc>
          <w:tcPr>
            <w:tcW w:w="1800" w:type="dxa"/>
          </w:tcPr>
          <w:p w14:paraId="6B6E6DB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0673A63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Pripremljeni programi osnovnog i srednjoškolskog obrazovanja odraslih</w:t>
            </w:r>
          </w:p>
        </w:tc>
      </w:tr>
      <w:tr w:rsidR="000213EA" w:rsidRPr="00B90CD5" w14:paraId="0F92DFC0" w14:textId="77777777" w:rsidTr="008F3524">
        <w:tc>
          <w:tcPr>
            <w:tcW w:w="14000" w:type="dxa"/>
            <w:gridSpan w:val="5"/>
            <w:shd w:val="clear" w:color="auto" w:fill="DEEAF6" w:themeFill="accent1" w:themeFillTint="33"/>
          </w:tcPr>
          <w:p w14:paraId="029E5797" w14:textId="5EBC1514" w:rsidR="00DB48B2" w:rsidRPr="00B90CD5" w:rsidRDefault="7E7DEBD5" w:rsidP="7E7DEBD5">
            <w:pPr>
              <w:pStyle w:val="Style6"/>
              <w:rPr>
                <w:color w:val="44546A" w:themeColor="text2"/>
              </w:rPr>
            </w:pPr>
            <w:r w:rsidRPr="7E7DEBD5">
              <w:rPr>
                <w:color w:val="44546A" w:themeColor="text2"/>
              </w:rPr>
              <w:t xml:space="preserve">MJERA 3.2.3. Unaprijediti kriterije i provedbu efikasne savjetodavne pomoći agencija obrazovnim ustanovama u procesu akreditacije i </w:t>
            </w:r>
            <w:proofErr w:type="spellStart"/>
            <w:r w:rsidRPr="7E7DEBD5">
              <w:rPr>
                <w:color w:val="44546A" w:themeColor="text2"/>
              </w:rPr>
              <w:t>reakreditacije</w:t>
            </w:r>
            <w:proofErr w:type="spellEnd"/>
            <w:r w:rsidRPr="7E7DEBD5">
              <w:rPr>
                <w:color w:val="44546A" w:themeColor="text2"/>
              </w:rPr>
              <w:t xml:space="preserve"> programa obrazovanja odraslih</w:t>
            </w:r>
          </w:p>
        </w:tc>
      </w:tr>
      <w:tr w:rsidR="00E85D79" w:rsidRPr="00B90CD5" w14:paraId="163EC6A7" w14:textId="77777777" w:rsidTr="008F3524">
        <w:tc>
          <w:tcPr>
            <w:tcW w:w="4400" w:type="dxa"/>
            <w:shd w:val="clear" w:color="auto" w:fill="DEEAF6" w:themeFill="accent1" w:themeFillTint="33"/>
          </w:tcPr>
          <w:p w14:paraId="109E7C7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B19455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03869E6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5E76E5C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259C46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11979F5B" w14:textId="77777777" w:rsidTr="008F3524">
        <w:tc>
          <w:tcPr>
            <w:tcW w:w="4400" w:type="dxa"/>
          </w:tcPr>
          <w:p w14:paraId="0157BA5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Uspostaviti institucijsku i informacijsku infrastrukturu unutar agencija za pružanje savjetodavne pomoći obrazovnim ustanovama u izradi programa obrazovanja odraslih</w:t>
            </w:r>
          </w:p>
        </w:tc>
        <w:tc>
          <w:tcPr>
            <w:tcW w:w="1800" w:type="dxa"/>
          </w:tcPr>
          <w:p w14:paraId="1D94E5B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743C665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1800" w:type="dxa"/>
          </w:tcPr>
          <w:p w14:paraId="4C2F9919" w14:textId="209404B4" w:rsidR="00E85D79" w:rsidRPr="00B90CD5" w:rsidRDefault="007E3D96"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591122D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Uspostavljena institucijska i informacijska infrastruktura unutar agencija za pružanje savjetodavne pomoći obrazovnim ustanovama u izradi programa obrazovanja odraslih</w:t>
            </w:r>
          </w:p>
        </w:tc>
      </w:tr>
      <w:tr w:rsidR="000213EA" w:rsidRPr="00B90CD5" w14:paraId="3F584943" w14:textId="77777777" w:rsidTr="008F3524">
        <w:tc>
          <w:tcPr>
            <w:tcW w:w="14000" w:type="dxa"/>
            <w:gridSpan w:val="5"/>
            <w:shd w:val="clear" w:color="auto" w:fill="DEEAF6" w:themeFill="accent1" w:themeFillTint="33"/>
          </w:tcPr>
          <w:p w14:paraId="00C92335" w14:textId="35BFA6BE" w:rsidR="00DB48B2" w:rsidRPr="00B90CD5" w:rsidRDefault="7E7DEBD5" w:rsidP="7E7DEBD5">
            <w:pPr>
              <w:pStyle w:val="Style6"/>
              <w:rPr>
                <w:color w:val="44546A" w:themeColor="text2"/>
              </w:rPr>
            </w:pPr>
            <w:r w:rsidRPr="7E7DEBD5">
              <w:rPr>
                <w:color w:val="44546A" w:themeColor="text2"/>
              </w:rPr>
              <w:t>MJERA 3.2.4. Uspostaviti nacionalni informacijski sustav obrazovanja odraslih, koji bi sadržavao podatke o programima, polaznicima, andragoškim djelatnicima i financiranju akreditiranih programa obrazovanja odraslih te bio povezan s AZUP-om, Registrom ljudskih potencijala i Registrom HKO-a.</w:t>
            </w:r>
          </w:p>
        </w:tc>
      </w:tr>
      <w:tr w:rsidR="00E85D79" w:rsidRPr="00B90CD5" w14:paraId="03BA6537" w14:textId="77777777" w:rsidTr="008F3524">
        <w:tc>
          <w:tcPr>
            <w:tcW w:w="4400" w:type="dxa"/>
            <w:shd w:val="clear" w:color="auto" w:fill="DEEAF6" w:themeFill="accent1" w:themeFillTint="33"/>
          </w:tcPr>
          <w:p w14:paraId="38FF567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6A5B72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0E70206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7E988D1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3D6ADFD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27DE336A" w14:textId="77777777" w:rsidTr="008F3524">
        <w:tc>
          <w:tcPr>
            <w:tcW w:w="4400" w:type="dxa"/>
          </w:tcPr>
          <w:p w14:paraId="20C9997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Uspostaviti nacionalni informacijski sustav obrazovanja odraslih</w:t>
            </w:r>
          </w:p>
        </w:tc>
        <w:tc>
          <w:tcPr>
            <w:tcW w:w="1800" w:type="dxa"/>
          </w:tcPr>
          <w:p w14:paraId="711143B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ASOO</w:t>
            </w:r>
          </w:p>
        </w:tc>
        <w:tc>
          <w:tcPr>
            <w:tcW w:w="2800" w:type="dxa"/>
          </w:tcPr>
          <w:p w14:paraId="3E5ED8D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Projektni tim (moguće financiranje iz ESF-a)</w:t>
            </w:r>
          </w:p>
        </w:tc>
        <w:tc>
          <w:tcPr>
            <w:tcW w:w="1800" w:type="dxa"/>
          </w:tcPr>
          <w:p w14:paraId="57B237A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2018.-2020.</w:t>
            </w:r>
          </w:p>
        </w:tc>
        <w:tc>
          <w:tcPr>
            <w:tcW w:w="3200" w:type="dxa"/>
          </w:tcPr>
          <w:p w14:paraId="6B0CEEC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Uspostavljen nacionalni informacijski sustav</w:t>
            </w:r>
          </w:p>
        </w:tc>
      </w:tr>
      <w:tr w:rsidR="000213EA" w:rsidRPr="00B90CD5" w14:paraId="7828571C" w14:textId="77777777" w:rsidTr="008F3524">
        <w:tc>
          <w:tcPr>
            <w:tcW w:w="14000" w:type="dxa"/>
            <w:gridSpan w:val="5"/>
            <w:shd w:val="clear" w:color="auto" w:fill="DEEAF6" w:themeFill="accent1" w:themeFillTint="33"/>
          </w:tcPr>
          <w:p w14:paraId="1EBA9D11" w14:textId="274445DF" w:rsidR="00DB48B2" w:rsidRPr="00B90CD5" w:rsidRDefault="7E7DEBD5" w:rsidP="7E7DEBD5">
            <w:pPr>
              <w:pStyle w:val="Style6"/>
              <w:rPr>
                <w:color w:val="44546A" w:themeColor="text2"/>
              </w:rPr>
            </w:pPr>
            <w:r w:rsidRPr="7E7DEBD5">
              <w:rPr>
                <w:color w:val="44546A" w:themeColor="text2"/>
              </w:rPr>
              <w:lastRenderedPageBreak/>
              <w:t xml:space="preserve">MJERA 3.2.5. Prikupljati informacije o </w:t>
            </w:r>
            <w:proofErr w:type="spellStart"/>
            <w:r w:rsidRPr="7E7DEBD5">
              <w:rPr>
                <w:color w:val="44546A" w:themeColor="text2"/>
              </w:rPr>
              <w:t>zapošljivosti</w:t>
            </w:r>
            <w:proofErr w:type="spellEnd"/>
            <w:r w:rsidRPr="7E7DEBD5">
              <w:rPr>
                <w:color w:val="44546A" w:themeColor="text2"/>
              </w:rPr>
              <w:t xml:space="preserve"> kandidata koji su prošli akreditirane programe obrazovanja odraslih namijenjene tržištu rada te ih koristiti u analizi učinkovitosti programa i kvalitete rada ustanova</w:t>
            </w:r>
          </w:p>
        </w:tc>
      </w:tr>
      <w:tr w:rsidR="00E85D79" w:rsidRPr="00B90CD5" w14:paraId="15614D2C" w14:textId="77777777" w:rsidTr="008F3524">
        <w:tc>
          <w:tcPr>
            <w:tcW w:w="4400" w:type="dxa"/>
            <w:shd w:val="clear" w:color="auto" w:fill="DEEAF6" w:themeFill="accent1" w:themeFillTint="33"/>
          </w:tcPr>
          <w:p w14:paraId="3EA2C76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05C7B7F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59E975D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6C5B982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0E89CC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522B4981" w14:textId="77777777" w:rsidTr="008F3524">
        <w:tc>
          <w:tcPr>
            <w:tcW w:w="4400" w:type="dxa"/>
          </w:tcPr>
          <w:p w14:paraId="50DA5C9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Prikupljati informacije o zapaljivosti kandidata koji su prošli akreditirane programe obrazovanja odraslih kroz nacionalni informacijski sustav obrazovanja odraslih</w:t>
            </w:r>
          </w:p>
        </w:tc>
        <w:tc>
          <w:tcPr>
            <w:tcW w:w="1800" w:type="dxa"/>
          </w:tcPr>
          <w:p w14:paraId="641ECAE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NVRLJP</w:t>
            </w:r>
          </w:p>
        </w:tc>
        <w:tc>
          <w:tcPr>
            <w:tcW w:w="2800" w:type="dxa"/>
          </w:tcPr>
          <w:p w14:paraId="0C5A9C5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 ustanove za obrazovanje odraslih. Zavodi za zapošljavanje.</w:t>
            </w:r>
          </w:p>
        </w:tc>
        <w:tc>
          <w:tcPr>
            <w:tcW w:w="1800" w:type="dxa"/>
          </w:tcPr>
          <w:p w14:paraId="0B2BA333"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242091DA" w14:textId="6DCEF9BD"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Postotak anketiranih polaznika programa obrazovanja odraslih. Razina korištenja informacija o </w:t>
            </w:r>
            <w:proofErr w:type="spellStart"/>
            <w:r w:rsidRPr="7E7DEBD5">
              <w:rPr>
                <w:rFonts w:cs="Times New Roman"/>
                <w:color w:val="44546A" w:themeColor="text2"/>
              </w:rPr>
              <w:t>zapošljivosti</w:t>
            </w:r>
            <w:proofErr w:type="spellEnd"/>
            <w:r w:rsidRPr="7E7DEBD5">
              <w:rPr>
                <w:rFonts w:cs="Times New Roman"/>
                <w:color w:val="44546A" w:themeColor="text2"/>
              </w:rPr>
              <w:t xml:space="preserve"> u analizi učinkovitosti</w:t>
            </w:r>
          </w:p>
        </w:tc>
      </w:tr>
      <w:tr w:rsidR="000213EA" w:rsidRPr="00B90CD5" w14:paraId="2CF26D8A" w14:textId="77777777" w:rsidTr="008F3524">
        <w:tc>
          <w:tcPr>
            <w:tcW w:w="14000" w:type="dxa"/>
            <w:gridSpan w:val="5"/>
            <w:shd w:val="clear" w:color="auto" w:fill="DEEAF6" w:themeFill="accent1" w:themeFillTint="33"/>
          </w:tcPr>
          <w:p w14:paraId="61AFB653" w14:textId="77777777" w:rsidR="00DB48B2" w:rsidRPr="00B90CD5" w:rsidRDefault="7E7DEBD5" w:rsidP="7E7DEBD5">
            <w:pPr>
              <w:pStyle w:val="Style6"/>
              <w:rPr>
                <w:color w:val="44546A" w:themeColor="text2"/>
              </w:rPr>
            </w:pPr>
            <w:r w:rsidRPr="7E7DEBD5">
              <w:rPr>
                <w:color w:val="44546A" w:themeColor="text2"/>
              </w:rPr>
              <w:t>3.3. Osposobiti ustanove koje provode formalno akreditirane programe obrazovanja odraslih za uspostavu unutarnjeg osiguravanja kvalitete</w:t>
            </w:r>
          </w:p>
        </w:tc>
      </w:tr>
      <w:tr w:rsidR="000213EA" w:rsidRPr="00B90CD5" w14:paraId="03CB5537" w14:textId="77777777" w:rsidTr="008F3524">
        <w:tc>
          <w:tcPr>
            <w:tcW w:w="14000" w:type="dxa"/>
            <w:gridSpan w:val="5"/>
            <w:shd w:val="clear" w:color="auto" w:fill="DEEAF6" w:themeFill="accent1" w:themeFillTint="33"/>
          </w:tcPr>
          <w:p w14:paraId="6B61035F" w14:textId="77777777" w:rsidR="00DB48B2" w:rsidRPr="00B90CD5" w:rsidRDefault="7E7DEBD5" w:rsidP="7E7DEBD5">
            <w:pPr>
              <w:pStyle w:val="Style6"/>
              <w:rPr>
                <w:color w:val="44546A" w:themeColor="text2"/>
              </w:rPr>
            </w:pPr>
            <w:r w:rsidRPr="7E7DEBD5">
              <w:rPr>
                <w:color w:val="44546A" w:themeColor="text2"/>
              </w:rPr>
              <w:t xml:space="preserve">Mjera 3.3.1. Razraditi smjernice za akreditaciju unutarnjih sustava osiguravanja kvalitete u akreditiranim ustanovama obrazovanja odraslih po uzoru na ESG (European </w:t>
            </w:r>
            <w:proofErr w:type="spellStart"/>
            <w:r w:rsidRPr="7E7DEBD5">
              <w:rPr>
                <w:color w:val="44546A" w:themeColor="text2"/>
              </w:rPr>
              <w:t>Standards</w:t>
            </w:r>
            <w:proofErr w:type="spellEnd"/>
            <w:r w:rsidRPr="7E7DEBD5">
              <w:rPr>
                <w:color w:val="44546A" w:themeColor="text2"/>
              </w:rPr>
              <w:t xml:space="preserve"> </w:t>
            </w:r>
            <w:proofErr w:type="spellStart"/>
            <w:r w:rsidRPr="7E7DEBD5">
              <w:rPr>
                <w:color w:val="44546A" w:themeColor="text2"/>
              </w:rPr>
              <w:t>and</w:t>
            </w:r>
            <w:proofErr w:type="spellEnd"/>
            <w:r w:rsidRPr="7E7DEBD5">
              <w:rPr>
                <w:color w:val="44546A" w:themeColor="text2"/>
              </w:rPr>
              <w:t xml:space="preserve"> </w:t>
            </w:r>
            <w:proofErr w:type="spellStart"/>
            <w:r w:rsidRPr="7E7DEBD5">
              <w:rPr>
                <w:color w:val="44546A" w:themeColor="text2"/>
              </w:rPr>
              <w:t>Guidelines</w:t>
            </w:r>
            <w:proofErr w:type="spellEnd"/>
            <w:r w:rsidRPr="7E7DEBD5">
              <w:rPr>
                <w:color w:val="44546A" w:themeColor="text2"/>
              </w:rPr>
              <w:t xml:space="preserve"> for </w:t>
            </w:r>
            <w:proofErr w:type="spellStart"/>
            <w:r w:rsidRPr="7E7DEBD5">
              <w:rPr>
                <w:color w:val="44546A" w:themeColor="text2"/>
              </w:rPr>
              <w:t>Quality</w:t>
            </w:r>
            <w:proofErr w:type="spellEnd"/>
            <w:r w:rsidRPr="7E7DEBD5">
              <w:rPr>
                <w:color w:val="44546A" w:themeColor="text2"/>
              </w:rPr>
              <w:t xml:space="preserve"> </w:t>
            </w:r>
            <w:proofErr w:type="spellStart"/>
            <w:r w:rsidRPr="7E7DEBD5">
              <w:rPr>
                <w:color w:val="44546A" w:themeColor="text2"/>
              </w:rPr>
              <w:t>Assurance</w:t>
            </w:r>
            <w:proofErr w:type="spellEnd"/>
            <w:r w:rsidRPr="7E7DEBD5">
              <w:rPr>
                <w:color w:val="44546A" w:themeColor="text2"/>
              </w:rPr>
              <w:t>) smjernice u visokom obrazovanju. Uspostaviti sustav unutarnjeg osiguravanja kvalitete u ustanovama obrazovanja odraslih koji su predmet vanjskog vrednovanja nadležnih agencija.</w:t>
            </w:r>
          </w:p>
        </w:tc>
      </w:tr>
      <w:tr w:rsidR="00E85D79" w:rsidRPr="00B90CD5" w14:paraId="6B41C708" w14:textId="77777777" w:rsidTr="008F3524">
        <w:tc>
          <w:tcPr>
            <w:tcW w:w="4400" w:type="dxa"/>
            <w:shd w:val="clear" w:color="auto" w:fill="DEEAF6" w:themeFill="accent1" w:themeFillTint="33"/>
          </w:tcPr>
          <w:p w14:paraId="2A90E2A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1353883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069E842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0A3F6BB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3E12EAE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55D6C5AA" w14:textId="77777777" w:rsidTr="008F3524">
        <w:tc>
          <w:tcPr>
            <w:tcW w:w="4400" w:type="dxa"/>
          </w:tcPr>
          <w:p w14:paraId="557D7378"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 xml:space="preserve">Provesti vrednovanje svih </w:t>
            </w:r>
            <w:proofErr w:type="spellStart"/>
            <w:r w:rsidRPr="7E7DEBD5">
              <w:rPr>
                <w:rFonts w:cs="Times New Roman"/>
                <w:color w:val="44546A" w:themeColor="text2"/>
              </w:rPr>
              <w:t>kurikularnih</w:t>
            </w:r>
            <w:proofErr w:type="spellEnd"/>
            <w:r w:rsidRPr="7E7DEBD5">
              <w:rPr>
                <w:rFonts w:cs="Times New Roman"/>
                <w:color w:val="44546A" w:themeColor="text2"/>
              </w:rPr>
              <w:t xml:space="preserve"> elemenata radi osiguravanja kvalitete programa osposobljavanja i obrazovanja odraslih prema međunarodnim standardima i licencama</w:t>
            </w:r>
          </w:p>
        </w:tc>
        <w:tc>
          <w:tcPr>
            <w:tcW w:w="1800" w:type="dxa"/>
          </w:tcPr>
          <w:p w14:paraId="134F6042" w14:textId="172F30A5"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311A615D" w14:textId="23A90DA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ASOO, ustanove za obrazovanje odraslih, visoka učilišta </w:t>
            </w:r>
          </w:p>
        </w:tc>
        <w:tc>
          <w:tcPr>
            <w:tcW w:w="1800" w:type="dxa"/>
          </w:tcPr>
          <w:p w14:paraId="5C15FF94" w14:textId="347B7F9E" w:rsidR="00E85D79" w:rsidRPr="00B90CD5" w:rsidRDefault="7E7DEBD5" w:rsidP="007E3D96">
            <w:pPr>
              <w:spacing w:before="60" w:after="60"/>
              <w:textAlignment w:val="baseline"/>
              <w:rPr>
                <w:rFonts w:cs="Times New Roman"/>
                <w:color w:val="44546A" w:themeColor="text2"/>
              </w:rPr>
            </w:pPr>
            <w:r w:rsidRPr="7E7DEBD5">
              <w:rPr>
                <w:rFonts w:cs="Times New Roman"/>
                <w:color w:val="44546A" w:themeColor="text2"/>
              </w:rPr>
              <w:t>201</w:t>
            </w:r>
            <w:r w:rsidR="007E3D96">
              <w:rPr>
                <w:rFonts w:cs="Times New Roman"/>
                <w:color w:val="44546A" w:themeColor="text2"/>
              </w:rPr>
              <w:t>8</w:t>
            </w:r>
            <w:r w:rsidRPr="7E7DEBD5">
              <w:rPr>
                <w:rFonts w:cs="Times New Roman"/>
                <w:color w:val="44546A" w:themeColor="text2"/>
              </w:rPr>
              <w:t>. - 2019.</w:t>
            </w:r>
          </w:p>
        </w:tc>
        <w:tc>
          <w:tcPr>
            <w:tcW w:w="3200" w:type="dxa"/>
          </w:tcPr>
          <w:p w14:paraId="7988FEC6" w14:textId="277D90F8"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Broj vrednovanih programa obrazovanja odraslih i utvrđivanje usklađenosti s međunarodnim standardima i licencama </w:t>
            </w:r>
          </w:p>
        </w:tc>
      </w:tr>
      <w:tr w:rsidR="000213EA" w:rsidRPr="00B90CD5" w14:paraId="1AA13A2B" w14:textId="77777777" w:rsidTr="008F3524">
        <w:tc>
          <w:tcPr>
            <w:tcW w:w="14000" w:type="dxa"/>
            <w:gridSpan w:val="5"/>
            <w:shd w:val="clear" w:color="auto" w:fill="BDD6EE" w:themeFill="accent1" w:themeFillTint="66"/>
          </w:tcPr>
          <w:p w14:paraId="2B69F322" w14:textId="12C9E8D7" w:rsidR="00DB48B2" w:rsidRPr="00893617" w:rsidRDefault="7E7DEBD5" w:rsidP="008F3524">
            <w:pPr>
              <w:pStyle w:val="Heading2"/>
              <w:keepNext/>
            </w:pPr>
            <w:bookmarkStart w:id="61" w:name="_Toc492546184"/>
            <w:bookmarkStart w:id="62" w:name="_Toc503358256"/>
            <w:r>
              <w:lastRenderedPageBreak/>
              <w:t>4. cilj: Poboljšati organiziranost, financiranje i upravljanje procesima obrazovanja odraslih</w:t>
            </w:r>
            <w:bookmarkEnd w:id="61"/>
            <w:bookmarkEnd w:id="62"/>
          </w:p>
        </w:tc>
      </w:tr>
      <w:tr w:rsidR="000213EA" w:rsidRPr="00B90CD5" w14:paraId="7FC601EC" w14:textId="77777777" w:rsidTr="008F3524">
        <w:tc>
          <w:tcPr>
            <w:tcW w:w="14000" w:type="dxa"/>
            <w:gridSpan w:val="5"/>
            <w:shd w:val="clear" w:color="auto" w:fill="DEEAF6" w:themeFill="accent1" w:themeFillTint="33"/>
          </w:tcPr>
          <w:p w14:paraId="36413CCB" w14:textId="77777777" w:rsidR="00DB48B2" w:rsidRPr="00B90CD5" w:rsidRDefault="7E7DEBD5" w:rsidP="008F3524">
            <w:pPr>
              <w:pStyle w:val="Style6"/>
              <w:keepNext/>
              <w:rPr>
                <w:color w:val="44546A" w:themeColor="text2"/>
              </w:rPr>
            </w:pPr>
            <w:r w:rsidRPr="7E7DEBD5">
              <w:rPr>
                <w:color w:val="44546A" w:themeColor="text2"/>
              </w:rPr>
              <w:t>4.1. Unaprijediti koordiniranost u financiranju, upravljanju i nadzoru nad trošenjem sredstava među različitim nadležnim ministarstvima i tijelima</w:t>
            </w:r>
          </w:p>
        </w:tc>
      </w:tr>
      <w:tr w:rsidR="000213EA" w:rsidRPr="00B90CD5" w14:paraId="68C1A692" w14:textId="77777777" w:rsidTr="008F3524">
        <w:tc>
          <w:tcPr>
            <w:tcW w:w="14000" w:type="dxa"/>
            <w:gridSpan w:val="5"/>
            <w:shd w:val="clear" w:color="auto" w:fill="DEEAF6" w:themeFill="accent1" w:themeFillTint="33"/>
          </w:tcPr>
          <w:p w14:paraId="6A44B431" w14:textId="0E1BC9D3" w:rsidR="00DB48B2" w:rsidRPr="00B90CD5" w:rsidRDefault="7E7DEBD5" w:rsidP="7E7DEBD5">
            <w:pPr>
              <w:pStyle w:val="Style6"/>
              <w:rPr>
                <w:color w:val="44546A" w:themeColor="text2"/>
              </w:rPr>
            </w:pPr>
            <w:r w:rsidRPr="7E7DEBD5">
              <w:rPr>
                <w:color w:val="44546A" w:themeColor="text2"/>
              </w:rPr>
              <w:t>Mjera 4.1.1. Definirati postupke analize pokazatelja provedbe Strategije, odlučivanja, upravljanja i nadzora. Utvrditi nadležnosti i odgovornosti ministarstava, agencija, zavoda za zapošljavanje i drugih državnih i lokalnih institucija. Ustanoviti odgovarajuću službu u MZO-u nadležnu za obrazovanje odraslih</w:t>
            </w:r>
          </w:p>
        </w:tc>
      </w:tr>
      <w:tr w:rsidR="00E85D79" w:rsidRPr="00B90CD5" w14:paraId="08D5B87C" w14:textId="77777777" w:rsidTr="008F3524">
        <w:tc>
          <w:tcPr>
            <w:tcW w:w="4400" w:type="dxa"/>
            <w:shd w:val="clear" w:color="auto" w:fill="DEEAF6" w:themeFill="accent1" w:themeFillTint="33"/>
          </w:tcPr>
          <w:p w14:paraId="68202905"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4D299E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0E6815A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4A1296F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636FEB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002333A7" w14:textId="77777777" w:rsidTr="008F3524">
        <w:tc>
          <w:tcPr>
            <w:tcW w:w="4400" w:type="dxa"/>
          </w:tcPr>
          <w:p w14:paraId="0A131EE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Izraditi i usvojiti </w:t>
            </w:r>
            <w:proofErr w:type="spellStart"/>
            <w:r w:rsidRPr="7E7DEBD5">
              <w:rPr>
                <w:rFonts w:cs="Times New Roman"/>
                <w:color w:val="44546A" w:themeColor="text2"/>
              </w:rPr>
              <w:t>postupovnik</w:t>
            </w:r>
            <w:proofErr w:type="spellEnd"/>
            <w:r w:rsidRPr="7E7DEBD5">
              <w:rPr>
                <w:rFonts w:cs="Times New Roman"/>
                <w:color w:val="44546A" w:themeColor="text2"/>
              </w:rPr>
              <w:t xml:space="preserve"> za analizu pokazatelja provedbe Strategije, odlučivanja i upravljanja i nadzora</w:t>
            </w:r>
          </w:p>
        </w:tc>
        <w:tc>
          <w:tcPr>
            <w:tcW w:w="1800" w:type="dxa"/>
          </w:tcPr>
          <w:p w14:paraId="1A94493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Vlada RH</w:t>
            </w:r>
          </w:p>
        </w:tc>
        <w:tc>
          <w:tcPr>
            <w:tcW w:w="2800" w:type="dxa"/>
          </w:tcPr>
          <w:p w14:paraId="45C8EA7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MZO, Projektni tim za izradu </w:t>
            </w:r>
            <w:proofErr w:type="spellStart"/>
            <w:r w:rsidRPr="7E7DEBD5">
              <w:rPr>
                <w:rFonts w:cs="Times New Roman"/>
                <w:color w:val="44546A" w:themeColor="text2"/>
              </w:rPr>
              <w:t>postupovnika</w:t>
            </w:r>
            <w:proofErr w:type="spellEnd"/>
          </w:p>
        </w:tc>
        <w:tc>
          <w:tcPr>
            <w:tcW w:w="1800" w:type="dxa"/>
          </w:tcPr>
          <w:p w14:paraId="47D8A9C2" w14:textId="027881DE" w:rsidR="00E85D79" w:rsidRPr="00B90CD5" w:rsidRDefault="007E3D96"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5DF543F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Definirani postupci analize i nadležnosti. </w:t>
            </w:r>
          </w:p>
          <w:p w14:paraId="253DB91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Stupanj operativnosti službe za obrazovanje odraslih. Vrijeme potrebno za akreditaciju i realizaciju programa. </w:t>
            </w:r>
          </w:p>
          <w:p w14:paraId="4BF391E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Broj novoakreditiranih programa. </w:t>
            </w:r>
          </w:p>
          <w:p w14:paraId="5A32561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Utrošak javno uloženih sredstava po polazniku.</w:t>
            </w:r>
          </w:p>
        </w:tc>
      </w:tr>
      <w:tr w:rsidR="000213EA" w:rsidRPr="00B90CD5" w14:paraId="33C19BBE" w14:textId="77777777" w:rsidTr="008F3524">
        <w:tc>
          <w:tcPr>
            <w:tcW w:w="14000" w:type="dxa"/>
            <w:gridSpan w:val="5"/>
            <w:shd w:val="clear" w:color="auto" w:fill="DEEAF6" w:themeFill="accent1" w:themeFillTint="33"/>
          </w:tcPr>
          <w:p w14:paraId="61812DA9" w14:textId="77777777" w:rsidR="00DB48B2" w:rsidRPr="00B90CD5" w:rsidRDefault="7E7DEBD5" w:rsidP="7E7DEBD5">
            <w:pPr>
              <w:pStyle w:val="Style6"/>
              <w:rPr>
                <w:color w:val="44546A" w:themeColor="text2"/>
              </w:rPr>
            </w:pPr>
            <w:r w:rsidRPr="7E7DEBD5">
              <w:rPr>
                <w:color w:val="44546A" w:themeColor="text2"/>
              </w:rPr>
              <w:t xml:space="preserve">MJERA 4.1.2. Definirati postupke koordiniranja državnih i nedržavnih sudionika u usklađivanju i razvoju sustava obrazovanja odraslih i uključivanje predstavnika civilnog društva u rasprave o promjenama zakona i </w:t>
            </w:r>
            <w:proofErr w:type="spellStart"/>
            <w:r w:rsidRPr="7E7DEBD5">
              <w:rPr>
                <w:color w:val="44546A" w:themeColor="text2"/>
              </w:rPr>
              <w:t>podzakonskih</w:t>
            </w:r>
            <w:proofErr w:type="spellEnd"/>
            <w:r w:rsidRPr="7E7DEBD5">
              <w:rPr>
                <w:color w:val="44546A" w:themeColor="text2"/>
              </w:rPr>
              <w:t xml:space="preserve"> akata. Utvrditi kriterije i postupke definiranja programa obrazovanja odraslih od prioriteta za gospodarski i društveni razvoj.</w:t>
            </w:r>
          </w:p>
        </w:tc>
      </w:tr>
      <w:tr w:rsidR="00E85D79" w:rsidRPr="00B90CD5" w14:paraId="015FAEEC" w14:textId="77777777" w:rsidTr="008F3524">
        <w:tc>
          <w:tcPr>
            <w:tcW w:w="4400" w:type="dxa"/>
            <w:shd w:val="clear" w:color="auto" w:fill="DEEAF6" w:themeFill="accent1" w:themeFillTint="33"/>
          </w:tcPr>
          <w:p w14:paraId="258086B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EBDDBC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4A50FF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2B62A38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227D38D"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30773F28" w14:textId="77777777" w:rsidTr="008F3524">
        <w:tc>
          <w:tcPr>
            <w:tcW w:w="4400" w:type="dxa"/>
          </w:tcPr>
          <w:p w14:paraId="4EC6386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Izraditi i usvojiti </w:t>
            </w:r>
            <w:proofErr w:type="spellStart"/>
            <w:r w:rsidRPr="7E7DEBD5">
              <w:rPr>
                <w:rFonts w:cs="Times New Roman"/>
                <w:color w:val="44546A" w:themeColor="text2"/>
              </w:rPr>
              <w:t>postupovnik</w:t>
            </w:r>
            <w:proofErr w:type="spellEnd"/>
            <w:r w:rsidRPr="7E7DEBD5">
              <w:rPr>
                <w:rFonts w:cs="Times New Roman"/>
                <w:color w:val="44546A" w:themeColor="text2"/>
              </w:rPr>
              <w:t xml:space="preserve"> za koordiniranje državnih i nedržavnih sudionika u usklađivanju i razvoju sustava obrazovanja odraslih</w:t>
            </w:r>
          </w:p>
        </w:tc>
        <w:tc>
          <w:tcPr>
            <w:tcW w:w="1800" w:type="dxa"/>
          </w:tcPr>
          <w:p w14:paraId="256D8DE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Vlada RH</w:t>
            </w:r>
          </w:p>
        </w:tc>
        <w:tc>
          <w:tcPr>
            <w:tcW w:w="2800" w:type="dxa"/>
          </w:tcPr>
          <w:p w14:paraId="76E9796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Ministarstva, uredi Vlade RH, strukovne udruge, </w:t>
            </w:r>
            <w:r w:rsidRPr="7E7DEBD5">
              <w:rPr>
                <w:rFonts w:cs="Times New Roman"/>
                <w:color w:val="44546A" w:themeColor="text2"/>
              </w:rPr>
              <w:lastRenderedPageBreak/>
              <w:t>nacionalne asocijacije udruga</w:t>
            </w:r>
          </w:p>
        </w:tc>
        <w:tc>
          <w:tcPr>
            <w:tcW w:w="1800" w:type="dxa"/>
          </w:tcPr>
          <w:p w14:paraId="75E293B8" w14:textId="73DC7064" w:rsidR="00E85D79" w:rsidRPr="00B90CD5" w:rsidRDefault="007E3D96" w:rsidP="7E7DEBD5">
            <w:pPr>
              <w:spacing w:before="60" w:after="60"/>
              <w:textAlignment w:val="baseline"/>
              <w:rPr>
                <w:rFonts w:cs="Times New Roman"/>
                <w:color w:val="44546A" w:themeColor="text2"/>
              </w:rPr>
            </w:pPr>
            <w:r>
              <w:rPr>
                <w:rFonts w:eastAsia="Times New Roman" w:cs="Times New Roman"/>
                <w:color w:val="44546A" w:themeColor="text2"/>
              </w:rPr>
              <w:lastRenderedPageBreak/>
              <w:t xml:space="preserve">Druga polovica </w:t>
            </w:r>
            <w:r w:rsidRPr="7E7DEBD5">
              <w:rPr>
                <w:rFonts w:eastAsia="Times New Roman" w:cs="Times New Roman"/>
                <w:color w:val="44546A" w:themeColor="text2"/>
              </w:rPr>
              <w:t>2018.</w:t>
            </w:r>
          </w:p>
        </w:tc>
        <w:tc>
          <w:tcPr>
            <w:tcW w:w="3200" w:type="dxa"/>
          </w:tcPr>
          <w:p w14:paraId="1049E21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Revidirani oblici partnerstva državnih i nedržavnih sudionika </w:t>
            </w:r>
            <w:r w:rsidRPr="7E7DEBD5">
              <w:rPr>
                <w:rFonts w:cs="Times New Roman"/>
                <w:color w:val="44546A" w:themeColor="text2"/>
              </w:rPr>
              <w:lastRenderedPageBreak/>
              <w:t>te predstavnika civilnog društva u sustavu obrazovanja odraslih</w:t>
            </w:r>
          </w:p>
        </w:tc>
      </w:tr>
      <w:tr w:rsidR="000213EA" w:rsidRPr="00B90CD5" w14:paraId="28FB4B34" w14:textId="77777777" w:rsidTr="008F3524">
        <w:tc>
          <w:tcPr>
            <w:tcW w:w="14000" w:type="dxa"/>
            <w:gridSpan w:val="5"/>
            <w:shd w:val="clear" w:color="auto" w:fill="DEEAF6" w:themeFill="accent1" w:themeFillTint="33"/>
          </w:tcPr>
          <w:p w14:paraId="5219205C" w14:textId="0FAE60B6" w:rsidR="00DB48B2" w:rsidRPr="00B90CD5" w:rsidRDefault="7E7DEBD5" w:rsidP="7E7DEBD5">
            <w:pPr>
              <w:pStyle w:val="Style6"/>
              <w:rPr>
                <w:color w:val="44546A" w:themeColor="text2"/>
              </w:rPr>
            </w:pPr>
            <w:r w:rsidRPr="7E7DEBD5">
              <w:rPr>
                <w:color w:val="44546A" w:themeColor="text2"/>
              </w:rPr>
              <w:lastRenderedPageBreak/>
              <w:t>MJERA 4.2.1. Definirati postupke koordiniranja u financiranju među različitim nadležnim ministarstvima, državnim i lokalnim tijelima. Identificirati programe za financiranje, usmjeravati sredstva iz državnog i lokalnih proračuna prema kriterijima prioriteta za zajednicu, koordinirati financiranje i učinkovito trošenje sredstava.</w:t>
            </w:r>
          </w:p>
        </w:tc>
      </w:tr>
      <w:tr w:rsidR="00E85D79" w:rsidRPr="00B90CD5" w14:paraId="314BF8C1" w14:textId="77777777" w:rsidTr="008F3524">
        <w:tc>
          <w:tcPr>
            <w:tcW w:w="4400" w:type="dxa"/>
            <w:shd w:val="clear" w:color="auto" w:fill="DEEAF6" w:themeFill="accent1" w:themeFillTint="33"/>
          </w:tcPr>
          <w:p w14:paraId="4B80E54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AE9ABE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174196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3DFF5A8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840221E"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314E87CE" w14:textId="77777777" w:rsidTr="008F3524">
        <w:tc>
          <w:tcPr>
            <w:tcW w:w="4400" w:type="dxa"/>
          </w:tcPr>
          <w:p w14:paraId="4A92C021"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 xml:space="preserve">Izraditi i usvojiti </w:t>
            </w:r>
            <w:proofErr w:type="spellStart"/>
            <w:r w:rsidRPr="7E7DEBD5">
              <w:rPr>
                <w:rFonts w:cs="Times New Roman"/>
                <w:color w:val="44546A" w:themeColor="text2"/>
              </w:rPr>
              <w:t>postupovnik</w:t>
            </w:r>
            <w:proofErr w:type="spellEnd"/>
            <w:r w:rsidRPr="7E7DEBD5">
              <w:rPr>
                <w:rFonts w:cs="Times New Roman"/>
                <w:color w:val="44546A" w:themeColor="text2"/>
              </w:rPr>
              <w:t xml:space="preserve"> za koordiniranje u financiranju među različitim nadležnim ministarstvima, državnim i lokalnim tijelima </w:t>
            </w:r>
          </w:p>
        </w:tc>
        <w:tc>
          <w:tcPr>
            <w:tcW w:w="1800" w:type="dxa"/>
          </w:tcPr>
          <w:p w14:paraId="7AE19EC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Vlada RH</w:t>
            </w:r>
          </w:p>
        </w:tc>
        <w:tc>
          <w:tcPr>
            <w:tcW w:w="2800" w:type="dxa"/>
          </w:tcPr>
          <w:p w14:paraId="3C9554F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Ministarstva i agencije</w:t>
            </w:r>
          </w:p>
        </w:tc>
        <w:tc>
          <w:tcPr>
            <w:tcW w:w="1800" w:type="dxa"/>
          </w:tcPr>
          <w:p w14:paraId="47E980BD" w14:textId="5E27E0D0" w:rsidR="00E85D79" w:rsidRPr="00B90CD5" w:rsidRDefault="007E3D96"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63FCB9E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Usvojen </w:t>
            </w:r>
            <w:proofErr w:type="spellStart"/>
            <w:r w:rsidRPr="7E7DEBD5">
              <w:rPr>
                <w:rFonts w:cs="Times New Roman"/>
                <w:color w:val="44546A" w:themeColor="text2"/>
              </w:rPr>
              <w:t>postupovnik</w:t>
            </w:r>
            <w:proofErr w:type="spellEnd"/>
            <w:r w:rsidRPr="7E7DEBD5">
              <w:rPr>
                <w:rFonts w:cs="Times New Roman"/>
                <w:color w:val="44546A" w:themeColor="text2"/>
              </w:rPr>
              <w:t xml:space="preserve"> za koordiniranje u financiranju među različitim nadležnim ministarstvima, državnim i lokalnim tijelima</w:t>
            </w:r>
          </w:p>
        </w:tc>
      </w:tr>
      <w:tr w:rsidR="00E85D79" w:rsidRPr="00B90CD5" w14:paraId="631A8846" w14:textId="77777777" w:rsidTr="008F3524">
        <w:tc>
          <w:tcPr>
            <w:tcW w:w="4400" w:type="dxa"/>
          </w:tcPr>
          <w:p w14:paraId="2CBCAE66"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Napraviti i objaviti godišnji program financiranja programa za obrazovanje odraslih.</w:t>
            </w:r>
          </w:p>
        </w:tc>
        <w:tc>
          <w:tcPr>
            <w:tcW w:w="1800" w:type="dxa"/>
          </w:tcPr>
          <w:p w14:paraId="5D7B3A3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w:t>
            </w:r>
          </w:p>
        </w:tc>
        <w:tc>
          <w:tcPr>
            <w:tcW w:w="2800" w:type="dxa"/>
          </w:tcPr>
          <w:p w14:paraId="5B766FC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ASOO</w:t>
            </w:r>
          </w:p>
        </w:tc>
        <w:tc>
          <w:tcPr>
            <w:tcW w:w="1800" w:type="dxa"/>
          </w:tcPr>
          <w:p w14:paraId="69AA3C6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2019. - </w:t>
            </w:r>
            <w:proofErr w:type="spellStart"/>
            <w:r w:rsidRPr="7E7DEBD5">
              <w:rPr>
                <w:rFonts w:cs="Times New Roman"/>
                <w:color w:val="44546A" w:themeColor="text2"/>
              </w:rPr>
              <w:t>kontinirano</w:t>
            </w:r>
            <w:proofErr w:type="spellEnd"/>
          </w:p>
        </w:tc>
        <w:tc>
          <w:tcPr>
            <w:tcW w:w="3200" w:type="dxa"/>
          </w:tcPr>
          <w:p w14:paraId="42DBBD2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Objavljeni godišnji programi financiranja programa za obrazovanje odraslih.</w:t>
            </w:r>
          </w:p>
        </w:tc>
      </w:tr>
      <w:tr w:rsidR="000213EA" w:rsidRPr="00B90CD5" w14:paraId="48F1F4A5" w14:textId="77777777" w:rsidTr="008F3524">
        <w:tc>
          <w:tcPr>
            <w:tcW w:w="14000" w:type="dxa"/>
            <w:gridSpan w:val="5"/>
            <w:shd w:val="clear" w:color="auto" w:fill="DEEAF6" w:themeFill="accent1" w:themeFillTint="33"/>
          </w:tcPr>
          <w:p w14:paraId="0BEAC771" w14:textId="1F09E6CB" w:rsidR="00DB48B2" w:rsidRPr="00B90CD5" w:rsidRDefault="7E7DEBD5" w:rsidP="7E7DEBD5">
            <w:pPr>
              <w:pStyle w:val="Style6"/>
              <w:rPr>
                <w:color w:val="44546A" w:themeColor="text2"/>
              </w:rPr>
            </w:pPr>
            <w:r w:rsidRPr="7E7DEBD5">
              <w:rPr>
                <w:color w:val="44546A" w:themeColor="text2"/>
              </w:rPr>
              <w:t>MJERA 4.2.2. Predložiti pokazatelje učinkovitosti provedbe ciljeva programa obrazovanja odraslih za potrebe nadzora i upravljanja financiranjem. Podnositi godišnje izvještaje od strane nadležnih državnih i lokalnih tijela te izvoditelja obrazovanja odraslih, objedinjene i metodološki sređene prema definiranim pokazateljima</w:t>
            </w:r>
          </w:p>
        </w:tc>
      </w:tr>
      <w:tr w:rsidR="00E85D79" w:rsidRPr="00B90CD5" w14:paraId="3EB2CE61" w14:textId="77777777" w:rsidTr="008F3524">
        <w:tc>
          <w:tcPr>
            <w:tcW w:w="4400" w:type="dxa"/>
            <w:shd w:val="clear" w:color="auto" w:fill="DEEAF6" w:themeFill="accent1" w:themeFillTint="33"/>
          </w:tcPr>
          <w:p w14:paraId="0543396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7EFF027B"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180F1A8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1678770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267BB2F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487A2E6B" w14:textId="77777777" w:rsidTr="008F3524">
        <w:tc>
          <w:tcPr>
            <w:tcW w:w="4400" w:type="dxa"/>
          </w:tcPr>
          <w:p w14:paraId="6CA42C7D"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Izraditi kriterije provedbe i pokazatelje kvalitete programa obrazovanja odraslih, te transparentno izvještavanje o stupnju realiziranih ciljeva</w:t>
            </w:r>
          </w:p>
        </w:tc>
        <w:tc>
          <w:tcPr>
            <w:tcW w:w="1800" w:type="dxa"/>
          </w:tcPr>
          <w:p w14:paraId="714B9BA9"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Ministarstva i agencije</w:t>
            </w:r>
          </w:p>
        </w:tc>
        <w:tc>
          <w:tcPr>
            <w:tcW w:w="2800" w:type="dxa"/>
          </w:tcPr>
          <w:p w14:paraId="136716BF" w14:textId="05D04E33"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 xml:space="preserve">Strukovne škole, ustanove za obrazovanje odraslih, visoka učilišta koja provode obrazovanje odraslih i druge relevantne ustanove </w:t>
            </w:r>
          </w:p>
        </w:tc>
        <w:tc>
          <w:tcPr>
            <w:tcW w:w="1800" w:type="dxa"/>
          </w:tcPr>
          <w:p w14:paraId="74E051C2"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kontinuirano</w:t>
            </w:r>
          </w:p>
        </w:tc>
        <w:tc>
          <w:tcPr>
            <w:tcW w:w="3200" w:type="dxa"/>
          </w:tcPr>
          <w:p w14:paraId="5CAD7E67" w14:textId="690B43B5"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Izvještaja s pokazateljima stupnja kvalitete definiranih pokazatelja</w:t>
            </w:r>
          </w:p>
          <w:p w14:paraId="077BFA18" w14:textId="4B093EFD"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Broj polaznika programa</w:t>
            </w:r>
          </w:p>
        </w:tc>
      </w:tr>
      <w:tr w:rsidR="000213EA" w:rsidRPr="00B90CD5" w14:paraId="2DB15D4C" w14:textId="77777777" w:rsidTr="008F3524">
        <w:tc>
          <w:tcPr>
            <w:tcW w:w="14000" w:type="dxa"/>
            <w:gridSpan w:val="5"/>
            <w:shd w:val="clear" w:color="auto" w:fill="DEEAF6" w:themeFill="accent1" w:themeFillTint="33"/>
          </w:tcPr>
          <w:p w14:paraId="1253A36E" w14:textId="77777777" w:rsidR="00DB48B2" w:rsidRPr="00B90CD5" w:rsidRDefault="7E7DEBD5" w:rsidP="7E7DEBD5">
            <w:pPr>
              <w:pStyle w:val="Style6"/>
              <w:rPr>
                <w:color w:val="44546A" w:themeColor="text2"/>
              </w:rPr>
            </w:pPr>
            <w:r w:rsidRPr="7E7DEBD5">
              <w:rPr>
                <w:color w:val="44546A" w:themeColor="text2"/>
              </w:rPr>
              <w:lastRenderedPageBreak/>
              <w:t xml:space="preserve">4.2.3. Uskladiti i dopuniti propise koji reguliraju djelatnost obrazovanja odraslih u dijelu koji se odnosi na financiranje </w:t>
            </w:r>
          </w:p>
        </w:tc>
      </w:tr>
      <w:tr w:rsidR="00E85D79" w:rsidRPr="00B90CD5" w14:paraId="28E825DE" w14:textId="77777777" w:rsidTr="008F3524">
        <w:tc>
          <w:tcPr>
            <w:tcW w:w="4400" w:type="dxa"/>
            <w:shd w:val="clear" w:color="auto" w:fill="DEEAF6" w:themeFill="accent1" w:themeFillTint="33"/>
          </w:tcPr>
          <w:p w14:paraId="0854F824"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EC03427"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6E9D830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2BB95D1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136282F" w14:textId="77777777" w:rsidR="00E85D79" w:rsidRPr="00B90CD5" w:rsidRDefault="7E7DEBD5" w:rsidP="7E7DEBD5">
            <w:pPr>
              <w:spacing w:before="60" w:after="60"/>
              <w:rPr>
                <w:rFonts w:cs="Times New Roman"/>
                <w:color w:val="44546A" w:themeColor="text2"/>
              </w:rPr>
            </w:pPr>
            <w:r w:rsidRPr="7E7DEBD5">
              <w:rPr>
                <w:rFonts w:cs="Times New Roman"/>
                <w:color w:val="44546A" w:themeColor="text2"/>
              </w:rPr>
              <w:t>Pokazatelji provedbe</w:t>
            </w:r>
          </w:p>
        </w:tc>
      </w:tr>
      <w:tr w:rsidR="00E85D79" w:rsidRPr="00B90CD5" w14:paraId="257F418E" w14:textId="77777777" w:rsidTr="008F3524">
        <w:tc>
          <w:tcPr>
            <w:tcW w:w="4400" w:type="dxa"/>
          </w:tcPr>
          <w:p w14:paraId="6D01893B" w14:textId="77777777" w:rsidR="00E85D79" w:rsidRPr="00893617" w:rsidRDefault="7E7DEBD5" w:rsidP="7E7DEBD5">
            <w:pPr>
              <w:spacing w:before="60" w:after="60"/>
              <w:textAlignment w:val="baseline"/>
              <w:rPr>
                <w:rFonts w:cs="Times New Roman"/>
                <w:color w:val="44546A" w:themeColor="text2"/>
              </w:rPr>
            </w:pPr>
            <w:r w:rsidRPr="7E7DEBD5">
              <w:rPr>
                <w:rFonts w:cs="Times New Roman"/>
                <w:color w:val="44546A" w:themeColor="text2"/>
              </w:rPr>
              <w:t>Dopuna propisa koji reguliraju djelatnost obrazovanja odraslih u dijelu koji se odnosi na financiranje</w:t>
            </w:r>
          </w:p>
        </w:tc>
        <w:tc>
          <w:tcPr>
            <w:tcW w:w="1800" w:type="dxa"/>
          </w:tcPr>
          <w:p w14:paraId="6EFA7AE1" w14:textId="77777777" w:rsidR="00E85D79" w:rsidRPr="00B90CD5" w:rsidRDefault="7E7DEBD5" w:rsidP="7E7DEBD5">
            <w:pPr>
              <w:rPr>
                <w:rFonts w:cs="Times New Roman"/>
                <w:color w:val="44546A" w:themeColor="text2"/>
              </w:rPr>
            </w:pPr>
            <w:r w:rsidRPr="7E7DEBD5">
              <w:rPr>
                <w:rFonts w:cs="Times New Roman"/>
                <w:color w:val="44546A" w:themeColor="text2"/>
              </w:rPr>
              <w:t xml:space="preserve">Vlada RH </w:t>
            </w:r>
          </w:p>
        </w:tc>
        <w:tc>
          <w:tcPr>
            <w:tcW w:w="2800" w:type="dxa"/>
          </w:tcPr>
          <w:p w14:paraId="1A48F543"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MFIN</w:t>
            </w:r>
          </w:p>
        </w:tc>
        <w:tc>
          <w:tcPr>
            <w:tcW w:w="1800" w:type="dxa"/>
          </w:tcPr>
          <w:p w14:paraId="7BF5D7FD" w14:textId="02F3D629" w:rsidR="00E85D79" w:rsidRPr="00B90CD5" w:rsidRDefault="007E3D96" w:rsidP="7E7DEBD5">
            <w:pPr>
              <w:spacing w:before="60" w:after="60"/>
              <w:textAlignment w:val="baseline"/>
              <w:rPr>
                <w:rFonts w:cs="Times New Roman"/>
                <w:color w:val="44546A" w:themeColor="text2"/>
              </w:rPr>
            </w:pPr>
            <w:r>
              <w:rPr>
                <w:rFonts w:eastAsia="Times New Roman" w:cs="Times New Roman"/>
                <w:color w:val="44546A" w:themeColor="text2"/>
              </w:rPr>
              <w:t xml:space="preserve">Druga polovica </w:t>
            </w:r>
            <w:r w:rsidRPr="7E7DEBD5">
              <w:rPr>
                <w:rFonts w:eastAsia="Times New Roman" w:cs="Times New Roman"/>
                <w:color w:val="44546A" w:themeColor="text2"/>
              </w:rPr>
              <w:t>2018.</w:t>
            </w:r>
          </w:p>
        </w:tc>
        <w:tc>
          <w:tcPr>
            <w:tcW w:w="3200" w:type="dxa"/>
          </w:tcPr>
          <w:p w14:paraId="216BFE25" w14:textId="77777777" w:rsidR="00E85D79" w:rsidRPr="00893617" w:rsidRDefault="7E7DEBD5" w:rsidP="7E7DEBD5">
            <w:pPr>
              <w:spacing w:before="60" w:after="60"/>
              <w:rPr>
                <w:rFonts w:cs="Times New Roman"/>
                <w:color w:val="44546A" w:themeColor="text2"/>
              </w:rPr>
            </w:pPr>
            <w:r w:rsidRPr="7E7DEBD5">
              <w:rPr>
                <w:rFonts w:cs="Times New Roman"/>
                <w:color w:val="44546A" w:themeColor="text2"/>
              </w:rPr>
              <w:t>Dopunjeni i usvojeni propisa koji reguliraju djelatnost obrazovanja odraslih</w:t>
            </w:r>
          </w:p>
        </w:tc>
      </w:tr>
      <w:tr w:rsidR="000213EA" w:rsidRPr="00B90CD5" w14:paraId="67DD8976" w14:textId="77777777" w:rsidTr="008F3524">
        <w:tc>
          <w:tcPr>
            <w:tcW w:w="14000" w:type="dxa"/>
            <w:gridSpan w:val="5"/>
            <w:shd w:val="clear" w:color="auto" w:fill="BDD6EE" w:themeFill="accent1" w:themeFillTint="66"/>
          </w:tcPr>
          <w:p w14:paraId="1E02AE18" w14:textId="77777777" w:rsidR="00DB48B2" w:rsidRPr="00B90CD5" w:rsidRDefault="7E7DEBD5" w:rsidP="00874CEF">
            <w:pPr>
              <w:pStyle w:val="Style6"/>
              <w:keepNext/>
              <w:rPr>
                <w:rFonts w:eastAsia="Times New Roman"/>
                <w:color w:val="44546A" w:themeColor="text2"/>
              </w:rPr>
            </w:pPr>
            <w:r w:rsidRPr="7E7DEBD5">
              <w:rPr>
                <w:color w:val="44546A" w:themeColor="text2"/>
              </w:rPr>
              <w:t>4.3. Razrada i odabir optimalnog modela novih financijskih poticaja za sudjelovanje u programima za građane i poslodavce</w:t>
            </w:r>
          </w:p>
        </w:tc>
      </w:tr>
      <w:tr w:rsidR="000213EA" w:rsidRPr="00B90CD5" w14:paraId="51DACF86" w14:textId="77777777" w:rsidTr="008F3524">
        <w:tc>
          <w:tcPr>
            <w:tcW w:w="14000" w:type="dxa"/>
            <w:gridSpan w:val="5"/>
            <w:shd w:val="clear" w:color="auto" w:fill="DEEAF6" w:themeFill="accent1" w:themeFillTint="33"/>
          </w:tcPr>
          <w:p w14:paraId="38EF5D4B" w14:textId="2C9EBF52" w:rsidR="00DB48B2" w:rsidRPr="00B90CD5" w:rsidRDefault="7E7DEBD5" w:rsidP="7E7DEBD5">
            <w:pPr>
              <w:pStyle w:val="Style6"/>
              <w:rPr>
                <w:color w:val="44546A" w:themeColor="text2"/>
              </w:rPr>
            </w:pPr>
            <w:r w:rsidRPr="7E7DEBD5">
              <w:rPr>
                <w:color w:val="44546A" w:themeColor="text2"/>
              </w:rPr>
              <w:t>MJERA 4.3.1. Predložiti optimalan model financijskog poticanja pojedinaca i poslodavaca na temelju analize mogućnosti i opravdanosti uvođenja sljedećih načina financijskih poticaja i olakšica. Uvesti optimalan model financijskog poticanja pojedinaca i poslodavaca, sukladno provedenim analizama.</w:t>
            </w:r>
          </w:p>
        </w:tc>
      </w:tr>
      <w:tr w:rsidR="00E85D79" w:rsidRPr="00B90CD5" w14:paraId="60831134" w14:textId="77777777" w:rsidTr="008F3524">
        <w:tc>
          <w:tcPr>
            <w:tcW w:w="4400" w:type="dxa"/>
            <w:shd w:val="clear" w:color="auto" w:fill="DEEAF6" w:themeFill="accent1" w:themeFillTint="33"/>
          </w:tcPr>
          <w:p w14:paraId="52583A3F"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1DBF525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Nadležnost</w:t>
            </w:r>
          </w:p>
        </w:tc>
        <w:tc>
          <w:tcPr>
            <w:tcW w:w="2800" w:type="dxa"/>
            <w:shd w:val="clear" w:color="auto" w:fill="DEEAF6" w:themeFill="accent1" w:themeFillTint="33"/>
          </w:tcPr>
          <w:p w14:paraId="4FC58F38"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Provedba</w:t>
            </w:r>
          </w:p>
        </w:tc>
        <w:tc>
          <w:tcPr>
            <w:tcW w:w="1800" w:type="dxa"/>
            <w:shd w:val="clear" w:color="auto" w:fill="DEEAF6" w:themeFill="accent1" w:themeFillTint="33"/>
          </w:tcPr>
          <w:p w14:paraId="69142E1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639CF0C"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Pokazatelji provedbe</w:t>
            </w:r>
          </w:p>
        </w:tc>
      </w:tr>
      <w:tr w:rsidR="00E85D79" w:rsidRPr="00B90CD5" w14:paraId="5A691C86" w14:textId="77777777" w:rsidTr="008F3524">
        <w:tc>
          <w:tcPr>
            <w:tcW w:w="4400" w:type="dxa"/>
          </w:tcPr>
          <w:p w14:paraId="1F37E0F1" w14:textId="278DB59E"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Izraditi optimalan model osobnih obrazovnih računa i vaučera koje (su)financira država ili JLPS za obrazovanje odraslih, slobodnih dana za zaposlenike koji se obrazuju, poreznih olakšica pojedincima za stjecanje temeljnih kompetencija, kredita ili stipendija za obrazovanje odraslih, te osnivanje fonda za osposobljavanje, usavršavanje i obrazovanje odraslih</w:t>
            </w:r>
          </w:p>
        </w:tc>
        <w:tc>
          <w:tcPr>
            <w:tcW w:w="1800" w:type="dxa"/>
          </w:tcPr>
          <w:p w14:paraId="21DA3F81" w14:textId="3CC834CA"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MZO, MFIN, JLPS</w:t>
            </w:r>
          </w:p>
        </w:tc>
        <w:tc>
          <w:tcPr>
            <w:tcW w:w="2800" w:type="dxa"/>
          </w:tcPr>
          <w:p w14:paraId="70B38D45" w14:textId="61B91406"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Ustanove za obrazovanje odraslih, zavodi za zapošljavanje, visoka učilišta koja provode obrazovanje odraslih</w:t>
            </w:r>
          </w:p>
        </w:tc>
        <w:tc>
          <w:tcPr>
            <w:tcW w:w="1800" w:type="dxa"/>
          </w:tcPr>
          <w:p w14:paraId="333F8122" w14:textId="77777777" w:rsidR="00E85D79" w:rsidRPr="00B90CD5" w:rsidRDefault="7E7DEBD5" w:rsidP="7E7DEBD5">
            <w:pPr>
              <w:spacing w:before="60" w:after="60"/>
              <w:rPr>
                <w:rFonts w:eastAsia="Times New Roman" w:cs="Times New Roman"/>
                <w:color w:val="44546A" w:themeColor="text2"/>
              </w:rPr>
            </w:pPr>
            <w:r w:rsidRPr="7E7DEBD5">
              <w:rPr>
                <w:rFonts w:eastAsia="Times New Roman" w:cs="Times New Roman"/>
                <w:color w:val="44546A" w:themeColor="text2"/>
              </w:rPr>
              <w:t>2018. – 2019.</w:t>
            </w:r>
          </w:p>
          <w:p w14:paraId="2649D2F0" w14:textId="77777777" w:rsidR="00E85D79" w:rsidRPr="00B90CD5" w:rsidRDefault="00E85D79" w:rsidP="00DB48B2">
            <w:pPr>
              <w:spacing w:before="60" w:after="60"/>
              <w:textAlignment w:val="baseline"/>
              <w:rPr>
                <w:rFonts w:cs="Times New Roman"/>
                <w:color w:val="44546A" w:themeColor="text2"/>
              </w:rPr>
            </w:pPr>
          </w:p>
        </w:tc>
        <w:tc>
          <w:tcPr>
            <w:tcW w:w="3200" w:type="dxa"/>
          </w:tcPr>
          <w:p w14:paraId="780F15E0" w14:textId="0131413B"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Provedene analize i razina iskorištenosti dobivenih rezultata. Stupanj operativnosti modela financijskih poticaja. Visina financijskih poticaja polaznicima. Razina iskorištenih poticaja. Broj novih polaznika obrazovanja odraslih.</w:t>
            </w:r>
          </w:p>
        </w:tc>
      </w:tr>
      <w:tr w:rsidR="00E85D79" w:rsidRPr="00B90CD5" w14:paraId="4EC34553" w14:textId="77777777" w:rsidTr="008F3524">
        <w:tc>
          <w:tcPr>
            <w:tcW w:w="4400" w:type="dxa"/>
          </w:tcPr>
          <w:p w14:paraId="0D7835CC" w14:textId="77777777" w:rsidR="00E85D79" w:rsidRPr="00B90CD5" w:rsidRDefault="7E7DEBD5" w:rsidP="7E7DEBD5">
            <w:pPr>
              <w:spacing w:before="60" w:after="60"/>
              <w:textAlignment w:val="baseline"/>
              <w:rPr>
                <w:rFonts w:cs="Times New Roman"/>
                <w:b/>
                <w:bCs/>
                <w:color w:val="44546A" w:themeColor="text2"/>
              </w:rPr>
            </w:pPr>
            <w:r w:rsidRPr="7E7DEBD5">
              <w:rPr>
                <w:rFonts w:cs="Times New Roman"/>
                <w:color w:val="44546A" w:themeColor="text2"/>
              </w:rPr>
              <w:t>Izrada zakonske regulative za primjenu odgovarajućih modela osiguravanja financijske potpore za obrazovanje odraslih osoba</w:t>
            </w:r>
          </w:p>
        </w:tc>
        <w:tc>
          <w:tcPr>
            <w:tcW w:w="1800" w:type="dxa"/>
          </w:tcPr>
          <w:p w14:paraId="57B482EA"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Vlada RH</w:t>
            </w:r>
          </w:p>
        </w:tc>
        <w:tc>
          <w:tcPr>
            <w:tcW w:w="2800" w:type="dxa"/>
          </w:tcPr>
          <w:p w14:paraId="430F2080"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MZO, MFIN</w:t>
            </w:r>
          </w:p>
        </w:tc>
        <w:tc>
          <w:tcPr>
            <w:tcW w:w="1800" w:type="dxa"/>
          </w:tcPr>
          <w:p w14:paraId="365EB201" w14:textId="77777777" w:rsidR="00E85D79" w:rsidRPr="00B90CD5" w:rsidRDefault="7E7DEBD5" w:rsidP="7E7DEBD5">
            <w:pPr>
              <w:spacing w:before="60" w:after="60"/>
              <w:textAlignment w:val="baseline"/>
              <w:rPr>
                <w:rFonts w:cs="Times New Roman"/>
                <w:color w:val="44546A" w:themeColor="text2"/>
              </w:rPr>
            </w:pPr>
            <w:r w:rsidRPr="7E7DEBD5">
              <w:rPr>
                <w:rFonts w:cs="Times New Roman"/>
                <w:color w:val="44546A" w:themeColor="text2"/>
              </w:rPr>
              <w:t>2018. – 2019.</w:t>
            </w:r>
          </w:p>
        </w:tc>
        <w:tc>
          <w:tcPr>
            <w:tcW w:w="3200" w:type="dxa"/>
          </w:tcPr>
          <w:p w14:paraId="69DFB298" w14:textId="77777777" w:rsidR="00E85D79" w:rsidRPr="00B90CD5" w:rsidRDefault="7E7DEBD5" w:rsidP="7E7DEBD5">
            <w:pPr>
              <w:spacing w:before="60" w:after="60"/>
              <w:rPr>
                <w:rFonts w:cs="Times New Roman"/>
                <w:color w:val="44546A" w:themeColor="text2"/>
              </w:rPr>
            </w:pPr>
            <w:r w:rsidRPr="7E7DEBD5">
              <w:rPr>
                <w:rFonts w:eastAsia="Times New Roman" w:cs="Times New Roman"/>
                <w:color w:val="44546A" w:themeColor="text2"/>
              </w:rPr>
              <w:t>Izrađena i prihvaćena zakonska regulativa</w:t>
            </w:r>
          </w:p>
        </w:tc>
      </w:tr>
    </w:tbl>
    <w:p w14:paraId="073E73A8" w14:textId="77777777" w:rsidR="00E632CB" w:rsidRPr="00B90CD5" w:rsidRDefault="00E632CB" w:rsidP="005B346D">
      <w:pPr>
        <w:spacing w:after="120" w:line="360" w:lineRule="auto"/>
        <w:jc w:val="both"/>
        <w:rPr>
          <w:rFonts w:eastAsia="Times New Roman" w:cs="Times New Roman"/>
          <w:color w:val="44546A" w:themeColor="text2"/>
        </w:rPr>
      </w:pPr>
    </w:p>
    <w:p w14:paraId="49359EF7" w14:textId="77777777" w:rsidR="00E632CB" w:rsidRPr="00893617" w:rsidRDefault="7E7DEBD5" w:rsidP="00272FAF">
      <w:pPr>
        <w:pStyle w:val="Heading1"/>
      </w:pPr>
      <w:bookmarkStart w:id="63" w:name="_Toc503358257"/>
      <w:bookmarkStart w:id="64" w:name="_Toc479157137"/>
      <w:r>
        <w:lastRenderedPageBreak/>
        <w:t>ZNANOST I TEHNOLOGIJA</w:t>
      </w:r>
      <w:bookmarkEnd w:id="63"/>
      <w:r>
        <w:t xml:space="preserve"> </w:t>
      </w:r>
      <w:bookmarkEnd w:id="64"/>
    </w:p>
    <w:p w14:paraId="5A221D1B" w14:textId="5B158264" w:rsidR="005A4E64" w:rsidRPr="00B90CD5" w:rsidRDefault="7E7DEBD5" w:rsidP="7E7DEBD5">
      <w:pPr>
        <w:spacing w:before="240" w:after="120" w:line="360" w:lineRule="auto"/>
        <w:jc w:val="both"/>
        <w:rPr>
          <w:rFonts w:eastAsia="Times New Roman" w:cs="Times New Roman"/>
          <w:color w:val="44546A" w:themeColor="text2"/>
          <w:lang w:eastAsia="hr-HR"/>
        </w:rPr>
      </w:pPr>
      <w:r w:rsidRPr="7E7DEBD5">
        <w:rPr>
          <w:rFonts w:eastAsia="Times New Roman" w:cs="Times New Roman"/>
          <w:color w:val="44546A" w:themeColor="text2"/>
          <w:lang w:eastAsia="hr-HR"/>
        </w:rPr>
        <w:t xml:space="preserve">U cilju brzog pokretanja promjena u sustavu visokog obrazovanja ključno je razviti kompetitivno financiranje projekata i odgovornost za istraživanje uključiti u programe svih ministarstava. Nadalje, potrebno je osigurati istraživačku preobrazbu javnih sveučilišta i restrukturiranje javnih instituta. Postizanje međunarodno kompetitivnih javnih sveučilišta i javnih znanstvenih instituta moguće je jačanjem financijske autonomije, ali i jasnih definiranjem istraživačke misije. Međunarodnu vidljivost treba analizirati objektivnom analizom i vrednovanjem, što je moguće ukoliko su svim tijelima dostupne međunarodne znanstvene baze i pokazatelji doprinosa u istraživanju. Dosljedno provođenje kriterija u izvrsnosti u postupcima znanstvenog izbora i napredovanja sveučilišnih nastavnika i istraživača uz </w:t>
      </w:r>
      <w:proofErr w:type="spellStart"/>
      <w:r w:rsidRPr="7E7DEBD5">
        <w:rPr>
          <w:rFonts w:eastAsia="Times New Roman" w:cs="Times New Roman"/>
          <w:color w:val="44546A" w:themeColor="text2"/>
          <w:lang w:eastAsia="hr-HR"/>
        </w:rPr>
        <w:t>istorazinsko</w:t>
      </w:r>
      <w:proofErr w:type="spellEnd"/>
      <w:r w:rsidRPr="7E7DEBD5">
        <w:rPr>
          <w:rFonts w:eastAsia="Times New Roman" w:cs="Times New Roman"/>
          <w:color w:val="44546A" w:themeColor="text2"/>
          <w:lang w:eastAsia="hr-HR"/>
        </w:rPr>
        <w:t xml:space="preserve"> vrednovanje može se osigurati odgovarajuća kvaliteta istraživača. Bitan elementi za kvalitetu u znanosti i tehnološki napredak su i centri izvrsnosti kojima treba na kompetitivni način osigurati financiranje, kao i daljnje unaprjeđenje sustava znanstvenih novaka. Sveučilišta, veleučilišta i znanstvene institute treba uključiti u procese pametne specijalizacije. Sadašnju zaostalu istraživačku i inovacijsku infrastrukturu treba unaprijediti iz dostupnih europskih fondova, a posebno je bitno uključivanje u europske infrastrukture i povezivanje s njima. Temelj svakog napretka je izobrazba mladih istraživača, što je moguće osigurati stipendiranjem polaznika doktorskih studija, kao i njihova specijalizacija u inozemstvu. Sa sadašnjim rastom ulaganja u istraživanje i razvoj ne bi bilo moguće osigurati odgovarajuće pomake u znanosti i tehnologiji, stoga je bitno osigurati porast ulaganja i dosizanje europskog medijana do 2020.</w:t>
      </w:r>
    </w:p>
    <w:p w14:paraId="153E1463" w14:textId="35297C08" w:rsidR="00DB48B2" w:rsidRPr="00B90CD5" w:rsidRDefault="00DB48B2">
      <w:pPr>
        <w:rPr>
          <w:rFonts w:eastAsia="Times New Roman" w:cs="Times New Roman"/>
          <w:color w:val="44546A" w:themeColor="text2"/>
          <w:lang w:eastAsia="hr-HR"/>
        </w:rPr>
      </w:pPr>
      <w:r w:rsidRPr="00B90CD5">
        <w:rPr>
          <w:rFonts w:eastAsia="Times New Roman" w:cs="Times New Roman"/>
          <w:color w:val="44546A" w:themeColor="text2"/>
          <w:lang w:eastAsia="hr-HR"/>
        </w:rPr>
        <w:br w:type="page"/>
      </w:r>
    </w:p>
    <w:tbl>
      <w:tblPr>
        <w:tblStyle w:val="TableGrid"/>
        <w:tblW w:w="14000" w:type="dxa"/>
        <w:tblInd w:w="-5"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4400"/>
        <w:gridCol w:w="1800"/>
        <w:gridCol w:w="2589"/>
        <w:gridCol w:w="2011"/>
        <w:gridCol w:w="3200"/>
      </w:tblGrid>
      <w:tr w:rsidR="000213EA" w:rsidRPr="00B90CD5" w14:paraId="17B27C9E" w14:textId="77777777" w:rsidTr="00E11D02">
        <w:tc>
          <w:tcPr>
            <w:tcW w:w="14000" w:type="dxa"/>
            <w:gridSpan w:val="5"/>
            <w:shd w:val="clear" w:color="auto" w:fill="9CC2E5" w:themeFill="accent1" w:themeFillTint="99"/>
          </w:tcPr>
          <w:p w14:paraId="3C976961" w14:textId="2832705D" w:rsidR="00DB48B2" w:rsidRPr="00281614" w:rsidRDefault="7E7DEBD5" w:rsidP="00272FAF">
            <w:pPr>
              <w:pStyle w:val="Heading2"/>
              <w:outlineLvl w:val="1"/>
            </w:pPr>
            <w:bookmarkStart w:id="65" w:name="_Toc479157138"/>
            <w:bookmarkStart w:id="66" w:name="_Toc503358258"/>
            <w:r>
              <w:lastRenderedPageBreak/>
              <w:t>1. cilj: Brzo pokretanje promjena u sustavu visokog obrazovanja i znanosti</w:t>
            </w:r>
            <w:bookmarkEnd w:id="65"/>
            <w:bookmarkEnd w:id="66"/>
          </w:p>
        </w:tc>
      </w:tr>
      <w:tr w:rsidR="000213EA" w:rsidRPr="00B90CD5" w14:paraId="424EDF4E" w14:textId="77777777" w:rsidTr="00E11D02">
        <w:tc>
          <w:tcPr>
            <w:tcW w:w="14000" w:type="dxa"/>
            <w:gridSpan w:val="5"/>
            <w:shd w:val="clear" w:color="auto" w:fill="D9E2F3" w:themeFill="accent5" w:themeFillTint="33"/>
          </w:tcPr>
          <w:p w14:paraId="35636CBA" w14:textId="77777777" w:rsidR="00DB48B2" w:rsidRPr="00B90CD5" w:rsidRDefault="7E7DEBD5" w:rsidP="7E7DEBD5">
            <w:pPr>
              <w:pStyle w:val="Style6"/>
              <w:rPr>
                <w:color w:val="44546A" w:themeColor="text2"/>
              </w:rPr>
            </w:pPr>
            <w:r w:rsidRPr="7E7DEBD5">
              <w:rPr>
                <w:color w:val="44546A" w:themeColor="text2"/>
              </w:rPr>
              <w:t>MJERA 1.1. U programe svih ministarstava uvesti odgovornost za istraživanje i razvoj te kompetitivno financiranje projekata, uz djelotvornu međuresornu koordinaciju kojom će se postići učinkovito korištenje svih državnih izvora financiranja istraživanja i razvoja</w:t>
            </w:r>
          </w:p>
        </w:tc>
      </w:tr>
      <w:tr w:rsidR="000213EA" w:rsidRPr="00B90CD5" w14:paraId="2391E1F0" w14:textId="77777777" w:rsidTr="008F3524">
        <w:tc>
          <w:tcPr>
            <w:tcW w:w="4400" w:type="dxa"/>
            <w:shd w:val="clear" w:color="auto" w:fill="D9E2F3" w:themeFill="accent5" w:themeFillTint="33"/>
          </w:tcPr>
          <w:p w14:paraId="66D994F7"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434BB92"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60CA2D6"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1DCFBA92"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453529D0"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Pokazatelji provedbe</w:t>
            </w:r>
          </w:p>
        </w:tc>
      </w:tr>
      <w:tr w:rsidR="000213EA" w:rsidRPr="00B90CD5" w14:paraId="5CD2DC8B" w14:textId="77777777" w:rsidTr="008F3524">
        <w:tc>
          <w:tcPr>
            <w:tcW w:w="4400" w:type="dxa"/>
          </w:tcPr>
          <w:p w14:paraId="2E9571B4" w14:textId="77777777" w:rsidR="00DB48B2" w:rsidRPr="00B90CD5" w:rsidRDefault="7E7DEBD5" w:rsidP="7E7DEBD5">
            <w:pPr>
              <w:pStyle w:val="NoSpacing"/>
              <w:spacing w:before="60" w:after="60" w:line="276" w:lineRule="auto"/>
              <w:rPr>
                <w:rFonts w:cs="Times New Roman"/>
                <w:color w:val="44546A" w:themeColor="text2"/>
              </w:rPr>
            </w:pPr>
            <w:r w:rsidRPr="7E7DEBD5">
              <w:rPr>
                <w:rStyle w:val="normaltextrun"/>
                <w:rFonts w:cs="Times New Roman"/>
                <w:color w:val="44546A" w:themeColor="text2"/>
              </w:rPr>
              <w:t>Učinkovito korištenje državnih izvora financiranja za istraživanje i razvoj uvesti u sva ministarstva  i javne proračunske institucije</w:t>
            </w:r>
            <w:r w:rsidRPr="7E7DEBD5">
              <w:rPr>
                <w:rStyle w:val="eop"/>
                <w:rFonts w:cs="Times New Roman"/>
                <w:color w:val="44546A" w:themeColor="text2"/>
              </w:rPr>
              <w:t> </w:t>
            </w:r>
          </w:p>
        </w:tc>
        <w:tc>
          <w:tcPr>
            <w:tcW w:w="1800" w:type="dxa"/>
          </w:tcPr>
          <w:p w14:paraId="3637E51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195CE0B4" w14:textId="3AF9CD33" w:rsidR="00DB48B2" w:rsidRPr="00B90CD5" w:rsidRDefault="006B1082" w:rsidP="7E7DEBD5">
            <w:pPr>
              <w:pStyle w:val="NoSpacing"/>
              <w:spacing w:before="60" w:after="60" w:line="276" w:lineRule="auto"/>
              <w:rPr>
                <w:rFonts w:cs="Times New Roman"/>
                <w:color w:val="44546A" w:themeColor="text2"/>
              </w:rPr>
            </w:pPr>
            <w:r>
              <w:rPr>
                <w:rFonts w:cs="Times New Roman"/>
                <w:color w:val="44546A" w:themeColor="text2"/>
              </w:rPr>
              <w:t>MZO, MINGO</w:t>
            </w:r>
            <w:r w:rsidR="7E7DEBD5" w:rsidRPr="7E7DEBD5">
              <w:rPr>
                <w:rFonts w:cs="Times New Roman"/>
                <w:color w:val="44546A" w:themeColor="text2"/>
              </w:rPr>
              <w:t>, JLPS</w:t>
            </w:r>
          </w:p>
        </w:tc>
        <w:tc>
          <w:tcPr>
            <w:tcW w:w="2011" w:type="dxa"/>
          </w:tcPr>
          <w:p w14:paraId="1B250D18" w14:textId="130E3360"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w:t>
            </w:r>
          </w:p>
        </w:tc>
        <w:tc>
          <w:tcPr>
            <w:tcW w:w="3200" w:type="dxa"/>
          </w:tcPr>
          <w:p w14:paraId="777411E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Državni proračun: godišnje izdvajanje za istraživanje i razvoj u okviru proračunskih stavki svih ministarstava (iznos,% BDP-a)</w:t>
            </w:r>
          </w:p>
          <w:p w14:paraId="3AE0CAD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Godišnje izdvajanje za istraživanje i razvoj lokalne i područne (regionalne) samouprave (iznos,% BDP-a)</w:t>
            </w:r>
          </w:p>
        </w:tc>
      </w:tr>
      <w:tr w:rsidR="000213EA" w:rsidRPr="00B90CD5" w14:paraId="2A32AF40" w14:textId="77777777" w:rsidTr="00E11D02">
        <w:tc>
          <w:tcPr>
            <w:tcW w:w="14000" w:type="dxa"/>
            <w:gridSpan w:val="5"/>
            <w:shd w:val="clear" w:color="auto" w:fill="D9E2F3" w:themeFill="accent5" w:themeFillTint="33"/>
          </w:tcPr>
          <w:p w14:paraId="2063A80D" w14:textId="77777777" w:rsidR="00DB48B2" w:rsidRPr="00B90CD5" w:rsidRDefault="7E7DEBD5" w:rsidP="7E7DEBD5">
            <w:pPr>
              <w:pStyle w:val="Style6"/>
              <w:jc w:val="left"/>
              <w:rPr>
                <w:color w:val="44546A" w:themeColor="text2"/>
              </w:rPr>
            </w:pPr>
            <w:r w:rsidRPr="7E7DEBD5">
              <w:rPr>
                <w:color w:val="44546A" w:themeColor="text2"/>
              </w:rPr>
              <w:t>MJERA 1.2. Poticati strateško upravljanje visokim obrazovanjem i znanošću i započeti strukturne promjene u sustavu visokog obrazovanja i znanosti istraživačkom preobrazbom javnih sveučilišta i restrukturiranjem javnih instituta</w:t>
            </w:r>
          </w:p>
        </w:tc>
      </w:tr>
      <w:tr w:rsidR="000213EA" w:rsidRPr="00B90CD5" w14:paraId="5B3D4DAA" w14:textId="77777777" w:rsidTr="008F3524">
        <w:tc>
          <w:tcPr>
            <w:tcW w:w="4400" w:type="dxa"/>
            <w:shd w:val="clear" w:color="auto" w:fill="D9E2F3" w:themeFill="accent5" w:themeFillTint="33"/>
          </w:tcPr>
          <w:p w14:paraId="7579EA63"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121C462"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6777DD82"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7C79B25E"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63BCC0CC"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B1082" w:rsidRPr="00B90CD5" w14:paraId="066AF563" w14:textId="77777777" w:rsidTr="008F3524">
        <w:tc>
          <w:tcPr>
            <w:tcW w:w="4400" w:type="dxa"/>
          </w:tcPr>
          <w:p w14:paraId="16782260" w14:textId="505495E7" w:rsidR="006B1082" w:rsidRPr="7E7DEBD5" w:rsidRDefault="006B1082" w:rsidP="7E7DEBD5">
            <w:pPr>
              <w:pStyle w:val="NoSpacing"/>
              <w:spacing w:before="60" w:after="60" w:line="276" w:lineRule="auto"/>
              <w:rPr>
                <w:rFonts w:cs="Times New Roman"/>
                <w:color w:val="44546A" w:themeColor="text2"/>
              </w:rPr>
            </w:pPr>
            <w:r>
              <w:rPr>
                <w:rFonts w:cs="Times New Roman"/>
                <w:color w:val="44546A" w:themeColor="text2"/>
              </w:rPr>
              <w:t>Donošenje zakona kojim se uređuje znanstvena djelatnost</w:t>
            </w:r>
          </w:p>
        </w:tc>
        <w:tc>
          <w:tcPr>
            <w:tcW w:w="1800" w:type="dxa"/>
          </w:tcPr>
          <w:p w14:paraId="19CB7719" w14:textId="5807AEEF" w:rsidR="006B1082" w:rsidRPr="7E7DEBD5" w:rsidRDefault="006B1082" w:rsidP="7E7DEBD5">
            <w:pPr>
              <w:pStyle w:val="NoSpacing"/>
              <w:spacing w:before="60" w:after="60" w:line="276" w:lineRule="auto"/>
              <w:rPr>
                <w:rFonts w:cs="Times New Roman"/>
                <w:color w:val="44546A" w:themeColor="text2"/>
              </w:rPr>
            </w:pPr>
            <w:r>
              <w:rPr>
                <w:rFonts w:cs="Times New Roman"/>
                <w:color w:val="44546A" w:themeColor="text2"/>
              </w:rPr>
              <w:t>MZO</w:t>
            </w:r>
          </w:p>
        </w:tc>
        <w:tc>
          <w:tcPr>
            <w:tcW w:w="2589" w:type="dxa"/>
          </w:tcPr>
          <w:p w14:paraId="2DA4B2BB" w14:textId="39CEF5DE" w:rsidR="006B1082" w:rsidRPr="7E7DEBD5" w:rsidRDefault="006B1082" w:rsidP="7E7DEBD5">
            <w:pPr>
              <w:pStyle w:val="NoSpacing"/>
              <w:spacing w:before="60" w:after="60" w:line="276" w:lineRule="auto"/>
              <w:rPr>
                <w:rFonts w:cs="Times New Roman"/>
                <w:color w:val="44546A" w:themeColor="text2"/>
              </w:rPr>
            </w:pPr>
            <w:r>
              <w:rPr>
                <w:rFonts w:cs="Times New Roman"/>
                <w:color w:val="44546A" w:themeColor="text2"/>
              </w:rPr>
              <w:t>MZO</w:t>
            </w:r>
          </w:p>
        </w:tc>
        <w:tc>
          <w:tcPr>
            <w:tcW w:w="2011" w:type="dxa"/>
          </w:tcPr>
          <w:p w14:paraId="22696FB3" w14:textId="53BB26D4" w:rsidR="006B1082" w:rsidRPr="7E7DEBD5" w:rsidRDefault="006B1082" w:rsidP="7E7DEBD5">
            <w:pPr>
              <w:pStyle w:val="NoSpacing"/>
              <w:spacing w:before="60" w:after="60" w:line="276" w:lineRule="auto"/>
              <w:rPr>
                <w:rFonts w:cs="Times New Roman"/>
                <w:color w:val="44546A" w:themeColor="text2"/>
              </w:rPr>
            </w:pPr>
            <w:r>
              <w:rPr>
                <w:rFonts w:cs="Times New Roman"/>
                <w:color w:val="44546A" w:themeColor="text2"/>
              </w:rPr>
              <w:t>2018.</w:t>
            </w:r>
          </w:p>
        </w:tc>
        <w:tc>
          <w:tcPr>
            <w:tcW w:w="3200" w:type="dxa"/>
          </w:tcPr>
          <w:p w14:paraId="41EEEF9B" w14:textId="4DCD8368" w:rsidR="006B1082" w:rsidRPr="7E7DEBD5" w:rsidRDefault="006B1082" w:rsidP="7E7DEBD5">
            <w:pPr>
              <w:pStyle w:val="NoSpacing"/>
              <w:spacing w:before="60" w:after="60" w:line="276" w:lineRule="auto"/>
              <w:rPr>
                <w:rFonts w:cs="Times New Roman"/>
                <w:color w:val="44546A" w:themeColor="text2"/>
              </w:rPr>
            </w:pPr>
            <w:r>
              <w:rPr>
                <w:rFonts w:cs="Times New Roman"/>
                <w:color w:val="44546A" w:themeColor="text2"/>
              </w:rPr>
              <w:t>Donesen Zakon</w:t>
            </w:r>
          </w:p>
        </w:tc>
      </w:tr>
      <w:tr w:rsidR="000213EA" w:rsidRPr="00B90CD5" w14:paraId="4E4BBFA3" w14:textId="77777777" w:rsidTr="00E11D02">
        <w:tc>
          <w:tcPr>
            <w:tcW w:w="14000" w:type="dxa"/>
            <w:gridSpan w:val="5"/>
            <w:shd w:val="clear" w:color="auto" w:fill="D9E2F3" w:themeFill="accent5" w:themeFillTint="33"/>
          </w:tcPr>
          <w:p w14:paraId="3FE4F9B1" w14:textId="77777777" w:rsidR="00DB48B2" w:rsidRPr="00B90CD5" w:rsidRDefault="7E7DEBD5" w:rsidP="008F3524">
            <w:pPr>
              <w:pStyle w:val="Style6"/>
              <w:keepNext/>
              <w:jc w:val="left"/>
              <w:rPr>
                <w:color w:val="44546A" w:themeColor="text2"/>
              </w:rPr>
            </w:pPr>
            <w:r w:rsidRPr="7E7DEBD5">
              <w:rPr>
                <w:color w:val="44546A" w:themeColor="text2"/>
              </w:rPr>
              <w:t>MJERA 1.3. Unaprijediti prikupljanje, obradu, interpretaciju i objavu statističkih i drugih pokazatelja istraživanja, razvoja i inovacija</w:t>
            </w:r>
          </w:p>
        </w:tc>
      </w:tr>
      <w:tr w:rsidR="000213EA" w:rsidRPr="00B90CD5" w14:paraId="5DD8AC6E" w14:textId="77777777" w:rsidTr="008F3524">
        <w:tc>
          <w:tcPr>
            <w:tcW w:w="4400" w:type="dxa"/>
            <w:shd w:val="clear" w:color="auto" w:fill="D9E2F3" w:themeFill="accent5" w:themeFillTint="33"/>
          </w:tcPr>
          <w:p w14:paraId="4B039CDE" w14:textId="77777777" w:rsidR="00DB48B2" w:rsidRPr="00B90CD5" w:rsidRDefault="7E7DEBD5" w:rsidP="008F3524">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4A5C384" w14:textId="77777777" w:rsidR="00DB48B2" w:rsidRPr="00B90CD5" w:rsidRDefault="7E7DEBD5" w:rsidP="008F3524">
            <w:pPr>
              <w:pStyle w:val="NoSpacing"/>
              <w:keepNext/>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464A9B1C" w14:textId="77777777" w:rsidR="00DB48B2" w:rsidRPr="00B90CD5" w:rsidRDefault="7E7DEBD5" w:rsidP="008F3524">
            <w:pPr>
              <w:pStyle w:val="NoSpacing"/>
              <w:keepNext/>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372D5A30" w14:textId="77777777" w:rsidR="00DB48B2" w:rsidRPr="00B90CD5" w:rsidRDefault="7E7DEBD5" w:rsidP="008F3524">
            <w:pPr>
              <w:pStyle w:val="NoSpacing"/>
              <w:keepNext/>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61E9B52F" w14:textId="77777777" w:rsidR="00DB48B2" w:rsidRPr="00B90CD5" w:rsidRDefault="7E7DEBD5" w:rsidP="008F3524">
            <w:pPr>
              <w:pStyle w:val="NoSpacing"/>
              <w:keepNext/>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5B68A989" w14:textId="77777777" w:rsidTr="008F3524">
        <w:tc>
          <w:tcPr>
            <w:tcW w:w="4400" w:type="dxa"/>
          </w:tcPr>
          <w:p w14:paraId="5C5BE86D"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Uskladiti prikupljanja podataka te obrade, interpretacije i objave statističkih i drugih pokazatelja istraživanja, razvoja i inovacija s odredbama EU-a</w:t>
            </w:r>
          </w:p>
        </w:tc>
        <w:tc>
          <w:tcPr>
            <w:tcW w:w="1800" w:type="dxa"/>
          </w:tcPr>
          <w:p w14:paraId="4CF09016"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Državni zavod za statistiku</w:t>
            </w:r>
          </w:p>
        </w:tc>
        <w:tc>
          <w:tcPr>
            <w:tcW w:w="2589" w:type="dxa"/>
          </w:tcPr>
          <w:p w14:paraId="43D48AD0" w14:textId="4349C23A"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MZO, MFIN, MINGO, HAMAG BICRO, AZVO, Državni zavod za intelektualno vlasništvo, </w:t>
            </w:r>
            <w:r w:rsidRPr="7E7DEBD5">
              <w:rPr>
                <w:rFonts w:cs="Times New Roman"/>
                <w:color w:val="44546A" w:themeColor="text2"/>
              </w:rPr>
              <w:lastRenderedPageBreak/>
              <w:t>Državni zavod za statistiku – u suradnji s javnim institutima i sveučilištima</w:t>
            </w:r>
          </w:p>
        </w:tc>
        <w:tc>
          <w:tcPr>
            <w:tcW w:w="2011" w:type="dxa"/>
          </w:tcPr>
          <w:p w14:paraId="4BDE19D7" w14:textId="6EC93718"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2018.-2020.</w:t>
            </w:r>
          </w:p>
        </w:tc>
        <w:tc>
          <w:tcPr>
            <w:tcW w:w="3200" w:type="dxa"/>
          </w:tcPr>
          <w:p w14:paraId="22922380"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Razina usklađenosti prikupljanja podataka te obrade, interpretacije i objave statističkih i drugih pokazatelja istraživanja, razvoja i </w:t>
            </w:r>
            <w:r w:rsidRPr="7E7DEBD5">
              <w:rPr>
                <w:rFonts w:cs="Times New Roman"/>
                <w:color w:val="44546A" w:themeColor="text2"/>
              </w:rPr>
              <w:lastRenderedPageBreak/>
              <w:t>inovacija s odredbama EU-a, uz uvođenje dodatnih, posebice za istraživanje i razvoj u poslovnom sektoru, uključujući visokotehnološku industriju i usluge zasnovane na znanju</w:t>
            </w:r>
          </w:p>
        </w:tc>
      </w:tr>
      <w:tr w:rsidR="000213EA" w:rsidRPr="00B90CD5" w14:paraId="0820FACC" w14:textId="77777777" w:rsidTr="008F3524">
        <w:tc>
          <w:tcPr>
            <w:tcW w:w="4400" w:type="dxa"/>
          </w:tcPr>
          <w:p w14:paraId="593CC3E9" w14:textId="77777777" w:rsidR="00DB48B2" w:rsidRPr="00B90CD5" w:rsidRDefault="7E7DEBD5" w:rsidP="7E7DEBD5">
            <w:pPr>
              <w:pStyle w:val="NoSpacing"/>
              <w:spacing w:before="60" w:after="60" w:line="276" w:lineRule="auto"/>
              <w:rPr>
                <w:rFonts w:eastAsia="Times New Roman" w:cs="Times New Roman"/>
                <w:color w:val="44546A" w:themeColor="text2"/>
              </w:rPr>
            </w:pPr>
            <w:r w:rsidRPr="7E7DEBD5">
              <w:rPr>
                <w:rFonts w:eastAsia="Times New Roman" w:cs="Times New Roman"/>
                <w:color w:val="44546A" w:themeColor="text2"/>
              </w:rPr>
              <w:lastRenderedPageBreak/>
              <w:t>Izrada kriterija i postupaka za prikupljanje podataka i vrednovanje inovacijskih kapaciteta i potencijala na visokim učilištima i javnim institutima</w:t>
            </w:r>
          </w:p>
        </w:tc>
        <w:tc>
          <w:tcPr>
            <w:tcW w:w="1800" w:type="dxa"/>
          </w:tcPr>
          <w:p w14:paraId="0B34A50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7DAAC54A" w14:textId="4532492D"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MFIN, MINGO, HAMAG BICRO, AZVO, Državni zavod za statistiku – u suradnji s javnim institutima i sveučilištima</w:t>
            </w:r>
          </w:p>
        </w:tc>
        <w:tc>
          <w:tcPr>
            <w:tcW w:w="2011" w:type="dxa"/>
          </w:tcPr>
          <w:p w14:paraId="1B5FB55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41BCEEC6"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Doneseni kriteriji i usvojeni postupci</w:t>
            </w:r>
          </w:p>
        </w:tc>
      </w:tr>
      <w:tr w:rsidR="000213EA" w:rsidRPr="00B90CD5" w14:paraId="4CE6EC7A" w14:textId="77777777" w:rsidTr="008F3524">
        <w:tc>
          <w:tcPr>
            <w:tcW w:w="4400" w:type="dxa"/>
          </w:tcPr>
          <w:p w14:paraId="744227EB" w14:textId="77777777" w:rsidR="00DB48B2" w:rsidRPr="00B90CD5" w:rsidRDefault="7E7DEBD5" w:rsidP="7E7DEBD5">
            <w:pPr>
              <w:pStyle w:val="NoSpacing"/>
              <w:spacing w:before="60" w:after="60" w:line="276" w:lineRule="auto"/>
              <w:rPr>
                <w:rFonts w:eastAsia="Times New Roman" w:cs="Times New Roman"/>
                <w:color w:val="44546A" w:themeColor="text2"/>
              </w:rPr>
            </w:pPr>
            <w:r w:rsidRPr="7E7DEBD5">
              <w:rPr>
                <w:rFonts w:cs="Times New Roman"/>
                <w:color w:val="44546A" w:themeColor="text2"/>
              </w:rPr>
              <w:t>Izrada godišnjeg statističkog izvještaja MZO-a s cjelovitim podatcima o istraživanju, razvoju i inovacijama u Hrvatskoj</w:t>
            </w:r>
          </w:p>
        </w:tc>
        <w:tc>
          <w:tcPr>
            <w:tcW w:w="1800" w:type="dxa"/>
          </w:tcPr>
          <w:p w14:paraId="29024AF9" w14:textId="75E09EA0"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5802FBD0" w14:textId="56ABA96C"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MFIN, MINGO, HAMAG BICRO, AZVO, Državni zavod za statistiku – u suradnji s javnim institutima i sveučilištima</w:t>
            </w:r>
          </w:p>
        </w:tc>
        <w:tc>
          <w:tcPr>
            <w:tcW w:w="2011" w:type="dxa"/>
          </w:tcPr>
          <w:p w14:paraId="05832DBD"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147E509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Izdavanje godišnjeg statističkog izvještaja MZO-a s cjelovitim podatcima o istraživanju, razvoju i inovacijama u Hrvatskoj, uključujući sve pokazatelje obuhvaćene ovom Strategijom</w:t>
            </w:r>
          </w:p>
        </w:tc>
      </w:tr>
      <w:tr w:rsidR="000213EA" w:rsidRPr="00B90CD5" w14:paraId="5248BD32" w14:textId="77777777" w:rsidTr="008F3524">
        <w:tc>
          <w:tcPr>
            <w:tcW w:w="4400" w:type="dxa"/>
          </w:tcPr>
          <w:p w14:paraId="520AD79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Obaveznom pretplatom na glavne znanstvene baze podataka osigurati objektivne pokazatelje potencijala i razvoja u području visokog obrazovanja i znanosti</w:t>
            </w:r>
          </w:p>
        </w:tc>
        <w:tc>
          <w:tcPr>
            <w:tcW w:w="1800" w:type="dxa"/>
          </w:tcPr>
          <w:p w14:paraId="04FCA7F3"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6BC3D9AF"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MZO, MFIN, HAMAG BICRO, AZVO </w:t>
            </w:r>
          </w:p>
        </w:tc>
        <w:tc>
          <w:tcPr>
            <w:tcW w:w="2011" w:type="dxa"/>
          </w:tcPr>
          <w:p w14:paraId="5383088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64EC24B2" w14:textId="500550AE"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Osigurana pretplata</w:t>
            </w:r>
          </w:p>
        </w:tc>
      </w:tr>
      <w:tr w:rsidR="000213EA" w:rsidRPr="00B90CD5" w14:paraId="2C6C6863" w14:textId="77777777" w:rsidTr="008F3524">
        <w:tc>
          <w:tcPr>
            <w:tcW w:w="4400" w:type="dxa"/>
          </w:tcPr>
          <w:p w14:paraId="477F9C89"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Izraditi nacionalnu bazu podataka za sva znanstvena područja </w:t>
            </w:r>
          </w:p>
        </w:tc>
        <w:tc>
          <w:tcPr>
            <w:tcW w:w="1800" w:type="dxa"/>
          </w:tcPr>
          <w:p w14:paraId="05A5160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2949DCDC"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Srce</w:t>
            </w:r>
          </w:p>
        </w:tc>
        <w:tc>
          <w:tcPr>
            <w:tcW w:w="2011" w:type="dxa"/>
          </w:tcPr>
          <w:p w14:paraId="11AABC1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 -2020</w:t>
            </w:r>
          </w:p>
        </w:tc>
        <w:tc>
          <w:tcPr>
            <w:tcW w:w="3200" w:type="dxa"/>
          </w:tcPr>
          <w:p w14:paraId="5DFF765B" w14:textId="0E0D7919"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Uspostavljena baza</w:t>
            </w:r>
          </w:p>
        </w:tc>
      </w:tr>
      <w:tr w:rsidR="000213EA" w:rsidRPr="00B90CD5" w14:paraId="0F202DC8" w14:textId="77777777" w:rsidTr="00E11D02">
        <w:tc>
          <w:tcPr>
            <w:tcW w:w="14000" w:type="dxa"/>
            <w:gridSpan w:val="5"/>
            <w:shd w:val="clear" w:color="auto" w:fill="9CC2E5" w:themeFill="accent1" w:themeFillTint="99"/>
          </w:tcPr>
          <w:p w14:paraId="55ED63F2" w14:textId="6EDF5DF8" w:rsidR="00DB48B2" w:rsidRPr="00281614" w:rsidRDefault="7E7DEBD5" w:rsidP="00194A8D">
            <w:pPr>
              <w:pStyle w:val="Heading2"/>
              <w:keepNext/>
              <w:outlineLvl w:val="1"/>
            </w:pPr>
            <w:bookmarkStart w:id="67" w:name="_Toc479157139"/>
            <w:bookmarkStart w:id="68" w:name="_Toc503358259"/>
            <w:r>
              <w:lastRenderedPageBreak/>
              <w:t>2. cilj: Međunarodno kompetitivna javna sveučilišta i javni znanstveni instituti u hrvatskome visokoobrazovnom i istraživačkom prostoru koji stvaraju novu znanstvenu, društvenu, kulturnu i gospodarsku vrijednost</w:t>
            </w:r>
            <w:bookmarkEnd w:id="67"/>
            <w:bookmarkEnd w:id="68"/>
          </w:p>
        </w:tc>
      </w:tr>
      <w:tr w:rsidR="000213EA" w:rsidRPr="00B90CD5" w14:paraId="06347CE5" w14:textId="77777777" w:rsidTr="00E11D02">
        <w:tc>
          <w:tcPr>
            <w:tcW w:w="14000" w:type="dxa"/>
            <w:gridSpan w:val="5"/>
            <w:shd w:val="clear" w:color="auto" w:fill="D9E2F3" w:themeFill="accent5" w:themeFillTint="33"/>
          </w:tcPr>
          <w:p w14:paraId="60891697" w14:textId="77777777" w:rsidR="00DB48B2" w:rsidRPr="00B90CD5" w:rsidRDefault="7E7DEBD5" w:rsidP="7E7DEBD5">
            <w:pPr>
              <w:pStyle w:val="Style6"/>
              <w:keepNext/>
              <w:jc w:val="left"/>
              <w:rPr>
                <w:color w:val="44546A" w:themeColor="text2"/>
              </w:rPr>
            </w:pPr>
            <w:r w:rsidRPr="7E7DEBD5">
              <w:rPr>
                <w:color w:val="44546A" w:themeColor="text2"/>
              </w:rPr>
              <w:t>MJERA 2.1. Definirati istraživačku misiju svakog javnog sveučilišta i njegove sastavnice i svakog javnog instituta kao pretpostavku za istraživačku preobrazbu i oblikovanje istraživačkih sveučilišta te restrukturiranje instituta, uz uvažavanje misije sveučilišta određene aktom osnivanja u Hrvatskom saboru</w:t>
            </w:r>
          </w:p>
        </w:tc>
      </w:tr>
      <w:tr w:rsidR="000213EA" w:rsidRPr="00B90CD5" w14:paraId="620A5A26" w14:textId="77777777" w:rsidTr="008F3524">
        <w:tc>
          <w:tcPr>
            <w:tcW w:w="4400" w:type="dxa"/>
            <w:shd w:val="clear" w:color="auto" w:fill="D9E2F3" w:themeFill="accent5" w:themeFillTint="33"/>
          </w:tcPr>
          <w:p w14:paraId="26A80F18" w14:textId="77777777" w:rsidR="00DB48B2"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1857E483"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7EE6326E"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602992AE"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5ED0CA1"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F03DB5" w:rsidRPr="00B90CD5" w14:paraId="12127F74" w14:textId="77777777" w:rsidTr="008F3524">
        <w:tc>
          <w:tcPr>
            <w:tcW w:w="4400" w:type="dxa"/>
          </w:tcPr>
          <w:p w14:paraId="1E262A10" w14:textId="6AB02DD3" w:rsidR="00F03DB5" w:rsidRPr="7E7DEBD5" w:rsidRDefault="00F03DB5" w:rsidP="7E7DEBD5">
            <w:pPr>
              <w:pStyle w:val="NoSpacing"/>
              <w:spacing w:before="60" w:after="60" w:line="276" w:lineRule="auto"/>
              <w:rPr>
                <w:rFonts w:cs="Times New Roman"/>
                <w:color w:val="44546A" w:themeColor="text2"/>
              </w:rPr>
            </w:pPr>
            <w:r>
              <w:rPr>
                <w:rFonts w:cs="Times New Roman"/>
                <w:color w:val="44546A" w:themeColor="text2"/>
              </w:rPr>
              <w:t>Izmijeniti postojeći zakonodavni okvir</w:t>
            </w:r>
          </w:p>
        </w:tc>
        <w:tc>
          <w:tcPr>
            <w:tcW w:w="1800" w:type="dxa"/>
          </w:tcPr>
          <w:p w14:paraId="39285718" w14:textId="03DAE9B2" w:rsidR="00F03DB5" w:rsidRPr="7E7DEBD5" w:rsidRDefault="00F03DB5" w:rsidP="7E7DEBD5">
            <w:pPr>
              <w:pStyle w:val="NoSpacing"/>
              <w:spacing w:before="60" w:after="60" w:line="276" w:lineRule="auto"/>
              <w:rPr>
                <w:rFonts w:cs="Times New Roman"/>
                <w:color w:val="44546A" w:themeColor="text2"/>
              </w:rPr>
            </w:pPr>
            <w:r>
              <w:rPr>
                <w:rFonts w:cs="Times New Roman"/>
                <w:color w:val="44546A" w:themeColor="text2"/>
              </w:rPr>
              <w:t>MZO</w:t>
            </w:r>
          </w:p>
        </w:tc>
        <w:tc>
          <w:tcPr>
            <w:tcW w:w="2589" w:type="dxa"/>
          </w:tcPr>
          <w:p w14:paraId="5BA1FECC" w14:textId="004416AD" w:rsidR="00F03DB5" w:rsidRPr="7E7DEBD5" w:rsidRDefault="00F03DB5" w:rsidP="7E7DEBD5">
            <w:pPr>
              <w:pStyle w:val="NoSpacing"/>
              <w:spacing w:before="60" w:after="60" w:line="276" w:lineRule="auto"/>
              <w:rPr>
                <w:rFonts w:cs="Times New Roman"/>
                <w:color w:val="44546A" w:themeColor="text2"/>
              </w:rPr>
            </w:pPr>
            <w:r>
              <w:rPr>
                <w:rFonts w:cs="Times New Roman"/>
                <w:color w:val="44546A" w:themeColor="text2"/>
              </w:rPr>
              <w:t>MZO</w:t>
            </w:r>
          </w:p>
        </w:tc>
        <w:tc>
          <w:tcPr>
            <w:tcW w:w="2011" w:type="dxa"/>
          </w:tcPr>
          <w:p w14:paraId="70B8B218" w14:textId="4F26A97D" w:rsidR="00F03DB5" w:rsidRPr="7E7DEBD5" w:rsidRDefault="00F03DB5" w:rsidP="7E7DEBD5">
            <w:pPr>
              <w:pStyle w:val="NoSpacing"/>
              <w:spacing w:before="60" w:after="60" w:line="276" w:lineRule="auto"/>
              <w:rPr>
                <w:rFonts w:cs="Times New Roman"/>
                <w:color w:val="44546A" w:themeColor="text2"/>
              </w:rPr>
            </w:pPr>
            <w:r>
              <w:rPr>
                <w:rFonts w:cs="Times New Roman"/>
                <w:color w:val="44546A" w:themeColor="text2"/>
              </w:rPr>
              <w:t>2918.</w:t>
            </w:r>
          </w:p>
        </w:tc>
        <w:tc>
          <w:tcPr>
            <w:tcW w:w="3200" w:type="dxa"/>
          </w:tcPr>
          <w:p w14:paraId="789548B0" w14:textId="1940F48F" w:rsidR="00F03DB5" w:rsidRPr="7E7DEBD5" w:rsidRDefault="00F03DB5" w:rsidP="7E7DEBD5">
            <w:pPr>
              <w:pStyle w:val="NoSpacing"/>
              <w:spacing w:before="60" w:after="60" w:line="276" w:lineRule="auto"/>
              <w:rPr>
                <w:rFonts w:cs="Times New Roman"/>
                <w:color w:val="44546A" w:themeColor="text2"/>
              </w:rPr>
            </w:pPr>
            <w:r>
              <w:rPr>
                <w:rFonts w:cs="Times New Roman"/>
                <w:color w:val="44546A" w:themeColor="text2"/>
              </w:rPr>
              <w:t>Prijedlog izmjena upućen u proceduru usvajanja</w:t>
            </w:r>
          </w:p>
        </w:tc>
      </w:tr>
      <w:tr w:rsidR="000213EA" w:rsidRPr="00B90CD5" w14:paraId="08439980" w14:textId="77777777" w:rsidTr="008F3524">
        <w:tc>
          <w:tcPr>
            <w:tcW w:w="4400" w:type="dxa"/>
          </w:tcPr>
          <w:p w14:paraId="42313F9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Definirati društvenu ulogu i način djelovanja svakog javnog instituta: uključivanjem u sveučilište, u asocijaciju instituta ili samostalno</w:t>
            </w:r>
          </w:p>
          <w:p w14:paraId="7661713F" w14:textId="77777777" w:rsidR="00DB48B2" w:rsidRPr="00B90CD5" w:rsidRDefault="00DB48B2" w:rsidP="00DB48B2">
            <w:pPr>
              <w:pStyle w:val="NoSpacing"/>
              <w:spacing w:before="60" w:after="60" w:line="285" w:lineRule="exact"/>
              <w:rPr>
                <w:rFonts w:eastAsia="Times" w:cs="Times New Roman"/>
                <w:color w:val="44546A" w:themeColor="text2"/>
              </w:rPr>
            </w:pPr>
          </w:p>
        </w:tc>
        <w:tc>
          <w:tcPr>
            <w:tcW w:w="1800" w:type="dxa"/>
          </w:tcPr>
          <w:p w14:paraId="13428596" w14:textId="35EB6383"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p w14:paraId="7A0B7D2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25CDC4DF"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AZVO, javna sveučilišta i javni instituti</w:t>
            </w:r>
          </w:p>
        </w:tc>
        <w:tc>
          <w:tcPr>
            <w:tcW w:w="2011" w:type="dxa"/>
          </w:tcPr>
          <w:p w14:paraId="6206685D" w14:textId="1BE4C4BF"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w:t>
            </w:r>
            <w:r w:rsidR="003628A4">
              <w:rPr>
                <w:rFonts w:cs="Times New Roman"/>
                <w:color w:val="44546A" w:themeColor="text2"/>
              </w:rPr>
              <w:t>8</w:t>
            </w:r>
            <w:r w:rsidRPr="7E7DEBD5">
              <w:rPr>
                <w:rFonts w:cs="Times New Roman"/>
                <w:color w:val="44546A" w:themeColor="text2"/>
              </w:rPr>
              <w:t xml:space="preserve">. - 2019. </w:t>
            </w:r>
          </w:p>
          <w:p w14:paraId="2ADEB152" w14:textId="2255719B"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(pratiti razvoj i artikulaciju budućeg FP programa Europske komisije)</w:t>
            </w:r>
          </w:p>
        </w:tc>
        <w:tc>
          <w:tcPr>
            <w:tcW w:w="3200" w:type="dxa"/>
          </w:tcPr>
          <w:p w14:paraId="3C45621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Definirana društvena uloga i način djelovanja svakog javnog instituta: uključivanje u sveučilište, u asocijaciji instituta ili samostalno</w:t>
            </w:r>
          </w:p>
          <w:p w14:paraId="4CD0FB40" w14:textId="77777777" w:rsidR="00DB48B2" w:rsidRPr="00B90CD5" w:rsidRDefault="00DB48B2" w:rsidP="00DB48B2">
            <w:pPr>
              <w:pStyle w:val="NoSpacing"/>
              <w:spacing w:before="60" w:after="60" w:line="285" w:lineRule="exact"/>
              <w:rPr>
                <w:rFonts w:eastAsia="Times" w:cs="Times New Roman"/>
                <w:color w:val="44546A" w:themeColor="text2"/>
              </w:rPr>
            </w:pPr>
          </w:p>
        </w:tc>
      </w:tr>
      <w:tr w:rsidR="000213EA" w:rsidRPr="00B90CD5" w14:paraId="52FFF722" w14:textId="77777777" w:rsidTr="008F3524">
        <w:tc>
          <w:tcPr>
            <w:tcW w:w="4400" w:type="dxa"/>
          </w:tcPr>
          <w:p w14:paraId="24646F69" w14:textId="77777777" w:rsidR="00DB48B2" w:rsidRPr="00B90CD5" w:rsidRDefault="7E7DEBD5" w:rsidP="7E7DEBD5">
            <w:pPr>
              <w:pStyle w:val="NoSpacing"/>
              <w:spacing w:before="60" w:after="60" w:line="285" w:lineRule="exact"/>
              <w:rPr>
                <w:rFonts w:eastAsia="Times" w:cs="Times New Roman"/>
                <w:color w:val="44546A" w:themeColor="text2"/>
              </w:rPr>
            </w:pPr>
            <w:r w:rsidRPr="7E7DEBD5">
              <w:rPr>
                <w:rFonts w:eastAsia="Times" w:cs="Times New Roman"/>
                <w:color w:val="44546A" w:themeColor="text2"/>
              </w:rPr>
              <w:t>Izraditi kriterije za vrednovanje javnih instituta</w:t>
            </w:r>
          </w:p>
        </w:tc>
        <w:tc>
          <w:tcPr>
            <w:tcW w:w="1800" w:type="dxa"/>
          </w:tcPr>
          <w:p w14:paraId="3C12D38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p w14:paraId="394AC235" w14:textId="77777777" w:rsidR="00DB48B2" w:rsidRPr="00B90CD5" w:rsidRDefault="00DB48B2" w:rsidP="00DB48B2">
            <w:pPr>
              <w:pStyle w:val="NoSpacing"/>
              <w:spacing w:before="60" w:after="60" w:line="276" w:lineRule="auto"/>
              <w:rPr>
                <w:rFonts w:cs="Times New Roman"/>
                <w:color w:val="44546A" w:themeColor="text2"/>
              </w:rPr>
            </w:pPr>
          </w:p>
        </w:tc>
        <w:tc>
          <w:tcPr>
            <w:tcW w:w="2589" w:type="dxa"/>
          </w:tcPr>
          <w:p w14:paraId="04093A02"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 MZO, AZVO, javna sveučilišta i javni instituti</w:t>
            </w:r>
          </w:p>
        </w:tc>
        <w:tc>
          <w:tcPr>
            <w:tcW w:w="2011" w:type="dxa"/>
          </w:tcPr>
          <w:p w14:paraId="71030E87"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w:t>
            </w:r>
          </w:p>
        </w:tc>
        <w:tc>
          <w:tcPr>
            <w:tcW w:w="3200" w:type="dxa"/>
          </w:tcPr>
          <w:p w14:paraId="1D514CE7" w14:textId="77777777" w:rsidR="00DB48B2" w:rsidRPr="00B90CD5" w:rsidRDefault="7E7DEBD5" w:rsidP="7E7DEBD5">
            <w:pPr>
              <w:pStyle w:val="NoSpacing"/>
              <w:spacing w:before="60" w:after="60" w:line="285" w:lineRule="exact"/>
              <w:rPr>
                <w:rFonts w:eastAsia="Times" w:cs="Times New Roman"/>
                <w:color w:val="44546A" w:themeColor="text2"/>
              </w:rPr>
            </w:pPr>
            <w:r w:rsidRPr="7E7DEBD5">
              <w:rPr>
                <w:rFonts w:eastAsia="Times" w:cs="Times New Roman"/>
                <w:color w:val="44546A" w:themeColor="text2"/>
              </w:rPr>
              <w:t>Doneseni kriteriji</w:t>
            </w:r>
          </w:p>
        </w:tc>
      </w:tr>
      <w:tr w:rsidR="000213EA" w:rsidRPr="00B90CD5" w14:paraId="0EED0B97" w14:textId="77777777" w:rsidTr="008F3524">
        <w:tc>
          <w:tcPr>
            <w:tcW w:w="4400" w:type="dxa"/>
          </w:tcPr>
          <w:p w14:paraId="40B8BC8D" w14:textId="352E104D" w:rsidR="00DB48B2" w:rsidRPr="00B90CD5" w:rsidRDefault="7E7DEBD5" w:rsidP="7E7DEBD5">
            <w:pPr>
              <w:pStyle w:val="NoSpacing"/>
              <w:spacing w:before="60" w:after="60" w:line="285" w:lineRule="exact"/>
              <w:rPr>
                <w:rFonts w:eastAsia="Times" w:cs="Times New Roman"/>
                <w:color w:val="44546A" w:themeColor="text2"/>
              </w:rPr>
            </w:pPr>
            <w:r w:rsidRPr="7E7DEBD5">
              <w:rPr>
                <w:rFonts w:eastAsia="Times" w:cs="Times New Roman"/>
                <w:color w:val="44546A" w:themeColor="text2"/>
              </w:rPr>
              <w:t>Provesti vrednovanje javnih instituta</w:t>
            </w:r>
          </w:p>
        </w:tc>
        <w:tc>
          <w:tcPr>
            <w:tcW w:w="1800" w:type="dxa"/>
          </w:tcPr>
          <w:p w14:paraId="0A2647F7"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tc>
        <w:tc>
          <w:tcPr>
            <w:tcW w:w="2589" w:type="dxa"/>
          </w:tcPr>
          <w:p w14:paraId="79A380E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AZVO, javna sveučilišta i javni instituti</w:t>
            </w:r>
          </w:p>
        </w:tc>
        <w:tc>
          <w:tcPr>
            <w:tcW w:w="2011" w:type="dxa"/>
          </w:tcPr>
          <w:p w14:paraId="10961F2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2019. </w:t>
            </w:r>
          </w:p>
          <w:p w14:paraId="6A34E16B" w14:textId="42F4190E"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(pratiti razvoj i artikulaciju budućeg FP programa Europske komisije)</w:t>
            </w:r>
          </w:p>
        </w:tc>
        <w:tc>
          <w:tcPr>
            <w:tcW w:w="3200" w:type="dxa"/>
          </w:tcPr>
          <w:p w14:paraId="09B8BB10" w14:textId="77777777" w:rsidR="00DB48B2" w:rsidRPr="00B90CD5" w:rsidRDefault="7E7DEBD5" w:rsidP="7E7DEBD5">
            <w:pPr>
              <w:pStyle w:val="NoSpacing"/>
              <w:spacing w:before="60" w:after="60" w:line="285" w:lineRule="exact"/>
              <w:rPr>
                <w:rFonts w:eastAsia="Times" w:cs="Times New Roman"/>
                <w:color w:val="44546A" w:themeColor="text2"/>
              </w:rPr>
            </w:pPr>
            <w:r w:rsidRPr="7E7DEBD5">
              <w:rPr>
                <w:rFonts w:eastAsia="Times" w:cs="Times New Roman"/>
                <w:color w:val="44546A" w:themeColor="text2"/>
              </w:rPr>
              <w:t>Provedeno vrednovanje javnih instituta</w:t>
            </w:r>
          </w:p>
        </w:tc>
      </w:tr>
      <w:tr w:rsidR="000213EA" w:rsidRPr="00B90CD5" w14:paraId="25B7FE6C" w14:textId="77777777" w:rsidTr="008F3524">
        <w:tc>
          <w:tcPr>
            <w:tcW w:w="4400" w:type="dxa"/>
          </w:tcPr>
          <w:p w14:paraId="36E24ADD"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Pratiti razvoj i aktivno sudjelovati u izradi budućeg programa FP9</w:t>
            </w:r>
          </w:p>
        </w:tc>
        <w:tc>
          <w:tcPr>
            <w:tcW w:w="1800" w:type="dxa"/>
          </w:tcPr>
          <w:p w14:paraId="225EE42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2D63FDF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NVZVOTR</w:t>
            </w:r>
          </w:p>
        </w:tc>
        <w:tc>
          <w:tcPr>
            <w:tcW w:w="2011" w:type="dxa"/>
          </w:tcPr>
          <w:p w14:paraId="7012DD5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 – 2019.</w:t>
            </w:r>
          </w:p>
        </w:tc>
        <w:tc>
          <w:tcPr>
            <w:tcW w:w="3200" w:type="dxa"/>
          </w:tcPr>
          <w:p w14:paraId="1EC27966"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Izrađeni dokumenti RH kao doprinos izradi FP9</w:t>
            </w:r>
          </w:p>
        </w:tc>
      </w:tr>
      <w:tr w:rsidR="000213EA" w:rsidRPr="00B90CD5" w14:paraId="6B7EB45D" w14:textId="77777777" w:rsidTr="008F3524">
        <w:tc>
          <w:tcPr>
            <w:tcW w:w="4400" w:type="dxa"/>
          </w:tcPr>
          <w:p w14:paraId="1E5E8E3B" w14:textId="49508263" w:rsidR="00DB48B2" w:rsidRPr="00B90CD5" w:rsidRDefault="7E7DEBD5" w:rsidP="7E7DEBD5">
            <w:pPr>
              <w:pStyle w:val="NoSpacing"/>
              <w:spacing w:before="60" w:after="60" w:line="276" w:lineRule="auto"/>
              <w:rPr>
                <w:rFonts w:eastAsia="Times New Roman" w:cs="Times New Roman"/>
                <w:strike/>
                <w:color w:val="44546A" w:themeColor="text2"/>
              </w:rPr>
            </w:pPr>
            <w:r w:rsidRPr="7E7DEBD5">
              <w:rPr>
                <w:rFonts w:cs="Times New Roman"/>
                <w:color w:val="44546A" w:themeColor="text2"/>
              </w:rPr>
              <w:t xml:space="preserve">Posebnu pozornost posvetiti inovacijskom potencijalu te </w:t>
            </w:r>
            <w:r w:rsidRPr="7E7DEBD5">
              <w:rPr>
                <w:rFonts w:eastAsia="Times New Roman" w:cs="Times New Roman"/>
                <w:color w:val="44546A" w:themeColor="text2"/>
              </w:rPr>
              <w:t xml:space="preserve">podići razinu svijesti o važnosti </w:t>
            </w:r>
            <w:proofErr w:type="spellStart"/>
            <w:r w:rsidRPr="7E7DEBD5">
              <w:rPr>
                <w:rFonts w:eastAsia="Times New Roman" w:cs="Times New Roman"/>
                <w:color w:val="44546A" w:themeColor="text2"/>
              </w:rPr>
              <w:t>inter</w:t>
            </w:r>
            <w:proofErr w:type="spellEnd"/>
            <w:r w:rsidRPr="7E7DEBD5">
              <w:rPr>
                <w:rFonts w:eastAsia="Times New Roman" w:cs="Times New Roman"/>
                <w:color w:val="44546A" w:themeColor="text2"/>
              </w:rPr>
              <w:t>/</w:t>
            </w:r>
            <w:proofErr w:type="spellStart"/>
            <w:r w:rsidRPr="7E7DEBD5">
              <w:rPr>
                <w:rFonts w:eastAsia="Times New Roman" w:cs="Times New Roman"/>
                <w:color w:val="44546A" w:themeColor="text2"/>
              </w:rPr>
              <w:t>multi</w:t>
            </w:r>
            <w:proofErr w:type="spellEnd"/>
            <w:r w:rsidRPr="7E7DEBD5">
              <w:rPr>
                <w:rFonts w:eastAsia="Times New Roman" w:cs="Times New Roman"/>
                <w:color w:val="44546A" w:themeColor="text2"/>
              </w:rPr>
              <w:t>/</w:t>
            </w:r>
            <w:proofErr w:type="spellStart"/>
            <w:r w:rsidRPr="7E7DEBD5">
              <w:rPr>
                <w:rFonts w:eastAsia="Times New Roman" w:cs="Times New Roman"/>
                <w:color w:val="44546A" w:themeColor="text2"/>
              </w:rPr>
              <w:t>transdisciplinarnih</w:t>
            </w:r>
            <w:proofErr w:type="spellEnd"/>
            <w:r w:rsidRPr="7E7DEBD5">
              <w:rPr>
                <w:rFonts w:eastAsia="Times New Roman" w:cs="Times New Roman"/>
                <w:color w:val="44546A" w:themeColor="text2"/>
              </w:rPr>
              <w:t xml:space="preserve"> istraživanja. Multidisciplinarnost je već u ovom trenutku istaknuta u inicijalnim dokumentima Europske komisije za FP9 kao glavni pokretač inovacija</w:t>
            </w:r>
          </w:p>
        </w:tc>
        <w:tc>
          <w:tcPr>
            <w:tcW w:w="1800" w:type="dxa"/>
          </w:tcPr>
          <w:p w14:paraId="2C832063" w14:textId="77777777" w:rsidR="00DB48B2" w:rsidRPr="00B90CD5" w:rsidDel="005330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tc>
        <w:tc>
          <w:tcPr>
            <w:tcW w:w="2589" w:type="dxa"/>
          </w:tcPr>
          <w:p w14:paraId="3D7E3D39"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Sveučilišta i znanstveni instituti</w:t>
            </w:r>
          </w:p>
        </w:tc>
        <w:tc>
          <w:tcPr>
            <w:tcW w:w="2011" w:type="dxa"/>
          </w:tcPr>
          <w:p w14:paraId="2EFF8395" w14:textId="5D9AC09A" w:rsidR="00DB48B2" w:rsidRPr="00B90CD5" w:rsidRDefault="7E7DEBD5" w:rsidP="00F03DB5">
            <w:pPr>
              <w:pStyle w:val="NoSpacing"/>
              <w:spacing w:before="60" w:after="60" w:line="276" w:lineRule="auto"/>
              <w:rPr>
                <w:rFonts w:cs="Times New Roman"/>
                <w:color w:val="44546A" w:themeColor="text2"/>
              </w:rPr>
            </w:pPr>
            <w:r w:rsidRPr="7E7DEBD5">
              <w:rPr>
                <w:rFonts w:cs="Times New Roman"/>
                <w:color w:val="44546A" w:themeColor="text2"/>
              </w:rPr>
              <w:t>201</w:t>
            </w:r>
            <w:r w:rsidR="00F03DB5">
              <w:rPr>
                <w:rFonts w:cs="Times New Roman"/>
                <w:color w:val="44546A" w:themeColor="text2"/>
              </w:rPr>
              <w:t>8</w:t>
            </w:r>
            <w:r w:rsidRPr="7E7DEBD5">
              <w:rPr>
                <w:rFonts w:cs="Times New Roman"/>
                <w:color w:val="44546A" w:themeColor="text2"/>
              </w:rPr>
              <w:t>. – 2019.</w:t>
            </w:r>
          </w:p>
        </w:tc>
        <w:tc>
          <w:tcPr>
            <w:tcW w:w="3200" w:type="dxa"/>
          </w:tcPr>
          <w:p w14:paraId="1B67B6BC" w14:textId="2C9A6B92" w:rsidR="00DB48B2" w:rsidRPr="00B90CD5" w:rsidRDefault="7E7DEBD5" w:rsidP="7E7DEBD5">
            <w:pPr>
              <w:pStyle w:val="NoSpacing"/>
              <w:rPr>
                <w:rFonts w:eastAsia="Times New Roman" w:cs="Times New Roman"/>
                <w:color w:val="44546A" w:themeColor="text2"/>
              </w:rPr>
            </w:pPr>
            <w:r w:rsidRPr="7E7DEBD5">
              <w:rPr>
                <w:rFonts w:eastAsia="Times New Roman" w:cs="Times New Roman"/>
                <w:color w:val="44546A" w:themeColor="text2"/>
              </w:rPr>
              <w:t>Broj multidisciplinarnih i inovacijskih projekata</w:t>
            </w:r>
          </w:p>
          <w:p w14:paraId="74DA0856" w14:textId="29720E72" w:rsidR="00DB48B2" w:rsidRPr="00B90CD5" w:rsidRDefault="00DB48B2" w:rsidP="00DB48B2">
            <w:pPr>
              <w:pStyle w:val="NoSpacing"/>
              <w:spacing w:before="60" w:after="60" w:line="276" w:lineRule="auto"/>
              <w:rPr>
                <w:rFonts w:cs="Times New Roman"/>
                <w:color w:val="44546A" w:themeColor="text2"/>
              </w:rPr>
            </w:pPr>
          </w:p>
        </w:tc>
      </w:tr>
      <w:tr w:rsidR="000213EA" w:rsidRPr="00B90CD5" w14:paraId="2FEEED01" w14:textId="77777777" w:rsidTr="00E11D02">
        <w:tc>
          <w:tcPr>
            <w:tcW w:w="14000" w:type="dxa"/>
            <w:gridSpan w:val="5"/>
            <w:shd w:val="clear" w:color="auto" w:fill="D9E2F3" w:themeFill="accent5" w:themeFillTint="33"/>
          </w:tcPr>
          <w:p w14:paraId="76DA4DFD" w14:textId="77777777" w:rsidR="00DB48B2" w:rsidRPr="00B90CD5" w:rsidRDefault="7E7DEBD5" w:rsidP="7E7DEBD5">
            <w:pPr>
              <w:pStyle w:val="Style6"/>
              <w:keepNext/>
              <w:jc w:val="left"/>
              <w:rPr>
                <w:color w:val="44546A" w:themeColor="text2"/>
              </w:rPr>
            </w:pPr>
            <w:r w:rsidRPr="7E7DEBD5">
              <w:rPr>
                <w:color w:val="44546A" w:themeColor="text2"/>
              </w:rPr>
              <w:t>MJERA 2.2. Jačati financijsku i upravljačku autonomiju javnih sveučilišta i javnih instituta te njihovu odgovornost za provedbu istraživačke misije i društvene uloge, uz jačanje nadzorne funkcije osnivača putem praćenja kvalitete i ostvarivanja misije. Unaprijediti međunarodnu evaluaciju javnih sveučilišta i instituta i uspostaviti mehanizme utjecaja rezultata evaluacija na institucijsko financiranje putem programskih ugovora.</w:t>
            </w:r>
          </w:p>
        </w:tc>
      </w:tr>
      <w:tr w:rsidR="000213EA" w:rsidRPr="00B90CD5" w14:paraId="5271BDDA" w14:textId="77777777" w:rsidTr="008F3524">
        <w:tc>
          <w:tcPr>
            <w:tcW w:w="4400" w:type="dxa"/>
            <w:shd w:val="clear" w:color="auto" w:fill="D9E2F3" w:themeFill="accent5" w:themeFillTint="33"/>
          </w:tcPr>
          <w:p w14:paraId="7C071035" w14:textId="77777777" w:rsidR="00DB48B2"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605C115"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15CD17FA"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781D8106"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EEBADA8"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5B555E97" w14:textId="77777777" w:rsidTr="008F3524">
        <w:tc>
          <w:tcPr>
            <w:tcW w:w="4400" w:type="dxa"/>
          </w:tcPr>
          <w:p w14:paraId="708D3A65"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Uspostaviti sustav institucijskog financiranja sveukupne djelatnosti putem programskih ugovora, uključujući plaće</w:t>
            </w:r>
          </w:p>
        </w:tc>
        <w:tc>
          <w:tcPr>
            <w:tcW w:w="1800" w:type="dxa"/>
          </w:tcPr>
          <w:p w14:paraId="75062B9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08C396F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AZVO, javna sveučilišta i javni instituti</w:t>
            </w:r>
          </w:p>
        </w:tc>
        <w:tc>
          <w:tcPr>
            <w:tcW w:w="2011" w:type="dxa"/>
          </w:tcPr>
          <w:p w14:paraId="5283BB2D"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 – 2022.</w:t>
            </w:r>
          </w:p>
        </w:tc>
        <w:tc>
          <w:tcPr>
            <w:tcW w:w="3200" w:type="dxa"/>
          </w:tcPr>
          <w:p w14:paraId="22B09CB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Razina uspostave sustava institucijskog financiranja sveukupne djelatnosti putem programskih ugovora, uključujući plaće</w:t>
            </w:r>
          </w:p>
          <w:p w14:paraId="6C7808F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Sredstva namijenjena istraživanju i razvoju u svakoj javnoj ustanovi visokog obrazovanja i znanosti (godišnji iznos, porast i udio)</w:t>
            </w:r>
          </w:p>
          <w:p w14:paraId="53FDD82E"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Namjenska sredstava za pokrivanje osnovnih troškova istraživanja u svakoj javnoj ustanovi visokog obrazovanja i </w:t>
            </w:r>
            <w:r w:rsidRPr="7E7DEBD5">
              <w:rPr>
                <w:rFonts w:cs="Times New Roman"/>
                <w:color w:val="44546A" w:themeColor="text2"/>
              </w:rPr>
              <w:lastRenderedPageBreak/>
              <w:t>znanosti (godišnji iznos, porast i udio)</w:t>
            </w:r>
          </w:p>
          <w:p w14:paraId="65286FC9" w14:textId="0E1998E0" w:rsidR="00DB48B2" w:rsidRPr="00281614"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Udjel financiranja ovisno</w:t>
            </w:r>
            <w:r w:rsidRPr="7E7DEBD5">
              <w:rPr>
                <w:rFonts w:cs="Times New Roman"/>
                <w:strike/>
                <w:color w:val="44546A" w:themeColor="text2"/>
              </w:rPr>
              <w:t>g</w:t>
            </w:r>
            <w:r w:rsidRPr="7E7DEBD5">
              <w:rPr>
                <w:rFonts w:cs="Times New Roman"/>
                <w:color w:val="44546A" w:themeColor="text2"/>
              </w:rPr>
              <w:t xml:space="preserve"> o postignutim istraživačkim rezultatima u ukupnim sredstvima institucijskog financiranja (%)</w:t>
            </w:r>
          </w:p>
        </w:tc>
      </w:tr>
      <w:tr w:rsidR="000213EA" w:rsidRPr="00B90CD5" w14:paraId="1AB5F147" w14:textId="77777777" w:rsidTr="00E11D02">
        <w:tc>
          <w:tcPr>
            <w:tcW w:w="14000" w:type="dxa"/>
            <w:gridSpan w:val="5"/>
            <w:shd w:val="clear" w:color="auto" w:fill="D9E2F3" w:themeFill="accent5" w:themeFillTint="33"/>
          </w:tcPr>
          <w:p w14:paraId="751AA842" w14:textId="77777777" w:rsidR="00DB48B2" w:rsidRPr="00B90CD5" w:rsidRDefault="7E7DEBD5" w:rsidP="7E7DEBD5">
            <w:pPr>
              <w:pStyle w:val="Style6"/>
              <w:jc w:val="left"/>
              <w:rPr>
                <w:color w:val="44546A" w:themeColor="text2"/>
              </w:rPr>
            </w:pPr>
            <w:r w:rsidRPr="7E7DEBD5">
              <w:rPr>
                <w:color w:val="44546A" w:themeColor="text2"/>
              </w:rPr>
              <w:lastRenderedPageBreak/>
              <w:t>MJERA 2.3. Uspostaviti sustav evaluacije istraživača, istraživanja i istraživačkih institucija koji će afirmirati i poticati znanstvenu izvrsnost i međunarodnu vidljivost, međusobnu suradnju i suradnju s korisnicima rezultata istraživanja te društvenu relevantnost istraživanja</w:t>
            </w:r>
          </w:p>
        </w:tc>
      </w:tr>
      <w:tr w:rsidR="000213EA" w:rsidRPr="00B90CD5" w14:paraId="6D4BC625" w14:textId="77777777" w:rsidTr="008F3524">
        <w:tc>
          <w:tcPr>
            <w:tcW w:w="4400" w:type="dxa"/>
            <w:shd w:val="clear" w:color="auto" w:fill="D9E2F3" w:themeFill="accent5" w:themeFillTint="33"/>
          </w:tcPr>
          <w:p w14:paraId="50F5E9AA"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511F36E"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1CB4802E"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53A6278C"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28480099"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020DA47C" w14:textId="77777777" w:rsidTr="008F3524">
        <w:tc>
          <w:tcPr>
            <w:tcW w:w="4400" w:type="dxa"/>
          </w:tcPr>
          <w:p w14:paraId="0EFD6E1C"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Uspostava novog sustava vrednovanja istraživača, istraživanja i istraživačkih institucija </w:t>
            </w:r>
          </w:p>
        </w:tc>
        <w:tc>
          <w:tcPr>
            <w:tcW w:w="1800" w:type="dxa"/>
          </w:tcPr>
          <w:p w14:paraId="2B75D49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tc>
        <w:tc>
          <w:tcPr>
            <w:tcW w:w="2589" w:type="dxa"/>
          </w:tcPr>
          <w:p w14:paraId="626A0D22"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AZVO, Rektorski zbor, sveučilišta i znanstveni instituti</w:t>
            </w:r>
          </w:p>
        </w:tc>
        <w:tc>
          <w:tcPr>
            <w:tcW w:w="2011" w:type="dxa"/>
          </w:tcPr>
          <w:p w14:paraId="1986AE7D" w14:textId="77777777" w:rsidR="00DB48B2"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2018. – 2019.</w:t>
            </w:r>
          </w:p>
          <w:p w14:paraId="5EE0C2C8" w14:textId="77777777" w:rsidR="00DB48B2" w:rsidRPr="00B90CD5" w:rsidRDefault="00DB48B2" w:rsidP="00DB48B2">
            <w:pPr>
              <w:pStyle w:val="NoSpacing"/>
              <w:spacing w:before="60" w:after="60" w:line="276" w:lineRule="auto"/>
              <w:rPr>
                <w:rFonts w:cs="Times New Roman"/>
                <w:color w:val="44546A" w:themeColor="text2"/>
              </w:rPr>
            </w:pPr>
          </w:p>
        </w:tc>
        <w:tc>
          <w:tcPr>
            <w:tcW w:w="3200" w:type="dxa"/>
          </w:tcPr>
          <w:p w14:paraId="6F9D568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Uspostavljen nov sustav vrednovanja istraživača, istraživanja i istraživačkih institucija</w:t>
            </w:r>
          </w:p>
        </w:tc>
      </w:tr>
      <w:tr w:rsidR="000213EA" w:rsidRPr="00B90CD5" w14:paraId="667D1ED0" w14:textId="77777777" w:rsidTr="008F3524">
        <w:tc>
          <w:tcPr>
            <w:tcW w:w="4400" w:type="dxa"/>
          </w:tcPr>
          <w:p w14:paraId="606BCCF0"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Provedba novog sustava vrednovanja istraživača, istraživanja i istraživačkih institucija </w:t>
            </w:r>
          </w:p>
        </w:tc>
        <w:tc>
          <w:tcPr>
            <w:tcW w:w="1800" w:type="dxa"/>
          </w:tcPr>
          <w:p w14:paraId="22A1ED4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tc>
        <w:tc>
          <w:tcPr>
            <w:tcW w:w="2589" w:type="dxa"/>
          </w:tcPr>
          <w:p w14:paraId="3917ADD5"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AZVO, Rektorski zbor, sveučilišta i znanstveni instituti</w:t>
            </w:r>
          </w:p>
        </w:tc>
        <w:tc>
          <w:tcPr>
            <w:tcW w:w="2011" w:type="dxa"/>
          </w:tcPr>
          <w:p w14:paraId="5C748856" w14:textId="070A7476" w:rsidR="00DB48B2"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t>2019. - kontinuirano</w:t>
            </w:r>
          </w:p>
          <w:p w14:paraId="7D9F41C6" w14:textId="77777777" w:rsidR="00DB48B2" w:rsidRPr="00B90CD5" w:rsidRDefault="00DB48B2" w:rsidP="00DB48B2">
            <w:pPr>
              <w:pStyle w:val="NoSpacing"/>
              <w:spacing w:before="60" w:after="60" w:line="276" w:lineRule="auto"/>
              <w:rPr>
                <w:rFonts w:cs="Times New Roman"/>
                <w:color w:val="44546A" w:themeColor="text2"/>
              </w:rPr>
            </w:pPr>
          </w:p>
        </w:tc>
        <w:tc>
          <w:tcPr>
            <w:tcW w:w="3200" w:type="dxa"/>
          </w:tcPr>
          <w:p w14:paraId="61AB56C4"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Ukupan broj znanstvenih radova, broj znanstvenih radova objavljenih u vrhunskim časopisima; broj znanstvenih radova među 10% najcitiranijih u svijetu; broj znanstvenih radova objavljenih u suautorstvu: s istraživačima iz inozemstva, istraživačima iz različitih hrvatskih sveučilišta/instituta; iz različitih znanstvenih disciplina i s istraživačima iz gospodarstva ili društvenih djelatnosti</w:t>
            </w:r>
          </w:p>
          <w:p w14:paraId="052C9791"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Broj patenata, licenca i drugih oblika intelektualnog vlasništva</w:t>
            </w:r>
          </w:p>
          <w:p w14:paraId="1ABF3A8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projekata: međunarodni i nacionalni; istraživačke suradnje s gospodarstvom i društvenim djelatnostima te broj i priroda inovacija</w:t>
            </w:r>
          </w:p>
          <w:p w14:paraId="3535A80F"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Prihod od međunarodnih projekata, nacionalnih projekata, istraživačke suradnje s gospodarstvom i društvenim djelatnostima, intelektualnog vlasništva</w:t>
            </w:r>
          </w:p>
        </w:tc>
      </w:tr>
      <w:tr w:rsidR="000213EA" w:rsidRPr="00B90CD5" w14:paraId="40C9AB95" w14:textId="77777777" w:rsidTr="00E11D02">
        <w:tc>
          <w:tcPr>
            <w:tcW w:w="14000" w:type="dxa"/>
            <w:gridSpan w:val="5"/>
            <w:shd w:val="clear" w:color="auto" w:fill="D9E2F3" w:themeFill="accent5" w:themeFillTint="33"/>
          </w:tcPr>
          <w:p w14:paraId="691409D2" w14:textId="77777777" w:rsidR="00DB48B2" w:rsidRPr="00B90CD5" w:rsidRDefault="7E7DEBD5" w:rsidP="7E7DEBD5">
            <w:pPr>
              <w:pStyle w:val="Style6"/>
              <w:jc w:val="left"/>
              <w:rPr>
                <w:color w:val="44546A" w:themeColor="text2"/>
              </w:rPr>
            </w:pPr>
            <w:r w:rsidRPr="7E7DEBD5">
              <w:rPr>
                <w:color w:val="44546A" w:themeColor="text2"/>
              </w:rPr>
              <w:lastRenderedPageBreak/>
              <w:t xml:space="preserve">MJERA 2.4. Uvesti </w:t>
            </w:r>
            <w:proofErr w:type="spellStart"/>
            <w:r w:rsidRPr="7E7DEBD5">
              <w:rPr>
                <w:color w:val="44546A" w:themeColor="text2"/>
              </w:rPr>
              <w:t>istorazinsko</w:t>
            </w:r>
            <w:proofErr w:type="spellEnd"/>
            <w:r w:rsidRPr="7E7DEBD5">
              <w:rPr>
                <w:color w:val="44546A" w:themeColor="text2"/>
              </w:rPr>
              <w:t xml:space="preserve"> vrednovanje (</w:t>
            </w:r>
            <w:proofErr w:type="spellStart"/>
            <w:r w:rsidRPr="7E7DEBD5">
              <w:rPr>
                <w:color w:val="44546A" w:themeColor="text2"/>
              </w:rPr>
              <w:t>peer</w:t>
            </w:r>
            <w:proofErr w:type="spellEnd"/>
            <w:r w:rsidRPr="7E7DEBD5">
              <w:rPr>
                <w:color w:val="44546A" w:themeColor="text2"/>
              </w:rPr>
              <w:t xml:space="preserve"> </w:t>
            </w:r>
            <w:proofErr w:type="spellStart"/>
            <w:r w:rsidRPr="7E7DEBD5">
              <w:rPr>
                <w:color w:val="44546A" w:themeColor="text2"/>
              </w:rPr>
              <w:t>review</w:t>
            </w:r>
            <w:proofErr w:type="spellEnd"/>
            <w:r w:rsidRPr="7E7DEBD5">
              <w:rPr>
                <w:color w:val="44546A" w:themeColor="text2"/>
              </w:rPr>
              <w:t>) u postupke znanstvenog izbora i napredovanja sveučilišnih nastavnika i istraživača</w:t>
            </w:r>
          </w:p>
        </w:tc>
      </w:tr>
      <w:tr w:rsidR="000213EA" w:rsidRPr="00B90CD5" w14:paraId="5B9384A2" w14:textId="77777777" w:rsidTr="008F3524">
        <w:tc>
          <w:tcPr>
            <w:tcW w:w="4400" w:type="dxa"/>
            <w:shd w:val="clear" w:color="auto" w:fill="D9E2F3" w:themeFill="accent5" w:themeFillTint="33"/>
          </w:tcPr>
          <w:p w14:paraId="13C85B5B"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8657EF0"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8C37E9A"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3EDCA360"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1747404"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0FDA0F15" w14:textId="77777777" w:rsidTr="008F3524">
        <w:tc>
          <w:tcPr>
            <w:tcW w:w="4400" w:type="dxa"/>
          </w:tcPr>
          <w:p w14:paraId="45542A1F" w14:textId="77777777" w:rsidR="00DB48B2" w:rsidRPr="00B90CD5" w:rsidRDefault="7E7DEBD5" w:rsidP="7E7DEBD5">
            <w:pPr>
              <w:pStyle w:val="NoSpacing"/>
              <w:spacing w:before="60" w:after="60" w:line="276" w:lineRule="auto"/>
              <w:rPr>
                <w:rFonts w:eastAsia="Times New Roman" w:cs="Times New Roman"/>
                <w:color w:val="44546A" w:themeColor="text2"/>
              </w:rPr>
            </w:pPr>
            <w:r w:rsidRPr="7E7DEBD5">
              <w:rPr>
                <w:rFonts w:cs="Times New Roman"/>
                <w:color w:val="44546A" w:themeColor="text2"/>
              </w:rPr>
              <w:t xml:space="preserve">Uspostaviti novi </w:t>
            </w:r>
            <w:proofErr w:type="spellStart"/>
            <w:r w:rsidRPr="7E7DEBD5">
              <w:rPr>
                <w:rFonts w:cs="Times New Roman"/>
                <w:color w:val="44546A" w:themeColor="text2"/>
              </w:rPr>
              <w:t>istorazinski</w:t>
            </w:r>
            <w:proofErr w:type="spellEnd"/>
            <w:r w:rsidRPr="7E7DEBD5">
              <w:rPr>
                <w:rFonts w:cs="Times New Roman"/>
                <w:color w:val="44546A" w:themeColor="text2"/>
              </w:rPr>
              <w:t xml:space="preserve"> sustav znanstvenog izbora i napredovanja sveučilišnih nastavnika i istraživača </w:t>
            </w:r>
            <w:r w:rsidRPr="7E7DEBD5">
              <w:rPr>
                <w:rFonts w:eastAsia="Times New Roman" w:cs="Times New Roman"/>
                <w:color w:val="44546A" w:themeColor="text2"/>
              </w:rPr>
              <w:t>prema novim kriterijima i pravilnicima</w:t>
            </w:r>
          </w:p>
        </w:tc>
        <w:tc>
          <w:tcPr>
            <w:tcW w:w="1800" w:type="dxa"/>
          </w:tcPr>
          <w:p w14:paraId="48E0B6FC"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tc>
        <w:tc>
          <w:tcPr>
            <w:tcW w:w="2589" w:type="dxa"/>
          </w:tcPr>
          <w:p w14:paraId="6FD8C593"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Rektorski zbor, sveučilišta i znanstveni instituti, AZVO</w:t>
            </w:r>
          </w:p>
        </w:tc>
        <w:tc>
          <w:tcPr>
            <w:tcW w:w="2011" w:type="dxa"/>
          </w:tcPr>
          <w:p w14:paraId="7C9D05E2" w14:textId="4C8F73B5" w:rsidR="00DB48B2" w:rsidRPr="00B90CD5" w:rsidRDefault="7E7DEBD5" w:rsidP="00F03DB5">
            <w:pPr>
              <w:pStyle w:val="NoSpacing"/>
              <w:spacing w:before="60" w:after="60" w:line="276" w:lineRule="auto"/>
              <w:rPr>
                <w:rFonts w:eastAsia="Times New Roman" w:cs="Times New Roman"/>
                <w:color w:val="44546A" w:themeColor="text2"/>
              </w:rPr>
            </w:pPr>
            <w:r w:rsidRPr="7E7DEBD5">
              <w:rPr>
                <w:rFonts w:eastAsia="Times New Roman" w:cs="Times New Roman"/>
                <w:color w:val="44546A" w:themeColor="text2"/>
              </w:rPr>
              <w:t>201</w:t>
            </w:r>
            <w:r w:rsidR="00F03DB5">
              <w:rPr>
                <w:rFonts w:eastAsia="Times New Roman" w:cs="Times New Roman"/>
                <w:color w:val="44546A" w:themeColor="text2"/>
              </w:rPr>
              <w:t>8</w:t>
            </w:r>
            <w:r w:rsidRPr="7E7DEBD5">
              <w:rPr>
                <w:rFonts w:eastAsia="Times New Roman" w:cs="Times New Roman"/>
                <w:color w:val="44546A" w:themeColor="text2"/>
              </w:rPr>
              <w:t>.- 2019.</w:t>
            </w:r>
          </w:p>
        </w:tc>
        <w:tc>
          <w:tcPr>
            <w:tcW w:w="3200" w:type="dxa"/>
          </w:tcPr>
          <w:p w14:paraId="2EF797D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Sustav uspostavljen</w:t>
            </w:r>
          </w:p>
          <w:p w14:paraId="6B895DA2" w14:textId="77777777" w:rsidR="00DB48B2" w:rsidRPr="00B90CD5" w:rsidRDefault="7E7DEBD5" w:rsidP="7E7DEBD5">
            <w:pPr>
              <w:pStyle w:val="NoSpacing"/>
              <w:rPr>
                <w:rFonts w:eastAsia="Times New Roman" w:cs="Times New Roman"/>
                <w:color w:val="44546A" w:themeColor="text2"/>
              </w:rPr>
            </w:pPr>
            <w:r w:rsidRPr="7E7DEBD5">
              <w:rPr>
                <w:rFonts w:eastAsia="Times New Roman" w:cs="Times New Roman"/>
                <w:color w:val="44546A" w:themeColor="text2"/>
              </w:rPr>
              <w:t>Doneseni kriteriji i pravilnici</w:t>
            </w:r>
          </w:p>
        </w:tc>
      </w:tr>
      <w:tr w:rsidR="000213EA" w:rsidRPr="00B90CD5" w14:paraId="653127D5" w14:textId="77777777" w:rsidTr="00E11D02">
        <w:tc>
          <w:tcPr>
            <w:tcW w:w="14000" w:type="dxa"/>
            <w:gridSpan w:val="5"/>
            <w:shd w:val="clear" w:color="auto" w:fill="D9E2F3" w:themeFill="accent5" w:themeFillTint="33"/>
          </w:tcPr>
          <w:p w14:paraId="0AA13313" w14:textId="77777777" w:rsidR="00DB48B2" w:rsidRPr="00B90CD5" w:rsidRDefault="7E7DEBD5" w:rsidP="7E7DEBD5">
            <w:pPr>
              <w:pStyle w:val="Style6"/>
              <w:keepNext/>
              <w:jc w:val="left"/>
              <w:rPr>
                <w:color w:val="44546A" w:themeColor="text2"/>
              </w:rPr>
            </w:pPr>
            <w:r w:rsidRPr="7E7DEBD5">
              <w:rPr>
                <w:color w:val="44546A" w:themeColor="text2"/>
              </w:rPr>
              <w:t>MJERA 2.5. Osnovati doktorske škole na sveučilišnoj institucijskoj razini, međunarodne združene doktorske studije i nacionalne doktorske studije s najmanje 80% istraživačke sastavnice na temeljima prethodno pozitivno ocijenjenih kvalitetnih doktorskih studija</w:t>
            </w:r>
          </w:p>
        </w:tc>
      </w:tr>
      <w:tr w:rsidR="000213EA" w:rsidRPr="00B90CD5" w14:paraId="7A2910C6" w14:textId="77777777" w:rsidTr="008F3524">
        <w:tc>
          <w:tcPr>
            <w:tcW w:w="4400" w:type="dxa"/>
            <w:shd w:val="clear" w:color="auto" w:fill="D9E2F3" w:themeFill="accent5" w:themeFillTint="33"/>
          </w:tcPr>
          <w:p w14:paraId="29D1FE9B" w14:textId="77777777" w:rsidR="00DB48B2" w:rsidRPr="00B90CD5" w:rsidRDefault="7E7DEBD5" w:rsidP="00874CEF">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78214D2F"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09AEBDA"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4256D3B3"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8045B23"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0C52CB65" w14:textId="77777777" w:rsidTr="008F3524">
        <w:tc>
          <w:tcPr>
            <w:tcW w:w="4400" w:type="dxa"/>
          </w:tcPr>
          <w:p w14:paraId="14756B93" w14:textId="6C40C7CC"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Podupirati osnivanje doktorskih studija s najmanje 80% istraživačkog sadržaja</w:t>
            </w:r>
          </w:p>
        </w:tc>
        <w:tc>
          <w:tcPr>
            <w:tcW w:w="1800" w:type="dxa"/>
          </w:tcPr>
          <w:p w14:paraId="77ACB2C0"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3752737A" w14:textId="319CED1A"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Javna sveučilišta, znanstveni instituti, AZVO, Rektorski zbor, MZO</w:t>
            </w:r>
          </w:p>
        </w:tc>
        <w:tc>
          <w:tcPr>
            <w:tcW w:w="2011" w:type="dxa"/>
          </w:tcPr>
          <w:p w14:paraId="2C34C80E" w14:textId="77777777" w:rsidR="00DB48B2" w:rsidRPr="00B90CD5" w:rsidRDefault="7E7DEBD5" w:rsidP="7E7DEBD5">
            <w:pPr>
              <w:pStyle w:val="NoSpacing"/>
              <w:spacing w:before="60" w:after="60" w:line="276" w:lineRule="auto"/>
              <w:rPr>
                <w:rFonts w:eastAsia="Times New Roman" w:cs="Times New Roman"/>
                <w:color w:val="44546A" w:themeColor="text2"/>
              </w:rPr>
            </w:pPr>
            <w:r w:rsidRPr="7E7DEBD5">
              <w:rPr>
                <w:rFonts w:eastAsia="Times New Roman" w:cs="Times New Roman"/>
                <w:color w:val="44546A" w:themeColor="text2"/>
              </w:rPr>
              <w:t>2018. - 2020.</w:t>
            </w:r>
          </w:p>
        </w:tc>
        <w:tc>
          <w:tcPr>
            <w:tcW w:w="3200" w:type="dxa"/>
          </w:tcPr>
          <w:p w14:paraId="7FEB98D3"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doktorskih studija s najmanje 80% istraživačkog sadržaja</w:t>
            </w:r>
          </w:p>
        </w:tc>
      </w:tr>
      <w:tr w:rsidR="000213EA" w:rsidRPr="00B90CD5" w14:paraId="4728DC78" w14:textId="77777777" w:rsidTr="008F3524">
        <w:tc>
          <w:tcPr>
            <w:tcW w:w="4400" w:type="dxa"/>
          </w:tcPr>
          <w:p w14:paraId="57D4644B" w14:textId="77777777" w:rsidR="00DB48B2" w:rsidRPr="00B90CD5" w:rsidRDefault="7E7DEBD5" w:rsidP="7E7DEBD5">
            <w:pPr>
              <w:spacing w:before="60" w:after="60" w:line="276" w:lineRule="auto"/>
              <w:rPr>
                <w:rFonts w:eastAsia="Times New Roman" w:cs="Times New Roman"/>
                <w:color w:val="44546A" w:themeColor="text2"/>
              </w:rPr>
            </w:pPr>
            <w:r w:rsidRPr="7E7DEBD5">
              <w:rPr>
                <w:rFonts w:eastAsia="Times New Roman" w:cs="Times New Roman"/>
                <w:color w:val="44546A" w:themeColor="text2"/>
              </w:rPr>
              <w:lastRenderedPageBreak/>
              <w:t>Osnovati međunarodne združene doktorske studije</w:t>
            </w:r>
          </w:p>
          <w:p w14:paraId="0A186AA4" w14:textId="77777777" w:rsidR="00DB48B2" w:rsidRPr="00B90CD5" w:rsidRDefault="00DB48B2" w:rsidP="00DB48B2">
            <w:pPr>
              <w:pStyle w:val="NoSpacing"/>
              <w:spacing w:before="60" w:after="60" w:line="276" w:lineRule="auto"/>
              <w:rPr>
                <w:rFonts w:cs="Times New Roman"/>
                <w:color w:val="44546A" w:themeColor="text2"/>
              </w:rPr>
            </w:pPr>
          </w:p>
        </w:tc>
        <w:tc>
          <w:tcPr>
            <w:tcW w:w="1800" w:type="dxa"/>
          </w:tcPr>
          <w:p w14:paraId="65BFBD70"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Javna sveučilišta</w:t>
            </w:r>
          </w:p>
        </w:tc>
        <w:tc>
          <w:tcPr>
            <w:tcW w:w="2589" w:type="dxa"/>
          </w:tcPr>
          <w:p w14:paraId="07D363CF" w14:textId="0C3DD6A6"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Javna sveučilišta, znanstveni instituti, AZVO, Rektorski zbor</w:t>
            </w:r>
          </w:p>
        </w:tc>
        <w:tc>
          <w:tcPr>
            <w:tcW w:w="2011" w:type="dxa"/>
          </w:tcPr>
          <w:p w14:paraId="07548973" w14:textId="77777777" w:rsidR="00DB48B2" w:rsidRPr="00B90CD5" w:rsidRDefault="7E7DEBD5" w:rsidP="7E7DEBD5">
            <w:pPr>
              <w:pStyle w:val="NoSpacing"/>
              <w:spacing w:before="60" w:after="60" w:line="276" w:lineRule="auto"/>
              <w:rPr>
                <w:rFonts w:eastAsia="Times New Roman" w:cs="Times New Roman"/>
                <w:color w:val="44546A" w:themeColor="text2"/>
              </w:rPr>
            </w:pPr>
            <w:r w:rsidRPr="7E7DEBD5">
              <w:rPr>
                <w:rFonts w:eastAsia="Times New Roman" w:cs="Times New Roman"/>
                <w:color w:val="44546A" w:themeColor="text2"/>
              </w:rPr>
              <w:t>2018.-2020.</w:t>
            </w:r>
          </w:p>
        </w:tc>
        <w:tc>
          <w:tcPr>
            <w:tcW w:w="3200" w:type="dxa"/>
          </w:tcPr>
          <w:p w14:paraId="5129AEEF"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Uspostavljeni međunarodni združeni doktorski programi</w:t>
            </w:r>
          </w:p>
        </w:tc>
      </w:tr>
      <w:tr w:rsidR="000213EA" w:rsidRPr="00B90CD5" w14:paraId="0BF3841C" w14:textId="77777777" w:rsidTr="00E11D02">
        <w:tc>
          <w:tcPr>
            <w:tcW w:w="14000" w:type="dxa"/>
            <w:gridSpan w:val="5"/>
            <w:shd w:val="clear" w:color="auto" w:fill="D9E2F3" w:themeFill="accent5" w:themeFillTint="33"/>
          </w:tcPr>
          <w:p w14:paraId="7A438934" w14:textId="6DC92A45" w:rsidR="00DB48B2" w:rsidRPr="00B90CD5" w:rsidRDefault="006E21E8" w:rsidP="7E7DEBD5">
            <w:pPr>
              <w:pStyle w:val="Style6"/>
              <w:keepNext/>
              <w:jc w:val="left"/>
              <w:rPr>
                <w:color w:val="44546A" w:themeColor="text2"/>
              </w:rPr>
            </w:pPr>
            <w:r>
              <w:rPr>
                <w:color w:val="44546A" w:themeColor="text2"/>
              </w:rPr>
              <w:t>MJERA 2.6</w:t>
            </w:r>
            <w:r w:rsidR="7E7DEBD5" w:rsidRPr="7E7DEBD5">
              <w:rPr>
                <w:color w:val="44546A" w:themeColor="text2"/>
              </w:rPr>
              <w:t>. Uspostaviti nacionalne znanstvene centre izvrsnosti koji okupljaju istraživače i istraživačke resurse i povezuju ih s europskima.</w:t>
            </w:r>
          </w:p>
        </w:tc>
      </w:tr>
      <w:tr w:rsidR="000213EA" w:rsidRPr="00B90CD5" w14:paraId="1395C4C9" w14:textId="77777777" w:rsidTr="008F3524">
        <w:tc>
          <w:tcPr>
            <w:tcW w:w="4400" w:type="dxa"/>
            <w:shd w:val="clear" w:color="auto" w:fill="D9E2F3" w:themeFill="accent5" w:themeFillTint="33"/>
          </w:tcPr>
          <w:p w14:paraId="181FCF29" w14:textId="77777777" w:rsidR="00DB48B2"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175B1916"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1CDE1585"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0EEC4F75"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AB10191"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04711503" w14:textId="77777777" w:rsidTr="008F3524">
        <w:tc>
          <w:tcPr>
            <w:tcW w:w="4400" w:type="dxa"/>
          </w:tcPr>
          <w:p w14:paraId="73AB13D4"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Uspostava novih, praćenje i financiranje postojećih nacionalnih znanstvenih centara izvrsnosti</w:t>
            </w:r>
          </w:p>
        </w:tc>
        <w:tc>
          <w:tcPr>
            <w:tcW w:w="1800" w:type="dxa"/>
          </w:tcPr>
          <w:p w14:paraId="0524B0C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p w14:paraId="6B9F0A20" w14:textId="77777777" w:rsidR="00DB48B2" w:rsidRPr="00B90CD5" w:rsidRDefault="00DB48B2" w:rsidP="00DB48B2">
            <w:pPr>
              <w:pStyle w:val="NoSpacing"/>
              <w:spacing w:before="60" w:after="60" w:line="276" w:lineRule="auto"/>
              <w:rPr>
                <w:rFonts w:cs="Times New Roman"/>
                <w:color w:val="44546A" w:themeColor="text2"/>
              </w:rPr>
            </w:pPr>
          </w:p>
        </w:tc>
        <w:tc>
          <w:tcPr>
            <w:tcW w:w="2589" w:type="dxa"/>
          </w:tcPr>
          <w:p w14:paraId="4F54582C" w14:textId="77065028"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AZVO, sveučilišta i znanstveni instituti, putem prijedloga projekata za centre izvrsnosti za fondove EU-a</w:t>
            </w:r>
          </w:p>
          <w:p w14:paraId="71C77536" w14:textId="026AAC4E"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Središnja agencija za financiranje i ugovaranje programa i projekata EU (SAFU)</w:t>
            </w:r>
          </w:p>
        </w:tc>
        <w:tc>
          <w:tcPr>
            <w:tcW w:w="2011" w:type="dxa"/>
          </w:tcPr>
          <w:p w14:paraId="71C34A12" w14:textId="77777777" w:rsidR="00DB48B2" w:rsidRPr="00B90CD5" w:rsidRDefault="7E7DEBD5" w:rsidP="7E7DEBD5">
            <w:pPr>
              <w:pStyle w:val="NoSpacing"/>
              <w:spacing w:before="60" w:after="60" w:line="276" w:lineRule="auto"/>
              <w:rPr>
                <w:rFonts w:eastAsia="Times New Roman" w:cs="Times New Roman"/>
                <w:color w:val="44546A" w:themeColor="text2"/>
              </w:rPr>
            </w:pPr>
            <w:r w:rsidRPr="7E7DEBD5">
              <w:rPr>
                <w:rFonts w:eastAsia="Times New Roman" w:cs="Times New Roman"/>
                <w:color w:val="44546A" w:themeColor="text2"/>
              </w:rPr>
              <w:t>kontinuirano</w:t>
            </w:r>
          </w:p>
        </w:tc>
        <w:tc>
          <w:tcPr>
            <w:tcW w:w="3200" w:type="dxa"/>
          </w:tcPr>
          <w:p w14:paraId="6BFD834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Prijavljeni projekti centara izvrsnosti za fondove EU-a</w:t>
            </w:r>
          </w:p>
          <w:p w14:paraId="77A24CF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Prihvaćeni projekti centara izvrsnosti za fondove EU-a i dinamika izgradnje pojedinog centra izvrsnosti</w:t>
            </w:r>
          </w:p>
          <w:p w14:paraId="286FFB59"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uspostavljenih centara izvrsnosti</w:t>
            </w:r>
          </w:p>
          <w:p w14:paraId="6B0A47C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Razina obuhvaćenosti istraživača i resursa te povezanosti s europskim resursima</w:t>
            </w:r>
          </w:p>
        </w:tc>
      </w:tr>
      <w:tr w:rsidR="000213EA" w:rsidRPr="00B90CD5" w14:paraId="040377F1" w14:textId="77777777" w:rsidTr="00E11D02">
        <w:tc>
          <w:tcPr>
            <w:tcW w:w="14000" w:type="dxa"/>
            <w:gridSpan w:val="5"/>
            <w:shd w:val="clear" w:color="auto" w:fill="D9E2F3" w:themeFill="accent5" w:themeFillTint="33"/>
          </w:tcPr>
          <w:p w14:paraId="013FB4B0" w14:textId="6289D61F" w:rsidR="00DB48B2" w:rsidRPr="00281614" w:rsidRDefault="7E7DEBD5" w:rsidP="00272FAF">
            <w:pPr>
              <w:pStyle w:val="Heading2"/>
              <w:outlineLvl w:val="1"/>
            </w:pPr>
            <w:bookmarkStart w:id="69" w:name="_Toc479157140"/>
            <w:bookmarkStart w:id="70" w:name="_Toc503358260"/>
            <w:r>
              <w:t>3. cilj: Okružje koje omogućuje i potiče interakcijske i transferne mehanizme suradnje istraživačke zajednice s inovativnim gospodarstvom i društvenim djelatnostima</w:t>
            </w:r>
            <w:bookmarkEnd w:id="69"/>
            <w:bookmarkEnd w:id="70"/>
          </w:p>
        </w:tc>
      </w:tr>
      <w:tr w:rsidR="000213EA" w:rsidRPr="00B90CD5" w14:paraId="61BE6B05" w14:textId="77777777" w:rsidTr="00E11D02">
        <w:tc>
          <w:tcPr>
            <w:tcW w:w="14000" w:type="dxa"/>
            <w:gridSpan w:val="5"/>
            <w:shd w:val="clear" w:color="auto" w:fill="D9E2F3" w:themeFill="accent5" w:themeFillTint="33"/>
          </w:tcPr>
          <w:p w14:paraId="1410C0BA" w14:textId="1E305427" w:rsidR="00DB48B2" w:rsidRPr="00B90CD5" w:rsidRDefault="006E21E8" w:rsidP="7E7DEBD5">
            <w:pPr>
              <w:pStyle w:val="Style6"/>
              <w:jc w:val="left"/>
              <w:rPr>
                <w:color w:val="44546A" w:themeColor="text2"/>
              </w:rPr>
            </w:pPr>
            <w:r>
              <w:rPr>
                <w:color w:val="44546A" w:themeColor="text2"/>
              </w:rPr>
              <w:t>MJERA 3.1</w:t>
            </w:r>
            <w:r w:rsidR="7E7DEBD5" w:rsidRPr="7E7DEBD5">
              <w:rPr>
                <w:color w:val="44546A" w:themeColor="text2"/>
              </w:rPr>
              <w:t>. Jačati suradnju javnih poduzeća, komunalnih društava i državnih institucija sa sveučilištima i znanstvenim institutima na istraživanju i razvoju vezanom uz društvene izazove</w:t>
            </w:r>
          </w:p>
        </w:tc>
      </w:tr>
      <w:tr w:rsidR="000213EA" w:rsidRPr="00B90CD5" w14:paraId="6A0F15D7" w14:textId="77777777" w:rsidTr="008F3524">
        <w:tc>
          <w:tcPr>
            <w:tcW w:w="4400" w:type="dxa"/>
            <w:shd w:val="clear" w:color="auto" w:fill="D9E2F3" w:themeFill="accent5" w:themeFillTint="33"/>
          </w:tcPr>
          <w:p w14:paraId="611C9BA5"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218BFA4F"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120E7BB9"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50AD2593"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D87492D"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79E47273" w14:textId="77777777" w:rsidTr="008F3524">
        <w:tc>
          <w:tcPr>
            <w:tcW w:w="4400" w:type="dxa"/>
          </w:tcPr>
          <w:p w14:paraId="5FC5D8C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Suradnja javnih poduzeća, komunalnih društava i državnih institucija sa sveučilištima i znanstvenim institutima</w:t>
            </w:r>
          </w:p>
          <w:p w14:paraId="441A5E47" w14:textId="32BBD81A" w:rsidR="00DB48B2" w:rsidRPr="00B90CD5" w:rsidRDefault="00DB48B2" w:rsidP="00DB48B2">
            <w:pPr>
              <w:pStyle w:val="NoSpacing"/>
              <w:spacing w:before="60" w:after="60" w:line="276" w:lineRule="auto"/>
              <w:rPr>
                <w:rFonts w:cs="Times New Roman"/>
                <w:color w:val="44546A" w:themeColor="text2"/>
              </w:rPr>
            </w:pPr>
          </w:p>
        </w:tc>
        <w:tc>
          <w:tcPr>
            <w:tcW w:w="1800" w:type="dxa"/>
          </w:tcPr>
          <w:p w14:paraId="429F99AB"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 xml:space="preserve">Vlada RH, lokalna i </w:t>
            </w:r>
            <w:r w:rsidRPr="7E7DEBD5">
              <w:rPr>
                <w:rFonts w:cs="Times New Roman"/>
                <w:color w:val="44546A" w:themeColor="text2"/>
              </w:rPr>
              <w:lastRenderedPageBreak/>
              <w:t>područna samouprava</w:t>
            </w:r>
          </w:p>
        </w:tc>
        <w:tc>
          <w:tcPr>
            <w:tcW w:w="2589" w:type="dxa"/>
          </w:tcPr>
          <w:p w14:paraId="7FD700B8"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 xml:space="preserve">HRZZ, HAMAG BICRO, lokalna i područna </w:t>
            </w:r>
            <w:r w:rsidRPr="7E7DEBD5">
              <w:rPr>
                <w:rFonts w:cs="Times New Roman"/>
                <w:color w:val="44546A" w:themeColor="text2"/>
              </w:rPr>
              <w:lastRenderedPageBreak/>
              <w:t>samouprava, sveučilišta i znanstveni instituti</w:t>
            </w:r>
          </w:p>
        </w:tc>
        <w:tc>
          <w:tcPr>
            <w:tcW w:w="2011" w:type="dxa"/>
          </w:tcPr>
          <w:p w14:paraId="76439D9C" w14:textId="3794EAFF"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201</w:t>
            </w:r>
            <w:r w:rsidR="00F03DB5">
              <w:rPr>
                <w:rFonts w:cs="Times New Roman"/>
                <w:color w:val="44546A" w:themeColor="text2"/>
              </w:rPr>
              <w:t>8</w:t>
            </w:r>
            <w:r w:rsidRPr="7E7DEBD5">
              <w:rPr>
                <w:rFonts w:cs="Times New Roman"/>
                <w:color w:val="44546A" w:themeColor="text2"/>
              </w:rPr>
              <w:t>. – 2023.</w:t>
            </w:r>
          </w:p>
          <w:p w14:paraId="1B0252CD" w14:textId="77777777" w:rsidR="00DB48B2" w:rsidRPr="00B90CD5" w:rsidRDefault="00DB48B2" w:rsidP="00DB48B2">
            <w:pPr>
              <w:pStyle w:val="NoSpacing"/>
              <w:spacing w:before="60" w:after="60" w:line="276" w:lineRule="auto"/>
              <w:rPr>
                <w:rFonts w:cs="Times New Roman"/>
                <w:color w:val="44546A" w:themeColor="text2"/>
              </w:rPr>
            </w:pPr>
          </w:p>
        </w:tc>
        <w:tc>
          <w:tcPr>
            <w:tcW w:w="3200" w:type="dxa"/>
          </w:tcPr>
          <w:p w14:paraId="432F2FF4"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Izdvajanja za istraživanje i razvoj javnih poduzeća (ukupan iznos, % prihoda, % BDP-a)</w:t>
            </w:r>
          </w:p>
          <w:p w14:paraId="044F874D"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Zajednički istraživački projekti javnih poduzeća sa sveučilištima i javnim institutima te iznos financiranja (broj projekata, iznos sredstava). Izdvajanja za istraživanje i razvoj komunalnih društava (ukupan iznos, % prihoda, % BDP-a)</w:t>
            </w:r>
          </w:p>
          <w:p w14:paraId="6630D190" w14:textId="67C4C313"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Zajednički istraživački projekti komunalnih društava sa sveučilištima i javnim institutima te iznos financiranja (broj projekata, iznos sredstava)</w:t>
            </w:r>
          </w:p>
        </w:tc>
      </w:tr>
      <w:tr w:rsidR="00EF7165" w:rsidRPr="00B90CD5" w14:paraId="481F7245" w14:textId="77777777" w:rsidTr="008F3524">
        <w:tc>
          <w:tcPr>
            <w:tcW w:w="4400" w:type="dxa"/>
          </w:tcPr>
          <w:p w14:paraId="5C50DE6D" w14:textId="6B5E2393" w:rsidR="00EF716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Uključivanje predstavnika sveučilišta i javnih znanstvenih instituta u upravljačke strukture javnih poduzeća, komunalnih društava i državnih institucija</w:t>
            </w:r>
          </w:p>
        </w:tc>
        <w:tc>
          <w:tcPr>
            <w:tcW w:w="1800" w:type="dxa"/>
          </w:tcPr>
          <w:p w14:paraId="2571D237" w14:textId="77777777" w:rsidR="00EF7165" w:rsidRPr="00B90CD5" w:rsidRDefault="00EF7165" w:rsidP="00DB48B2">
            <w:pPr>
              <w:pStyle w:val="NoSpacing"/>
              <w:spacing w:before="60" w:after="60" w:line="276" w:lineRule="auto"/>
              <w:rPr>
                <w:rFonts w:cs="Times New Roman"/>
                <w:color w:val="44546A" w:themeColor="text2"/>
              </w:rPr>
            </w:pPr>
          </w:p>
        </w:tc>
        <w:tc>
          <w:tcPr>
            <w:tcW w:w="2589" w:type="dxa"/>
          </w:tcPr>
          <w:p w14:paraId="1A9A60EC" w14:textId="77777777" w:rsidR="00EF7165" w:rsidRPr="00B90CD5" w:rsidRDefault="00EF7165" w:rsidP="00DB48B2">
            <w:pPr>
              <w:pStyle w:val="NoSpacing"/>
              <w:spacing w:before="60" w:after="60" w:line="276" w:lineRule="auto"/>
              <w:rPr>
                <w:rFonts w:cs="Times New Roman"/>
                <w:color w:val="44546A" w:themeColor="text2"/>
              </w:rPr>
            </w:pPr>
          </w:p>
        </w:tc>
        <w:tc>
          <w:tcPr>
            <w:tcW w:w="2011" w:type="dxa"/>
          </w:tcPr>
          <w:p w14:paraId="2F850884" w14:textId="77777777" w:rsidR="00EF7165" w:rsidRPr="00B90CD5" w:rsidRDefault="00EF7165" w:rsidP="00DB48B2">
            <w:pPr>
              <w:pStyle w:val="NoSpacing"/>
              <w:spacing w:before="60" w:after="60" w:line="276" w:lineRule="auto"/>
              <w:rPr>
                <w:rFonts w:cs="Times New Roman"/>
                <w:color w:val="44546A" w:themeColor="text2"/>
              </w:rPr>
            </w:pPr>
          </w:p>
        </w:tc>
        <w:tc>
          <w:tcPr>
            <w:tcW w:w="3200" w:type="dxa"/>
          </w:tcPr>
          <w:p w14:paraId="1DA46E12" w14:textId="0B3B144D" w:rsidR="00EF716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predstavnika sveučilišta i javnih znanstvenih instituta u upravljačke strukture javnih poduzeća, komunalnih društava i državnih institucija</w:t>
            </w:r>
          </w:p>
        </w:tc>
      </w:tr>
      <w:tr w:rsidR="000213EA" w:rsidRPr="00B90CD5" w14:paraId="5E0F8D91" w14:textId="77777777" w:rsidTr="00E11D02">
        <w:tc>
          <w:tcPr>
            <w:tcW w:w="14000" w:type="dxa"/>
            <w:gridSpan w:val="5"/>
            <w:shd w:val="clear" w:color="auto" w:fill="D9E2F3" w:themeFill="accent5" w:themeFillTint="33"/>
          </w:tcPr>
          <w:p w14:paraId="4C07B09E" w14:textId="4F019E95" w:rsidR="00DB48B2" w:rsidRPr="00B90CD5" w:rsidRDefault="00194A8D" w:rsidP="7E7DEBD5">
            <w:pPr>
              <w:pStyle w:val="Style6"/>
              <w:jc w:val="left"/>
              <w:rPr>
                <w:color w:val="44546A" w:themeColor="text2"/>
              </w:rPr>
            </w:pPr>
            <w:r>
              <w:rPr>
                <w:color w:val="44546A" w:themeColor="text2"/>
              </w:rPr>
              <w:t>MJERA 3.2</w:t>
            </w:r>
            <w:r w:rsidR="7E7DEBD5" w:rsidRPr="7E7DEBD5">
              <w:rPr>
                <w:color w:val="44546A" w:themeColor="text2"/>
              </w:rPr>
              <w:t>. Jačati mobilnost istraživačkog ljudskog potencijala koja uključuje zapošljavanje studenata koji su završili preddiplomski, diplomski ili doktorski studij te zapošljavanje ili privremeni boravak istraživača s javnih sveučilišta i javnih instituta u poslovnom sektoru. Udvostručiti broj doktora znanosti u gospodarstvu, uz potporu za zapošljavanje doktora znanosti u industriji i poduzetničku potporu doktorima znanosti pri osnivanju inovativnih poduzeća</w:t>
            </w:r>
          </w:p>
        </w:tc>
      </w:tr>
      <w:tr w:rsidR="000213EA" w:rsidRPr="00B90CD5" w14:paraId="410FEB3B" w14:textId="77777777" w:rsidTr="008F3524">
        <w:tc>
          <w:tcPr>
            <w:tcW w:w="4400" w:type="dxa"/>
            <w:shd w:val="clear" w:color="auto" w:fill="D9E2F3" w:themeFill="accent5" w:themeFillTint="33"/>
          </w:tcPr>
          <w:p w14:paraId="15B6CA4C"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207B7830"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BBE9437"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1948E676"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CBE0699"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3E6E5D40" w14:textId="77777777" w:rsidTr="008F3524">
        <w:tc>
          <w:tcPr>
            <w:tcW w:w="4400" w:type="dxa"/>
          </w:tcPr>
          <w:p w14:paraId="1AC0137F"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Jačati mobilnost istraživačkog ljudskog potencijala </w:t>
            </w:r>
          </w:p>
          <w:p w14:paraId="2AB2CB23" w14:textId="77777777" w:rsidR="00DB48B2" w:rsidRPr="00B90CD5" w:rsidRDefault="00DB48B2" w:rsidP="00DB48B2">
            <w:pPr>
              <w:pStyle w:val="NoSpacing"/>
              <w:spacing w:before="60" w:after="60" w:line="276" w:lineRule="auto"/>
              <w:rPr>
                <w:rFonts w:cs="Times New Roman"/>
                <w:color w:val="44546A" w:themeColor="text2"/>
              </w:rPr>
            </w:pPr>
          </w:p>
          <w:p w14:paraId="1671EEB7" w14:textId="77777777" w:rsidR="00DB48B2" w:rsidRPr="00B90CD5" w:rsidRDefault="00DB48B2" w:rsidP="00DB48B2">
            <w:pPr>
              <w:pStyle w:val="NoSpacing"/>
              <w:spacing w:before="60" w:after="60" w:line="276" w:lineRule="auto"/>
              <w:rPr>
                <w:rFonts w:cs="Times New Roman"/>
                <w:color w:val="44546A" w:themeColor="text2"/>
              </w:rPr>
            </w:pPr>
          </w:p>
          <w:p w14:paraId="3EA7C5B9" w14:textId="77777777" w:rsidR="00DB48B2" w:rsidRPr="00B90CD5" w:rsidRDefault="00DB48B2" w:rsidP="00DB48B2">
            <w:pPr>
              <w:pStyle w:val="NoSpacing"/>
              <w:spacing w:before="60" w:after="60" w:line="276" w:lineRule="auto"/>
              <w:rPr>
                <w:rFonts w:cs="Times New Roman"/>
                <w:color w:val="44546A" w:themeColor="text2"/>
              </w:rPr>
            </w:pPr>
          </w:p>
          <w:p w14:paraId="455928D7" w14:textId="47ACE45E" w:rsidR="00DB48B2" w:rsidRPr="00B90CD5" w:rsidRDefault="00DB48B2" w:rsidP="00281614">
            <w:pPr>
              <w:pStyle w:val="NoSpacing"/>
              <w:spacing w:before="60" w:after="60" w:line="276" w:lineRule="auto"/>
              <w:rPr>
                <w:rFonts w:cs="Times New Roman"/>
                <w:color w:val="44546A" w:themeColor="text2"/>
              </w:rPr>
            </w:pPr>
          </w:p>
        </w:tc>
        <w:tc>
          <w:tcPr>
            <w:tcW w:w="1800" w:type="dxa"/>
          </w:tcPr>
          <w:p w14:paraId="0880A9C2"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Vlada RH, HRZZ, HGK, HUP</w:t>
            </w:r>
          </w:p>
          <w:p w14:paraId="61A6E98D" w14:textId="2F30A488" w:rsidR="00DB48B2" w:rsidRPr="00B90CD5" w:rsidRDefault="00DB48B2" w:rsidP="00DB48B2">
            <w:pPr>
              <w:pStyle w:val="NoSpacing"/>
              <w:spacing w:before="60" w:after="60" w:line="276" w:lineRule="auto"/>
              <w:rPr>
                <w:rFonts w:cs="Times New Roman"/>
                <w:color w:val="44546A" w:themeColor="text2"/>
              </w:rPr>
            </w:pPr>
          </w:p>
        </w:tc>
        <w:tc>
          <w:tcPr>
            <w:tcW w:w="2589" w:type="dxa"/>
          </w:tcPr>
          <w:p w14:paraId="5B5AA8E7"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HRZZ, HGK, HUP, NVK, sveučilišta i znanstveni instituti, </w:t>
            </w:r>
            <w:proofErr w:type="spellStart"/>
            <w:r w:rsidRPr="7E7DEBD5">
              <w:rPr>
                <w:rFonts w:cs="Times New Roman"/>
                <w:color w:val="44546A" w:themeColor="text2"/>
              </w:rPr>
              <w:t>alumni</w:t>
            </w:r>
            <w:proofErr w:type="spellEnd"/>
            <w:r w:rsidRPr="7E7DEBD5">
              <w:rPr>
                <w:rFonts w:cs="Times New Roman"/>
                <w:color w:val="44546A" w:themeColor="text2"/>
              </w:rPr>
              <w:t xml:space="preserve"> udruge</w:t>
            </w:r>
          </w:p>
        </w:tc>
        <w:tc>
          <w:tcPr>
            <w:tcW w:w="2011" w:type="dxa"/>
          </w:tcPr>
          <w:p w14:paraId="088CD88A"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1E5BD3D7"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završenih diplomskih studenata zaposlenih na poslovima istraživanja i razvoja u poslovnom sektoru</w:t>
            </w:r>
          </w:p>
          <w:p w14:paraId="65E933A0" w14:textId="593B063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Broj istraživača iz poslovnog sektora privremeno na javnim sveučilištima i javnim institutima, na zajedničkim istraživačkim projektima</w:t>
            </w:r>
          </w:p>
        </w:tc>
      </w:tr>
      <w:tr w:rsidR="00281614" w:rsidRPr="00B90CD5" w14:paraId="235E9DEA" w14:textId="77777777" w:rsidTr="008F3524">
        <w:tc>
          <w:tcPr>
            <w:tcW w:w="4400" w:type="dxa"/>
          </w:tcPr>
          <w:p w14:paraId="47CD59AF" w14:textId="4EC1C1F7" w:rsidR="00281614"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Izraditi model poticanja zapošljavanja doktora znanosti u poslovnom sektoru</w:t>
            </w:r>
          </w:p>
        </w:tc>
        <w:tc>
          <w:tcPr>
            <w:tcW w:w="1800" w:type="dxa"/>
          </w:tcPr>
          <w:p w14:paraId="2BF67C0C" w14:textId="486A4046" w:rsidR="00281614"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MFIN</w:t>
            </w:r>
          </w:p>
        </w:tc>
        <w:tc>
          <w:tcPr>
            <w:tcW w:w="2589" w:type="dxa"/>
          </w:tcPr>
          <w:p w14:paraId="2A019A4C" w14:textId="7CE71B6D" w:rsidR="00281614" w:rsidRPr="00B90CD5" w:rsidRDefault="00F86329" w:rsidP="00DB48B2">
            <w:pPr>
              <w:pStyle w:val="NoSpacing"/>
              <w:spacing w:before="60" w:after="60" w:line="276" w:lineRule="auto"/>
              <w:rPr>
                <w:rFonts w:cs="Times New Roman"/>
                <w:color w:val="44546A" w:themeColor="text2"/>
              </w:rPr>
            </w:pPr>
            <w:r w:rsidRPr="7E7DEBD5">
              <w:rPr>
                <w:rFonts w:cs="Times New Roman"/>
                <w:color w:val="44546A" w:themeColor="text2"/>
              </w:rPr>
              <w:t xml:space="preserve">HRZZ, HGK, HUP, NVK, sveučilišta i znanstveni instituti, </w:t>
            </w:r>
            <w:proofErr w:type="spellStart"/>
            <w:r w:rsidRPr="7E7DEBD5">
              <w:rPr>
                <w:rFonts w:cs="Times New Roman"/>
                <w:color w:val="44546A" w:themeColor="text2"/>
              </w:rPr>
              <w:t>alumni</w:t>
            </w:r>
            <w:proofErr w:type="spellEnd"/>
            <w:r w:rsidRPr="7E7DEBD5">
              <w:rPr>
                <w:rFonts w:cs="Times New Roman"/>
                <w:color w:val="44546A" w:themeColor="text2"/>
              </w:rPr>
              <w:t xml:space="preserve"> udruge</w:t>
            </w:r>
          </w:p>
        </w:tc>
        <w:tc>
          <w:tcPr>
            <w:tcW w:w="2011" w:type="dxa"/>
          </w:tcPr>
          <w:p w14:paraId="1A892975" w14:textId="6C9DBB09" w:rsidR="00281614" w:rsidRPr="00B90CD5" w:rsidRDefault="00F86329" w:rsidP="00DB48B2">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3EA15088" w14:textId="77777777" w:rsidR="00EF716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doktora znanosti zaposlenih na poslovima istraživanja i razvoja u poslovnom sektoru i društvenim djelatnostima</w:t>
            </w:r>
          </w:p>
          <w:p w14:paraId="1B082ACC" w14:textId="77777777" w:rsidR="00281614" w:rsidRPr="00B90CD5" w:rsidRDefault="00281614" w:rsidP="00DB48B2">
            <w:pPr>
              <w:pStyle w:val="NoSpacing"/>
              <w:spacing w:before="60" w:after="60" w:line="276" w:lineRule="auto"/>
              <w:rPr>
                <w:rFonts w:cs="Times New Roman"/>
                <w:color w:val="44546A" w:themeColor="text2"/>
              </w:rPr>
            </w:pPr>
          </w:p>
        </w:tc>
      </w:tr>
      <w:tr w:rsidR="000213EA" w:rsidRPr="00B90CD5" w14:paraId="284D818A" w14:textId="77777777" w:rsidTr="00E11D02">
        <w:tc>
          <w:tcPr>
            <w:tcW w:w="14000" w:type="dxa"/>
            <w:gridSpan w:val="5"/>
            <w:shd w:val="clear" w:color="auto" w:fill="D9E2F3" w:themeFill="accent5" w:themeFillTint="33"/>
          </w:tcPr>
          <w:p w14:paraId="2AFC336C" w14:textId="6E60B87D" w:rsidR="00DB48B2" w:rsidRPr="00B90CD5" w:rsidRDefault="00194A8D" w:rsidP="7E7DEBD5">
            <w:pPr>
              <w:pStyle w:val="Style6"/>
              <w:keepNext/>
              <w:jc w:val="left"/>
              <w:rPr>
                <w:color w:val="44546A" w:themeColor="text2"/>
              </w:rPr>
            </w:pPr>
            <w:r>
              <w:rPr>
                <w:color w:val="44546A" w:themeColor="text2"/>
              </w:rPr>
              <w:t>MJERA 3.3</w:t>
            </w:r>
            <w:r w:rsidR="7E7DEBD5" w:rsidRPr="7E7DEBD5">
              <w:rPr>
                <w:color w:val="44546A" w:themeColor="text2"/>
              </w:rPr>
              <w:t xml:space="preserve">. Uspostaviti inovativne sheme sufinanciranja doktorskih studija i </w:t>
            </w:r>
            <w:proofErr w:type="spellStart"/>
            <w:r w:rsidR="7E7DEBD5" w:rsidRPr="7E7DEBD5">
              <w:rPr>
                <w:color w:val="44546A" w:themeColor="text2"/>
              </w:rPr>
              <w:t>doktoranada</w:t>
            </w:r>
            <w:proofErr w:type="spellEnd"/>
            <w:r w:rsidR="7E7DEBD5" w:rsidRPr="7E7DEBD5">
              <w:rPr>
                <w:color w:val="44546A" w:themeColor="text2"/>
              </w:rPr>
              <w:t>, za jačanje suradnje s gospodarstvom i rješavanje aktualnih društvenih izazova</w:t>
            </w:r>
          </w:p>
        </w:tc>
      </w:tr>
      <w:tr w:rsidR="000213EA" w:rsidRPr="00B90CD5" w14:paraId="589AEC23" w14:textId="77777777" w:rsidTr="008F3524">
        <w:tc>
          <w:tcPr>
            <w:tcW w:w="4400" w:type="dxa"/>
            <w:shd w:val="clear" w:color="auto" w:fill="D9E2F3" w:themeFill="accent5" w:themeFillTint="33"/>
          </w:tcPr>
          <w:p w14:paraId="406F53AA" w14:textId="77777777" w:rsidR="00DB48B2" w:rsidRPr="00B90CD5" w:rsidRDefault="7E7DEBD5" w:rsidP="00874CEF">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9E97402"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5C141CA2"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0A9B5DA1"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056396C0" w14:textId="77777777" w:rsidR="00DB48B2"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0213EA" w:rsidRPr="00B90CD5" w14:paraId="7015297B" w14:textId="77777777" w:rsidTr="008F3524">
        <w:tc>
          <w:tcPr>
            <w:tcW w:w="4400" w:type="dxa"/>
          </w:tcPr>
          <w:p w14:paraId="4A61D0E2"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Osmišljavanje i uspostava inovativnih shema sufinanciranja doktorskih studija i </w:t>
            </w:r>
            <w:proofErr w:type="spellStart"/>
            <w:r w:rsidRPr="7E7DEBD5">
              <w:rPr>
                <w:rFonts w:cs="Times New Roman"/>
                <w:color w:val="44546A" w:themeColor="text2"/>
              </w:rPr>
              <w:t>doktoranada</w:t>
            </w:r>
            <w:proofErr w:type="spellEnd"/>
            <w:r w:rsidRPr="7E7DEBD5">
              <w:rPr>
                <w:rFonts w:cs="Times New Roman"/>
                <w:color w:val="44546A" w:themeColor="text2"/>
              </w:rPr>
              <w:t xml:space="preserve"> </w:t>
            </w:r>
          </w:p>
          <w:p w14:paraId="25974399" w14:textId="77777777" w:rsidR="00DB48B2" w:rsidRPr="00B90CD5" w:rsidRDefault="00DB48B2" w:rsidP="00DB48B2">
            <w:pPr>
              <w:pStyle w:val="NoSpacing"/>
              <w:spacing w:before="60" w:after="60" w:line="276" w:lineRule="auto"/>
              <w:rPr>
                <w:rFonts w:cs="Times New Roman"/>
                <w:color w:val="44546A" w:themeColor="text2"/>
              </w:rPr>
            </w:pPr>
          </w:p>
          <w:p w14:paraId="6F93F86F" w14:textId="77777777" w:rsidR="00DB48B2" w:rsidRPr="00B90CD5" w:rsidRDefault="00DB48B2" w:rsidP="006C5855">
            <w:pPr>
              <w:pStyle w:val="NoSpacing"/>
              <w:spacing w:before="60" w:after="60" w:line="276" w:lineRule="auto"/>
              <w:rPr>
                <w:rFonts w:cs="Times New Roman"/>
                <w:color w:val="44546A" w:themeColor="text2"/>
              </w:rPr>
            </w:pPr>
          </w:p>
        </w:tc>
        <w:tc>
          <w:tcPr>
            <w:tcW w:w="1800" w:type="dxa"/>
          </w:tcPr>
          <w:p w14:paraId="1AAEBF8D"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HRZZ</w:t>
            </w:r>
          </w:p>
        </w:tc>
        <w:tc>
          <w:tcPr>
            <w:tcW w:w="2589" w:type="dxa"/>
          </w:tcPr>
          <w:p w14:paraId="3CF73633" w14:textId="77777777"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javna sveučilišta, putem prijedloga projekta za fondove EU-a „Inovativne sheme sufinanciranja doktorskih studija za jačanje suradnje s gospodarstvom i rješavanje aktualnih društvenih izazova“, HRZZ</w:t>
            </w:r>
          </w:p>
        </w:tc>
        <w:tc>
          <w:tcPr>
            <w:tcW w:w="2011" w:type="dxa"/>
          </w:tcPr>
          <w:p w14:paraId="72E72248" w14:textId="3BE1E22F" w:rsidR="00DB48B2" w:rsidRPr="00B90CD5" w:rsidRDefault="7E7DEBD5" w:rsidP="00F03DB5">
            <w:pPr>
              <w:pStyle w:val="NoSpacing"/>
              <w:spacing w:before="60" w:after="60" w:line="276" w:lineRule="auto"/>
              <w:rPr>
                <w:rFonts w:cs="Times New Roman"/>
                <w:color w:val="44546A" w:themeColor="text2"/>
              </w:rPr>
            </w:pPr>
            <w:r w:rsidRPr="7E7DEBD5">
              <w:rPr>
                <w:rFonts w:cs="Times New Roman"/>
                <w:color w:val="44546A" w:themeColor="text2"/>
              </w:rPr>
              <w:t>201</w:t>
            </w:r>
            <w:r w:rsidR="00F03DB5">
              <w:rPr>
                <w:rFonts w:cs="Times New Roman"/>
                <w:color w:val="44546A" w:themeColor="text2"/>
              </w:rPr>
              <w:t>8</w:t>
            </w:r>
            <w:r w:rsidRPr="7E7DEBD5">
              <w:rPr>
                <w:rFonts w:cs="Times New Roman"/>
                <w:color w:val="44546A" w:themeColor="text2"/>
              </w:rPr>
              <w:t>. – 2023.</w:t>
            </w:r>
          </w:p>
        </w:tc>
        <w:tc>
          <w:tcPr>
            <w:tcW w:w="3200" w:type="dxa"/>
          </w:tcPr>
          <w:p w14:paraId="281B299B" w14:textId="0DECB9B5"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Uspostavljene inovativne sheme sufinanciranja doktorskih studija i </w:t>
            </w:r>
            <w:proofErr w:type="spellStart"/>
            <w:r w:rsidRPr="7E7DEBD5">
              <w:rPr>
                <w:rFonts w:cs="Times New Roman"/>
                <w:color w:val="44546A" w:themeColor="text2"/>
              </w:rPr>
              <w:t>doktoranada</w:t>
            </w:r>
            <w:proofErr w:type="spellEnd"/>
          </w:p>
          <w:p w14:paraId="70E3D953" w14:textId="6F282C93" w:rsidR="00DB48B2"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Razina uspostave: broj prijava, broj i vrsta odobrenih ugovora o sufinanciranju, ukupno i po tematskim područjima. Broj godišnjih natječaja i dodijeljenih stipendija</w:t>
            </w:r>
          </w:p>
        </w:tc>
      </w:tr>
      <w:tr w:rsidR="006C5855" w:rsidRPr="00B90CD5" w14:paraId="4E4E447A" w14:textId="77777777" w:rsidTr="008F3524">
        <w:tc>
          <w:tcPr>
            <w:tcW w:w="4400" w:type="dxa"/>
          </w:tcPr>
          <w:p w14:paraId="48C1BA51" w14:textId="1A919036"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Provedba godišnjih natječaja u okviru inovativne sheme sufinanciranja doktorskih studija za jačanje suradnje s gospodarstvom i rješavanje aktualnih društvenih izazova</w:t>
            </w:r>
          </w:p>
        </w:tc>
        <w:tc>
          <w:tcPr>
            <w:tcW w:w="1800" w:type="dxa"/>
          </w:tcPr>
          <w:p w14:paraId="4B159D20" w14:textId="77777777" w:rsidR="006C5855" w:rsidRPr="00B90CD5" w:rsidRDefault="006C5855" w:rsidP="00DB48B2">
            <w:pPr>
              <w:pStyle w:val="NoSpacing"/>
              <w:spacing w:before="60" w:after="60" w:line="276" w:lineRule="auto"/>
              <w:rPr>
                <w:rFonts w:cs="Times New Roman"/>
                <w:color w:val="44546A" w:themeColor="text2"/>
              </w:rPr>
            </w:pPr>
          </w:p>
        </w:tc>
        <w:tc>
          <w:tcPr>
            <w:tcW w:w="2589" w:type="dxa"/>
          </w:tcPr>
          <w:p w14:paraId="1739BD74" w14:textId="77777777" w:rsidR="006C5855" w:rsidRPr="00B90CD5" w:rsidRDefault="006C5855" w:rsidP="00DB48B2">
            <w:pPr>
              <w:pStyle w:val="NoSpacing"/>
              <w:spacing w:before="60" w:after="60" w:line="276" w:lineRule="auto"/>
              <w:rPr>
                <w:rFonts w:cs="Times New Roman"/>
                <w:color w:val="44546A" w:themeColor="text2"/>
              </w:rPr>
            </w:pPr>
          </w:p>
        </w:tc>
        <w:tc>
          <w:tcPr>
            <w:tcW w:w="2011" w:type="dxa"/>
          </w:tcPr>
          <w:p w14:paraId="1D25C30A" w14:textId="6AE19C31" w:rsidR="006C5855" w:rsidRPr="00B90CD5" w:rsidRDefault="006C5855" w:rsidP="00DB48B2">
            <w:pPr>
              <w:pStyle w:val="NoSpacing"/>
              <w:spacing w:before="60" w:after="60" w:line="276" w:lineRule="auto"/>
              <w:rPr>
                <w:rFonts w:cs="Times New Roman"/>
                <w:color w:val="44546A" w:themeColor="text2"/>
              </w:rPr>
            </w:pPr>
          </w:p>
        </w:tc>
        <w:tc>
          <w:tcPr>
            <w:tcW w:w="3200" w:type="dxa"/>
          </w:tcPr>
          <w:p w14:paraId="4CB81D71" w14:textId="50D02B3D"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Broj godišnjih natječaja u okviru inovativne sheme sufinanciranja doktorskih studija za jačanje suradnje s gospodarstvom i </w:t>
            </w:r>
            <w:r w:rsidRPr="7E7DEBD5">
              <w:rPr>
                <w:rFonts w:cs="Times New Roman"/>
                <w:color w:val="44546A" w:themeColor="text2"/>
              </w:rPr>
              <w:lastRenderedPageBreak/>
              <w:t>rješavanje aktualnih društvenih izazova</w:t>
            </w:r>
          </w:p>
        </w:tc>
      </w:tr>
      <w:tr w:rsidR="006C5855" w:rsidRPr="00B90CD5" w14:paraId="525230F1" w14:textId="77777777" w:rsidTr="00E11D02">
        <w:tc>
          <w:tcPr>
            <w:tcW w:w="14000" w:type="dxa"/>
            <w:gridSpan w:val="5"/>
            <w:shd w:val="clear" w:color="auto" w:fill="D9E2F3" w:themeFill="accent5" w:themeFillTint="33"/>
          </w:tcPr>
          <w:p w14:paraId="76E535E9" w14:textId="494ABF0B" w:rsidR="006C5855" w:rsidRPr="00B90CD5" w:rsidRDefault="00194A8D" w:rsidP="7E7DEBD5">
            <w:pPr>
              <w:pStyle w:val="Style6"/>
              <w:jc w:val="left"/>
              <w:rPr>
                <w:color w:val="44546A" w:themeColor="text2"/>
              </w:rPr>
            </w:pPr>
            <w:r>
              <w:rPr>
                <w:color w:val="44546A" w:themeColor="text2"/>
              </w:rPr>
              <w:lastRenderedPageBreak/>
              <w:t>MJERA 3.4</w:t>
            </w:r>
            <w:r w:rsidR="7E7DEBD5" w:rsidRPr="7E7DEBD5">
              <w:rPr>
                <w:color w:val="44546A" w:themeColor="text2"/>
              </w:rPr>
              <w:t xml:space="preserve">. U okviru </w:t>
            </w:r>
            <w:proofErr w:type="spellStart"/>
            <w:r w:rsidR="7E7DEBD5" w:rsidRPr="7E7DEBD5">
              <w:rPr>
                <w:color w:val="44546A" w:themeColor="text2"/>
              </w:rPr>
              <w:t>klastera</w:t>
            </w:r>
            <w:proofErr w:type="spellEnd"/>
            <w:r w:rsidR="7E7DEBD5" w:rsidRPr="7E7DEBD5">
              <w:rPr>
                <w:color w:val="44546A" w:themeColor="text2"/>
              </w:rPr>
              <w:t xml:space="preserve"> konkurentnosti poticati međunarodnu suradnju i sudjelovanje hrvatskih partnera u međunarodnim istraživačkim projektima te zajednički nastup sveučilišta, znanstvenih instituta i gospodarstva na međunarodnim i domaćim natječajima</w:t>
            </w:r>
          </w:p>
        </w:tc>
      </w:tr>
      <w:tr w:rsidR="006C5855" w:rsidRPr="00B90CD5" w14:paraId="271FEDD9" w14:textId="77777777" w:rsidTr="008F3524">
        <w:tc>
          <w:tcPr>
            <w:tcW w:w="4400" w:type="dxa"/>
            <w:shd w:val="clear" w:color="auto" w:fill="D9E2F3" w:themeFill="accent5" w:themeFillTint="33"/>
          </w:tcPr>
          <w:p w14:paraId="362C6CC9"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61562FB0"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42705684"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6AB3EF26"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3EA85E9"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6BDC638D" w14:textId="77777777" w:rsidTr="008F3524">
        <w:tc>
          <w:tcPr>
            <w:tcW w:w="4400" w:type="dxa"/>
          </w:tcPr>
          <w:p w14:paraId="5F18CBC2" w14:textId="7E2B6AA9"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Razraditi kriterije za poticanje međunarodne suradnje i sudjelovanje hrvatskih partnera u međunarodnim istraživačkim projektima s posebnim naglaskom na </w:t>
            </w:r>
            <w:proofErr w:type="spellStart"/>
            <w:r w:rsidRPr="7E7DEBD5">
              <w:rPr>
                <w:rFonts w:cs="Times New Roman"/>
                <w:color w:val="44546A" w:themeColor="text2"/>
              </w:rPr>
              <w:t>inter</w:t>
            </w:r>
            <w:proofErr w:type="spellEnd"/>
            <w:r w:rsidRPr="7E7DEBD5">
              <w:rPr>
                <w:rFonts w:cs="Times New Roman"/>
                <w:color w:val="44546A" w:themeColor="text2"/>
              </w:rPr>
              <w:t>/</w:t>
            </w:r>
            <w:proofErr w:type="spellStart"/>
            <w:r w:rsidRPr="7E7DEBD5">
              <w:rPr>
                <w:rFonts w:cs="Times New Roman"/>
                <w:color w:val="44546A" w:themeColor="text2"/>
              </w:rPr>
              <w:t>multi</w:t>
            </w:r>
            <w:proofErr w:type="spellEnd"/>
            <w:r w:rsidRPr="7E7DEBD5">
              <w:rPr>
                <w:rFonts w:cs="Times New Roman"/>
                <w:color w:val="44546A" w:themeColor="text2"/>
              </w:rPr>
              <w:t>/</w:t>
            </w:r>
            <w:proofErr w:type="spellStart"/>
            <w:r w:rsidRPr="7E7DEBD5">
              <w:rPr>
                <w:rFonts w:cs="Times New Roman"/>
                <w:color w:val="44546A" w:themeColor="text2"/>
              </w:rPr>
              <w:t>transdisciplinarnh</w:t>
            </w:r>
            <w:proofErr w:type="spellEnd"/>
            <w:r w:rsidRPr="7E7DEBD5">
              <w:rPr>
                <w:rFonts w:cs="Times New Roman"/>
                <w:color w:val="44546A" w:themeColor="text2"/>
              </w:rPr>
              <w:t xml:space="preserve"> projekata</w:t>
            </w:r>
          </w:p>
        </w:tc>
        <w:tc>
          <w:tcPr>
            <w:tcW w:w="1800" w:type="dxa"/>
          </w:tcPr>
          <w:p w14:paraId="554DB2BC" w14:textId="2651E8D6"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MINGO</w:t>
            </w:r>
          </w:p>
        </w:tc>
        <w:tc>
          <w:tcPr>
            <w:tcW w:w="2589" w:type="dxa"/>
          </w:tcPr>
          <w:p w14:paraId="20CEA74C" w14:textId="527D9264"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MZO, MINGO, HRZZ, HAMAG BICRO, HGK, HUP, sveučilišta i znanstveni instituti, </w:t>
            </w:r>
            <w:proofErr w:type="spellStart"/>
            <w:r w:rsidRPr="7E7DEBD5">
              <w:rPr>
                <w:rFonts w:cs="Times New Roman"/>
                <w:color w:val="44546A" w:themeColor="text2"/>
              </w:rPr>
              <w:t>alumni</w:t>
            </w:r>
            <w:proofErr w:type="spellEnd"/>
            <w:r w:rsidRPr="7E7DEBD5">
              <w:rPr>
                <w:rFonts w:cs="Times New Roman"/>
                <w:color w:val="44546A" w:themeColor="text2"/>
              </w:rPr>
              <w:t xml:space="preserve"> udruge</w:t>
            </w:r>
          </w:p>
        </w:tc>
        <w:tc>
          <w:tcPr>
            <w:tcW w:w="2011" w:type="dxa"/>
          </w:tcPr>
          <w:p w14:paraId="32F4CFA6" w14:textId="487F4AD2" w:rsidR="006C5855" w:rsidRPr="00B90CD5" w:rsidRDefault="00F03DB5" w:rsidP="7E7DEBD5">
            <w:pPr>
              <w:pStyle w:val="NoSpacing"/>
              <w:spacing w:before="60" w:after="60" w:line="276" w:lineRule="auto"/>
              <w:rPr>
                <w:rFonts w:cs="Times New Roman"/>
                <w:color w:val="44546A" w:themeColor="text2"/>
              </w:rPr>
            </w:pPr>
            <w:r>
              <w:rPr>
                <w:rFonts w:cs="Times New Roman"/>
                <w:color w:val="44546A" w:themeColor="text2"/>
              </w:rPr>
              <w:t>2018</w:t>
            </w:r>
            <w:r w:rsidR="7E7DEBD5" w:rsidRPr="7E7DEBD5">
              <w:rPr>
                <w:rFonts w:cs="Times New Roman"/>
                <w:color w:val="44546A" w:themeColor="text2"/>
              </w:rPr>
              <w:t>. – 2019.</w:t>
            </w:r>
          </w:p>
        </w:tc>
        <w:tc>
          <w:tcPr>
            <w:tcW w:w="3200" w:type="dxa"/>
          </w:tcPr>
          <w:p w14:paraId="74CEE041"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Sredstva za pripremu i prijavu zajedničkih projekata javnih sveučilišta, javnih instituta i gospodarstva (izvori, iznos)</w:t>
            </w:r>
          </w:p>
          <w:p w14:paraId="403FD508" w14:textId="29BD2BBF" w:rsidR="006C5855" w:rsidRPr="00B90CD5" w:rsidRDefault="006C5855" w:rsidP="006C5855">
            <w:pPr>
              <w:pStyle w:val="NoSpacing"/>
              <w:spacing w:before="60" w:after="60" w:line="276" w:lineRule="auto"/>
              <w:rPr>
                <w:rFonts w:cs="Times New Roman"/>
                <w:color w:val="44546A" w:themeColor="text2"/>
              </w:rPr>
            </w:pPr>
          </w:p>
        </w:tc>
      </w:tr>
      <w:tr w:rsidR="006C5855" w:rsidRPr="00B90CD5" w14:paraId="09ABEA75" w14:textId="77777777" w:rsidTr="008F3524">
        <w:tc>
          <w:tcPr>
            <w:tcW w:w="4400" w:type="dxa"/>
          </w:tcPr>
          <w:p w14:paraId="3A6B2C12" w14:textId="5867469C"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Poticanje međunarodne suradnje i sudjelovanje hrvatskih partnera u međunarodnim istraživačkim projektima </w:t>
            </w:r>
          </w:p>
        </w:tc>
        <w:tc>
          <w:tcPr>
            <w:tcW w:w="1800" w:type="dxa"/>
          </w:tcPr>
          <w:p w14:paraId="3C869411" w14:textId="77777777" w:rsidR="006C5855" w:rsidRPr="00B90CD5" w:rsidRDefault="006C5855" w:rsidP="00DB48B2">
            <w:pPr>
              <w:pStyle w:val="NoSpacing"/>
              <w:spacing w:before="60" w:after="60" w:line="276" w:lineRule="auto"/>
              <w:rPr>
                <w:rFonts w:cs="Times New Roman"/>
                <w:color w:val="44546A" w:themeColor="text2"/>
              </w:rPr>
            </w:pPr>
          </w:p>
        </w:tc>
        <w:tc>
          <w:tcPr>
            <w:tcW w:w="2589" w:type="dxa"/>
          </w:tcPr>
          <w:p w14:paraId="11EB2EBD" w14:textId="77777777" w:rsidR="006C5855" w:rsidRPr="00B90CD5" w:rsidRDefault="006C5855" w:rsidP="006C5855">
            <w:pPr>
              <w:pStyle w:val="NoSpacing"/>
              <w:spacing w:before="60" w:after="60" w:line="276" w:lineRule="auto"/>
              <w:rPr>
                <w:rFonts w:cs="Times New Roman"/>
                <w:color w:val="44546A" w:themeColor="text2"/>
              </w:rPr>
            </w:pPr>
          </w:p>
        </w:tc>
        <w:tc>
          <w:tcPr>
            <w:tcW w:w="2011" w:type="dxa"/>
          </w:tcPr>
          <w:p w14:paraId="066CC4FB" w14:textId="77777777" w:rsidR="006C5855" w:rsidRPr="00B90CD5" w:rsidRDefault="006C5855" w:rsidP="00DB48B2">
            <w:pPr>
              <w:pStyle w:val="NoSpacing"/>
              <w:spacing w:before="60" w:after="60" w:line="276" w:lineRule="auto"/>
              <w:rPr>
                <w:rFonts w:cs="Times New Roman"/>
                <w:color w:val="44546A" w:themeColor="text2"/>
              </w:rPr>
            </w:pPr>
          </w:p>
        </w:tc>
        <w:tc>
          <w:tcPr>
            <w:tcW w:w="3200" w:type="dxa"/>
          </w:tcPr>
          <w:p w14:paraId="15CD8D21" w14:textId="095B30A8" w:rsidR="006C5855" w:rsidRPr="006C5855" w:rsidRDefault="7E7DEBD5" w:rsidP="7E7DEBD5">
            <w:pPr>
              <w:pStyle w:val="NoSpacing"/>
              <w:rPr>
                <w:rFonts w:eastAsia="Times New Roman" w:cs="Times New Roman"/>
                <w:color w:val="44546A" w:themeColor="text2"/>
              </w:rPr>
            </w:pPr>
            <w:r w:rsidRPr="7E7DEBD5">
              <w:rPr>
                <w:rFonts w:eastAsia="Times New Roman" w:cs="Times New Roman"/>
                <w:color w:val="44546A" w:themeColor="text2"/>
              </w:rPr>
              <w:t xml:space="preserve">Posebno treba poticati </w:t>
            </w:r>
            <w:proofErr w:type="spellStart"/>
            <w:r w:rsidRPr="7E7DEBD5">
              <w:rPr>
                <w:rFonts w:eastAsia="Times New Roman" w:cs="Times New Roman"/>
                <w:color w:val="44546A" w:themeColor="text2"/>
              </w:rPr>
              <w:t>inter</w:t>
            </w:r>
            <w:proofErr w:type="spellEnd"/>
            <w:r w:rsidRPr="7E7DEBD5">
              <w:rPr>
                <w:rFonts w:eastAsia="Times New Roman" w:cs="Times New Roman"/>
                <w:color w:val="44546A" w:themeColor="text2"/>
              </w:rPr>
              <w:t>/</w:t>
            </w:r>
            <w:proofErr w:type="spellStart"/>
            <w:r w:rsidRPr="7E7DEBD5">
              <w:rPr>
                <w:rFonts w:eastAsia="Times New Roman" w:cs="Times New Roman"/>
                <w:color w:val="44546A" w:themeColor="text2"/>
              </w:rPr>
              <w:t>multi</w:t>
            </w:r>
            <w:proofErr w:type="spellEnd"/>
            <w:r w:rsidRPr="7E7DEBD5">
              <w:rPr>
                <w:rFonts w:eastAsia="Times New Roman" w:cs="Times New Roman"/>
                <w:color w:val="44546A" w:themeColor="text2"/>
              </w:rPr>
              <w:t>/</w:t>
            </w:r>
            <w:proofErr w:type="spellStart"/>
            <w:r w:rsidRPr="7E7DEBD5">
              <w:rPr>
                <w:rFonts w:eastAsia="Times New Roman" w:cs="Times New Roman"/>
                <w:color w:val="44546A" w:themeColor="text2"/>
              </w:rPr>
              <w:t>transdisciplinarne</w:t>
            </w:r>
            <w:proofErr w:type="spellEnd"/>
            <w:r w:rsidRPr="7E7DEBD5">
              <w:rPr>
                <w:rFonts w:eastAsia="Times New Roman" w:cs="Times New Roman"/>
                <w:color w:val="44546A" w:themeColor="text2"/>
              </w:rPr>
              <w:t xml:space="preserve"> projekte i pratiti njihov broj</w:t>
            </w:r>
          </w:p>
        </w:tc>
      </w:tr>
      <w:tr w:rsidR="006C5855" w:rsidRPr="00B90CD5" w14:paraId="7F087898" w14:textId="77777777" w:rsidTr="008F3524">
        <w:tc>
          <w:tcPr>
            <w:tcW w:w="4400" w:type="dxa"/>
          </w:tcPr>
          <w:p w14:paraId="17278A96" w14:textId="1C634542"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Poticanje i zajednički nastup sveučilišta, znanstvenih instituta i gospodarstva na međunarodnim i domaćim natječajima</w:t>
            </w:r>
          </w:p>
        </w:tc>
        <w:tc>
          <w:tcPr>
            <w:tcW w:w="1800" w:type="dxa"/>
          </w:tcPr>
          <w:p w14:paraId="62FC50DE" w14:textId="77777777" w:rsidR="006C5855" w:rsidRPr="00B90CD5" w:rsidRDefault="006C5855" w:rsidP="00DB48B2">
            <w:pPr>
              <w:pStyle w:val="NoSpacing"/>
              <w:spacing w:before="60" w:after="60" w:line="276" w:lineRule="auto"/>
              <w:rPr>
                <w:rFonts w:cs="Times New Roman"/>
                <w:color w:val="44546A" w:themeColor="text2"/>
              </w:rPr>
            </w:pPr>
          </w:p>
        </w:tc>
        <w:tc>
          <w:tcPr>
            <w:tcW w:w="2589" w:type="dxa"/>
          </w:tcPr>
          <w:p w14:paraId="04B72D38" w14:textId="77777777" w:rsidR="006C5855" w:rsidRPr="00B90CD5" w:rsidRDefault="006C5855" w:rsidP="006C5855">
            <w:pPr>
              <w:pStyle w:val="NoSpacing"/>
              <w:spacing w:before="60" w:after="60" w:line="276" w:lineRule="auto"/>
              <w:rPr>
                <w:rFonts w:cs="Times New Roman"/>
                <w:color w:val="44546A" w:themeColor="text2"/>
              </w:rPr>
            </w:pPr>
          </w:p>
        </w:tc>
        <w:tc>
          <w:tcPr>
            <w:tcW w:w="2011" w:type="dxa"/>
          </w:tcPr>
          <w:p w14:paraId="024E6549" w14:textId="77777777" w:rsidR="006C5855" w:rsidRPr="00B90CD5" w:rsidRDefault="006C5855" w:rsidP="00DB48B2">
            <w:pPr>
              <w:pStyle w:val="NoSpacing"/>
              <w:spacing w:before="60" w:after="60" w:line="276" w:lineRule="auto"/>
              <w:rPr>
                <w:rFonts w:cs="Times New Roman"/>
                <w:color w:val="44546A" w:themeColor="text2"/>
              </w:rPr>
            </w:pPr>
          </w:p>
        </w:tc>
        <w:tc>
          <w:tcPr>
            <w:tcW w:w="3200" w:type="dxa"/>
          </w:tcPr>
          <w:p w14:paraId="14904DE1" w14:textId="0A665861"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Broj i vrsta prijavljenih i prihvaćenih projekata sa zajedničkim nastupom javnih sveučilišta, javnih instituta i gospodarstva na međunarodnim i domaćim natječajima, s iznosom projektnih sredstava</w:t>
            </w:r>
          </w:p>
        </w:tc>
      </w:tr>
      <w:tr w:rsidR="006C5855" w:rsidRPr="00B90CD5" w14:paraId="0E988F83" w14:textId="77777777" w:rsidTr="00E11D02">
        <w:tc>
          <w:tcPr>
            <w:tcW w:w="14000" w:type="dxa"/>
            <w:gridSpan w:val="5"/>
            <w:shd w:val="clear" w:color="auto" w:fill="9CC2E5" w:themeFill="accent1" w:themeFillTint="99"/>
          </w:tcPr>
          <w:p w14:paraId="036D2E5E" w14:textId="33FA3D25" w:rsidR="006C5855" w:rsidRPr="009A126D" w:rsidRDefault="7E7DEBD5" w:rsidP="00194A8D">
            <w:pPr>
              <w:pStyle w:val="Heading2"/>
              <w:keepNext/>
              <w:outlineLvl w:val="1"/>
            </w:pPr>
            <w:bookmarkStart w:id="71" w:name="_Toc479157141"/>
            <w:bookmarkStart w:id="72" w:name="_Toc503358261"/>
            <w:r>
              <w:lastRenderedPageBreak/>
              <w:t>4. cilj: Sveučilišta, veleučilišta i znanstveni instituti uključeni u procese pametne specijalizacije i s njima povezane smjernice tehnološkog razvoja</w:t>
            </w:r>
            <w:bookmarkEnd w:id="71"/>
            <w:bookmarkEnd w:id="72"/>
          </w:p>
        </w:tc>
      </w:tr>
      <w:tr w:rsidR="006C5855" w:rsidRPr="00B90CD5" w14:paraId="0C799253" w14:textId="77777777" w:rsidTr="00E11D02">
        <w:tc>
          <w:tcPr>
            <w:tcW w:w="14000" w:type="dxa"/>
            <w:gridSpan w:val="5"/>
            <w:shd w:val="clear" w:color="auto" w:fill="D9E2F3" w:themeFill="accent5" w:themeFillTint="33"/>
          </w:tcPr>
          <w:p w14:paraId="0DC65362" w14:textId="77777777" w:rsidR="006C5855" w:rsidRPr="00B90CD5" w:rsidRDefault="7E7DEBD5" w:rsidP="00194A8D">
            <w:pPr>
              <w:pStyle w:val="Style6"/>
              <w:keepNext/>
              <w:jc w:val="left"/>
              <w:rPr>
                <w:color w:val="44546A" w:themeColor="text2"/>
              </w:rPr>
            </w:pPr>
            <w:r w:rsidRPr="7E7DEBD5">
              <w:rPr>
                <w:color w:val="44546A" w:themeColor="text2"/>
              </w:rPr>
              <w:t>MJERA 4.1. Sveučilišta, veleučilišta i znanstvene institute institucijski uključiti u procese pametne specijalizacije. U kriterije vrednovanja prioritetnih područja uključiti definiranje i analizu industrijskih lanaca vrijednosti i mreža vrijednost</w:t>
            </w:r>
          </w:p>
        </w:tc>
      </w:tr>
      <w:tr w:rsidR="006C5855" w:rsidRPr="00B90CD5" w14:paraId="33305531" w14:textId="77777777" w:rsidTr="008F3524">
        <w:tc>
          <w:tcPr>
            <w:tcW w:w="4400" w:type="dxa"/>
            <w:shd w:val="clear" w:color="auto" w:fill="D9E2F3" w:themeFill="accent5" w:themeFillTint="33"/>
          </w:tcPr>
          <w:p w14:paraId="2EEF24B7"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27603A8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1B3044C"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3BB89F9E"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4D0393B"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7B87E86B" w14:textId="77777777" w:rsidTr="008F3524">
        <w:tc>
          <w:tcPr>
            <w:tcW w:w="4400" w:type="dxa"/>
          </w:tcPr>
          <w:p w14:paraId="6040FA96"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Nadopuniti kriterije vrednovanja prioritetnih područja pametne specijalizacije</w:t>
            </w:r>
          </w:p>
          <w:p w14:paraId="37DA38C4" w14:textId="77777777" w:rsidR="006C5855" w:rsidRPr="00B90CD5" w:rsidRDefault="006C5855" w:rsidP="00DB48B2">
            <w:pPr>
              <w:pStyle w:val="NoSpacing"/>
              <w:spacing w:before="60" w:after="60" w:line="276" w:lineRule="auto"/>
              <w:rPr>
                <w:rFonts w:cs="Times New Roman"/>
                <w:color w:val="44546A" w:themeColor="text2"/>
              </w:rPr>
            </w:pPr>
          </w:p>
        </w:tc>
        <w:tc>
          <w:tcPr>
            <w:tcW w:w="1800" w:type="dxa"/>
          </w:tcPr>
          <w:p w14:paraId="49C07CBC" w14:textId="5F13B205"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MINGO</w:t>
            </w:r>
          </w:p>
        </w:tc>
        <w:tc>
          <w:tcPr>
            <w:tcW w:w="2589" w:type="dxa"/>
          </w:tcPr>
          <w:p w14:paraId="787E27B6" w14:textId="72EF72BA"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MINGO, sveučilišta, veleučilišta i znanstveni instituti</w:t>
            </w:r>
          </w:p>
        </w:tc>
        <w:tc>
          <w:tcPr>
            <w:tcW w:w="2011" w:type="dxa"/>
          </w:tcPr>
          <w:p w14:paraId="1AC67525"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4A88C204" w14:textId="1A82028C"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Nadopunjeni kriteriji</w:t>
            </w:r>
          </w:p>
        </w:tc>
      </w:tr>
      <w:tr w:rsidR="006C5855" w:rsidRPr="00B90CD5" w14:paraId="503C2477" w14:textId="77777777" w:rsidTr="008F3524">
        <w:tc>
          <w:tcPr>
            <w:tcW w:w="4400" w:type="dxa"/>
          </w:tcPr>
          <w:p w14:paraId="27EC5053"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Nadopuniti industrijski lanac vrijednosti i mreža vrijednosti za svako prioritetno područje pametne specijalizacije</w:t>
            </w:r>
          </w:p>
        </w:tc>
        <w:tc>
          <w:tcPr>
            <w:tcW w:w="1800" w:type="dxa"/>
          </w:tcPr>
          <w:p w14:paraId="2FD258F2" w14:textId="738EEE71"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MINGO</w:t>
            </w:r>
          </w:p>
        </w:tc>
        <w:tc>
          <w:tcPr>
            <w:tcW w:w="2589" w:type="dxa"/>
          </w:tcPr>
          <w:p w14:paraId="33AAF8C2" w14:textId="767C768C"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MINGO, sveučilišta, veleučilišta i znanstveni instituti</w:t>
            </w:r>
          </w:p>
        </w:tc>
        <w:tc>
          <w:tcPr>
            <w:tcW w:w="2011" w:type="dxa"/>
          </w:tcPr>
          <w:p w14:paraId="4115F0D6"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01C50ABA"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Nadopunjeni industrijski lanac vrijednosti i mreža vrijednosti za svako prioritetno područje pametne specijalizacije</w:t>
            </w:r>
          </w:p>
          <w:p w14:paraId="7F3931E5"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Razina dodatnih ulaganja: poticanje znanstvene izvrsnosti u područjima pametne specijalizacije (izvori, iznos).</w:t>
            </w:r>
          </w:p>
        </w:tc>
      </w:tr>
      <w:tr w:rsidR="006C5855" w:rsidRPr="00B90CD5" w14:paraId="4590D47C" w14:textId="77777777" w:rsidTr="00E11D02">
        <w:tc>
          <w:tcPr>
            <w:tcW w:w="14000" w:type="dxa"/>
            <w:gridSpan w:val="5"/>
            <w:shd w:val="clear" w:color="auto" w:fill="D9E2F3" w:themeFill="accent5" w:themeFillTint="33"/>
          </w:tcPr>
          <w:p w14:paraId="2E4FC6F8" w14:textId="77777777" w:rsidR="006C5855" w:rsidRPr="00B90CD5" w:rsidRDefault="7E7DEBD5" w:rsidP="7E7DEBD5">
            <w:pPr>
              <w:pStyle w:val="Style6"/>
              <w:keepNext/>
              <w:jc w:val="left"/>
              <w:rPr>
                <w:color w:val="44546A" w:themeColor="text2"/>
              </w:rPr>
            </w:pPr>
            <w:r w:rsidRPr="7E7DEBD5">
              <w:rPr>
                <w:color w:val="44546A" w:themeColor="text2"/>
              </w:rPr>
              <w:t>MJERA 4.2. Smjernice tehnološkog razvoja izvesti u okviru procesa pametne specijalizacije i definiranja prioritetnih gospodarskih aktivnosti i s njima povezane proizvodnje u Hrvatskoj, vodeći računa o europskim i svjetskim tehnološkim postavkama za razdoblje 2014. – 2020.</w:t>
            </w:r>
          </w:p>
        </w:tc>
      </w:tr>
      <w:tr w:rsidR="006C5855" w:rsidRPr="00B90CD5" w14:paraId="6DE29B9F" w14:textId="77777777" w:rsidTr="008F3524">
        <w:tc>
          <w:tcPr>
            <w:tcW w:w="4400" w:type="dxa"/>
            <w:shd w:val="clear" w:color="auto" w:fill="D9E2F3" w:themeFill="accent5" w:themeFillTint="33"/>
          </w:tcPr>
          <w:p w14:paraId="60348252" w14:textId="77777777" w:rsidR="006C5855"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978657F"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7ADA8D94"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2D765BCE"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30ACBD30"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799603F9" w14:textId="77777777" w:rsidTr="008F3524">
        <w:tc>
          <w:tcPr>
            <w:tcW w:w="4400" w:type="dxa"/>
          </w:tcPr>
          <w:p w14:paraId="29792404" w14:textId="4504C67A"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Uključivanje sveučilišta, veleučilišta i znanstvenih instituta uključenih u definiranje smjernica tehnološkog razvoja usklađenih s prioritetnim područjima pametne specijalizacije </w:t>
            </w:r>
          </w:p>
        </w:tc>
        <w:tc>
          <w:tcPr>
            <w:tcW w:w="1800" w:type="dxa"/>
          </w:tcPr>
          <w:p w14:paraId="27676DAB"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NVZVOTR</w:t>
            </w:r>
          </w:p>
          <w:p w14:paraId="45E70626" w14:textId="77777777" w:rsidR="006C5855" w:rsidRPr="00B90CD5" w:rsidRDefault="006C5855" w:rsidP="00DB48B2">
            <w:pPr>
              <w:pStyle w:val="NoSpacing"/>
              <w:spacing w:before="60" w:after="60" w:line="276" w:lineRule="auto"/>
              <w:rPr>
                <w:rFonts w:cs="Times New Roman"/>
                <w:color w:val="44546A" w:themeColor="text2"/>
              </w:rPr>
            </w:pPr>
          </w:p>
          <w:p w14:paraId="4AE3AF27" w14:textId="77777777" w:rsidR="006C5855" w:rsidRPr="00B90CD5" w:rsidRDefault="006C5855" w:rsidP="00DB48B2">
            <w:pPr>
              <w:pStyle w:val="NoSpacing"/>
              <w:spacing w:before="60" w:after="60" w:line="276" w:lineRule="auto"/>
              <w:rPr>
                <w:rFonts w:cs="Times New Roman"/>
                <w:color w:val="44546A" w:themeColor="text2"/>
              </w:rPr>
            </w:pPr>
          </w:p>
          <w:p w14:paraId="1BC352B9" w14:textId="77777777" w:rsidR="006C5855" w:rsidRPr="00B90CD5" w:rsidRDefault="006C5855" w:rsidP="00DB48B2">
            <w:pPr>
              <w:pStyle w:val="NoSpacing"/>
              <w:spacing w:before="60" w:after="60" w:line="276" w:lineRule="auto"/>
              <w:rPr>
                <w:rFonts w:cs="Times New Roman"/>
                <w:color w:val="44546A" w:themeColor="text2"/>
              </w:rPr>
            </w:pPr>
          </w:p>
        </w:tc>
        <w:tc>
          <w:tcPr>
            <w:tcW w:w="2589" w:type="dxa"/>
          </w:tcPr>
          <w:p w14:paraId="2F4937BC"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Sveučilišta, veleučilišta i znanstveni instituti</w:t>
            </w:r>
          </w:p>
          <w:p w14:paraId="26EBE770" w14:textId="77777777" w:rsidR="006C5855" w:rsidRPr="00B90CD5" w:rsidRDefault="006C5855" w:rsidP="00DB48B2">
            <w:pPr>
              <w:pStyle w:val="NoSpacing"/>
              <w:spacing w:before="60" w:after="60" w:line="276" w:lineRule="auto"/>
              <w:rPr>
                <w:rFonts w:cs="Times New Roman"/>
                <w:color w:val="44546A" w:themeColor="text2"/>
              </w:rPr>
            </w:pPr>
          </w:p>
          <w:p w14:paraId="431A79BF" w14:textId="77777777" w:rsidR="006C5855" w:rsidRPr="00B90CD5" w:rsidRDefault="006C5855" w:rsidP="00DB48B2">
            <w:pPr>
              <w:pStyle w:val="NoSpacing"/>
              <w:spacing w:before="60" w:after="60" w:line="276" w:lineRule="auto"/>
              <w:rPr>
                <w:rFonts w:cs="Times New Roman"/>
                <w:color w:val="44546A" w:themeColor="text2"/>
              </w:rPr>
            </w:pPr>
          </w:p>
        </w:tc>
        <w:tc>
          <w:tcPr>
            <w:tcW w:w="2011" w:type="dxa"/>
          </w:tcPr>
          <w:p w14:paraId="69BD67DB" w14:textId="57247852"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w:t>
            </w:r>
          </w:p>
          <w:p w14:paraId="224623BD" w14:textId="77777777" w:rsidR="006C5855" w:rsidRPr="00B90CD5" w:rsidRDefault="006C5855" w:rsidP="00DB48B2">
            <w:pPr>
              <w:pStyle w:val="NoSpacing"/>
              <w:spacing w:before="60" w:after="60" w:line="276" w:lineRule="auto"/>
              <w:rPr>
                <w:rFonts w:cs="Times New Roman"/>
                <w:color w:val="44546A" w:themeColor="text2"/>
              </w:rPr>
            </w:pPr>
          </w:p>
          <w:p w14:paraId="77D5C1B4" w14:textId="77777777" w:rsidR="006C5855" w:rsidRPr="00B90CD5" w:rsidRDefault="006C5855" w:rsidP="00DB48B2">
            <w:pPr>
              <w:pStyle w:val="NoSpacing"/>
              <w:spacing w:before="60" w:after="60" w:line="276" w:lineRule="auto"/>
              <w:rPr>
                <w:rFonts w:cs="Times New Roman"/>
                <w:color w:val="44546A" w:themeColor="text2"/>
              </w:rPr>
            </w:pPr>
          </w:p>
          <w:p w14:paraId="5E75117F" w14:textId="77777777" w:rsidR="006C5855" w:rsidRPr="00B90CD5" w:rsidRDefault="006C5855" w:rsidP="00DB48B2">
            <w:pPr>
              <w:pStyle w:val="NoSpacing"/>
              <w:spacing w:before="60" w:after="60" w:line="276" w:lineRule="auto"/>
              <w:rPr>
                <w:rFonts w:cs="Times New Roman"/>
                <w:color w:val="44546A" w:themeColor="text2"/>
              </w:rPr>
            </w:pPr>
          </w:p>
          <w:p w14:paraId="4C2D1FC2" w14:textId="77777777" w:rsidR="006C5855" w:rsidRPr="00B90CD5" w:rsidRDefault="006C5855" w:rsidP="00DB48B2">
            <w:pPr>
              <w:pStyle w:val="NoSpacing"/>
              <w:spacing w:before="60" w:after="60" w:line="276" w:lineRule="auto"/>
              <w:rPr>
                <w:rFonts w:cs="Times New Roman"/>
                <w:color w:val="44546A" w:themeColor="text2"/>
              </w:rPr>
            </w:pPr>
          </w:p>
        </w:tc>
        <w:tc>
          <w:tcPr>
            <w:tcW w:w="3200" w:type="dxa"/>
          </w:tcPr>
          <w:p w14:paraId="756688AB" w14:textId="30946D54"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 xml:space="preserve">Broj sveučilišta, veleučilišta i znanstvenih instituta uključenih u definiranje smjernica tehnološkog razvoja usklađenih s </w:t>
            </w:r>
            <w:r w:rsidRPr="7E7DEBD5">
              <w:rPr>
                <w:rFonts w:cs="Times New Roman"/>
                <w:color w:val="44546A" w:themeColor="text2"/>
              </w:rPr>
              <w:lastRenderedPageBreak/>
              <w:t>prioritetnim područjima pametne specijalizacije</w:t>
            </w:r>
          </w:p>
        </w:tc>
      </w:tr>
      <w:tr w:rsidR="009A126D" w:rsidRPr="00B90CD5" w14:paraId="3C0882CA" w14:textId="77777777" w:rsidTr="008F3524">
        <w:tc>
          <w:tcPr>
            <w:tcW w:w="4400" w:type="dxa"/>
          </w:tcPr>
          <w:p w14:paraId="50FF8824" w14:textId="633F145A" w:rsidR="009A126D"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Definiranje smjernica tehnološkog razvoja za svako prioritetno područje pametne specijalizacije</w:t>
            </w:r>
          </w:p>
        </w:tc>
        <w:tc>
          <w:tcPr>
            <w:tcW w:w="1800" w:type="dxa"/>
          </w:tcPr>
          <w:p w14:paraId="7616BE08" w14:textId="77777777" w:rsidR="009A126D" w:rsidRPr="00B90CD5" w:rsidRDefault="009A126D" w:rsidP="00DB48B2">
            <w:pPr>
              <w:pStyle w:val="NoSpacing"/>
              <w:spacing w:before="60" w:after="60" w:line="276" w:lineRule="auto"/>
              <w:rPr>
                <w:rFonts w:cs="Times New Roman"/>
                <w:color w:val="44546A" w:themeColor="text2"/>
              </w:rPr>
            </w:pPr>
          </w:p>
        </w:tc>
        <w:tc>
          <w:tcPr>
            <w:tcW w:w="2589" w:type="dxa"/>
          </w:tcPr>
          <w:p w14:paraId="61851F1B" w14:textId="77777777" w:rsidR="009A126D" w:rsidRPr="00B90CD5" w:rsidRDefault="009A126D" w:rsidP="00DB48B2">
            <w:pPr>
              <w:pStyle w:val="NoSpacing"/>
              <w:spacing w:before="60" w:after="60" w:line="276" w:lineRule="auto"/>
              <w:rPr>
                <w:rFonts w:cs="Times New Roman"/>
                <w:color w:val="44546A" w:themeColor="text2"/>
              </w:rPr>
            </w:pPr>
          </w:p>
        </w:tc>
        <w:tc>
          <w:tcPr>
            <w:tcW w:w="2011" w:type="dxa"/>
          </w:tcPr>
          <w:p w14:paraId="4B0745B8" w14:textId="77777777" w:rsidR="009A126D" w:rsidRPr="00B90CD5" w:rsidRDefault="009A126D" w:rsidP="00DB48B2">
            <w:pPr>
              <w:pStyle w:val="NoSpacing"/>
              <w:spacing w:before="60" w:after="60" w:line="276" w:lineRule="auto"/>
              <w:rPr>
                <w:rFonts w:cs="Times New Roman"/>
                <w:color w:val="44546A" w:themeColor="text2"/>
              </w:rPr>
            </w:pPr>
          </w:p>
        </w:tc>
        <w:tc>
          <w:tcPr>
            <w:tcW w:w="3200" w:type="dxa"/>
          </w:tcPr>
          <w:p w14:paraId="710A87CC" w14:textId="038012B8" w:rsidR="009A126D"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Definirane smjernice tehnološkog razvoja za svako prioritetno područje pametne specijalizacije</w:t>
            </w:r>
          </w:p>
        </w:tc>
      </w:tr>
      <w:tr w:rsidR="006C5855" w:rsidRPr="00B90CD5" w14:paraId="69C23F54" w14:textId="77777777" w:rsidTr="00E11D02">
        <w:trPr>
          <w:trHeight w:val="835"/>
        </w:trPr>
        <w:tc>
          <w:tcPr>
            <w:tcW w:w="14000" w:type="dxa"/>
            <w:gridSpan w:val="5"/>
            <w:shd w:val="clear" w:color="auto" w:fill="9CC2E5" w:themeFill="accent1" w:themeFillTint="99"/>
          </w:tcPr>
          <w:p w14:paraId="0B237167" w14:textId="0ADED981" w:rsidR="006C5855" w:rsidRPr="009A126D" w:rsidRDefault="7E7DEBD5" w:rsidP="00874CEF">
            <w:pPr>
              <w:pStyle w:val="Heading2"/>
              <w:keepNext/>
              <w:outlineLvl w:val="1"/>
            </w:pPr>
            <w:bookmarkStart w:id="73" w:name="_Toc479157142"/>
            <w:bookmarkStart w:id="74" w:name="_Toc503358262"/>
            <w:r>
              <w:t>5. cilj: Nacionalne istraživačke i inovacijske infrastrukture s javnim pristupom, uz uključivanje u europske infrastrukture i povezivanje s njima</w:t>
            </w:r>
            <w:bookmarkEnd w:id="73"/>
            <w:bookmarkEnd w:id="74"/>
          </w:p>
        </w:tc>
      </w:tr>
      <w:tr w:rsidR="006C5855" w:rsidRPr="00B90CD5" w14:paraId="2E2C6E27" w14:textId="77777777" w:rsidTr="00E11D02">
        <w:trPr>
          <w:trHeight w:val="736"/>
        </w:trPr>
        <w:tc>
          <w:tcPr>
            <w:tcW w:w="14000" w:type="dxa"/>
            <w:gridSpan w:val="5"/>
            <w:shd w:val="clear" w:color="auto" w:fill="D9E2F3" w:themeFill="accent5" w:themeFillTint="33"/>
          </w:tcPr>
          <w:p w14:paraId="5C045B39" w14:textId="77777777" w:rsidR="006C5855" w:rsidRPr="00B90CD5" w:rsidRDefault="7E7DEBD5" w:rsidP="7E7DEBD5">
            <w:pPr>
              <w:pStyle w:val="Style6"/>
              <w:keepNext/>
              <w:jc w:val="left"/>
              <w:rPr>
                <w:color w:val="44546A" w:themeColor="text2"/>
              </w:rPr>
            </w:pPr>
            <w:r w:rsidRPr="7E7DEBD5">
              <w:rPr>
                <w:color w:val="44546A" w:themeColor="text2"/>
              </w:rPr>
              <w:t>MJERA 5.1. Uspostaviti transparentan sustav vrednovanja prijedloga infrastrukturnih projekata, projekata nabave opreme i projekata koji predviđaju uporabu inozemnih ili međunarodnih infrastruktura i provoditi ga pri donošenju odluka o ulaganjima</w:t>
            </w:r>
          </w:p>
        </w:tc>
      </w:tr>
      <w:tr w:rsidR="006C5855" w:rsidRPr="00B90CD5" w14:paraId="493E5600" w14:textId="77777777" w:rsidTr="008F3524">
        <w:tc>
          <w:tcPr>
            <w:tcW w:w="4400" w:type="dxa"/>
            <w:shd w:val="clear" w:color="auto" w:fill="D9E2F3" w:themeFill="accent5" w:themeFillTint="33"/>
          </w:tcPr>
          <w:p w14:paraId="798A9CD7" w14:textId="77777777" w:rsidR="006C5855"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5AFD9AB"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563E4ECF"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2F62454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6809563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4ED15D98" w14:textId="77777777" w:rsidTr="008F3524">
        <w:tc>
          <w:tcPr>
            <w:tcW w:w="4400" w:type="dxa"/>
          </w:tcPr>
          <w:p w14:paraId="777610CB"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Revidirati kriterije vrednovanja usklađene s hrvatskim i europskim strateškim odrednicama, zasnovane na obrazloženju relevantnosti za Hrvatsku i znanstvenom potencijalu</w:t>
            </w:r>
          </w:p>
          <w:p w14:paraId="076F30F0" w14:textId="286CCE55" w:rsidR="006C5855" w:rsidRPr="00B90CD5" w:rsidRDefault="006C5855" w:rsidP="00DB48B2">
            <w:pPr>
              <w:pStyle w:val="NoSpacing"/>
              <w:spacing w:before="60" w:after="60" w:line="276" w:lineRule="auto"/>
              <w:rPr>
                <w:rFonts w:cs="Times New Roman"/>
                <w:color w:val="44546A" w:themeColor="text2"/>
              </w:rPr>
            </w:pPr>
          </w:p>
        </w:tc>
        <w:tc>
          <w:tcPr>
            <w:tcW w:w="1800" w:type="dxa"/>
          </w:tcPr>
          <w:p w14:paraId="4FB51DF6" w14:textId="77777777" w:rsidR="006C5855" w:rsidRPr="00B90CD5" w:rsidRDefault="7E7DEBD5" w:rsidP="7E7DEBD5">
            <w:pPr>
              <w:pStyle w:val="NoSpacing"/>
              <w:spacing w:before="60" w:after="60" w:line="276" w:lineRule="auto"/>
              <w:rPr>
                <w:rFonts w:eastAsia="Times New Roman" w:cs="Times New Roman"/>
                <w:color w:val="44546A" w:themeColor="text2"/>
              </w:rPr>
            </w:pPr>
            <w:r w:rsidRPr="7E7DEBD5">
              <w:rPr>
                <w:rFonts w:cs="Times New Roman"/>
                <w:color w:val="44546A" w:themeColor="text2"/>
              </w:rPr>
              <w:t xml:space="preserve">MZO, </w:t>
            </w:r>
            <w:r w:rsidRPr="7E7DEBD5">
              <w:rPr>
                <w:rFonts w:eastAsia="Times New Roman" w:cs="Times New Roman"/>
                <w:color w:val="44546A" w:themeColor="text2"/>
              </w:rPr>
              <w:t>NVZVOTR</w:t>
            </w:r>
          </w:p>
        </w:tc>
        <w:tc>
          <w:tcPr>
            <w:tcW w:w="2589" w:type="dxa"/>
          </w:tcPr>
          <w:p w14:paraId="724B37BD"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sveučilišta i znanstveni instituti</w:t>
            </w:r>
          </w:p>
        </w:tc>
        <w:tc>
          <w:tcPr>
            <w:tcW w:w="2011" w:type="dxa"/>
          </w:tcPr>
          <w:p w14:paraId="4AA6318A"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64C759EA"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Usvojeni i objavljeni kriteriji vrednovanja usklađeni s hrvatskim i europskim strateškim odrednicama, zasnovani na obrazloženju relevantnosti za Hrvatsku i znanstvenom potencijalu, uz jasnu projekciju načina uporabe i korisničke baze te ostvarivosti i održivosti</w:t>
            </w:r>
          </w:p>
        </w:tc>
      </w:tr>
      <w:tr w:rsidR="00F86329" w:rsidRPr="00B90CD5" w14:paraId="2C38A27B" w14:textId="77777777" w:rsidTr="008F3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00" w:type="dxa"/>
          </w:tcPr>
          <w:p w14:paraId="6FF64451"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Osigurati kompetitivne mehanizme za opremanje postojećih i novih laboratorija, samostalnih ili u okviru centara izvrsnosti</w:t>
            </w:r>
          </w:p>
        </w:tc>
        <w:tc>
          <w:tcPr>
            <w:tcW w:w="1800" w:type="dxa"/>
          </w:tcPr>
          <w:p w14:paraId="55A7C69E"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207B8A85"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Javna sveučilišta i javni instituti, putem prijedloga projekata za fondove EU-a</w:t>
            </w:r>
          </w:p>
        </w:tc>
        <w:tc>
          <w:tcPr>
            <w:tcW w:w="2011" w:type="dxa"/>
          </w:tcPr>
          <w:p w14:paraId="3E7DD21B" w14:textId="77777777" w:rsidR="00F86329" w:rsidRPr="00B90CD5" w:rsidRDefault="00F86329" w:rsidP="007B00E0">
            <w:pPr>
              <w:pStyle w:val="NoSpacing"/>
              <w:spacing w:before="60" w:after="60" w:line="276" w:lineRule="auto"/>
              <w:rPr>
                <w:rFonts w:cs="Times New Roman"/>
                <w:strike/>
                <w:color w:val="44546A" w:themeColor="text2"/>
              </w:rPr>
            </w:pPr>
            <w:r w:rsidRPr="7E7DEBD5">
              <w:rPr>
                <w:rFonts w:cs="Times New Roman"/>
                <w:color w:val="44546A" w:themeColor="text2"/>
              </w:rPr>
              <w:t>Kontinuirano</w:t>
            </w:r>
          </w:p>
        </w:tc>
        <w:tc>
          <w:tcPr>
            <w:tcW w:w="3200" w:type="dxa"/>
          </w:tcPr>
          <w:p w14:paraId="7BF21BB7"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Donesen plan izgradnje hrvatskih istraživačkih infrastruktura (</w:t>
            </w:r>
            <w:proofErr w:type="spellStart"/>
            <w:r w:rsidRPr="7E7DEBD5">
              <w:rPr>
                <w:rFonts w:cs="Times New Roman"/>
                <w:color w:val="44546A" w:themeColor="text2"/>
              </w:rPr>
              <w:t>Roadmap</w:t>
            </w:r>
            <w:proofErr w:type="spellEnd"/>
            <w:r w:rsidRPr="7E7DEBD5">
              <w:rPr>
                <w:rFonts w:cs="Times New Roman"/>
                <w:color w:val="44546A" w:themeColor="text2"/>
              </w:rPr>
              <w:t>)</w:t>
            </w:r>
          </w:p>
          <w:p w14:paraId="121E2761"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Uspostavljen Hrvatski strateški forum za istraživačke infrastrukture (HSFII)</w:t>
            </w:r>
          </w:p>
          <w:p w14:paraId="29D97D4C"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lastRenderedPageBreak/>
              <w:t>Prijedlozi infrastrukturnih projekata, projekata nabave opreme i projekata koji predviđaju uporabu inozemnih ili međunarodnih infrastruktura vrednovani prema kriterijima i rezultati vrednovanja (vrsta prijedloga, ocjena prema pojedinom kriteriju, odobren/neodobren, iznos sredstava).</w:t>
            </w:r>
          </w:p>
          <w:p w14:paraId="17A883E9"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Prijavljeni projekti opremanja laboratorija za fondove EU-a</w:t>
            </w:r>
          </w:p>
          <w:p w14:paraId="36D93712"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Prihvaćeni projekti opremanja laboratorija za fondove EU-a i dinamika opremanja pojedinog laboratorija</w:t>
            </w:r>
          </w:p>
          <w:p w14:paraId="46227492"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Prijavljeni projekti centara izvrsnosti za fondove EU-a – istraživačka oprema</w:t>
            </w:r>
          </w:p>
          <w:p w14:paraId="32DEE65F" w14:textId="77777777" w:rsidR="00F86329" w:rsidRPr="00B90CD5" w:rsidRDefault="00F86329" w:rsidP="007B00E0">
            <w:pPr>
              <w:pStyle w:val="NoSpacing"/>
              <w:spacing w:before="60" w:after="60" w:line="276" w:lineRule="auto"/>
              <w:rPr>
                <w:rFonts w:cs="Times New Roman"/>
                <w:color w:val="44546A" w:themeColor="text2"/>
              </w:rPr>
            </w:pPr>
            <w:r w:rsidRPr="7E7DEBD5">
              <w:rPr>
                <w:rFonts w:cs="Times New Roman"/>
                <w:color w:val="44546A" w:themeColor="text2"/>
              </w:rPr>
              <w:t>Prihvaćeni projekti centara izvrsnosti za fondove EU-a i dinamika opremanja svakog pojedinog centra izvrsnosti</w:t>
            </w:r>
          </w:p>
        </w:tc>
      </w:tr>
      <w:tr w:rsidR="009A126D" w:rsidRPr="00B90CD5" w14:paraId="38453508" w14:textId="77777777" w:rsidTr="008F3524">
        <w:tc>
          <w:tcPr>
            <w:tcW w:w="4400" w:type="dxa"/>
          </w:tcPr>
          <w:p w14:paraId="22F0F538" w14:textId="71346C57" w:rsidR="009A126D"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Uspostava transparentnog sustava vrednovanja prijedloga infrastrukturnih projekata, projekata nabave opreme i projekata koji predviđaju uporabu inozemnih ili međunarodnih infrastruktura</w:t>
            </w:r>
          </w:p>
        </w:tc>
        <w:tc>
          <w:tcPr>
            <w:tcW w:w="1800" w:type="dxa"/>
          </w:tcPr>
          <w:p w14:paraId="10FC1EE4" w14:textId="77777777" w:rsidR="009A126D" w:rsidRPr="00B90CD5" w:rsidRDefault="009A126D" w:rsidP="00DB48B2">
            <w:pPr>
              <w:pStyle w:val="NoSpacing"/>
              <w:spacing w:before="60" w:after="60" w:line="276" w:lineRule="auto"/>
              <w:rPr>
                <w:rFonts w:cs="Times New Roman"/>
                <w:color w:val="44546A" w:themeColor="text2"/>
              </w:rPr>
            </w:pPr>
          </w:p>
        </w:tc>
        <w:tc>
          <w:tcPr>
            <w:tcW w:w="2589" w:type="dxa"/>
          </w:tcPr>
          <w:p w14:paraId="3339D77D" w14:textId="77777777" w:rsidR="009A126D" w:rsidRPr="00B90CD5" w:rsidRDefault="009A126D" w:rsidP="00DB48B2">
            <w:pPr>
              <w:pStyle w:val="NoSpacing"/>
              <w:spacing w:before="60" w:after="60" w:line="276" w:lineRule="auto"/>
              <w:rPr>
                <w:rFonts w:cs="Times New Roman"/>
                <w:color w:val="44546A" w:themeColor="text2"/>
              </w:rPr>
            </w:pPr>
          </w:p>
        </w:tc>
        <w:tc>
          <w:tcPr>
            <w:tcW w:w="2011" w:type="dxa"/>
          </w:tcPr>
          <w:p w14:paraId="4D0C94E6" w14:textId="77777777" w:rsidR="009A126D" w:rsidRPr="00B90CD5" w:rsidRDefault="009A126D" w:rsidP="00DB48B2">
            <w:pPr>
              <w:pStyle w:val="NoSpacing"/>
              <w:spacing w:before="60" w:after="60" w:line="276" w:lineRule="auto"/>
              <w:rPr>
                <w:rFonts w:cs="Times New Roman"/>
                <w:color w:val="44546A" w:themeColor="text2"/>
              </w:rPr>
            </w:pPr>
          </w:p>
        </w:tc>
        <w:tc>
          <w:tcPr>
            <w:tcW w:w="3200" w:type="dxa"/>
          </w:tcPr>
          <w:p w14:paraId="76B9281F" w14:textId="77777777" w:rsidR="009A126D" w:rsidRPr="00B90CD5" w:rsidRDefault="009A126D" w:rsidP="00DB48B2">
            <w:pPr>
              <w:pStyle w:val="NoSpacing"/>
              <w:spacing w:before="60" w:after="60" w:line="276" w:lineRule="auto"/>
              <w:rPr>
                <w:rFonts w:cs="Times New Roman"/>
                <w:color w:val="44546A" w:themeColor="text2"/>
              </w:rPr>
            </w:pPr>
          </w:p>
        </w:tc>
      </w:tr>
      <w:tr w:rsidR="006C5855" w:rsidRPr="00B90CD5" w14:paraId="175C19D9" w14:textId="77777777" w:rsidTr="00E11D02">
        <w:tc>
          <w:tcPr>
            <w:tcW w:w="14000" w:type="dxa"/>
            <w:gridSpan w:val="5"/>
            <w:shd w:val="clear" w:color="auto" w:fill="D9E2F3" w:themeFill="accent5" w:themeFillTint="33"/>
          </w:tcPr>
          <w:p w14:paraId="51006629" w14:textId="77777777" w:rsidR="006C5855" w:rsidRPr="00B90CD5" w:rsidRDefault="7E7DEBD5" w:rsidP="7E7DEBD5">
            <w:pPr>
              <w:pStyle w:val="Style6"/>
              <w:keepNext/>
              <w:rPr>
                <w:color w:val="44546A" w:themeColor="text2"/>
              </w:rPr>
            </w:pPr>
            <w:r w:rsidRPr="7E7DEBD5">
              <w:rPr>
                <w:color w:val="44546A" w:themeColor="text2"/>
              </w:rPr>
              <w:lastRenderedPageBreak/>
              <w:t>MJERA 5.2. Izgraditi naprednu zajedničku e-infrastrukturu hrvatskoga obrazovnog i istraživačkog prostora</w:t>
            </w:r>
          </w:p>
        </w:tc>
      </w:tr>
      <w:tr w:rsidR="006C5855" w:rsidRPr="00B90CD5" w14:paraId="4F0461A2" w14:textId="77777777" w:rsidTr="008F3524">
        <w:tc>
          <w:tcPr>
            <w:tcW w:w="4400" w:type="dxa"/>
            <w:shd w:val="clear" w:color="auto" w:fill="D9E2F3" w:themeFill="accent5" w:themeFillTint="33"/>
          </w:tcPr>
          <w:p w14:paraId="43586356" w14:textId="77777777" w:rsidR="006C5855" w:rsidRPr="00B90CD5" w:rsidRDefault="7E7DEBD5" w:rsidP="7E7DEBD5">
            <w:pPr>
              <w:pStyle w:val="NoSpacing"/>
              <w:keepNext/>
              <w:spacing w:before="60" w:after="60"/>
              <w:jc w:val="both"/>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0E7BB5A" w14:textId="77777777" w:rsidR="006C5855" w:rsidRPr="00B90CD5" w:rsidRDefault="7E7DEBD5" w:rsidP="7E7DEBD5">
            <w:pPr>
              <w:pStyle w:val="NoSpacing"/>
              <w:spacing w:before="60" w:after="60"/>
              <w:jc w:val="both"/>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450B2EC2" w14:textId="77777777" w:rsidR="006C5855" w:rsidRPr="00B90CD5" w:rsidRDefault="7E7DEBD5" w:rsidP="7E7DEBD5">
            <w:pPr>
              <w:pStyle w:val="NoSpacing"/>
              <w:spacing w:before="60" w:after="60"/>
              <w:jc w:val="both"/>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590D91C1" w14:textId="77777777" w:rsidR="006C5855" w:rsidRPr="00B90CD5" w:rsidRDefault="7E7DEBD5" w:rsidP="7E7DEBD5">
            <w:pPr>
              <w:pStyle w:val="NoSpacing"/>
              <w:spacing w:before="60" w:after="60"/>
              <w:jc w:val="both"/>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89D8BAD" w14:textId="77777777" w:rsidR="006C5855" w:rsidRPr="00B90CD5" w:rsidRDefault="7E7DEBD5" w:rsidP="7E7DEBD5">
            <w:pPr>
              <w:pStyle w:val="NoSpacing"/>
              <w:spacing w:before="60" w:after="60"/>
              <w:jc w:val="both"/>
              <w:rPr>
                <w:rFonts w:cs="Times New Roman"/>
                <w:color w:val="44546A" w:themeColor="text2"/>
              </w:rPr>
            </w:pPr>
            <w:r w:rsidRPr="7E7DEBD5">
              <w:rPr>
                <w:rFonts w:cs="Times New Roman"/>
                <w:color w:val="44546A" w:themeColor="text2"/>
              </w:rPr>
              <w:t>Pokazatelji provedbe</w:t>
            </w:r>
          </w:p>
        </w:tc>
      </w:tr>
      <w:tr w:rsidR="006C5855" w:rsidRPr="00B90CD5" w14:paraId="748F493F" w14:textId="77777777" w:rsidTr="008F3524">
        <w:tc>
          <w:tcPr>
            <w:tcW w:w="4400" w:type="dxa"/>
          </w:tcPr>
          <w:p w14:paraId="7622725E"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Izgraditi naprednu zajedničku e-infrastrukturu hrvatskoga obrazovnog i istraživačkog prostora</w:t>
            </w:r>
          </w:p>
          <w:p w14:paraId="228A7D48" w14:textId="77777777" w:rsidR="006C5855" w:rsidRPr="00B90CD5" w:rsidRDefault="006C5855" w:rsidP="00DB48B2">
            <w:pPr>
              <w:pStyle w:val="NoSpacing"/>
              <w:spacing w:before="60" w:after="60" w:line="276" w:lineRule="auto"/>
              <w:rPr>
                <w:rFonts w:cs="Times New Roman"/>
                <w:color w:val="44546A" w:themeColor="text2"/>
              </w:rPr>
            </w:pPr>
          </w:p>
        </w:tc>
        <w:tc>
          <w:tcPr>
            <w:tcW w:w="1800" w:type="dxa"/>
          </w:tcPr>
          <w:p w14:paraId="35F4F3D2"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w:t>
            </w:r>
          </w:p>
        </w:tc>
        <w:tc>
          <w:tcPr>
            <w:tcW w:w="2589" w:type="dxa"/>
          </w:tcPr>
          <w:p w14:paraId="113A8FC4"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Srce, Hrvatska akademska i istraživačka mreža – </w:t>
            </w:r>
            <w:proofErr w:type="spellStart"/>
            <w:r w:rsidRPr="7E7DEBD5">
              <w:rPr>
                <w:rFonts w:cs="Times New Roman"/>
                <w:color w:val="44546A" w:themeColor="text2"/>
              </w:rPr>
              <w:t>CARNet</w:t>
            </w:r>
            <w:proofErr w:type="spellEnd"/>
            <w:r w:rsidRPr="7E7DEBD5">
              <w:rPr>
                <w:rFonts w:cs="Times New Roman"/>
                <w:color w:val="44546A" w:themeColor="text2"/>
              </w:rPr>
              <w:t>, sveučilišta i instituti</w:t>
            </w:r>
          </w:p>
        </w:tc>
        <w:tc>
          <w:tcPr>
            <w:tcW w:w="2011" w:type="dxa"/>
          </w:tcPr>
          <w:p w14:paraId="0EAA08D4" w14:textId="1133E453" w:rsidR="006C5855" w:rsidRPr="00B90CD5" w:rsidRDefault="7E7DEBD5" w:rsidP="00F03DB5">
            <w:pPr>
              <w:pStyle w:val="NoSpacing"/>
              <w:spacing w:before="60" w:after="60" w:line="276" w:lineRule="auto"/>
              <w:rPr>
                <w:rFonts w:cs="Times New Roman"/>
                <w:color w:val="44546A" w:themeColor="text2"/>
              </w:rPr>
            </w:pPr>
            <w:r w:rsidRPr="7E7DEBD5">
              <w:rPr>
                <w:rFonts w:cs="Times New Roman"/>
                <w:color w:val="44546A" w:themeColor="text2"/>
              </w:rPr>
              <w:t>201</w:t>
            </w:r>
            <w:r w:rsidR="00F03DB5">
              <w:rPr>
                <w:rFonts w:cs="Times New Roman"/>
                <w:color w:val="44546A" w:themeColor="text2"/>
              </w:rPr>
              <w:t>8</w:t>
            </w:r>
            <w:r w:rsidRPr="7E7DEBD5">
              <w:rPr>
                <w:rFonts w:cs="Times New Roman"/>
                <w:color w:val="44546A" w:themeColor="text2"/>
              </w:rPr>
              <w:t>. – 2023.</w:t>
            </w:r>
          </w:p>
        </w:tc>
        <w:tc>
          <w:tcPr>
            <w:tcW w:w="3200" w:type="dxa"/>
          </w:tcPr>
          <w:p w14:paraId="2C217074" w14:textId="4AFA8AB6"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Pokrenut projekt ''Hrvatski znanstveni i obrazovni oblak'' </w:t>
            </w:r>
          </w:p>
          <w:p w14:paraId="54DE7084" w14:textId="7A29AFF6"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Stupanj izgradnje napredne zajedničke e-infrastrukture hrvatskoga obrazovnog i istraživačkog prostora</w:t>
            </w:r>
          </w:p>
        </w:tc>
      </w:tr>
      <w:tr w:rsidR="006C5855" w:rsidRPr="00B90CD5" w14:paraId="0BD87CBA" w14:textId="77777777" w:rsidTr="00E11D02">
        <w:tc>
          <w:tcPr>
            <w:tcW w:w="14000" w:type="dxa"/>
            <w:gridSpan w:val="5"/>
            <w:shd w:val="clear" w:color="auto" w:fill="D9E2F3" w:themeFill="accent5" w:themeFillTint="33"/>
          </w:tcPr>
          <w:p w14:paraId="37F9F929" w14:textId="77777777" w:rsidR="006C5855" w:rsidRPr="00B90CD5" w:rsidRDefault="7E7DEBD5" w:rsidP="7E7DEBD5">
            <w:pPr>
              <w:pStyle w:val="Style6"/>
              <w:jc w:val="left"/>
              <w:rPr>
                <w:color w:val="44546A" w:themeColor="text2"/>
              </w:rPr>
            </w:pPr>
            <w:r w:rsidRPr="7E7DEBD5">
              <w:rPr>
                <w:color w:val="44546A" w:themeColor="text2"/>
              </w:rPr>
              <w:t>MJERA 5.3. Uspostaviti sustav otvorenog pristupa postojećim i novim javnim istraživačkim infrastrukturama i opremi nabavljenoj sredstvima javnog financiranja. Uspostaviti podatkovne usluge, uključujući digitalne repozitorije za omogućavanje učinkovitog prikupljanja i obrade te osiguranje trajnog i pouzdanog čuvanja i pristupa rezultatima istraživanja, uključujući otvoreni pristup znanstvenim i stručnim informacijama nastalim sredstvima javnog financiranja</w:t>
            </w:r>
          </w:p>
        </w:tc>
      </w:tr>
      <w:tr w:rsidR="006C5855" w:rsidRPr="00B90CD5" w14:paraId="54680816" w14:textId="77777777" w:rsidTr="008F3524">
        <w:tc>
          <w:tcPr>
            <w:tcW w:w="4400" w:type="dxa"/>
            <w:shd w:val="clear" w:color="auto" w:fill="D9E2F3" w:themeFill="accent5" w:themeFillTint="33"/>
          </w:tcPr>
          <w:p w14:paraId="0B35B574"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267EDA5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6B8BF69A"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73806375"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1F7486E7"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1B3C9F2F" w14:textId="77777777" w:rsidTr="008F3524">
        <w:tc>
          <w:tcPr>
            <w:tcW w:w="4400" w:type="dxa"/>
          </w:tcPr>
          <w:p w14:paraId="360B085D" w14:textId="755B5849"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Uspostava sustava otvorenog pristupa postojećim i novim javnim istraživačkim infrastrukturama i opremi nabavljenoj sredstvima javnog financiranja</w:t>
            </w:r>
          </w:p>
          <w:p w14:paraId="604C9F7D" w14:textId="0A26A5CD" w:rsidR="006C5855" w:rsidRPr="00B90CD5" w:rsidRDefault="006C5855" w:rsidP="00DB48B2">
            <w:pPr>
              <w:pStyle w:val="NoSpacing"/>
              <w:spacing w:before="60" w:after="60" w:line="276" w:lineRule="auto"/>
              <w:rPr>
                <w:rFonts w:cs="Times New Roman"/>
                <w:color w:val="44546A" w:themeColor="text2"/>
              </w:rPr>
            </w:pPr>
          </w:p>
        </w:tc>
        <w:tc>
          <w:tcPr>
            <w:tcW w:w="1800" w:type="dxa"/>
          </w:tcPr>
          <w:p w14:paraId="768F7817"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NVZVOTR</w:t>
            </w:r>
          </w:p>
        </w:tc>
        <w:tc>
          <w:tcPr>
            <w:tcW w:w="2589" w:type="dxa"/>
          </w:tcPr>
          <w:p w14:paraId="78FF09F5" w14:textId="795419FC"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Putem prijedloga projekta za fondove EU-a ''Projekt sustava otvorenog pristupa istraživačkim infrastrukturama i rezultatima javno financiranih istraživanja'' (Prijedlog za nositelja projekta: Srce i suradničke institucije, uključujući NSK)</w:t>
            </w:r>
          </w:p>
        </w:tc>
        <w:tc>
          <w:tcPr>
            <w:tcW w:w="2011" w:type="dxa"/>
          </w:tcPr>
          <w:p w14:paraId="5A5FFAF8" w14:textId="1BBB8AF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w:t>
            </w:r>
            <w:r w:rsidR="00F03DB5">
              <w:rPr>
                <w:rFonts w:cs="Times New Roman"/>
                <w:color w:val="44546A" w:themeColor="text2"/>
              </w:rPr>
              <w:t>.</w:t>
            </w:r>
            <w:r w:rsidRPr="7E7DEBD5">
              <w:rPr>
                <w:rFonts w:cs="Times New Roman"/>
                <w:color w:val="44546A" w:themeColor="text2"/>
              </w:rPr>
              <w:t>-2020</w:t>
            </w:r>
            <w:r w:rsidR="00F03DB5">
              <w:rPr>
                <w:rFonts w:cs="Times New Roman"/>
                <w:color w:val="44546A" w:themeColor="text2"/>
              </w:rPr>
              <w:t>.</w:t>
            </w:r>
          </w:p>
        </w:tc>
        <w:tc>
          <w:tcPr>
            <w:tcW w:w="3200" w:type="dxa"/>
          </w:tcPr>
          <w:p w14:paraId="2F2BF09C" w14:textId="38A077EA"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Pokretanje ''Projekta otvorenog pristupa istraživačkim infrastrukturama i rezultatima javno financiranih istraživanja''</w:t>
            </w:r>
          </w:p>
          <w:p w14:paraId="43BA5575"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Stupanj operativnosti sustava otvorenog pristupa javnim istraživačkim infrastrukturama i opremi nabavljenoj sredstvima javnog financiranja te podatkovnih usluga</w:t>
            </w:r>
          </w:p>
          <w:p w14:paraId="5E6D399A" w14:textId="68E47212"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Stupanj uključivanja u ESFRI: izraditi plan, odnosno hrvatsku mrežu predstavnika u tijelima </w:t>
            </w:r>
            <w:r w:rsidRPr="7E7DEBD5">
              <w:rPr>
                <w:rFonts w:cs="Times New Roman"/>
                <w:color w:val="44546A" w:themeColor="text2"/>
              </w:rPr>
              <w:lastRenderedPageBreak/>
              <w:t xml:space="preserve">ESFRI-ja (vidi mjeru 5.4 tj. Uspostavljanje hrvatskog strateškog foruma za istraživačke infrastrukture – HSFII). </w:t>
            </w:r>
          </w:p>
          <w:p w14:paraId="1F47A975" w14:textId="77777777" w:rsidR="006C5855" w:rsidRPr="00B90CD5" w:rsidRDefault="7E7DEBD5" w:rsidP="7E7DEBD5">
            <w:pPr>
              <w:pStyle w:val="NoSpacing"/>
              <w:spacing w:before="60" w:after="60" w:line="276" w:lineRule="auto"/>
              <w:rPr>
                <w:rFonts w:eastAsia="Times New Roman" w:cs="Times New Roman"/>
                <w:color w:val="44546A" w:themeColor="text2"/>
              </w:rPr>
            </w:pPr>
            <w:r w:rsidRPr="7E7DEBD5">
              <w:rPr>
                <w:rFonts w:cs="Times New Roman"/>
                <w:color w:val="44546A" w:themeColor="text2"/>
              </w:rPr>
              <w:t xml:space="preserve">Potaknutu izradu kriterija za uključivanje RH u ESFRI projekte te odrediti dinamiku uključivanja u postojeće ESFRI projekte </w:t>
            </w:r>
            <w:r w:rsidRPr="7E7DEBD5">
              <w:rPr>
                <w:rFonts w:eastAsia="Times New Roman" w:cs="Times New Roman"/>
                <w:color w:val="44546A" w:themeColor="text2"/>
              </w:rPr>
              <w:t>s posebnim obzirom na sva područja znanosti</w:t>
            </w:r>
          </w:p>
        </w:tc>
      </w:tr>
      <w:tr w:rsidR="009A126D" w:rsidRPr="00B90CD5" w14:paraId="4E587AE9" w14:textId="77777777" w:rsidTr="008F3524">
        <w:tc>
          <w:tcPr>
            <w:tcW w:w="4400" w:type="dxa"/>
          </w:tcPr>
          <w:p w14:paraId="6A7DC4F5" w14:textId="07B369FD" w:rsidR="009A126D"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Uspostava podatkovne usluge, uključujući digitalne repozitorije za omogućavanje učinkovitog prikupljanja i obrade te osiguranje trajnog i pouzdanog čuvanja i pristupa rezultatima istraživanja</w:t>
            </w:r>
          </w:p>
        </w:tc>
        <w:tc>
          <w:tcPr>
            <w:tcW w:w="1800" w:type="dxa"/>
          </w:tcPr>
          <w:p w14:paraId="75F9D852" w14:textId="77777777" w:rsidR="009A126D" w:rsidRPr="00B90CD5" w:rsidRDefault="009A126D" w:rsidP="00DB48B2">
            <w:pPr>
              <w:pStyle w:val="NoSpacing"/>
              <w:spacing w:before="60" w:after="60" w:line="276" w:lineRule="auto"/>
              <w:rPr>
                <w:rFonts w:cs="Times New Roman"/>
                <w:color w:val="44546A" w:themeColor="text2"/>
              </w:rPr>
            </w:pPr>
          </w:p>
        </w:tc>
        <w:tc>
          <w:tcPr>
            <w:tcW w:w="2589" w:type="dxa"/>
          </w:tcPr>
          <w:p w14:paraId="0CECC285" w14:textId="77777777" w:rsidR="009A126D" w:rsidRPr="00B90CD5" w:rsidRDefault="009A126D" w:rsidP="00DB48B2">
            <w:pPr>
              <w:pStyle w:val="NoSpacing"/>
              <w:spacing w:before="60" w:after="60" w:line="276" w:lineRule="auto"/>
              <w:rPr>
                <w:rFonts w:cs="Times New Roman"/>
                <w:color w:val="44546A" w:themeColor="text2"/>
              </w:rPr>
            </w:pPr>
          </w:p>
        </w:tc>
        <w:tc>
          <w:tcPr>
            <w:tcW w:w="2011" w:type="dxa"/>
          </w:tcPr>
          <w:p w14:paraId="71EF1E30" w14:textId="77777777" w:rsidR="009A126D" w:rsidRPr="00B90CD5" w:rsidRDefault="009A126D" w:rsidP="00DB48B2">
            <w:pPr>
              <w:pStyle w:val="NoSpacing"/>
              <w:spacing w:before="60" w:after="60" w:line="276" w:lineRule="auto"/>
              <w:rPr>
                <w:rFonts w:cs="Times New Roman"/>
                <w:color w:val="44546A" w:themeColor="text2"/>
              </w:rPr>
            </w:pPr>
          </w:p>
        </w:tc>
        <w:tc>
          <w:tcPr>
            <w:tcW w:w="3200" w:type="dxa"/>
          </w:tcPr>
          <w:p w14:paraId="7D660847" w14:textId="77777777" w:rsidR="009A126D" w:rsidRPr="00B90CD5" w:rsidRDefault="009A126D" w:rsidP="00DB48B2">
            <w:pPr>
              <w:pStyle w:val="NoSpacing"/>
              <w:spacing w:before="60" w:after="60" w:line="276" w:lineRule="auto"/>
              <w:rPr>
                <w:rFonts w:cs="Times New Roman"/>
                <w:color w:val="44546A" w:themeColor="text2"/>
              </w:rPr>
            </w:pPr>
          </w:p>
        </w:tc>
      </w:tr>
      <w:tr w:rsidR="006C5855" w:rsidRPr="00B90CD5" w14:paraId="70C55ED0" w14:textId="77777777" w:rsidTr="00E11D02">
        <w:tc>
          <w:tcPr>
            <w:tcW w:w="14000" w:type="dxa"/>
            <w:gridSpan w:val="5"/>
            <w:shd w:val="clear" w:color="auto" w:fill="9CC2E5" w:themeFill="accent1" w:themeFillTint="99"/>
          </w:tcPr>
          <w:p w14:paraId="7BB1D856" w14:textId="78A00581" w:rsidR="006C5855" w:rsidRPr="00821BC6" w:rsidRDefault="7E7DEBD5" w:rsidP="00272FAF">
            <w:pPr>
              <w:pStyle w:val="Heading2"/>
              <w:outlineLvl w:val="1"/>
            </w:pPr>
            <w:bookmarkStart w:id="75" w:name="_Toc479157143"/>
            <w:bookmarkStart w:id="76" w:name="_Toc503358263"/>
            <w:r>
              <w:t>6. cilj: Rast ulaganja u istraživanje i razvoj unapređenjem sustava javnog financiranja te poticanjem ulaganja poslovnog i društvenog sektora u istraživanje i razvoj</w:t>
            </w:r>
            <w:bookmarkEnd w:id="75"/>
            <w:bookmarkEnd w:id="76"/>
          </w:p>
        </w:tc>
      </w:tr>
      <w:tr w:rsidR="006C5855" w:rsidRPr="00B90CD5" w14:paraId="6BBB2089" w14:textId="77777777" w:rsidTr="00E11D02">
        <w:tc>
          <w:tcPr>
            <w:tcW w:w="14000" w:type="dxa"/>
            <w:gridSpan w:val="5"/>
            <w:shd w:val="clear" w:color="auto" w:fill="D9E2F3" w:themeFill="accent5" w:themeFillTint="33"/>
          </w:tcPr>
          <w:p w14:paraId="5ED35044" w14:textId="77777777" w:rsidR="006C5855" w:rsidRPr="00B90CD5" w:rsidRDefault="7E7DEBD5" w:rsidP="7E7DEBD5">
            <w:pPr>
              <w:pStyle w:val="Style6"/>
              <w:jc w:val="left"/>
              <w:rPr>
                <w:color w:val="44546A" w:themeColor="text2"/>
              </w:rPr>
            </w:pPr>
            <w:r w:rsidRPr="7E7DEBD5">
              <w:rPr>
                <w:color w:val="44546A" w:themeColor="text2"/>
              </w:rPr>
              <w:t xml:space="preserve">MJERA 6.1. Ostvariti porast ulaganja u istraživanje i razvoj od 1,4% BDP, od čega 0,7% putem državnog/javnog financiranja, a općim </w:t>
            </w:r>
            <w:proofErr w:type="spellStart"/>
            <w:r w:rsidRPr="7E7DEBD5">
              <w:rPr>
                <w:color w:val="44546A" w:themeColor="text2"/>
              </w:rPr>
              <w:t>refokusiranjem</w:t>
            </w:r>
            <w:proofErr w:type="spellEnd"/>
            <w:r w:rsidRPr="7E7DEBD5">
              <w:rPr>
                <w:color w:val="44546A" w:themeColor="text2"/>
              </w:rPr>
              <w:t xml:space="preserve"> izdataka prema istraživanju i inovacijama te malim i srednjim poduzećima te jačanjem financiranja istraživanja i razvoja koje provodi poslovni sektor i iz drugih nacionalnih i stranih izvora težiti postizanju ulaganja od 2% BDP-a u 2020.</w:t>
            </w:r>
          </w:p>
        </w:tc>
      </w:tr>
      <w:tr w:rsidR="006C5855" w:rsidRPr="00B90CD5" w14:paraId="489E4AEA" w14:textId="77777777" w:rsidTr="008F3524">
        <w:tc>
          <w:tcPr>
            <w:tcW w:w="4400" w:type="dxa"/>
            <w:shd w:val="clear" w:color="auto" w:fill="D9E2F3" w:themeFill="accent5" w:themeFillTint="33"/>
          </w:tcPr>
          <w:p w14:paraId="04DC0DD3"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090B1A6B"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0A012848"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6973087A"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D19249B"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219D0217" w14:textId="77777777" w:rsidTr="008F3524">
        <w:tc>
          <w:tcPr>
            <w:tcW w:w="4400" w:type="dxa"/>
          </w:tcPr>
          <w:p w14:paraId="7BACCF8A" w14:textId="1C55E278"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Osigurati porast ulaganj</w:t>
            </w:r>
            <w:r w:rsidR="00F03DB5">
              <w:rPr>
                <w:rFonts w:cs="Times New Roman"/>
                <w:color w:val="44546A" w:themeColor="text2"/>
              </w:rPr>
              <w:t>a u istraživanje i razvoj od 1,2</w:t>
            </w:r>
            <w:r w:rsidRPr="7E7DEBD5">
              <w:rPr>
                <w:rFonts w:cs="Times New Roman"/>
                <w:color w:val="44546A" w:themeColor="text2"/>
              </w:rPr>
              <w:t>% BDP</w:t>
            </w:r>
          </w:p>
          <w:p w14:paraId="2FA2EDD9" w14:textId="77777777" w:rsidR="006C5855" w:rsidRPr="00B90CD5" w:rsidRDefault="006C5855" w:rsidP="00DB48B2">
            <w:pPr>
              <w:pStyle w:val="NoSpacing"/>
              <w:spacing w:before="60" w:after="60" w:line="276" w:lineRule="auto"/>
              <w:rPr>
                <w:rFonts w:cs="Times New Roman"/>
                <w:color w:val="44546A" w:themeColor="text2"/>
              </w:rPr>
            </w:pPr>
          </w:p>
          <w:p w14:paraId="188B7C78" w14:textId="77777777" w:rsidR="006C5855" w:rsidRPr="00B90CD5" w:rsidRDefault="006C5855" w:rsidP="00DB48B2">
            <w:pPr>
              <w:pStyle w:val="NoSpacing"/>
              <w:spacing w:before="60" w:after="60" w:line="276" w:lineRule="auto"/>
              <w:rPr>
                <w:rFonts w:cs="Times New Roman"/>
                <w:color w:val="44546A" w:themeColor="text2"/>
              </w:rPr>
            </w:pPr>
          </w:p>
        </w:tc>
        <w:tc>
          <w:tcPr>
            <w:tcW w:w="1800" w:type="dxa"/>
          </w:tcPr>
          <w:p w14:paraId="3A32CAE1"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499DF7EC"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011" w:type="dxa"/>
          </w:tcPr>
          <w:p w14:paraId="4C3CFEF0" w14:textId="0F5E2D32" w:rsidR="006C5855" w:rsidRPr="00B90CD5" w:rsidRDefault="7E7DEBD5" w:rsidP="00F03DB5">
            <w:pPr>
              <w:pStyle w:val="NoSpacing"/>
              <w:spacing w:before="60" w:after="60" w:line="276" w:lineRule="auto"/>
              <w:rPr>
                <w:rFonts w:cs="Times New Roman"/>
                <w:color w:val="44546A" w:themeColor="text2"/>
              </w:rPr>
            </w:pPr>
            <w:r w:rsidRPr="7E7DEBD5">
              <w:rPr>
                <w:rFonts w:cs="Times New Roman"/>
                <w:color w:val="44546A" w:themeColor="text2"/>
              </w:rPr>
              <w:t>201</w:t>
            </w:r>
            <w:r w:rsidR="00F03DB5">
              <w:rPr>
                <w:rFonts w:cs="Times New Roman"/>
                <w:color w:val="44546A" w:themeColor="text2"/>
              </w:rPr>
              <w:t>8</w:t>
            </w:r>
            <w:r w:rsidRPr="7E7DEBD5">
              <w:rPr>
                <w:rFonts w:cs="Times New Roman"/>
                <w:color w:val="44546A" w:themeColor="text2"/>
              </w:rPr>
              <w:t>. – 2020.</w:t>
            </w:r>
          </w:p>
        </w:tc>
        <w:tc>
          <w:tcPr>
            <w:tcW w:w="3200" w:type="dxa"/>
          </w:tcPr>
          <w:p w14:paraId="5B0D0DBC"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Bruto domaći izdatci za istraživanje i razvoj u poslovnom sektoru (iznos i struktura izdataka,% BDP-a)</w:t>
            </w:r>
          </w:p>
          <w:p w14:paraId="1ED4C941"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lastRenderedPageBreak/>
              <w:t>Bruto domaći izdatci za istraživanje i razvoj u visokom obrazovanju (iznos i struktura izdataka,% BDP-a)</w:t>
            </w:r>
          </w:p>
          <w:p w14:paraId="643981ED"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Bruto domaći izdatci za istraživanje i razvoj u državnom sektoru – javni instituti (iznos i struktura izdataka,% BDP-a)</w:t>
            </w:r>
          </w:p>
          <w:p w14:paraId="0D3A4D99"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Bruto domaći izdatci za istraživanje i razvoj u neprofitnom sektoru (iznos i struktura izdataka,% BDP-a)</w:t>
            </w:r>
          </w:p>
          <w:p w14:paraId="10BF9AA9"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Izvor sredstava za istraživanje i razvoj: poslovni sektor, državna i lokalna uprava, drugi nacionalni izvori, vanjski izvori (iznos,% BDP-a)</w:t>
            </w:r>
          </w:p>
        </w:tc>
      </w:tr>
      <w:tr w:rsidR="006C5855" w:rsidRPr="00B90CD5" w14:paraId="23067784" w14:textId="77777777" w:rsidTr="00E11D02">
        <w:tc>
          <w:tcPr>
            <w:tcW w:w="14000" w:type="dxa"/>
            <w:gridSpan w:val="5"/>
            <w:shd w:val="clear" w:color="auto" w:fill="D9E2F3" w:themeFill="accent5" w:themeFillTint="33"/>
          </w:tcPr>
          <w:p w14:paraId="1F65E4C7" w14:textId="77777777" w:rsidR="006C5855" w:rsidRPr="00B90CD5" w:rsidRDefault="7E7DEBD5" w:rsidP="7E7DEBD5">
            <w:pPr>
              <w:pStyle w:val="Style6"/>
              <w:keepNext/>
              <w:jc w:val="left"/>
              <w:rPr>
                <w:color w:val="44546A" w:themeColor="text2"/>
              </w:rPr>
            </w:pPr>
            <w:r w:rsidRPr="7E7DEBD5">
              <w:rPr>
                <w:color w:val="44546A" w:themeColor="text2"/>
              </w:rPr>
              <w:lastRenderedPageBreak/>
              <w:t>MJERA 6.2. Porast i diversifikacija proračunskih izdvajanja za istraživanje i razvoj, uz rast proračunskih izdvajanja MZO-a te povećanje udjela drugih ministarstava na 30% ukupnih proračunskih izdvajanja za istraživanje i razvoj</w:t>
            </w:r>
          </w:p>
        </w:tc>
      </w:tr>
      <w:tr w:rsidR="006C5855" w:rsidRPr="00B90CD5" w14:paraId="3EE8D9CE" w14:textId="77777777" w:rsidTr="008F3524">
        <w:tc>
          <w:tcPr>
            <w:tcW w:w="4400" w:type="dxa"/>
            <w:shd w:val="clear" w:color="auto" w:fill="D9E2F3" w:themeFill="accent5" w:themeFillTint="33"/>
          </w:tcPr>
          <w:p w14:paraId="4A23D8E5"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5C44B024"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522644F2"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212FD906"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43A57E3E"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2A55D208" w14:textId="77777777" w:rsidTr="008F3524">
        <w:tc>
          <w:tcPr>
            <w:tcW w:w="4400" w:type="dxa"/>
          </w:tcPr>
          <w:p w14:paraId="05F8800B"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Porast i diversifikacija proračunskih izdvajanja za istraživanje i razvoj</w:t>
            </w:r>
          </w:p>
        </w:tc>
        <w:tc>
          <w:tcPr>
            <w:tcW w:w="1800" w:type="dxa"/>
          </w:tcPr>
          <w:p w14:paraId="2954CF0F"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35983A9B" w14:textId="58BDE8D6"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Sva ministarstva</w:t>
            </w:r>
          </w:p>
        </w:tc>
        <w:tc>
          <w:tcPr>
            <w:tcW w:w="2011" w:type="dxa"/>
          </w:tcPr>
          <w:p w14:paraId="0F0776C8" w14:textId="235B1633" w:rsidR="006C5855" w:rsidRPr="00B90CD5" w:rsidRDefault="7E7DEBD5" w:rsidP="003628A4">
            <w:pPr>
              <w:pStyle w:val="NoSpacing"/>
              <w:spacing w:before="60" w:after="60" w:line="276" w:lineRule="auto"/>
              <w:rPr>
                <w:rFonts w:cs="Times New Roman"/>
                <w:color w:val="44546A" w:themeColor="text2"/>
              </w:rPr>
            </w:pPr>
            <w:r w:rsidRPr="7E7DEBD5">
              <w:rPr>
                <w:rFonts w:cs="Times New Roman"/>
                <w:color w:val="44546A" w:themeColor="text2"/>
              </w:rPr>
              <w:t>201</w:t>
            </w:r>
            <w:r w:rsidR="003628A4">
              <w:rPr>
                <w:rFonts w:cs="Times New Roman"/>
                <w:color w:val="44546A" w:themeColor="text2"/>
              </w:rPr>
              <w:t>8</w:t>
            </w:r>
            <w:r w:rsidRPr="7E7DEBD5">
              <w:rPr>
                <w:rFonts w:cs="Times New Roman"/>
                <w:color w:val="44546A" w:themeColor="text2"/>
              </w:rPr>
              <w:t>. – 2020.</w:t>
            </w:r>
          </w:p>
        </w:tc>
        <w:tc>
          <w:tcPr>
            <w:tcW w:w="3200" w:type="dxa"/>
          </w:tcPr>
          <w:p w14:paraId="2C649932" w14:textId="6B37F8D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Državni proračun: izdvajanja za istraživanje i razvoj u okviru proračunskih stavki svih ministarstava (izvor, iznos, </w:t>
            </w:r>
            <w:r w:rsidR="006C5855">
              <w:br/>
            </w:r>
            <w:r w:rsidRPr="7E7DEBD5">
              <w:rPr>
                <w:rFonts w:cs="Times New Roman"/>
                <w:color w:val="44546A" w:themeColor="text2"/>
              </w:rPr>
              <w:t>% BDP-a)</w:t>
            </w:r>
          </w:p>
        </w:tc>
      </w:tr>
      <w:tr w:rsidR="006C5855" w:rsidRPr="00B90CD5" w14:paraId="48FF7705" w14:textId="77777777" w:rsidTr="00E11D02">
        <w:tc>
          <w:tcPr>
            <w:tcW w:w="14000" w:type="dxa"/>
            <w:gridSpan w:val="5"/>
            <w:shd w:val="clear" w:color="auto" w:fill="D9E2F3" w:themeFill="accent5" w:themeFillTint="33"/>
          </w:tcPr>
          <w:p w14:paraId="39673F98" w14:textId="25DDC999" w:rsidR="006C5855" w:rsidRPr="00B90CD5" w:rsidRDefault="7E7DEBD5" w:rsidP="00F03DB5">
            <w:pPr>
              <w:pStyle w:val="Style6"/>
              <w:keepNext/>
              <w:jc w:val="left"/>
              <w:rPr>
                <w:color w:val="44546A" w:themeColor="text2"/>
              </w:rPr>
            </w:pPr>
            <w:r w:rsidRPr="7E7DEBD5">
              <w:rPr>
                <w:color w:val="44546A" w:themeColor="text2"/>
              </w:rPr>
              <w:lastRenderedPageBreak/>
              <w:t>MJERA 6.3. Proračunska ulaganja u istraživanje i razvoj provoditi sukladno metodama i udjelima koje primjenjuje EU i usmjeriti ponajprije u istraživače i istraživačke projekte, potom u nabavu istraživačke opreme, a najmanje u izgradnju novih objekata</w:t>
            </w:r>
          </w:p>
        </w:tc>
      </w:tr>
      <w:tr w:rsidR="006C5855" w:rsidRPr="00B90CD5" w14:paraId="4FC382D6" w14:textId="77777777" w:rsidTr="008F3524">
        <w:tc>
          <w:tcPr>
            <w:tcW w:w="4400" w:type="dxa"/>
            <w:shd w:val="clear" w:color="auto" w:fill="D9E2F3" w:themeFill="accent5" w:themeFillTint="33"/>
          </w:tcPr>
          <w:p w14:paraId="0B85DBA1" w14:textId="77777777" w:rsidR="006C5855"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294756A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0D5049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771EC5BC"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7294C12B"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2D808A9C" w14:textId="77777777" w:rsidTr="008F3524">
        <w:tc>
          <w:tcPr>
            <w:tcW w:w="4400" w:type="dxa"/>
          </w:tcPr>
          <w:p w14:paraId="193F28E9" w14:textId="02602705" w:rsidR="006C5855" w:rsidRPr="00B90CD5" w:rsidRDefault="7E7DEBD5" w:rsidP="00844FF0">
            <w:pPr>
              <w:pStyle w:val="NoSpacing"/>
              <w:spacing w:before="60" w:after="60" w:line="276" w:lineRule="auto"/>
              <w:rPr>
                <w:rFonts w:eastAsia="Times New Roman" w:cs="Times New Roman"/>
                <w:color w:val="44546A" w:themeColor="text2"/>
              </w:rPr>
            </w:pPr>
            <w:r w:rsidRPr="7E7DEBD5">
              <w:rPr>
                <w:rFonts w:cs="Times New Roman"/>
                <w:color w:val="44546A" w:themeColor="text2"/>
              </w:rPr>
              <w:t xml:space="preserve">Provedba proračunskih ulaganja u istraživanje i razvoj sukladno metodama i udjelima koje primjenjuje EU </w:t>
            </w:r>
          </w:p>
        </w:tc>
        <w:tc>
          <w:tcPr>
            <w:tcW w:w="1800" w:type="dxa"/>
          </w:tcPr>
          <w:p w14:paraId="2711272C"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Vlada RH, NVZVOTR, HRZZ, MZO </w:t>
            </w:r>
          </w:p>
        </w:tc>
        <w:tc>
          <w:tcPr>
            <w:tcW w:w="2589" w:type="dxa"/>
          </w:tcPr>
          <w:p w14:paraId="5818831F"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 HRZZ, HAMAG BICRO, MZO, sveučilišta, znanstveni instituti</w:t>
            </w:r>
          </w:p>
        </w:tc>
        <w:tc>
          <w:tcPr>
            <w:tcW w:w="2011" w:type="dxa"/>
          </w:tcPr>
          <w:p w14:paraId="3F6B28AF"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 do 1.4% BDP-a</w:t>
            </w:r>
          </w:p>
          <w:p w14:paraId="0D04950C" w14:textId="77777777" w:rsidR="006C5855" w:rsidRPr="00B90CD5" w:rsidRDefault="006C5855" w:rsidP="00DB48B2">
            <w:pPr>
              <w:pStyle w:val="NoSpacing"/>
              <w:spacing w:before="60" w:after="60" w:line="276" w:lineRule="auto"/>
              <w:rPr>
                <w:rFonts w:cs="Times New Roman"/>
                <w:color w:val="44546A" w:themeColor="text2"/>
              </w:rPr>
            </w:pPr>
          </w:p>
          <w:p w14:paraId="03D6AE2D" w14:textId="77777777" w:rsidR="006C5855" w:rsidRPr="00B90CD5" w:rsidRDefault="006C5855" w:rsidP="00DB48B2">
            <w:pPr>
              <w:pStyle w:val="NoSpacing"/>
              <w:spacing w:before="60" w:after="60" w:line="276" w:lineRule="auto"/>
              <w:rPr>
                <w:rFonts w:cs="Times New Roman"/>
                <w:color w:val="44546A" w:themeColor="text2"/>
              </w:rPr>
            </w:pPr>
          </w:p>
        </w:tc>
        <w:tc>
          <w:tcPr>
            <w:tcW w:w="3200" w:type="dxa"/>
          </w:tcPr>
          <w:p w14:paraId="5DE4AC64" w14:textId="57DCEEDF"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Bruto domaći izdatci za istraživanje i razvoj u visokom obrazovanju (iznos i struktura izdataka, % BDP-a)</w:t>
            </w:r>
          </w:p>
          <w:p w14:paraId="28B67370" w14:textId="4E63706D"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Bruto domaći izdatci za istraživanje i razvoj u državnom sektoru – javni instituti (iznos i struktura izdataka, % BDP-a)</w:t>
            </w:r>
          </w:p>
          <w:p w14:paraId="7A7753DE" w14:textId="7F2520AC"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Izvor sredstava za istraživanje i razvoj: državna i lokalna uprava (iznos, % BDP-a)</w:t>
            </w:r>
          </w:p>
          <w:p w14:paraId="4ED97717" w14:textId="51C4C2B8"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Proračunska sredstva namijenjena izvrsnoj znanosti, uključujući granična istraživanja te buduće i nastajuće tehnologije(ne manje od 33%, iznos, porast i udio)</w:t>
            </w:r>
          </w:p>
          <w:p w14:paraId="07BA888C"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Proračunska sredstva namijenjena industrijskom vodstvu, uključujući </w:t>
            </w:r>
            <w:proofErr w:type="spellStart"/>
            <w:r w:rsidRPr="7E7DEBD5">
              <w:rPr>
                <w:rFonts w:cs="Times New Roman"/>
                <w:color w:val="44546A" w:themeColor="text2"/>
              </w:rPr>
              <w:t>omogućujuće</w:t>
            </w:r>
            <w:proofErr w:type="spellEnd"/>
            <w:r w:rsidRPr="7E7DEBD5">
              <w:rPr>
                <w:rFonts w:cs="Times New Roman"/>
                <w:color w:val="44546A" w:themeColor="text2"/>
              </w:rPr>
              <w:t xml:space="preserve"> i industrijske tehnologije (iznos, porast i udio)</w:t>
            </w:r>
          </w:p>
          <w:p w14:paraId="1A151883"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Proračunska sredstva namijenjena društvenim </w:t>
            </w:r>
            <w:r w:rsidRPr="7E7DEBD5">
              <w:rPr>
                <w:rFonts w:cs="Times New Roman"/>
                <w:color w:val="44546A" w:themeColor="text2"/>
              </w:rPr>
              <w:lastRenderedPageBreak/>
              <w:t>izazovima vezanima uza zdravlje, hranu, transport, klimu te uključujuće i sigurno društvo (iznos, porast i udio – ukupno i prema izazovima)</w:t>
            </w:r>
          </w:p>
          <w:p w14:paraId="3804933A"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Proračunska sredstva namijenjena suradnji istraživačkog i poslovnog sektora (iznos, porast i udio)</w:t>
            </w:r>
          </w:p>
          <w:p w14:paraId="2290F12A"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Proračunska sredstva namijenjena bilateralnoj međunarodnoj suradnji (iznos, porast i udio, broj projekata i iznos sredstava po zemljama). Financiranje programa sveučilišta sukladno kriterijima znanstvenog doprinosa</w:t>
            </w:r>
          </w:p>
        </w:tc>
      </w:tr>
      <w:tr w:rsidR="00821BC6" w:rsidRPr="00B90CD5" w14:paraId="7DF2E326" w14:textId="77777777" w:rsidTr="008F3524">
        <w:tc>
          <w:tcPr>
            <w:tcW w:w="4400" w:type="dxa"/>
          </w:tcPr>
          <w:p w14:paraId="3730B2D0" w14:textId="0EC195FD" w:rsidR="00821BC6" w:rsidRPr="00B90CD5" w:rsidRDefault="7E7DEBD5" w:rsidP="7E7DEBD5">
            <w:pPr>
              <w:pStyle w:val="NoSpacing"/>
              <w:spacing w:before="60" w:after="60" w:line="276" w:lineRule="auto"/>
              <w:rPr>
                <w:rFonts w:cs="Times New Roman"/>
                <w:color w:val="44546A" w:themeColor="text2"/>
              </w:rPr>
            </w:pPr>
            <w:r w:rsidRPr="7E7DEBD5">
              <w:rPr>
                <w:rFonts w:eastAsia="Times New Roman" w:cs="Times New Roman"/>
                <w:color w:val="44546A" w:themeColor="text2"/>
              </w:rPr>
              <w:lastRenderedPageBreak/>
              <w:t>Započeti financijske projekcije za novi Okvirni program Europske komisije (FP9)</w:t>
            </w:r>
          </w:p>
        </w:tc>
        <w:tc>
          <w:tcPr>
            <w:tcW w:w="1800" w:type="dxa"/>
          </w:tcPr>
          <w:p w14:paraId="6248B9D1" w14:textId="77777777" w:rsidR="00821BC6" w:rsidRPr="00B90CD5" w:rsidRDefault="00821BC6" w:rsidP="00DB48B2">
            <w:pPr>
              <w:pStyle w:val="NoSpacing"/>
              <w:spacing w:before="60" w:after="60" w:line="276" w:lineRule="auto"/>
              <w:rPr>
                <w:rFonts w:cs="Times New Roman"/>
                <w:color w:val="44546A" w:themeColor="text2"/>
              </w:rPr>
            </w:pPr>
          </w:p>
        </w:tc>
        <w:tc>
          <w:tcPr>
            <w:tcW w:w="2589" w:type="dxa"/>
          </w:tcPr>
          <w:p w14:paraId="1B0D621E" w14:textId="77777777" w:rsidR="00821BC6" w:rsidRPr="00B90CD5" w:rsidRDefault="00821BC6" w:rsidP="00DB48B2">
            <w:pPr>
              <w:pStyle w:val="NoSpacing"/>
              <w:spacing w:before="60" w:after="60" w:line="276" w:lineRule="auto"/>
              <w:rPr>
                <w:rFonts w:cs="Times New Roman"/>
                <w:color w:val="44546A" w:themeColor="text2"/>
              </w:rPr>
            </w:pPr>
          </w:p>
        </w:tc>
        <w:tc>
          <w:tcPr>
            <w:tcW w:w="2011" w:type="dxa"/>
          </w:tcPr>
          <w:p w14:paraId="6B79CE8B" w14:textId="77777777" w:rsidR="00821BC6" w:rsidRPr="00B90CD5" w:rsidRDefault="00821BC6" w:rsidP="00DB48B2">
            <w:pPr>
              <w:pStyle w:val="NoSpacing"/>
              <w:spacing w:before="60" w:after="60" w:line="276" w:lineRule="auto"/>
              <w:rPr>
                <w:rFonts w:cs="Times New Roman"/>
                <w:color w:val="44546A" w:themeColor="text2"/>
              </w:rPr>
            </w:pPr>
          </w:p>
        </w:tc>
        <w:tc>
          <w:tcPr>
            <w:tcW w:w="3200" w:type="dxa"/>
          </w:tcPr>
          <w:p w14:paraId="3AF5ACCC" w14:textId="07D232BE" w:rsidR="00821BC6"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Od 2020. prilagoditi se novim društvenim izazovima koji se očekuju u okviru tzv. FP9</w:t>
            </w:r>
          </w:p>
        </w:tc>
      </w:tr>
      <w:tr w:rsidR="006C5855" w:rsidRPr="00B90CD5" w14:paraId="6E0FDB1F" w14:textId="77777777" w:rsidTr="00E11D02">
        <w:tc>
          <w:tcPr>
            <w:tcW w:w="14000" w:type="dxa"/>
            <w:gridSpan w:val="5"/>
            <w:shd w:val="clear" w:color="auto" w:fill="D9E2F3" w:themeFill="accent5" w:themeFillTint="33"/>
          </w:tcPr>
          <w:p w14:paraId="37525EE9" w14:textId="77777777" w:rsidR="006C5855" w:rsidRPr="00B90CD5" w:rsidRDefault="7E7DEBD5" w:rsidP="7E7DEBD5">
            <w:pPr>
              <w:pStyle w:val="Style6"/>
              <w:keepNext/>
              <w:spacing w:before="60" w:after="60" w:line="240" w:lineRule="auto"/>
              <w:jc w:val="left"/>
              <w:rPr>
                <w:b w:val="0"/>
                <w:color w:val="44546A" w:themeColor="text2"/>
              </w:rPr>
            </w:pPr>
            <w:r w:rsidRPr="7E7DEBD5">
              <w:rPr>
                <w:color w:val="44546A" w:themeColor="text2"/>
              </w:rPr>
              <w:t>MJERA 6.4. Povećati proračunska sredstava za znanstvene kompetitivne programe i projekte na najmanje 0,15% BDP-a</w:t>
            </w:r>
          </w:p>
        </w:tc>
      </w:tr>
      <w:tr w:rsidR="006C5855" w:rsidRPr="00B90CD5" w14:paraId="76A0F643" w14:textId="77777777" w:rsidTr="008F3524">
        <w:tc>
          <w:tcPr>
            <w:tcW w:w="4400" w:type="dxa"/>
            <w:shd w:val="clear" w:color="auto" w:fill="D9E2F3" w:themeFill="accent5" w:themeFillTint="33"/>
          </w:tcPr>
          <w:p w14:paraId="7156233A" w14:textId="77777777" w:rsidR="006C5855"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109268BA"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5BC85666"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2FA7750D"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46424013"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39178DDE" w14:textId="77777777" w:rsidTr="008F3524">
        <w:tc>
          <w:tcPr>
            <w:tcW w:w="4400" w:type="dxa"/>
          </w:tcPr>
          <w:p w14:paraId="18144E9F"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Povećanje proračunskih sredstava za znanstvene kompetitivne programe i projekte na najmanje 0,15% BDP-a</w:t>
            </w:r>
          </w:p>
        </w:tc>
        <w:tc>
          <w:tcPr>
            <w:tcW w:w="1800" w:type="dxa"/>
          </w:tcPr>
          <w:p w14:paraId="5E18DAFD"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7A9602B5"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MZO, HRZZ</w:t>
            </w:r>
          </w:p>
        </w:tc>
        <w:tc>
          <w:tcPr>
            <w:tcW w:w="2011" w:type="dxa"/>
          </w:tcPr>
          <w:p w14:paraId="67F2E20C" w14:textId="6053C08F"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w:t>
            </w:r>
            <w:r w:rsidR="00844FF0">
              <w:rPr>
                <w:rFonts w:cs="Times New Roman"/>
                <w:color w:val="44546A" w:themeColor="text2"/>
              </w:rPr>
              <w:t>8</w:t>
            </w:r>
            <w:r w:rsidRPr="7E7DEBD5">
              <w:rPr>
                <w:rFonts w:cs="Times New Roman"/>
                <w:color w:val="44546A" w:themeColor="text2"/>
              </w:rPr>
              <w:t>. – 2020.</w:t>
            </w:r>
          </w:p>
          <w:p w14:paraId="6BD6CFC8" w14:textId="77777777" w:rsidR="006C5855" w:rsidRPr="00B90CD5" w:rsidRDefault="006C5855" w:rsidP="00DB48B2">
            <w:pPr>
              <w:pStyle w:val="NoSpacing"/>
              <w:spacing w:before="60" w:after="60" w:line="276" w:lineRule="auto"/>
              <w:rPr>
                <w:rFonts w:cs="Times New Roman"/>
                <w:color w:val="44546A" w:themeColor="text2"/>
              </w:rPr>
            </w:pPr>
          </w:p>
          <w:p w14:paraId="2AEE1B4D" w14:textId="77777777" w:rsidR="006C5855" w:rsidRPr="00B90CD5" w:rsidRDefault="006C5855" w:rsidP="00DB48B2">
            <w:pPr>
              <w:pStyle w:val="NoSpacing"/>
              <w:spacing w:before="60" w:after="60" w:line="276" w:lineRule="auto"/>
              <w:rPr>
                <w:rFonts w:cs="Times New Roman"/>
                <w:color w:val="44546A" w:themeColor="text2"/>
              </w:rPr>
            </w:pPr>
          </w:p>
        </w:tc>
        <w:tc>
          <w:tcPr>
            <w:tcW w:w="3200" w:type="dxa"/>
          </w:tcPr>
          <w:p w14:paraId="0B9A2554"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Povećana sredstva za kompetitivne programe i projekte (iznos,% BDP-a)</w:t>
            </w:r>
          </w:p>
          <w:p w14:paraId="3396BE84"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Povećana proračunska sredstva za kompetitivne programe HRZZ-a na 0.15% BDP-a</w:t>
            </w:r>
          </w:p>
        </w:tc>
      </w:tr>
      <w:tr w:rsidR="006C5855" w:rsidRPr="00B90CD5" w14:paraId="3C920C17" w14:textId="77777777" w:rsidTr="00E11D02">
        <w:tc>
          <w:tcPr>
            <w:tcW w:w="14000" w:type="dxa"/>
            <w:gridSpan w:val="5"/>
            <w:shd w:val="clear" w:color="auto" w:fill="D9E2F3" w:themeFill="accent5" w:themeFillTint="33"/>
          </w:tcPr>
          <w:p w14:paraId="57AA552A" w14:textId="77777777" w:rsidR="006C5855" w:rsidRPr="00B90CD5" w:rsidRDefault="7E7DEBD5" w:rsidP="7E7DEBD5">
            <w:pPr>
              <w:pStyle w:val="Style6"/>
              <w:keepNext/>
              <w:spacing w:before="60" w:after="60" w:line="240" w:lineRule="auto"/>
              <w:jc w:val="left"/>
              <w:rPr>
                <w:b w:val="0"/>
                <w:color w:val="44546A" w:themeColor="text2"/>
              </w:rPr>
            </w:pPr>
            <w:r w:rsidRPr="7E7DEBD5">
              <w:rPr>
                <w:color w:val="44546A" w:themeColor="text2"/>
              </w:rPr>
              <w:lastRenderedPageBreak/>
              <w:t>MJERA 6.5. Pospješiti ulaganje inovativnoga gospodarstva u istraživanje, razvoj i inovacije, uključujući zajedničke istraživačke projekte s javnim sveučilištima i institutima</w:t>
            </w:r>
          </w:p>
        </w:tc>
      </w:tr>
      <w:tr w:rsidR="006C5855" w:rsidRPr="00B90CD5" w14:paraId="4882FD0B" w14:textId="77777777" w:rsidTr="008F3524">
        <w:tc>
          <w:tcPr>
            <w:tcW w:w="4400" w:type="dxa"/>
            <w:shd w:val="clear" w:color="auto" w:fill="D9E2F3" w:themeFill="accent5" w:themeFillTint="33"/>
          </w:tcPr>
          <w:p w14:paraId="49E6B468" w14:textId="77777777" w:rsidR="006C5855" w:rsidRPr="00B90CD5" w:rsidRDefault="7E7DEBD5" w:rsidP="7E7DEBD5">
            <w:pPr>
              <w:pStyle w:val="NoSpacing"/>
              <w:keepNext/>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32A3E2C2"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543EF24F"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0DE2A5A2"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4AF8DEAA"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13F7D8B8" w14:textId="77777777" w:rsidTr="008F3524">
        <w:trPr>
          <w:trHeight w:val="3970"/>
        </w:trPr>
        <w:tc>
          <w:tcPr>
            <w:tcW w:w="4400" w:type="dxa"/>
          </w:tcPr>
          <w:p w14:paraId="64326E4E"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Pospješiti ulaganje inovativnoga gospodarstva u istraživanje, razvoj i inovacije, uključujući zajedničke istraživačke projekte s javnim sveučilištima i institutima</w:t>
            </w:r>
          </w:p>
          <w:p w14:paraId="108D0CEB" w14:textId="77777777" w:rsidR="006C5855" w:rsidRPr="00B90CD5" w:rsidRDefault="006C5855" w:rsidP="00821BC6">
            <w:pPr>
              <w:pStyle w:val="NoSpacing"/>
              <w:spacing w:before="60" w:after="60" w:line="276" w:lineRule="auto"/>
              <w:rPr>
                <w:rFonts w:cs="Times New Roman"/>
                <w:color w:val="44546A" w:themeColor="text2"/>
              </w:rPr>
            </w:pPr>
          </w:p>
        </w:tc>
        <w:tc>
          <w:tcPr>
            <w:tcW w:w="1800" w:type="dxa"/>
          </w:tcPr>
          <w:p w14:paraId="0E3556BC"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2F4D2917" w14:textId="5ED8319E" w:rsidR="006C5855" w:rsidRPr="00B90CD5" w:rsidRDefault="7E7DEBD5" w:rsidP="7E7DEBD5">
            <w:pPr>
              <w:spacing w:before="60" w:after="60" w:line="300" w:lineRule="exact"/>
              <w:rPr>
                <w:rFonts w:eastAsia="Times New Roman" w:cs="Times New Roman"/>
                <w:color w:val="44546A" w:themeColor="text2"/>
              </w:rPr>
            </w:pPr>
            <w:r w:rsidRPr="7E7DEBD5">
              <w:rPr>
                <w:rFonts w:eastAsia="Times New Roman" w:cs="Times New Roman"/>
                <w:color w:val="44546A" w:themeColor="text2"/>
              </w:rPr>
              <w:t>MZO, MFIN, HRZZ, MINGO, HAMAG-BICRO, Državni zavod za statistiku, sveučilišta i znanstveni instituti</w:t>
            </w:r>
          </w:p>
          <w:p w14:paraId="3E2E1313" w14:textId="77777777" w:rsidR="006C5855" w:rsidRPr="00B90CD5" w:rsidRDefault="006C5855" w:rsidP="00DB48B2">
            <w:pPr>
              <w:pStyle w:val="NoSpacing"/>
              <w:spacing w:before="60" w:after="60" w:line="276" w:lineRule="auto"/>
              <w:rPr>
                <w:rFonts w:eastAsia="Times New Roman" w:cs="Times New Roman"/>
                <w:color w:val="44546A" w:themeColor="text2"/>
              </w:rPr>
            </w:pPr>
          </w:p>
        </w:tc>
        <w:tc>
          <w:tcPr>
            <w:tcW w:w="2011" w:type="dxa"/>
          </w:tcPr>
          <w:p w14:paraId="089E90D4"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2018. – 2023.</w:t>
            </w:r>
          </w:p>
        </w:tc>
        <w:tc>
          <w:tcPr>
            <w:tcW w:w="3200" w:type="dxa"/>
          </w:tcPr>
          <w:p w14:paraId="4626CF16"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Razina unapređenja sustava potpora i poticaja za istraživanje, razvoj i inovacije u gospodarstvu, posebice industriji</w:t>
            </w:r>
          </w:p>
          <w:p w14:paraId="59E35010" w14:textId="26F46BB1"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Stanje i trendovi istraživanja, razvoja i inovacija u gospodarstvu (prema pokazateljima Državnog zavoda za statistiku i </w:t>
            </w:r>
            <w:proofErr w:type="spellStart"/>
            <w:r w:rsidRPr="7E7DEBD5">
              <w:rPr>
                <w:rFonts w:cs="Times New Roman"/>
                <w:color w:val="44546A" w:themeColor="text2"/>
              </w:rPr>
              <w:t>Eurostat-a</w:t>
            </w:r>
            <w:proofErr w:type="spellEnd"/>
            <w:r w:rsidRPr="7E7DEBD5">
              <w:rPr>
                <w:rFonts w:cs="Times New Roman"/>
                <w:color w:val="44546A" w:themeColor="text2"/>
              </w:rPr>
              <w:t>)</w:t>
            </w:r>
          </w:p>
          <w:p w14:paraId="00836430"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Bruto domaći izdatci za istraživanje i razvoj u poslovnom sektoru (iznos i struktura izdataka,% BDP-a)</w:t>
            </w:r>
          </w:p>
          <w:p w14:paraId="4BA727E7"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Izvor sredstava za istraživanje i razvoj: poslovni sektor (iznos,% BDP-a)</w:t>
            </w:r>
          </w:p>
          <w:p w14:paraId="66B2B809"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Izdatci za istraživanje i razvoj javnih poduzeća (ukupan iznos,% prihoda,% BDP-a)</w:t>
            </w:r>
          </w:p>
          <w:p w14:paraId="714B24E2"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Izdatci za istraživanje i razvoj komunalnih društava (ukupan iznos,% prihoda,% BDP-a)</w:t>
            </w:r>
          </w:p>
          <w:p w14:paraId="6AD2D65A"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 xml:space="preserve">Zajednički istraživački projekti gospodarstva i javnih sveučilišta ili instituta (broj projekata, za </w:t>
            </w:r>
            <w:r w:rsidRPr="7E7DEBD5">
              <w:rPr>
                <w:rFonts w:cs="Times New Roman"/>
                <w:color w:val="44546A" w:themeColor="text2"/>
              </w:rPr>
              <w:lastRenderedPageBreak/>
              <w:t>svaki projekt: sastav istraživačkog tima i broj istraživača, iznos sredstava)</w:t>
            </w:r>
          </w:p>
          <w:p w14:paraId="35763C66"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Javna nabava koja potiče inovativnost i inovacijsko partnerstvo (broj natječaja i iznos sredstava, ukupno i prema društvenim izazovima)</w:t>
            </w:r>
          </w:p>
        </w:tc>
      </w:tr>
      <w:tr w:rsidR="006C5855" w:rsidRPr="00B90CD5" w14:paraId="434EC00A" w14:textId="77777777" w:rsidTr="00E11D02">
        <w:tc>
          <w:tcPr>
            <w:tcW w:w="14000" w:type="dxa"/>
            <w:gridSpan w:val="5"/>
            <w:shd w:val="clear" w:color="auto" w:fill="D9E2F3" w:themeFill="accent5" w:themeFillTint="33"/>
          </w:tcPr>
          <w:p w14:paraId="2641BF25" w14:textId="77777777" w:rsidR="006C5855" w:rsidRPr="00B90CD5" w:rsidRDefault="7E7DEBD5" w:rsidP="7E7DEBD5">
            <w:pPr>
              <w:pStyle w:val="Style6"/>
              <w:keepNext/>
              <w:spacing w:before="60" w:after="60" w:line="240" w:lineRule="auto"/>
              <w:jc w:val="left"/>
              <w:rPr>
                <w:b w:val="0"/>
                <w:color w:val="44546A" w:themeColor="text2"/>
              </w:rPr>
            </w:pPr>
            <w:r w:rsidRPr="7E7DEBD5">
              <w:rPr>
                <w:color w:val="44546A" w:themeColor="text2"/>
              </w:rPr>
              <w:lastRenderedPageBreak/>
              <w:t>MJERA 6.6. Stimulirati ulaganja poslovnog sektora u Hrvatsku zakladu za znanost te osnivanje i financijsko jačanje privatnih zaklada mjerama koje su se pokazale djelotvornima u zemljama EU-a</w:t>
            </w:r>
          </w:p>
        </w:tc>
      </w:tr>
      <w:tr w:rsidR="006C5855" w:rsidRPr="00B90CD5" w14:paraId="4BBC8649" w14:textId="77777777" w:rsidTr="008F3524">
        <w:tc>
          <w:tcPr>
            <w:tcW w:w="4400" w:type="dxa"/>
            <w:shd w:val="clear" w:color="auto" w:fill="D9E2F3" w:themeFill="accent5" w:themeFillTint="33"/>
          </w:tcPr>
          <w:p w14:paraId="3F2A120E"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Način provedbe/Aktivnosti</w:t>
            </w:r>
          </w:p>
        </w:tc>
        <w:tc>
          <w:tcPr>
            <w:tcW w:w="1800" w:type="dxa"/>
            <w:shd w:val="clear" w:color="auto" w:fill="D9E2F3" w:themeFill="accent5" w:themeFillTint="33"/>
          </w:tcPr>
          <w:p w14:paraId="4C03756F"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Nadležnost</w:t>
            </w:r>
          </w:p>
        </w:tc>
        <w:tc>
          <w:tcPr>
            <w:tcW w:w="2589" w:type="dxa"/>
            <w:shd w:val="clear" w:color="auto" w:fill="D9E2F3" w:themeFill="accent5" w:themeFillTint="33"/>
          </w:tcPr>
          <w:p w14:paraId="3BBCEEB4"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Provedba</w:t>
            </w:r>
          </w:p>
        </w:tc>
        <w:tc>
          <w:tcPr>
            <w:tcW w:w="2011" w:type="dxa"/>
            <w:shd w:val="clear" w:color="auto" w:fill="D9E2F3" w:themeFill="accent5" w:themeFillTint="33"/>
          </w:tcPr>
          <w:p w14:paraId="5A1E3EE3"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Vrijeme provedbe</w:t>
            </w:r>
          </w:p>
        </w:tc>
        <w:tc>
          <w:tcPr>
            <w:tcW w:w="3200" w:type="dxa"/>
            <w:shd w:val="clear" w:color="auto" w:fill="D9E2F3" w:themeFill="accent5" w:themeFillTint="33"/>
          </w:tcPr>
          <w:p w14:paraId="555F7FF4" w14:textId="77777777" w:rsidR="006C5855" w:rsidRPr="00B90CD5" w:rsidRDefault="7E7DEBD5" w:rsidP="7E7DEBD5">
            <w:pPr>
              <w:pStyle w:val="NoSpacing"/>
              <w:spacing w:before="60" w:after="60"/>
              <w:rPr>
                <w:rFonts w:cs="Times New Roman"/>
                <w:color w:val="44546A" w:themeColor="text2"/>
              </w:rPr>
            </w:pPr>
            <w:r w:rsidRPr="7E7DEBD5">
              <w:rPr>
                <w:rFonts w:cs="Times New Roman"/>
                <w:color w:val="44546A" w:themeColor="text2"/>
              </w:rPr>
              <w:t>Pokazatelji provedbe</w:t>
            </w:r>
          </w:p>
        </w:tc>
      </w:tr>
      <w:tr w:rsidR="006C5855" w:rsidRPr="00B90CD5" w14:paraId="220BB2B3" w14:textId="77777777" w:rsidTr="008F3524">
        <w:tc>
          <w:tcPr>
            <w:tcW w:w="4400" w:type="dxa"/>
          </w:tcPr>
          <w:p w14:paraId="1A7885C6"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Ulaganja poslovnog sektora u Hrvatsku zakladu za znanost</w:t>
            </w:r>
          </w:p>
          <w:p w14:paraId="1CB0BBF2" w14:textId="721AE914" w:rsidR="006C5855" w:rsidRPr="00B90CD5" w:rsidRDefault="006C5855" w:rsidP="00DB48B2">
            <w:pPr>
              <w:pStyle w:val="NoSpacing"/>
              <w:spacing w:before="60" w:after="60" w:line="276" w:lineRule="auto"/>
              <w:rPr>
                <w:rFonts w:cs="Times New Roman"/>
                <w:color w:val="44546A" w:themeColor="text2"/>
              </w:rPr>
            </w:pPr>
          </w:p>
        </w:tc>
        <w:tc>
          <w:tcPr>
            <w:tcW w:w="1800" w:type="dxa"/>
          </w:tcPr>
          <w:p w14:paraId="43270389"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Vlada RH</w:t>
            </w:r>
          </w:p>
        </w:tc>
        <w:tc>
          <w:tcPr>
            <w:tcW w:w="2589" w:type="dxa"/>
          </w:tcPr>
          <w:p w14:paraId="4ABF89B1" w14:textId="543A0F7C"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MFIN, MZO, Ministarstvo gospodarstva, poduzetništva i obrta (MINGO)</w:t>
            </w:r>
          </w:p>
        </w:tc>
        <w:tc>
          <w:tcPr>
            <w:tcW w:w="2011" w:type="dxa"/>
          </w:tcPr>
          <w:p w14:paraId="214FBA6E"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Kontinuirano</w:t>
            </w:r>
          </w:p>
        </w:tc>
        <w:tc>
          <w:tcPr>
            <w:tcW w:w="3200" w:type="dxa"/>
          </w:tcPr>
          <w:p w14:paraId="0AAFE4E2" w14:textId="77777777"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Razina usvojenih poticaja za ulaganja poslovnog sektora u Hrvatsku zakladu za znanost i druge zaklade</w:t>
            </w:r>
          </w:p>
          <w:p w14:paraId="3E4CC418" w14:textId="4E4E85DE" w:rsidR="006C5855" w:rsidRPr="00B90CD5" w:rsidRDefault="7E7DEBD5" w:rsidP="7E7DEBD5">
            <w:pPr>
              <w:pStyle w:val="NoSpacing"/>
              <w:spacing w:before="60" w:after="60" w:line="276" w:lineRule="auto"/>
              <w:rPr>
                <w:rFonts w:cs="Times New Roman"/>
                <w:color w:val="44546A" w:themeColor="text2"/>
              </w:rPr>
            </w:pPr>
            <w:r w:rsidRPr="7E7DEBD5">
              <w:rPr>
                <w:rFonts w:cs="Times New Roman"/>
                <w:color w:val="44546A" w:themeColor="text2"/>
              </w:rPr>
              <w:t>Privatna ulaganja u Hrvatsku zakladu za znanost (izvor i iznos)</w:t>
            </w:r>
          </w:p>
        </w:tc>
      </w:tr>
    </w:tbl>
    <w:p w14:paraId="53B4A405" w14:textId="77777777" w:rsidR="005A4E64" w:rsidRPr="00B90CD5" w:rsidRDefault="005A4E64">
      <w:pPr>
        <w:rPr>
          <w:rFonts w:eastAsia="Times New Roman" w:cs="Times New Roman"/>
          <w:color w:val="44546A" w:themeColor="text2"/>
          <w:lang w:eastAsia="hr-HR"/>
        </w:rPr>
      </w:pPr>
    </w:p>
    <w:p w14:paraId="4ED3AFA0" w14:textId="77777777" w:rsidR="008F185C" w:rsidRPr="00B90CD5" w:rsidRDefault="008F185C">
      <w:pPr>
        <w:rPr>
          <w:rFonts w:eastAsiaTheme="majorEastAsia" w:cs="Times New Roman"/>
          <w:b/>
          <w:bCs/>
          <w:color w:val="44546A" w:themeColor="text2"/>
        </w:rPr>
      </w:pPr>
      <w:bookmarkStart w:id="77" w:name="_Toc479157144"/>
      <w:r w:rsidRPr="00B90CD5">
        <w:rPr>
          <w:rFonts w:cs="Times New Roman"/>
          <w:color w:val="44546A" w:themeColor="text2"/>
        </w:rPr>
        <w:br w:type="page"/>
      </w:r>
    </w:p>
    <w:p w14:paraId="344A71DB" w14:textId="607049FF" w:rsidR="007B6692" w:rsidRPr="00821BC6" w:rsidRDefault="7E7DEBD5" w:rsidP="00272FAF">
      <w:pPr>
        <w:pStyle w:val="Heading1"/>
      </w:pPr>
      <w:bookmarkStart w:id="78" w:name="_Toc503358264"/>
      <w:r>
        <w:lastRenderedPageBreak/>
        <w:t>SMJERNICE ZA PROVEDBU STRATEGIJE</w:t>
      </w:r>
      <w:bookmarkEnd w:id="77"/>
      <w:bookmarkEnd w:id="78"/>
    </w:p>
    <w:p w14:paraId="26FEA225" w14:textId="015B0DB4" w:rsidR="007B6692" w:rsidRPr="00B90CD5" w:rsidRDefault="7E7DEBD5" w:rsidP="7E7DEBD5">
      <w:pPr>
        <w:rPr>
          <w:rFonts w:cs="Times New Roman"/>
          <w:color w:val="44546A" w:themeColor="text2"/>
        </w:rPr>
      </w:pPr>
      <w:r w:rsidRPr="7E7DEBD5">
        <w:rPr>
          <w:rFonts w:cs="Times New Roman"/>
          <w:color w:val="44546A" w:themeColor="text2"/>
        </w:rPr>
        <w:t>Provedba Strategije odnosi se na dvogodišnje razdoblje, a pretpostavlja povezivanje nadležnih institucija i tijela, te koordinirano djelovanje svih provedbenih čimbenika. Radi praćenja provedbe mjera i aktivnosti potreban je sustavan i stalan način prikupljanja pokazatelja provedbe na temelju kojega će Posebno stručno povjerenstvo izraditi Izvještaj o provedbi Akcijskog</w:t>
      </w:r>
      <w:r w:rsidR="00E11D02">
        <w:rPr>
          <w:rFonts w:cs="Times New Roman"/>
          <w:color w:val="44546A" w:themeColor="text2"/>
        </w:rPr>
        <w:t>a</w:t>
      </w:r>
      <w:r w:rsidRPr="7E7DEBD5">
        <w:rPr>
          <w:rFonts w:cs="Times New Roman"/>
          <w:color w:val="44546A" w:themeColor="text2"/>
        </w:rPr>
        <w:t xml:space="preserve"> plana.</w:t>
      </w:r>
    </w:p>
    <w:p w14:paraId="2A056DDC" w14:textId="77777777" w:rsidR="008F185C" w:rsidRPr="00B90CD5" w:rsidRDefault="008F185C" w:rsidP="004C3237">
      <w:pPr>
        <w:rPr>
          <w:rFonts w:cs="Times New Roman"/>
          <w:color w:val="44546A" w:themeColor="text2"/>
        </w:rPr>
      </w:pPr>
    </w:p>
    <w:tbl>
      <w:tblPr>
        <w:tblStyle w:val="TableGrid"/>
        <w:tblW w:w="1400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1F4E79" w:themeColor="accent1" w:themeShade="80"/>
        </w:tblBorders>
        <w:tblLook w:val="04A0" w:firstRow="1" w:lastRow="0" w:firstColumn="1" w:lastColumn="0" w:noHBand="0" w:noVBand="1"/>
      </w:tblPr>
      <w:tblGrid>
        <w:gridCol w:w="4400"/>
        <w:gridCol w:w="1800"/>
        <w:gridCol w:w="2618"/>
        <w:gridCol w:w="1982"/>
        <w:gridCol w:w="3200"/>
      </w:tblGrid>
      <w:tr w:rsidR="000213EA" w:rsidRPr="00B90CD5" w14:paraId="245FC96F" w14:textId="77777777" w:rsidTr="7E7DEBD5">
        <w:tc>
          <w:tcPr>
            <w:tcW w:w="14000" w:type="dxa"/>
            <w:gridSpan w:val="5"/>
            <w:shd w:val="clear" w:color="auto" w:fill="9CC2E5" w:themeFill="accent1" w:themeFillTint="99"/>
          </w:tcPr>
          <w:p w14:paraId="119F3924" w14:textId="77777777" w:rsidR="007B6692" w:rsidRPr="00821BC6" w:rsidRDefault="7E7DEBD5" w:rsidP="00272FAF">
            <w:pPr>
              <w:pStyle w:val="Heading2"/>
              <w:outlineLvl w:val="1"/>
            </w:pPr>
            <w:bookmarkStart w:id="79" w:name="_Toc479157145"/>
            <w:bookmarkStart w:id="80" w:name="_Toc503358265"/>
            <w:r>
              <w:t>1. cilj: Osigurati provedbeni okvir za ostvarivanje Strategije</w:t>
            </w:r>
            <w:bookmarkEnd w:id="79"/>
            <w:bookmarkEnd w:id="80"/>
          </w:p>
        </w:tc>
      </w:tr>
      <w:tr w:rsidR="000213EA" w:rsidRPr="00B90CD5" w14:paraId="11A00762" w14:textId="77777777" w:rsidTr="7E7DEBD5">
        <w:tc>
          <w:tcPr>
            <w:tcW w:w="14000" w:type="dxa"/>
            <w:gridSpan w:val="5"/>
            <w:shd w:val="clear" w:color="auto" w:fill="DEEAF6" w:themeFill="accent1" w:themeFillTint="33"/>
          </w:tcPr>
          <w:p w14:paraId="09BF7960" w14:textId="77777777" w:rsidR="007B6692" w:rsidRPr="00B90CD5" w:rsidRDefault="7E7DEBD5" w:rsidP="7E7DEBD5">
            <w:pPr>
              <w:pStyle w:val="Style6"/>
              <w:rPr>
                <w:color w:val="44546A" w:themeColor="text2"/>
              </w:rPr>
            </w:pPr>
            <w:r w:rsidRPr="7E7DEBD5">
              <w:rPr>
                <w:color w:val="44546A" w:themeColor="text2"/>
              </w:rPr>
              <w:t xml:space="preserve">MJERA 1.1. Osnovati Posebno stručno povjerenstvo pri Uredu predsjednika Vlade RH za provedbu Strategije obrazovanja, znanosti i tehnologije i koordinaciju strategija i djelovanja na području obrazovanja i znanosti </w:t>
            </w:r>
          </w:p>
        </w:tc>
      </w:tr>
      <w:tr w:rsidR="000213EA" w:rsidRPr="00B90CD5" w14:paraId="10237BDA" w14:textId="77777777" w:rsidTr="008F3524">
        <w:tc>
          <w:tcPr>
            <w:tcW w:w="4400" w:type="dxa"/>
            <w:shd w:val="clear" w:color="auto" w:fill="DEEAF6" w:themeFill="accent1" w:themeFillTint="33"/>
          </w:tcPr>
          <w:p w14:paraId="4347F43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A70FC5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1B8D299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1182329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4ADCB54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518B0455" w14:textId="77777777" w:rsidTr="008F3524">
        <w:tc>
          <w:tcPr>
            <w:tcW w:w="4400" w:type="dxa"/>
          </w:tcPr>
          <w:p w14:paraId="3C5314DD" w14:textId="2D206244" w:rsidR="007B6692" w:rsidRPr="00B90CD5" w:rsidRDefault="7E7DEBD5" w:rsidP="7E7DEBD5">
            <w:pPr>
              <w:spacing w:before="120" w:after="120"/>
              <w:rPr>
                <w:rFonts w:cs="Times New Roman"/>
                <w:color w:val="44546A" w:themeColor="text2"/>
              </w:rPr>
            </w:pPr>
            <w:r w:rsidRPr="7E7DEBD5">
              <w:rPr>
                <w:color w:val="44546A" w:themeColor="text2"/>
              </w:rPr>
              <w:t>Osnovati Posebno stručno povjerenstvo pri Uredu predsjednika Vlade RH za provedbu Strategije obrazovanja, znanosti i tehnologije i koordinaciju strategija i djelovanja na području obrazovanja i znanosti</w:t>
            </w:r>
          </w:p>
        </w:tc>
        <w:tc>
          <w:tcPr>
            <w:tcW w:w="1800" w:type="dxa"/>
          </w:tcPr>
          <w:p w14:paraId="5A5444B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6DDDFA6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1982" w:type="dxa"/>
          </w:tcPr>
          <w:p w14:paraId="77DCF36C" w14:textId="09BEA20C" w:rsidR="007B6692" w:rsidRPr="00B90CD5" w:rsidRDefault="00E11D02" w:rsidP="00844FF0">
            <w:pPr>
              <w:spacing w:before="120" w:after="120"/>
              <w:rPr>
                <w:rFonts w:cs="Times New Roman"/>
                <w:color w:val="44546A" w:themeColor="text2"/>
              </w:rPr>
            </w:pPr>
            <w:r>
              <w:rPr>
                <w:rFonts w:cs="Times New Roman"/>
                <w:color w:val="44546A" w:themeColor="text2"/>
              </w:rPr>
              <w:t xml:space="preserve">Prosinac </w:t>
            </w:r>
            <w:r w:rsidR="7E7DEBD5" w:rsidRPr="7E7DEBD5">
              <w:rPr>
                <w:rFonts w:cs="Times New Roman"/>
                <w:color w:val="44546A" w:themeColor="text2"/>
              </w:rPr>
              <w:t>201</w:t>
            </w:r>
            <w:r>
              <w:rPr>
                <w:rFonts w:cs="Times New Roman"/>
                <w:color w:val="44546A" w:themeColor="text2"/>
              </w:rPr>
              <w:t>7</w:t>
            </w:r>
            <w:r w:rsidR="7E7DEBD5" w:rsidRPr="7E7DEBD5">
              <w:rPr>
                <w:rFonts w:cs="Times New Roman"/>
                <w:color w:val="44546A" w:themeColor="text2"/>
              </w:rPr>
              <w:t>.</w:t>
            </w:r>
          </w:p>
        </w:tc>
        <w:tc>
          <w:tcPr>
            <w:tcW w:w="3200" w:type="dxa"/>
          </w:tcPr>
          <w:p w14:paraId="72736F8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Osnovano Posebno stručno povjerenstvo</w:t>
            </w:r>
          </w:p>
        </w:tc>
      </w:tr>
      <w:tr w:rsidR="000213EA" w:rsidRPr="00B90CD5" w14:paraId="642282E5" w14:textId="77777777" w:rsidTr="7E7DEBD5">
        <w:tc>
          <w:tcPr>
            <w:tcW w:w="14000" w:type="dxa"/>
            <w:gridSpan w:val="5"/>
            <w:shd w:val="clear" w:color="auto" w:fill="DEEAF6" w:themeFill="accent1" w:themeFillTint="33"/>
          </w:tcPr>
          <w:p w14:paraId="5D320CD1" w14:textId="77777777" w:rsidR="007B6692" w:rsidRPr="00B90CD5" w:rsidRDefault="7E7DEBD5" w:rsidP="7E7DEBD5">
            <w:pPr>
              <w:pStyle w:val="Style6"/>
              <w:rPr>
                <w:color w:val="44546A" w:themeColor="text2"/>
              </w:rPr>
            </w:pPr>
            <w:r w:rsidRPr="7E7DEBD5">
              <w:rPr>
                <w:color w:val="44546A" w:themeColor="text2"/>
              </w:rPr>
              <w:t>MJERA 1.2. Donijeti Akcijski plan provedbe Strategije obrazovanja, znanosti i tehnologije</w:t>
            </w:r>
          </w:p>
        </w:tc>
      </w:tr>
      <w:tr w:rsidR="000213EA" w:rsidRPr="00B90CD5" w14:paraId="7A10C058" w14:textId="77777777" w:rsidTr="008F3524">
        <w:tc>
          <w:tcPr>
            <w:tcW w:w="4400" w:type="dxa"/>
            <w:shd w:val="clear" w:color="auto" w:fill="DEEAF6" w:themeFill="accent1" w:themeFillTint="33"/>
          </w:tcPr>
          <w:p w14:paraId="1B04644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1287F6E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0516A54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50CE52B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648988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4D21FFE8" w14:textId="77777777" w:rsidTr="008F3524">
        <w:tc>
          <w:tcPr>
            <w:tcW w:w="4400" w:type="dxa"/>
          </w:tcPr>
          <w:p w14:paraId="6FAFE47B" w14:textId="5A1F757D" w:rsidR="007B6692" w:rsidRPr="00B90CD5" w:rsidRDefault="7E7DEBD5" w:rsidP="7E7DEBD5">
            <w:pPr>
              <w:spacing w:before="120" w:after="120"/>
              <w:rPr>
                <w:rFonts w:cs="Times New Roman"/>
                <w:color w:val="44546A" w:themeColor="text2"/>
              </w:rPr>
            </w:pPr>
            <w:r w:rsidRPr="7E7DEBD5">
              <w:rPr>
                <w:color w:val="44546A" w:themeColor="text2"/>
              </w:rPr>
              <w:t>Donijeti Akcijski plan provedbe Strategije obrazovanja, znanosti i tehnologije</w:t>
            </w:r>
          </w:p>
        </w:tc>
        <w:tc>
          <w:tcPr>
            <w:tcW w:w="1800" w:type="dxa"/>
          </w:tcPr>
          <w:p w14:paraId="49DD2DE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4536F46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Posebno stručno povjerenstvo</w:t>
            </w:r>
          </w:p>
        </w:tc>
        <w:tc>
          <w:tcPr>
            <w:tcW w:w="1982" w:type="dxa"/>
          </w:tcPr>
          <w:p w14:paraId="684BB696" w14:textId="51EAB3EC" w:rsidR="007B6692" w:rsidRPr="00B90CD5" w:rsidRDefault="00844FF0" w:rsidP="00844FF0">
            <w:pPr>
              <w:spacing w:before="120" w:after="120"/>
              <w:rPr>
                <w:rFonts w:cs="Times New Roman"/>
                <w:color w:val="44546A" w:themeColor="text2"/>
              </w:rPr>
            </w:pPr>
            <w:r>
              <w:rPr>
                <w:rFonts w:cs="Times New Roman"/>
                <w:color w:val="44546A" w:themeColor="text2"/>
              </w:rPr>
              <w:t>Prvo tromjesečje 2018.</w:t>
            </w:r>
          </w:p>
        </w:tc>
        <w:tc>
          <w:tcPr>
            <w:tcW w:w="3200" w:type="dxa"/>
          </w:tcPr>
          <w:p w14:paraId="3BA8932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Donesen Akcijski plan provedbe Strategije obrazovanja, znanosti i tehnologije</w:t>
            </w:r>
          </w:p>
        </w:tc>
      </w:tr>
      <w:tr w:rsidR="000213EA" w:rsidRPr="00B90CD5" w14:paraId="766A1812" w14:textId="77777777" w:rsidTr="7E7DEBD5">
        <w:tc>
          <w:tcPr>
            <w:tcW w:w="14000" w:type="dxa"/>
            <w:gridSpan w:val="5"/>
            <w:shd w:val="clear" w:color="auto" w:fill="DEEAF6" w:themeFill="accent1" w:themeFillTint="33"/>
          </w:tcPr>
          <w:p w14:paraId="2C633EB9" w14:textId="77777777" w:rsidR="007B6692" w:rsidRPr="00B90CD5" w:rsidRDefault="7E7DEBD5" w:rsidP="7E7DEBD5">
            <w:pPr>
              <w:pStyle w:val="Style6"/>
              <w:rPr>
                <w:color w:val="44546A" w:themeColor="text2"/>
              </w:rPr>
            </w:pPr>
            <w:r w:rsidRPr="7E7DEBD5">
              <w:rPr>
                <w:color w:val="44546A" w:themeColor="text2"/>
              </w:rPr>
              <w:lastRenderedPageBreak/>
              <w:t>MJERA 1.3. Izraditi analizu potreba izmjena postojećih zakonskih i provedbenih akata u svrhu ostvarivanja ciljeva Strategije</w:t>
            </w:r>
          </w:p>
        </w:tc>
      </w:tr>
      <w:tr w:rsidR="000213EA" w:rsidRPr="00B90CD5" w14:paraId="4A584FC7" w14:textId="77777777" w:rsidTr="008F3524">
        <w:tc>
          <w:tcPr>
            <w:tcW w:w="4400" w:type="dxa"/>
            <w:shd w:val="clear" w:color="auto" w:fill="DEEAF6" w:themeFill="accent1" w:themeFillTint="33"/>
          </w:tcPr>
          <w:p w14:paraId="5F2A54B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7600B2C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13D7E61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5CA20F9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03CDF8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035EB0D4" w14:textId="77777777" w:rsidTr="008F3524">
        <w:tc>
          <w:tcPr>
            <w:tcW w:w="4400" w:type="dxa"/>
          </w:tcPr>
          <w:p w14:paraId="38F96A4C" w14:textId="39B33DE7" w:rsidR="007B6692" w:rsidRPr="00B90CD5" w:rsidRDefault="7E7DEBD5" w:rsidP="7E7DEBD5">
            <w:pPr>
              <w:spacing w:before="120" w:after="120"/>
              <w:rPr>
                <w:rFonts w:cs="Times New Roman"/>
                <w:color w:val="44546A" w:themeColor="text2"/>
              </w:rPr>
            </w:pPr>
            <w:r w:rsidRPr="7E7DEBD5">
              <w:rPr>
                <w:color w:val="44546A" w:themeColor="text2"/>
              </w:rPr>
              <w:t>Izraditi analizu potreba izmjena postojećih zakonskih i provedbenih akata u svrhu ostvarivanja ciljeva Strategije</w:t>
            </w:r>
          </w:p>
        </w:tc>
        <w:tc>
          <w:tcPr>
            <w:tcW w:w="1800" w:type="dxa"/>
          </w:tcPr>
          <w:p w14:paraId="536FB9C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Posebno stručno povjerenstvo</w:t>
            </w:r>
          </w:p>
        </w:tc>
        <w:tc>
          <w:tcPr>
            <w:tcW w:w="2618" w:type="dxa"/>
          </w:tcPr>
          <w:p w14:paraId="31CF557A" w14:textId="76FEE782" w:rsidR="007B6692" w:rsidRPr="00B90CD5" w:rsidRDefault="7E7DEBD5" w:rsidP="7E7DEBD5">
            <w:pPr>
              <w:spacing w:before="120" w:after="120"/>
              <w:rPr>
                <w:rFonts w:cs="Times New Roman"/>
                <w:b/>
                <w:bCs/>
                <w:color w:val="44546A" w:themeColor="text2"/>
              </w:rPr>
            </w:pPr>
            <w:r w:rsidRPr="7E7DEBD5">
              <w:rPr>
                <w:rFonts w:cs="Times New Roman"/>
                <w:color w:val="44546A" w:themeColor="text2"/>
              </w:rPr>
              <w:t>Stručna skupina za izradu analize potreba izmjena postojećih zakonskih i provedbenih akata u svrhu ostvarivanja ciljeva Strategije</w:t>
            </w:r>
          </w:p>
        </w:tc>
        <w:tc>
          <w:tcPr>
            <w:tcW w:w="1982" w:type="dxa"/>
          </w:tcPr>
          <w:p w14:paraId="7A0F016F" w14:textId="2BE2E3C9" w:rsidR="007B6692" w:rsidRPr="00B90CD5" w:rsidRDefault="000B2510" w:rsidP="000B2510">
            <w:pPr>
              <w:spacing w:before="120" w:after="120"/>
              <w:rPr>
                <w:rFonts w:cs="Times New Roman"/>
                <w:color w:val="44546A" w:themeColor="text2"/>
              </w:rPr>
            </w:pPr>
            <w:r>
              <w:rPr>
                <w:rFonts w:cs="Times New Roman"/>
                <w:color w:val="44546A" w:themeColor="text2"/>
              </w:rPr>
              <w:t>Drugo</w:t>
            </w:r>
            <w:r w:rsidR="7E7DEBD5" w:rsidRPr="7E7DEBD5">
              <w:rPr>
                <w:rFonts w:cs="Times New Roman"/>
                <w:color w:val="44546A" w:themeColor="text2"/>
              </w:rPr>
              <w:t xml:space="preserve"> </w:t>
            </w:r>
            <w:r w:rsidR="00E11D02">
              <w:rPr>
                <w:rFonts w:cs="Times New Roman"/>
                <w:color w:val="44546A" w:themeColor="text2"/>
              </w:rPr>
              <w:t xml:space="preserve">i treće </w:t>
            </w:r>
            <w:r w:rsidR="7E7DEBD5" w:rsidRPr="7E7DEBD5">
              <w:rPr>
                <w:rFonts w:cs="Times New Roman"/>
                <w:color w:val="44546A" w:themeColor="text2"/>
              </w:rPr>
              <w:t>tromjesečje 201</w:t>
            </w:r>
            <w:r>
              <w:rPr>
                <w:rFonts w:cs="Times New Roman"/>
                <w:color w:val="44546A" w:themeColor="text2"/>
              </w:rPr>
              <w:t>8</w:t>
            </w:r>
            <w:r w:rsidR="7E7DEBD5" w:rsidRPr="7E7DEBD5">
              <w:rPr>
                <w:rFonts w:cs="Times New Roman"/>
                <w:color w:val="44546A" w:themeColor="text2"/>
              </w:rPr>
              <w:t>.</w:t>
            </w:r>
          </w:p>
        </w:tc>
        <w:tc>
          <w:tcPr>
            <w:tcW w:w="3200" w:type="dxa"/>
          </w:tcPr>
          <w:p w14:paraId="2CB6FEE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Izrađena analiza potrebnih izmjena postojećih zakonskih i provedbenih akata u svrhu ostvarivanja ciljeva Strategije</w:t>
            </w:r>
          </w:p>
        </w:tc>
      </w:tr>
      <w:tr w:rsidR="000213EA" w:rsidRPr="00B90CD5" w14:paraId="718A9981" w14:textId="77777777" w:rsidTr="7E7DEBD5">
        <w:tc>
          <w:tcPr>
            <w:tcW w:w="14000" w:type="dxa"/>
            <w:gridSpan w:val="5"/>
            <w:shd w:val="clear" w:color="auto" w:fill="DEEAF6" w:themeFill="accent1" w:themeFillTint="33"/>
          </w:tcPr>
          <w:p w14:paraId="62B2699D" w14:textId="77777777" w:rsidR="007B6692" w:rsidRPr="00B90CD5" w:rsidRDefault="7E7DEBD5" w:rsidP="7E7DEBD5">
            <w:pPr>
              <w:pStyle w:val="Style6"/>
              <w:rPr>
                <w:color w:val="44546A" w:themeColor="text2"/>
              </w:rPr>
            </w:pPr>
            <w:r w:rsidRPr="7E7DEBD5">
              <w:rPr>
                <w:color w:val="44546A" w:themeColor="text2"/>
              </w:rPr>
              <w:t>MJERA 1.4. Definirati postupke analize pokazatelja provedbe Strategije</w:t>
            </w:r>
          </w:p>
        </w:tc>
      </w:tr>
      <w:tr w:rsidR="000213EA" w:rsidRPr="00B90CD5" w14:paraId="570ED389" w14:textId="77777777" w:rsidTr="008F3524">
        <w:tc>
          <w:tcPr>
            <w:tcW w:w="4400" w:type="dxa"/>
            <w:shd w:val="clear" w:color="auto" w:fill="DEEAF6" w:themeFill="accent1" w:themeFillTint="33"/>
          </w:tcPr>
          <w:p w14:paraId="6D2FD22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E9E691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7E32EE2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02E8052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A1948E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30460ED8" w14:textId="77777777" w:rsidTr="008F3524">
        <w:tc>
          <w:tcPr>
            <w:tcW w:w="4400" w:type="dxa"/>
          </w:tcPr>
          <w:p w14:paraId="6ED604C9" w14:textId="3B4BFA9F" w:rsidR="007B6692" w:rsidRPr="00B90CD5" w:rsidRDefault="7E7DEBD5" w:rsidP="7E7DEBD5">
            <w:pPr>
              <w:spacing w:before="120" w:after="120"/>
              <w:rPr>
                <w:rFonts w:cs="Times New Roman"/>
                <w:color w:val="44546A" w:themeColor="text2"/>
              </w:rPr>
            </w:pPr>
            <w:r w:rsidRPr="7E7DEBD5">
              <w:rPr>
                <w:color w:val="44546A" w:themeColor="text2"/>
              </w:rPr>
              <w:t>Definirati postupke analize pokazatelja provedbe Strategije</w:t>
            </w:r>
          </w:p>
        </w:tc>
        <w:tc>
          <w:tcPr>
            <w:tcW w:w="1800" w:type="dxa"/>
          </w:tcPr>
          <w:p w14:paraId="238280F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Posebno stručno povjerenstvo</w:t>
            </w:r>
          </w:p>
        </w:tc>
        <w:tc>
          <w:tcPr>
            <w:tcW w:w="2618" w:type="dxa"/>
          </w:tcPr>
          <w:p w14:paraId="77782C2C" w14:textId="2C045B31" w:rsidR="007B6692" w:rsidRPr="00B90CD5" w:rsidRDefault="7E7DEBD5" w:rsidP="7E7DEBD5">
            <w:pPr>
              <w:spacing w:before="120" w:after="120"/>
              <w:rPr>
                <w:rFonts w:cs="Times New Roman"/>
                <w:color w:val="44546A" w:themeColor="text2"/>
              </w:rPr>
            </w:pPr>
            <w:r w:rsidRPr="7E7DEBD5">
              <w:rPr>
                <w:rFonts w:cs="Times New Roman"/>
                <w:color w:val="44546A" w:themeColor="text2"/>
              </w:rPr>
              <w:t>Radna skupina za definiranje postupaka analize pokazatelja provedbe Strategije</w:t>
            </w:r>
          </w:p>
        </w:tc>
        <w:tc>
          <w:tcPr>
            <w:tcW w:w="1982" w:type="dxa"/>
          </w:tcPr>
          <w:p w14:paraId="58439C2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w:t>
            </w:r>
          </w:p>
        </w:tc>
        <w:tc>
          <w:tcPr>
            <w:tcW w:w="3200" w:type="dxa"/>
          </w:tcPr>
          <w:p w14:paraId="34C9797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Izrađeni pokazatelji provedbe Strategije</w:t>
            </w:r>
          </w:p>
        </w:tc>
      </w:tr>
      <w:tr w:rsidR="000213EA" w:rsidRPr="00B90CD5" w14:paraId="40051734" w14:textId="77777777" w:rsidTr="7E7DEBD5">
        <w:tc>
          <w:tcPr>
            <w:tcW w:w="14000" w:type="dxa"/>
            <w:gridSpan w:val="5"/>
            <w:shd w:val="clear" w:color="auto" w:fill="BDD6EE" w:themeFill="accent1" w:themeFillTint="66"/>
          </w:tcPr>
          <w:p w14:paraId="0AB43FED" w14:textId="00E59EC7" w:rsidR="007B6692" w:rsidRPr="00D00C26" w:rsidRDefault="7E7DEBD5" w:rsidP="00874CEF">
            <w:pPr>
              <w:pStyle w:val="Heading2"/>
              <w:keepNext/>
              <w:outlineLvl w:val="1"/>
            </w:pPr>
            <w:bookmarkStart w:id="81" w:name="_Toc479157146"/>
            <w:bookmarkStart w:id="82" w:name="_Toc503358266"/>
            <w:r>
              <w:t>2. cilj: Poboljšati financiranje obrazovanja i znanosti</w:t>
            </w:r>
            <w:bookmarkEnd w:id="81"/>
            <w:bookmarkEnd w:id="82"/>
          </w:p>
        </w:tc>
      </w:tr>
      <w:tr w:rsidR="000213EA" w:rsidRPr="00B90CD5" w14:paraId="2EC15437" w14:textId="77777777" w:rsidTr="7E7DEBD5">
        <w:tc>
          <w:tcPr>
            <w:tcW w:w="14000" w:type="dxa"/>
            <w:gridSpan w:val="5"/>
            <w:shd w:val="clear" w:color="auto" w:fill="DEEAF6" w:themeFill="accent1" w:themeFillTint="33"/>
          </w:tcPr>
          <w:p w14:paraId="1E57F0E5" w14:textId="77777777" w:rsidR="007B6692" w:rsidRPr="00B90CD5" w:rsidRDefault="7E7DEBD5" w:rsidP="00874CEF">
            <w:pPr>
              <w:pStyle w:val="Style6"/>
              <w:keepNext/>
              <w:rPr>
                <w:color w:val="44546A" w:themeColor="text2"/>
              </w:rPr>
            </w:pPr>
            <w:r w:rsidRPr="7E7DEBD5">
              <w:rPr>
                <w:color w:val="44546A" w:themeColor="text2"/>
              </w:rPr>
              <w:t>MJERA 2.1. Postupno promijeniti strukturu izdvajanja za obrazovanje i znanost tako da se u ukupnoj masi smanji udio za osobne dohotke, a ujedno povećavati izdvajanje iz državnog proračuna i BDP-a</w:t>
            </w:r>
          </w:p>
        </w:tc>
      </w:tr>
      <w:tr w:rsidR="000213EA" w:rsidRPr="00B90CD5" w14:paraId="41731DF9" w14:textId="77777777" w:rsidTr="008F3524">
        <w:tc>
          <w:tcPr>
            <w:tcW w:w="4400" w:type="dxa"/>
            <w:shd w:val="clear" w:color="auto" w:fill="DEEAF6" w:themeFill="accent1" w:themeFillTint="33"/>
          </w:tcPr>
          <w:p w14:paraId="49C87F5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2BCA4A1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0A89C04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61A349A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04D52E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1CB38409" w14:textId="77777777" w:rsidTr="008F3524">
        <w:tc>
          <w:tcPr>
            <w:tcW w:w="4400" w:type="dxa"/>
          </w:tcPr>
          <w:p w14:paraId="7851A50E" w14:textId="5FC092FE" w:rsidR="007B6692" w:rsidRPr="00B90CD5" w:rsidRDefault="7E7DEBD5" w:rsidP="7E7DEBD5">
            <w:pPr>
              <w:spacing w:before="120" w:after="120"/>
              <w:rPr>
                <w:rFonts w:cs="Times New Roman"/>
                <w:color w:val="44546A" w:themeColor="text2"/>
              </w:rPr>
            </w:pPr>
            <w:r w:rsidRPr="7E7DEBD5">
              <w:rPr>
                <w:color w:val="44546A" w:themeColor="text2"/>
              </w:rPr>
              <w:t>Postupno promijeniti strukturu izdvajanja za obrazovanje i znanost tako da se u ukupnoj masi smanji udio za osobne dohotke, a ujedno povećavati izdvajanje iz državnog proračuna i BDP-a</w:t>
            </w:r>
          </w:p>
        </w:tc>
        <w:tc>
          <w:tcPr>
            <w:tcW w:w="1800" w:type="dxa"/>
          </w:tcPr>
          <w:p w14:paraId="6F3614D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08CAD853"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MFIN</w:t>
            </w:r>
          </w:p>
        </w:tc>
        <w:tc>
          <w:tcPr>
            <w:tcW w:w="1982" w:type="dxa"/>
          </w:tcPr>
          <w:p w14:paraId="68D995A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2019. - kontinuirano</w:t>
            </w:r>
          </w:p>
        </w:tc>
        <w:tc>
          <w:tcPr>
            <w:tcW w:w="3200" w:type="dxa"/>
          </w:tcPr>
          <w:p w14:paraId="7E4E4B8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 xml:space="preserve">Do 2020. postignuto izdvajanje za obrazovanje i znanost od 6 % BDP-a; do 2030. postignuto izdvajanje od 7% BDP-a; iskorištenost europskih fondova </w:t>
            </w:r>
            <w:r w:rsidRPr="7E7DEBD5">
              <w:rPr>
                <w:rFonts w:cs="Times New Roman"/>
                <w:color w:val="44546A" w:themeColor="text2"/>
              </w:rPr>
              <w:lastRenderedPageBreak/>
              <w:t xml:space="preserve">za obrazovanje i znanost od najmanje 85 % </w:t>
            </w:r>
          </w:p>
        </w:tc>
      </w:tr>
      <w:tr w:rsidR="000213EA" w:rsidRPr="00B90CD5" w14:paraId="11F9B67E" w14:textId="77777777" w:rsidTr="7E7DEBD5">
        <w:tc>
          <w:tcPr>
            <w:tcW w:w="14000" w:type="dxa"/>
            <w:gridSpan w:val="5"/>
            <w:shd w:val="clear" w:color="auto" w:fill="DEEAF6" w:themeFill="accent1" w:themeFillTint="33"/>
          </w:tcPr>
          <w:p w14:paraId="2DDCFD9A" w14:textId="77777777" w:rsidR="007B6692" w:rsidRPr="00B90CD5" w:rsidRDefault="7E7DEBD5" w:rsidP="7E7DEBD5">
            <w:pPr>
              <w:pStyle w:val="Style6"/>
              <w:rPr>
                <w:color w:val="44546A" w:themeColor="text2"/>
              </w:rPr>
            </w:pPr>
            <w:r w:rsidRPr="7E7DEBD5">
              <w:rPr>
                <w:color w:val="44546A" w:themeColor="text2"/>
              </w:rPr>
              <w:lastRenderedPageBreak/>
              <w:t>MJERA 2.2. Unaprijediti procese koordiniranja u financiranju i nadzoru trošenja sredstava između različitih nadležnih ministarstava, državnih i lokalnih tijela</w:t>
            </w:r>
          </w:p>
        </w:tc>
      </w:tr>
      <w:tr w:rsidR="000213EA" w:rsidRPr="00B90CD5" w14:paraId="64803931" w14:textId="77777777" w:rsidTr="008F3524">
        <w:tc>
          <w:tcPr>
            <w:tcW w:w="4400" w:type="dxa"/>
            <w:shd w:val="clear" w:color="auto" w:fill="DEEAF6" w:themeFill="accent1" w:themeFillTint="33"/>
          </w:tcPr>
          <w:p w14:paraId="33DAC66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6AFB4ED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460B6E2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3F8CEFD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1CD9A44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269EB29F" w14:textId="77777777" w:rsidTr="008F3524">
        <w:tc>
          <w:tcPr>
            <w:tcW w:w="4400" w:type="dxa"/>
          </w:tcPr>
          <w:p w14:paraId="261F013E" w14:textId="59D90836" w:rsidR="007B6692" w:rsidRPr="00B90CD5" w:rsidRDefault="7E7DEBD5" w:rsidP="7E7DEBD5">
            <w:pPr>
              <w:spacing w:before="120" w:after="120"/>
              <w:rPr>
                <w:rFonts w:cs="Times New Roman"/>
                <w:color w:val="44546A" w:themeColor="text2"/>
              </w:rPr>
            </w:pPr>
            <w:r w:rsidRPr="7E7DEBD5">
              <w:rPr>
                <w:color w:val="44546A" w:themeColor="text2"/>
              </w:rPr>
              <w:t>Unaprijediti procese koordiniranja u financiranju i nadzoru trošenja sredstava između različitih nadležnih ministarstava, državnih i lokalnih tijela</w:t>
            </w:r>
          </w:p>
        </w:tc>
        <w:tc>
          <w:tcPr>
            <w:tcW w:w="1800" w:type="dxa"/>
          </w:tcPr>
          <w:p w14:paraId="0E7F655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485F8ED3"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Redovita aktivnost agencija i nadležnih ministarstava</w:t>
            </w:r>
          </w:p>
        </w:tc>
        <w:tc>
          <w:tcPr>
            <w:tcW w:w="1982" w:type="dxa"/>
          </w:tcPr>
          <w:p w14:paraId="14F714C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65E53E94"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Utrošak javno uloženih sredstava po polazniku. Iskorištenost sredstava u odnosu na planirana.</w:t>
            </w:r>
          </w:p>
        </w:tc>
      </w:tr>
      <w:tr w:rsidR="000213EA" w:rsidRPr="00B90CD5" w14:paraId="30628090" w14:textId="77777777" w:rsidTr="7E7DEBD5">
        <w:tc>
          <w:tcPr>
            <w:tcW w:w="14000" w:type="dxa"/>
            <w:gridSpan w:val="5"/>
            <w:shd w:val="clear" w:color="auto" w:fill="DEEAF6" w:themeFill="accent1" w:themeFillTint="33"/>
          </w:tcPr>
          <w:p w14:paraId="31374518" w14:textId="77777777" w:rsidR="007B6692" w:rsidRPr="00B90CD5" w:rsidRDefault="7E7DEBD5" w:rsidP="00874CEF">
            <w:pPr>
              <w:pStyle w:val="Style6"/>
              <w:keepNext/>
              <w:rPr>
                <w:color w:val="44546A" w:themeColor="text2"/>
              </w:rPr>
            </w:pPr>
            <w:r w:rsidRPr="7E7DEBD5">
              <w:rPr>
                <w:color w:val="44546A" w:themeColor="text2"/>
              </w:rPr>
              <w:t>MJERA 2.3. Izjednačiti porezni tretman svih akreditiranih obrazovnih ustanova neovisno o njihovom osnivaču, napose u dijelu primjene poreza na dobit</w:t>
            </w:r>
          </w:p>
        </w:tc>
      </w:tr>
      <w:tr w:rsidR="000213EA" w:rsidRPr="00B90CD5" w14:paraId="02630B09" w14:textId="77777777" w:rsidTr="008F3524">
        <w:tc>
          <w:tcPr>
            <w:tcW w:w="4400" w:type="dxa"/>
            <w:shd w:val="clear" w:color="auto" w:fill="DEEAF6" w:themeFill="accent1" w:themeFillTint="33"/>
          </w:tcPr>
          <w:p w14:paraId="4DEADBC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5FEDF8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5DD1FD4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5BEE98A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B64502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0136126B" w14:textId="77777777" w:rsidTr="008F3524">
        <w:tc>
          <w:tcPr>
            <w:tcW w:w="4400" w:type="dxa"/>
          </w:tcPr>
          <w:p w14:paraId="2CAB144A" w14:textId="014F7B08" w:rsidR="007B6692" w:rsidRPr="00B90CD5" w:rsidRDefault="7E7DEBD5" w:rsidP="7E7DEBD5">
            <w:pPr>
              <w:spacing w:before="120" w:after="120"/>
              <w:rPr>
                <w:rFonts w:cs="Times New Roman"/>
                <w:color w:val="44546A" w:themeColor="text2"/>
              </w:rPr>
            </w:pPr>
            <w:r w:rsidRPr="7E7DEBD5">
              <w:rPr>
                <w:color w:val="44546A" w:themeColor="text2"/>
              </w:rPr>
              <w:t>Izjednačiti porezni tretman svih akreditiranih obrazovnih ustanova neovisno o njihovom osnivaču, napose u dijelu primjene poreza na dobit</w:t>
            </w:r>
          </w:p>
        </w:tc>
        <w:tc>
          <w:tcPr>
            <w:tcW w:w="1800" w:type="dxa"/>
          </w:tcPr>
          <w:p w14:paraId="3A36215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49A9076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MFIN</w:t>
            </w:r>
          </w:p>
        </w:tc>
        <w:tc>
          <w:tcPr>
            <w:tcW w:w="1982" w:type="dxa"/>
          </w:tcPr>
          <w:p w14:paraId="748CDDB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5B23A32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Izvedene promjene u Zakonu i Pravilniku o porezu na dobit i po potrebi drugim aktima</w:t>
            </w:r>
          </w:p>
        </w:tc>
      </w:tr>
      <w:tr w:rsidR="000213EA" w:rsidRPr="00B90CD5" w14:paraId="02B55297" w14:textId="77777777" w:rsidTr="7E7DEBD5">
        <w:tc>
          <w:tcPr>
            <w:tcW w:w="14000" w:type="dxa"/>
            <w:gridSpan w:val="5"/>
            <w:shd w:val="clear" w:color="auto" w:fill="DEEAF6" w:themeFill="accent1" w:themeFillTint="33"/>
          </w:tcPr>
          <w:p w14:paraId="126D35CA" w14:textId="77777777" w:rsidR="007B6692" w:rsidRPr="00B90CD5" w:rsidRDefault="7E7DEBD5" w:rsidP="7E7DEBD5">
            <w:pPr>
              <w:spacing w:before="120" w:after="120"/>
              <w:rPr>
                <w:rFonts w:cs="Times New Roman"/>
                <w:b/>
                <w:bCs/>
                <w:color w:val="44546A" w:themeColor="text2"/>
              </w:rPr>
            </w:pPr>
            <w:r w:rsidRPr="7E7DEBD5">
              <w:rPr>
                <w:rFonts w:cs="Times New Roman"/>
                <w:b/>
                <w:bCs/>
                <w:color w:val="44546A" w:themeColor="text2"/>
              </w:rPr>
              <w:t>MJERA 2.4. Definirati pokazatelje učinkovitosti provedbe ciljeva cjeloživotnog učenja za potrebe nadzora i upravljanja financiranjem. Podnositi godišnje izvještaje od strane nadležnih državnih i lokalnih tijela te provoditelja programa; objedinjene i metodološki sređene prema definiranim pokazateljima</w:t>
            </w:r>
          </w:p>
        </w:tc>
      </w:tr>
      <w:tr w:rsidR="000213EA" w:rsidRPr="00B90CD5" w14:paraId="784EF700" w14:textId="77777777" w:rsidTr="008F3524">
        <w:tc>
          <w:tcPr>
            <w:tcW w:w="4400" w:type="dxa"/>
            <w:shd w:val="clear" w:color="auto" w:fill="DEEAF6" w:themeFill="accent1" w:themeFillTint="33"/>
          </w:tcPr>
          <w:p w14:paraId="012E1F6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617822A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58D7350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531A04F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283E47A3"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29DB0B39" w14:textId="77777777" w:rsidTr="008F3524">
        <w:tc>
          <w:tcPr>
            <w:tcW w:w="4400" w:type="dxa"/>
          </w:tcPr>
          <w:p w14:paraId="52422643" w14:textId="0D2D4086" w:rsidR="00A77200" w:rsidRDefault="7E7DEBD5" w:rsidP="7E7DEBD5">
            <w:pPr>
              <w:spacing w:before="120" w:after="120"/>
              <w:rPr>
                <w:rFonts w:cs="Times New Roman"/>
                <w:color w:val="44546A" w:themeColor="text2"/>
              </w:rPr>
            </w:pPr>
            <w:r w:rsidRPr="7E7DEBD5">
              <w:rPr>
                <w:rFonts w:cs="Times New Roman"/>
                <w:color w:val="44546A" w:themeColor="text2"/>
              </w:rPr>
              <w:t>Definirati pokazatelje učinkovitosti provedbe ciljeva cjeloživotnog učenja za potrebe nadzora i upravljanja financiranjem</w:t>
            </w:r>
          </w:p>
          <w:p w14:paraId="0866C373" w14:textId="4EC2B9BF" w:rsidR="007B6692" w:rsidRPr="00D00C26" w:rsidRDefault="7E7DEBD5" w:rsidP="7E7DEBD5">
            <w:pPr>
              <w:spacing w:before="120" w:after="120"/>
              <w:rPr>
                <w:rFonts w:cs="Times New Roman"/>
                <w:color w:val="44546A" w:themeColor="text2"/>
              </w:rPr>
            </w:pPr>
            <w:r w:rsidRPr="7E7DEBD5">
              <w:rPr>
                <w:rFonts w:cs="Times New Roman"/>
                <w:color w:val="44546A" w:themeColor="text2"/>
              </w:rPr>
              <w:lastRenderedPageBreak/>
              <w:t>Podnositi godišnje izvještaje od strane nadležnih državnih i lokalnih tijela te provoditelja programa; objedinjene i metodološki sređene prema definiranim pokazateljima</w:t>
            </w:r>
          </w:p>
        </w:tc>
        <w:tc>
          <w:tcPr>
            <w:tcW w:w="1800" w:type="dxa"/>
          </w:tcPr>
          <w:p w14:paraId="6964BD6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lastRenderedPageBreak/>
              <w:t>Posebno stručno povjerenstvo</w:t>
            </w:r>
          </w:p>
        </w:tc>
        <w:tc>
          <w:tcPr>
            <w:tcW w:w="2618" w:type="dxa"/>
          </w:tcPr>
          <w:p w14:paraId="58C34C8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Nadležne agencije</w:t>
            </w:r>
          </w:p>
        </w:tc>
        <w:tc>
          <w:tcPr>
            <w:tcW w:w="1982" w:type="dxa"/>
          </w:tcPr>
          <w:p w14:paraId="575C63C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0E6DEAF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učinkovitosti procesa cjeloživotnog učenja. Broj polaznika programa. Utrošak sredstava u odnosu na učinak.</w:t>
            </w:r>
          </w:p>
        </w:tc>
      </w:tr>
      <w:tr w:rsidR="000213EA" w:rsidRPr="00B90CD5" w14:paraId="67F3A25D" w14:textId="77777777" w:rsidTr="7E7DEBD5">
        <w:tc>
          <w:tcPr>
            <w:tcW w:w="14000" w:type="dxa"/>
            <w:gridSpan w:val="5"/>
            <w:shd w:val="clear" w:color="auto" w:fill="BDD6EE" w:themeFill="accent1" w:themeFillTint="66"/>
          </w:tcPr>
          <w:p w14:paraId="534A6438" w14:textId="4CDB7AC4" w:rsidR="007B6692" w:rsidRPr="00D00C26" w:rsidRDefault="7E7DEBD5" w:rsidP="00874CEF">
            <w:pPr>
              <w:pStyle w:val="Heading2"/>
              <w:keepNext/>
              <w:outlineLvl w:val="1"/>
            </w:pPr>
            <w:bookmarkStart w:id="83" w:name="_Toc479157147"/>
            <w:bookmarkStart w:id="84" w:name="_Toc503358267"/>
            <w:r>
              <w:lastRenderedPageBreak/>
              <w:t>3. cilj: Poticati znanstveno i stručno izdavaštvo</w:t>
            </w:r>
            <w:bookmarkEnd w:id="83"/>
            <w:bookmarkEnd w:id="84"/>
          </w:p>
        </w:tc>
      </w:tr>
      <w:tr w:rsidR="000213EA" w:rsidRPr="00B90CD5" w14:paraId="4E795F29" w14:textId="77777777" w:rsidTr="7E7DEBD5">
        <w:tc>
          <w:tcPr>
            <w:tcW w:w="14000" w:type="dxa"/>
            <w:gridSpan w:val="5"/>
            <w:shd w:val="clear" w:color="auto" w:fill="DEEAF6" w:themeFill="accent1" w:themeFillTint="33"/>
          </w:tcPr>
          <w:p w14:paraId="08A8CAD1" w14:textId="77777777" w:rsidR="007B6692" w:rsidRPr="00B90CD5" w:rsidRDefault="7E7DEBD5" w:rsidP="00874CEF">
            <w:pPr>
              <w:pStyle w:val="Style6"/>
              <w:keepNext/>
              <w:rPr>
                <w:color w:val="44546A" w:themeColor="text2"/>
              </w:rPr>
            </w:pPr>
            <w:r w:rsidRPr="7E7DEBD5">
              <w:rPr>
                <w:color w:val="44546A" w:themeColor="text2"/>
              </w:rPr>
              <w:t>MJERA 3.1. Osnovati radnu skupinu za izradu prijedloga ciljeva, mjera i nadležnosti vezanih uz znanstveno i stručno izdavaštvo</w:t>
            </w:r>
          </w:p>
        </w:tc>
      </w:tr>
      <w:tr w:rsidR="000213EA" w:rsidRPr="00B90CD5" w14:paraId="634A4050" w14:textId="77777777" w:rsidTr="008F3524">
        <w:tc>
          <w:tcPr>
            <w:tcW w:w="4400" w:type="dxa"/>
            <w:shd w:val="clear" w:color="auto" w:fill="DEEAF6" w:themeFill="accent1" w:themeFillTint="33"/>
          </w:tcPr>
          <w:p w14:paraId="21447A5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B1547C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5A6F424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794FA03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7EC193A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1755D819" w14:textId="77777777" w:rsidTr="008F3524">
        <w:tc>
          <w:tcPr>
            <w:tcW w:w="4400" w:type="dxa"/>
          </w:tcPr>
          <w:p w14:paraId="32922464" w14:textId="1C6FB79B" w:rsidR="007B6692" w:rsidRPr="00B90CD5" w:rsidRDefault="7E7DEBD5" w:rsidP="7E7DEBD5">
            <w:pPr>
              <w:spacing w:before="120" w:after="120"/>
              <w:rPr>
                <w:rFonts w:cs="Times New Roman"/>
                <w:color w:val="44546A" w:themeColor="text2"/>
              </w:rPr>
            </w:pPr>
            <w:r w:rsidRPr="7E7DEBD5">
              <w:rPr>
                <w:color w:val="44546A" w:themeColor="text2"/>
              </w:rPr>
              <w:t>Osnovati radnu skupinu za izradu prijedloga ciljeva, mjera i nadležnosti vezanih uz znanstveno i stručno izdavaštvo</w:t>
            </w:r>
          </w:p>
        </w:tc>
        <w:tc>
          <w:tcPr>
            <w:tcW w:w="1800" w:type="dxa"/>
          </w:tcPr>
          <w:p w14:paraId="2B8AD65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PSP</w:t>
            </w:r>
          </w:p>
        </w:tc>
        <w:tc>
          <w:tcPr>
            <w:tcW w:w="2618" w:type="dxa"/>
          </w:tcPr>
          <w:p w14:paraId="084C8791" w14:textId="2670B394"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Ministarstvo kulture, zajednica nakladnika i knjižara pri HGK</w:t>
            </w:r>
          </w:p>
        </w:tc>
        <w:tc>
          <w:tcPr>
            <w:tcW w:w="1982" w:type="dxa"/>
          </w:tcPr>
          <w:p w14:paraId="7AF98A9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w:t>
            </w:r>
          </w:p>
        </w:tc>
        <w:tc>
          <w:tcPr>
            <w:tcW w:w="3200" w:type="dxa"/>
          </w:tcPr>
          <w:p w14:paraId="524760B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Izrađen prijedlog ciljeva, mjera i nadležnosti vezanih uz znanstveno i stručno izdavaštvo</w:t>
            </w:r>
          </w:p>
        </w:tc>
      </w:tr>
      <w:tr w:rsidR="000213EA" w:rsidRPr="00B90CD5" w14:paraId="3CC95768" w14:textId="77777777" w:rsidTr="7E7DEBD5">
        <w:tc>
          <w:tcPr>
            <w:tcW w:w="14000" w:type="dxa"/>
            <w:gridSpan w:val="5"/>
            <w:shd w:val="clear" w:color="auto" w:fill="BDD6EE" w:themeFill="accent1" w:themeFillTint="66"/>
          </w:tcPr>
          <w:p w14:paraId="534FF07A" w14:textId="6E907EAA" w:rsidR="007B6692" w:rsidRPr="00D00C26" w:rsidRDefault="7E7DEBD5" w:rsidP="00272FAF">
            <w:pPr>
              <w:pStyle w:val="Heading2"/>
              <w:outlineLvl w:val="1"/>
            </w:pPr>
            <w:bookmarkStart w:id="85" w:name="_Toc479157148"/>
            <w:bookmarkStart w:id="86" w:name="_Toc503358268"/>
            <w:r>
              <w:t>4. cilj: Povećanje dostupnosti znanstvenih informacija u javnosti, povećanje razine informiranosti opće javnosti i podizanje javnog utjecaja znanosti u javnosti</w:t>
            </w:r>
            <w:bookmarkEnd w:id="85"/>
            <w:bookmarkEnd w:id="86"/>
          </w:p>
        </w:tc>
      </w:tr>
      <w:tr w:rsidR="000213EA" w:rsidRPr="00B90CD5" w14:paraId="72664869" w14:textId="77777777" w:rsidTr="7E7DEBD5">
        <w:tc>
          <w:tcPr>
            <w:tcW w:w="14000" w:type="dxa"/>
            <w:gridSpan w:val="5"/>
            <w:shd w:val="clear" w:color="auto" w:fill="DEEAF6" w:themeFill="accent1" w:themeFillTint="33"/>
          </w:tcPr>
          <w:p w14:paraId="132AF784" w14:textId="77777777" w:rsidR="007B6692" w:rsidRPr="00B90CD5" w:rsidRDefault="7E7DEBD5" w:rsidP="7E7DEBD5">
            <w:pPr>
              <w:pStyle w:val="Style6"/>
              <w:rPr>
                <w:color w:val="44546A" w:themeColor="text2"/>
              </w:rPr>
            </w:pPr>
            <w:r w:rsidRPr="7E7DEBD5">
              <w:rPr>
                <w:color w:val="44546A" w:themeColor="text2"/>
              </w:rPr>
              <w:t>MJERA 4.1. Izgraditi sustav za medijsko praćenje odgoja, obrazovanja i znanosti</w:t>
            </w:r>
          </w:p>
        </w:tc>
      </w:tr>
      <w:tr w:rsidR="000213EA" w:rsidRPr="00B90CD5" w14:paraId="43E38CCC" w14:textId="77777777" w:rsidTr="008F3524">
        <w:tc>
          <w:tcPr>
            <w:tcW w:w="4400" w:type="dxa"/>
            <w:shd w:val="clear" w:color="auto" w:fill="DEEAF6" w:themeFill="accent1" w:themeFillTint="33"/>
          </w:tcPr>
          <w:p w14:paraId="58F4CC9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259C52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08ED2C2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0DC3BCD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29307AC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45789FA7" w14:textId="77777777" w:rsidTr="008F3524">
        <w:tc>
          <w:tcPr>
            <w:tcW w:w="4400" w:type="dxa"/>
          </w:tcPr>
          <w:p w14:paraId="0B9D39CA" w14:textId="61172CB2" w:rsidR="007B6692" w:rsidRPr="00B90CD5" w:rsidRDefault="7E7DEBD5" w:rsidP="7E7DEBD5">
            <w:pPr>
              <w:spacing w:before="120" w:after="120"/>
              <w:rPr>
                <w:rFonts w:cs="Times New Roman"/>
                <w:color w:val="44546A" w:themeColor="text2"/>
              </w:rPr>
            </w:pPr>
            <w:r w:rsidRPr="7E7DEBD5">
              <w:rPr>
                <w:color w:val="44546A" w:themeColor="text2"/>
              </w:rPr>
              <w:t>Izgraditi sustav za medijsko praćenje odgoja, obrazovanja i znanosti</w:t>
            </w:r>
          </w:p>
        </w:tc>
        <w:tc>
          <w:tcPr>
            <w:tcW w:w="1800" w:type="dxa"/>
          </w:tcPr>
          <w:p w14:paraId="29BEBF6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MZO</w:t>
            </w:r>
          </w:p>
        </w:tc>
        <w:tc>
          <w:tcPr>
            <w:tcW w:w="2618" w:type="dxa"/>
          </w:tcPr>
          <w:p w14:paraId="15C1445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mediji</w:t>
            </w:r>
          </w:p>
        </w:tc>
        <w:tc>
          <w:tcPr>
            <w:tcW w:w="1982" w:type="dxa"/>
          </w:tcPr>
          <w:p w14:paraId="3267450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3ECFD05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Povećan broj i kvaliteta medijskih sadržaja posvećenih odgoju, obrazovanju i znanosti</w:t>
            </w:r>
          </w:p>
        </w:tc>
      </w:tr>
      <w:tr w:rsidR="000213EA" w:rsidRPr="00B90CD5" w14:paraId="50F866DF" w14:textId="77777777" w:rsidTr="7E7DEBD5">
        <w:tc>
          <w:tcPr>
            <w:tcW w:w="14000" w:type="dxa"/>
            <w:gridSpan w:val="5"/>
            <w:shd w:val="clear" w:color="auto" w:fill="DEEAF6" w:themeFill="accent1" w:themeFillTint="33"/>
          </w:tcPr>
          <w:p w14:paraId="3F91A1C9" w14:textId="77777777" w:rsidR="007B6692" w:rsidRPr="00B90CD5" w:rsidRDefault="7E7DEBD5" w:rsidP="008F3524">
            <w:pPr>
              <w:pStyle w:val="Style6"/>
              <w:keepNext/>
              <w:rPr>
                <w:color w:val="44546A" w:themeColor="text2"/>
              </w:rPr>
            </w:pPr>
            <w:r w:rsidRPr="7E7DEBD5">
              <w:rPr>
                <w:color w:val="44546A" w:themeColor="text2"/>
              </w:rPr>
              <w:lastRenderedPageBreak/>
              <w:t>MJERA 4.2. Pokrenuti edukaciju novinara i znanstvenika za medijsko posredovanja znanosti</w:t>
            </w:r>
          </w:p>
        </w:tc>
      </w:tr>
      <w:tr w:rsidR="000213EA" w:rsidRPr="00B90CD5" w14:paraId="56EF2BD6" w14:textId="77777777" w:rsidTr="008F3524">
        <w:tc>
          <w:tcPr>
            <w:tcW w:w="4400" w:type="dxa"/>
            <w:shd w:val="clear" w:color="auto" w:fill="DEEAF6" w:themeFill="accent1" w:themeFillTint="33"/>
          </w:tcPr>
          <w:p w14:paraId="648F6475" w14:textId="77777777" w:rsidR="007B6692" w:rsidRPr="00B90CD5" w:rsidRDefault="7E7DEBD5" w:rsidP="008F3524">
            <w:pPr>
              <w:keepNext/>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6C0DC87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67D0C057"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4E6FC98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31925C64"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6D22C06A" w14:textId="77777777" w:rsidTr="008F3524">
        <w:tc>
          <w:tcPr>
            <w:tcW w:w="4400" w:type="dxa"/>
          </w:tcPr>
          <w:p w14:paraId="3071A3D5" w14:textId="2A00A9D4" w:rsidR="007B6692" w:rsidRPr="00B90CD5" w:rsidRDefault="7E7DEBD5" w:rsidP="7E7DEBD5">
            <w:pPr>
              <w:spacing w:before="120" w:after="120"/>
              <w:rPr>
                <w:rFonts w:cs="Times New Roman"/>
                <w:color w:val="44546A" w:themeColor="text2"/>
              </w:rPr>
            </w:pPr>
            <w:r w:rsidRPr="7E7DEBD5">
              <w:rPr>
                <w:color w:val="44546A" w:themeColor="text2"/>
              </w:rPr>
              <w:t>Pokrenuti edukaciju novinara i znanstvenika za medijsko posredovanja znanosti</w:t>
            </w:r>
          </w:p>
        </w:tc>
        <w:tc>
          <w:tcPr>
            <w:tcW w:w="1800" w:type="dxa"/>
          </w:tcPr>
          <w:p w14:paraId="12A6FC39" w14:textId="436FC5A3"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MK</w:t>
            </w:r>
          </w:p>
        </w:tc>
        <w:tc>
          <w:tcPr>
            <w:tcW w:w="2618" w:type="dxa"/>
          </w:tcPr>
          <w:p w14:paraId="2B26C204"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Visoka učilišta</w:t>
            </w:r>
          </w:p>
        </w:tc>
        <w:tc>
          <w:tcPr>
            <w:tcW w:w="1982" w:type="dxa"/>
          </w:tcPr>
          <w:p w14:paraId="08EDECD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kontinuirano</w:t>
            </w:r>
          </w:p>
        </w:tc>
        <w:tc>
          <w:tcPr>
            <w:tcW w:w="3200" w:type="dxa"/>
          </w:tcPr>
          <w:p w14:paraId="2AA3E8B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Povećani broj objava i kvaliteta sadržaja u medijima te povećano zanimanje javnosti za odgojno-obrazovne i znanstvene teme</w:t>
            </w:r>
          </w:p>
        </w:tc>
      </w:tr>
      <w:tr w:rsidR="000213EA" w:rsidRPr="00B90CD5" w14:paraId="542729DD" w14:textId="77777777" w:rsidTr="7E7DEBD5">
        <w:tc>
          <w:tcPr>
            <w:tcW w:w="14000" w:type="dxa"/>
            <w:gridSpan w:val="5"/>
            <w:shd w:val="clear" w:color="auto" w:fill="BDD6EE" w:themeFill="accent1" w:themeFillTint="66"/>
          </w:tcPr>
          <w:p w14:paraId="693C94D9" w14:textId="207888AA" w:rsidR="007B6692" w:rsidRPr="00A77200" w:rsidRDefault="7E7DEBD5" w:rsidP="00272FAF">
            <w:pPr>
              <w:pStyle w:val="Heading2"/>
              <w:outlineLvl w:val="1"/>
            </w:pPr>
            <w:bookmarkStart w:id="87" w:name="_Toc479157149"/>
            <w:bookmarkStart w:id="88" w:name="_Toc503358269"/>
            <w:r>
              <w:t>5. cilj: Osigurati druge preduvjete za provedbu strategije</w:t>
            </w:r>
            <w:bookmarkEnd w:id="87"/>
            <w:bookmarkEnd w:id="88"/>
          </w:p>
        </w:tc>
      </w:tr>
      <w:tr w:rsidR="000213EA" w:rsidRPr="00B90CD5" w14:paraId="61E3776C" w14:textId="77777777" w:rsidTr="7E7DEBD5">
        <w:tc>
          <w:tcPr>
            <w:tcW w:w="14000" w:type="dxa"/>
            <w:gridSpan w:val="5"/>
            <w:shd w:val="clear" w:color="auto" w:fill="DEEAF6" w:themeFill="accent1" w:themeFillTint="33"/>
          </w:tcPr>
          <w:p w14:paraId="7D7DE5BD" w14:textId="77777777" w:rsidR="007B6692" w:rsidRPr="00B90CD5" w:rsidRDefault="7E7DEBD5" w:rsidP="7E7DEBD5">
            <w:pPr>
              <w:pStyle w:val="Style6"/>
              <w:rPr>
                <w:color w:val="44546A" w:themeColor="text2"/>
              </w:rPr>
            </w:pPr>
            <w:r w:rsidRPr="7E7DEBD5">
              <w:rPr>
                <w:color w:val="44546A" w:themeColor="text2"/>
              </w:rPr>
              <w:t>MJERA 5.1. Osigurati jednake financijske preduvjete rada svih javnih odgojno-obrazovnih ustanova</w:t>
            </w:r>
          </w:p>
        </w:tc>
      </w:tr>
      <w:tr w:rsidR="000213EA" w:rsidRPr="00B90CD5" w14:paraId="2CF1222C" w14:textId="77777777" w:rsidTr="008F3524">
        <w:tc>
          <w:tcPr>
            <w:tcW w:w="4400" w:type="dxa"/>
            <w:shd w:val="clear" w:color="auto" w:fill="DEEAF6" w:themeFill="accent1" w:themeFillTint="33"/>
          </w:tcPr>
          <w:p w14:paraId="6E695C7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B0E746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5494DF2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6E418A1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35AC98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317C849D" w14:textId="77777777" w:rsidTr="008F3524">
        <w:tc>
          <w:tcPr>
            <w:tcW w:w="4400" w:type="dxa"/>
          </w:tcPr>
          <w:p w14:paraId="39B8B053" w14:textId="09671BFE" w:rsidR="007B6692" w:rsidRPr="00B90CD5" w:rsidRDefault="7E7DEBD5" w:rsidP="7E7DEBD5">
            <w:pPr>
              <w:spacing w:before="120" w:after="120"/>
              <w:rPr>
                <w:rFonts w:cs="Times New Roman"/>
                <w:color w:val="44546A" w:themeColor="text2"/>
              </w:rPr>
            </w:pPr>
            <w:r w:rsidRPr="7E7DEBD5">
              <w:rPr>
                <w:rFonts w:cs="Times New Roman"/>
                <w:color w:val="44546A" w:themeColor="text2"/>
              </w:rPr>
              <w:t>Osigurati jednake financijske preduvjete rada svih javnih odgojno-obrazovnih ustanova</w:t>
            </w:r>
          </w:p>
        </w:tc>
        <w:tc>
          <w:tcPr>
            <w:tcW w:w="1800" w:type="dxa"/>
          </w:tcPr>
          <w:p w14:paraId="7D513EC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30E28EAB" w14:textId="46210BC2"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MFIN, JLPS</w:t>
            </w:r>
          </w:p>
        </w:tc>
        <w:tc>
          <w:tcPr>
            <w:tcW w:w="1982" w:type="dxa"/>
          </w:tcPr>
          <w:p w14:paraId="7E881474"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45859A4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Ujednačeni uvjeti rada u osnovnim i srednjim školama</w:t>
            </w:r>
          </w:p>
        </w:tc>
      </w:tr>
      <w:tr w:rsidR="000213EA" w:rsidRPr="00B90CD5" w14:paraId="1FD49E75" w14:textId="77777777" w:rsidTr="7E7DEBD5">
        <w:tc>
          <w:tcPr>
            <w:tcW w:w="14000" w:type="dxa"/>
            <w:gridSpan w:val="5"/>
            <w:shd w:val="clear" w:color="auto" w:fill="DEEAF6" w:themeFill="accent1" w:themeFillTint="33"/>
          </w:tcPr>
          <w:p w14:paraId="10F84751" w14:textId="77777777" w:rsidR="007B6692" w:rsidRPr="00B90CD5" w:rsidRDefault="7E7DEBD5" w:rsidP="7E7DEBD5">
            <w:pPr>
              <w:pStyle w:val="Style6"/>
              <w:rPr>
                <w:color w:val="44546A" w:themeColor="text2"/>
              </w:rPr>
            </w:pPr>
            <w:r w:rsidRPr="7E7DEBD5">
              <w:rPr>
                <w:color w:val="44546A" w:themeColor="text2"/>
              </w:rPr>
              <w:t>MJERA 5.2. Osigurati jednak pristup informacijsko-komunikacijskim tehnologijama svim ustanovama u odgoju, obrazovanju i znanosti</w:t>
            </w:r>
          </w:p>
        </w:tc>
      </w:tr>
      <w:tr w:rsidR="000213EA" w:rsidRPr="00B90CD5" w14:paraId="1E6B00B4" w14:textId="77777777" w:rsidTr="008F3524">
        <w:tc>
          <w:tcPr>
            <w:tcW w:w="4400" w:type="dxa"/>
            <w:shd w:val="clear" w:color="auto" w:fill="DEEAF6" w:themeFill="accent1" w:themeFillTint="33"/>
          </w:tcPr>
          <w:p w14:paraId="3ACFB28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D012F4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417F73C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5189BA5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2BBD762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3C2FA0E5" w14:textId="77777777" w:rsidTr="008F3524">
        <w:tc>
          <w:tcPr>
            <w:tcW w:w="4400" w:type="dxa"/>
          </w:tcPr>
          <w:p w14:paraId="0A06ABE5" w14:textId="43EAC07B" w:rsidR="007B6692" w:rsidRPr="00B90CD5" w:rsidRDefault="7E7DEBD5" w:rsidP="7E7DEBD5">
            <w:pPr>
              <w:spacing w:before="120" w:after="120"/>
              <w:rPr>
                <w:rFonts w:cs="Times New Roman"/>
                <w:color w:val="44546A" w:themeColor="text2"/>
              </w:rPr>
            </w:pPr>
            <w:r w:rsidRPr="7E7DEBD5">
              <w:rPr>
                <w:rFonts w:cs="Times New Roman"/>
                <w:color w:val="44546A" w:themeColor="text2"/>
              </w:rPr>
              <w:t>Osigurati jednak pristup informacijsko-komunikacijskim tehnologijama svim ustanovama u odgoju, obrazovanju i znanosti</w:t>
            </w:r>
          </w:p>
        </w:tc>
        <w:tc>
          <w:tcPr>
            <w:tcW w:w="1800" w:type="dxa"/>
          </w:tcPr>
          <w:p w14:paraId="3CFD340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Vlada RH</w:t>
            </w:r>
          </w:p>
        </w:tc>
        <w:tc>
          <w:tcPr>
            <w:tcW w:w="2618" w:type="dxa"/>
          </w:tcPr>
          <w:p w14:paraId="58C0CC9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 xml:space="preserve">MZO, MPPI, </w:t>
            </w:r>
            <w:proofErr w:type="spellStart"/>
            <w:r w:rsidRPr="7E7DEBD5">
              <w:rPr>
                <w:rFonts w:cs="Times New Roman"/>
                <w:color w:val="44546A" w:themeColor="text2"/>
              </w:rPr>
              <w:t>CARNet</w:t>
            </w:r>
            <w:proofErr w:type="spellEnd"/>
            <w:r w:rsidRPr="7E7DEBD5">
              <w:rPr>
                <w:rFonts w:cs="Times New Roman"/>
                <w:color w:val="44546A" w:themeColor="text2"/>
              </w:rPr>
              <w:t xml:space="preserve"> i HAKOM</w:t>
            </w:r>
          </w:p>
        </w:tc>
        <w:tc>
          <w:tcPr>
            <w:tcW w:w="1982" w:type="dxa"/>
          </w:tcPr>
          <w:p w14:paraId="7775F94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03E9D22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Priključak na širokopojasni internet ili odgovarajuću vezu svih ustanova u odgoju, obrazovanju i znanosti</w:t>
            </w:r>
          </w:p>
        </w:tc>
      </w:tr>
      <w:tr w:rsidR="000213EA" w:rsidRPr="00B90CD5" w14:paraId="4595E966" w14:textId="77777777" w:rsidTr="7E7DEBD5">
        <w:tc>
          <w:tcPr>
            <w:tcW w:w="14000" w:type="dxa"/>
            <w:gridSpan w:val="5"/>
            <w:shd w:val="clear" w:color="auto" w:fill="DEEAF6" w:themeFill="accent1" w:themeFillTint="33"/>
          </w:tcPr>
          <w:p w14:paraId="0A3C47AA" w14:textId="77777777" w:rsidR="007B6692" w:rsidRPr="00B90CD5" w:rsidRDefault="7E7DEBD5" w:rsidP="008F3524">
            <w:pPr>
              <w:pStyle w:val="Style6"/>
              <w:keepNext/>
              <w:rPr>
                <w:color w:val="44546A" w:themeColor="text2"/>
              </w:rPr>
            </w:pPr>
            <w:r w:rsidRPr="7E7DEBD5">
              <w:rPr>
                <w:color w:val="44546A" w:themeColor="text2"/>
              </w:rPr>
              <w:lastRenderedPageBreak/>
              <w:t>MJERA 5.3. Osigurati pravodobno, redovito, objektivno i kvalitetno informiranje javnosti o ciljevima i provedbi Strategije te odgoju, obrazovanju i istraživanjima općenito; povremeno organiziranje javnih rasprava o ostvarivanju Strategije.</w:t>
            </w:r>
          </w:p>
        </w:tc>
      </w:tr>
      <w:tr w:rsidR="000213EA" w:rsidRPr="00B90CD5" w14:paraId="66486785" w14:textId="77777777" w:rsidTr="008F3524">
        <w:tc>
          <w:tcPr>
            <w:tcW w:w="4400" w:type="dxa"/>
            <w:shd w:val="clear" w:color="auto" w:fill="DEEAF6" w:themeFill="accent1" w:themeFillTint="33"/>
          </w:tcPr>
          <w:p w14:paraId="2327C114" w14:textId="77777777" w:rsidR="007B6692" w:rsidRPr="00B90CD5" w:rsidRDefault="7E7DEBD5" w:rsidP="008F3524">
            <w:pPr>
              <w:keepNext/>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4726D9A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3877ECA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6BBD889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12F1513"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70C124E6" w14:textId="77777777" w:rsidTr="008F3524">
        <w:tc>
          <w:tcPr>
            <w:tcW w:w="4400" w:type="dxa"/>
          </w:tcPr>
          <w:p w14:paraId="02B84F8F" w14:textId="3137292E" w:rsidR="007B6692" w:rsidRPr="00B90CD5" w:rsidRDefault="7E7DEBD5" w:rsidP="7E7DEBD5">
            <w:pPr>
              <w:spacing w:before="120" w:after="120"/>
              <w:rPr>
                <w:rFonts w:cs="Times New Roman"/>
                <w:color w:val="44546A" w:themeColor="text2"/>
              </w:rPr>
            </w:pPr>
            <w:r w:rsidRPr="7E7DEBD5">
              <w:rPr>
                <w:rFonts w:cs="Times New Roman"/>
                <w:color w:val="44546A" w:themeColor="text2"/>
              </w:rPr>
              <w:t>Osigurati pravodobno, redovito, objektivno i kvalitetno informiranje javnosti o ciljevima i provedbi Strategije te odgoju, obrazovanju i istraživanjima općenito; povremeno organiziranje javnih rasprava o ostvarivanju Strategije</w:t>
            </w:r>
          </w:p>
        </w:tc>
        <w:tc>
          <w:tcPr>
            <w:tcW w:w="1800" w:type="dxa"/>
          </w:tcPr>
          <w:p w14:paraId="73D0C63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Posebno stručno povjerenstvo</w:t>
            </w:r>
          </w:p>
        </w:tc>
        <w:tc>
          <w:tcPr>
            <w:tcW w:w="2618" w:type="dxa"/>
          </w:tcPr>
          <w:p w14:paraId="2B5003D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MZO</w:t>
            </w:r>
          </w:p>
        </w:tc>
        <w:tc>
          <w:tcPr>
            <w:tcW w:w="1982" w:type="dxa"/>
          </w:tcPr>
          <w:p w14:paraId="37B04F4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kontinuirano</w:t>
            </w:r>
          </w:p>
        </w:tc>
        <w:tc>
          <w:tcPr>
            <w:tcW w:w="3200" w:type="dxa"/>
          </w:tcPr>
          <w:p w14:paraId="01DF5B6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Sustavno i kvalitetno objavljivanje informacija o ciljevima i provedbi Strategije te o odgoju, obrazovanju i istraživanjima</w:t>
            </w:r>
          </w:p>
        </w:tc>
      </w:tr>
      <w:tr w:rsidR="000213EA" w:rsidRPr="00B90CD5" w14:paraId="008DEE47" w14:textId="77777777" w:rsidTr="7E7DEBD5">
        <w:tc>
          <w:tcPr>
            <w:tcW w:w="14000" w:type="dxa"/>
            <w:gridSpan w:val="5"/>
            <w:shd w:val="clear" w:color="auto" w:fill="BDD6EE" w:themeFill="accent1" w:themeFillTint="66"/>
          </w:tcPr>
          <w:p w14:paraId="3CB18025" w14:textId="55D02D88" w:rsidR="007B6692" w:rsidRPr="00B96329" w:rsidRDefault="7E7DEBD5" w:rsidP="00272FAF">
            <w:pPr>
              <w:pStyle w:val="Heading2"/>
              <w:outlineLvl w:val="1"/>
            </w:pPr>
            <w:bookmarkStart w:id="89" w:name="_Toc479157150"/>
            <w:bookmarkStart w:id="90" w:name="_Toc503358270"/>
            <w:r>
              <w:t>6. cilj: Projektnim planiranjem izraditi akcijske planove za provedbu strategije</w:t>
            </w:r>
            <w:bookmarkEnd w:id="89"/>
            <w:bookmarkEnd w:id="90"/>
          </w:p>
        </w:tc>
      </w:tr>
      <w:tr w:rsidR="000213EA" w:rsidRPr="00B90CD5" w14:paraId="313D5D49" w14:textId="77777777" w:rsidTr="7E7DEBD5">
        <w:tc>
          <w:tcPr>
            <w:tcW w:w="14000" w:type="dxa"/>
            <w:gridSpan w:val="5"/>
            <w:shd w:val="clear" w:color="auto" w:fill="DEEAF6" w:themeFill="accent1" w:themeFillTint="33"/>
          </w:tcPr>
          <w:p w14:paraId="5FFABD4F" w14:textId="77777777" w:rsidR="007B6692" w:rsidRPr="00B90CD5" w:rsidRDefault="7E7DEBD5" w:rsidP="7E7DEBD5">
            <w:pPr>
              <w:pStyle w:val="Style6"/>
              <w:rPr>
                <w:color w:val="44546A" w:themeColor="text2"/>
              </w:rPr>
            </w:pPr>
            <w:r w:rsidRPr="7E7DEBD5">
              <w:rPr>
                <w:color w:val="44546A" w:themeColor="text2"/>
              </w:rPr>
              <w:t>MJERA 6.1. Organizirati projekte za izradu akcijskih planova za provedbu pojedinih složenih mjera</w:t>
            </w:r>
          </w:p>
        </w:tc>
      </w:tr>
      <w:tr w:rsidR="000213EA" w:rsidRPr="00B90CD5" w14:paraId="1F6E6B22" w14:textId="77777777" w:rsidTr="008F3524">
        <w:tc>
          <w:tcPr>
            <w:tcW w:w="4400" w:type="dxa"/>
            <w:shd w:val="clear" w:color="auto" w:fill="DEEAF6" w:themeFill="accent1" w:themeFillTint="33"/>
          </w:tcPr>
          <w:p w14:paraId="1A3099C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58936F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0C0EBEB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2CB6EDD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00CEFA8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528E3191" w14:textId="77777777" w:rsidTr="008F3524">
        <w:tc>
          <w:tcPr>
            <w:tcW w:w="4400" w:type="dxa"/>
          </w:tcPr>
          <w:p w14:paraId="6A10B983" w14:textId="7162000B" w:rsidR="007B6692" w:rsidRPr="00B90CD5" w:rsidRDefault="7E7DEBD5" w:rsidP="7E7DEBD5">
            <w:pPr>
              <w:spacing w:before="120" w:after="120"/>
              <w:rPr>
                <w:rFonts w:cs="Times New Roman"/>
                <w:color w:val="44546A" w:themeColor="text2"/>
              </w:rPr>
            </w:pPr>
            <w:r w:rsidRPr="7E7DEBD5">
              <w:rPr>
                <w:rFonts w:cs="Times New Roman"/>
                <w:color w:val="44546A" w:themeColor="text2"/>
              </w:rPr>
              <w:t>Organizirati projekte za izradu akcijskih planova za provedbu pojedinih složenih mjera</w:t>
            </w:r>
          </w:p>
        </w:tc>
        <w:tc>
          <w:tcPr>
            <w:tcW w:w="1800" w:type="dxa"/>
          </w:tcPr>
          <w:p w14:paraId="1EA9CAD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Posebno stručno povjerenstvo</w:t>
            </w:r>
          </w:p>
        </w:tc>
        <w:tc>
          <w:tcPr>
            <w:tcW w:w="2618" w:type="dxa"/>
          </w:tcPr>
          <w:p w14:paraId="5056A7C4" w14:textId="342DE9D4" w:rsidR="007B6692" w:rsidRPr="00B90CD5" w:rsidRDefault="7E7DEBD5" w:rsidP="7E7DEBD5">
            <w:pPr>
              <w:spacing w:before="120" w:after="120"/>
              <w:rPr>
                <w:rFonts w:cs="Times New Roman"/>
                <w:color w:val="44546A" w:themeColor="text2"/>
              </w:rPr>
            </w:pPr>
            <w:r w:rsidRPr="7E7DEBD5">
              <w:rPr>
                <w:rFonts w:cs="Times New Roman"/>
                <w:color w:val="44546A" w:themeColor="text2"/>
              </w:rPr>
              <w:t>Stručni timovi</w:t>
            </w:r>
          </w:p>
        </w:tc>
        <w:tc>
          <w:tcPr>
            <w:tcW w:w="1982" w:type="dxa"/>
          </w:tcPr>
          <w:p w14:paraId="276ED85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trajno</w:t>
            </w:r>
          </w:p>
        </w:tc>
        <w:tc>
          <w:tcPr>
            <w:tcW w:w="3200" w:type="dxa"/>
          </w:tcPr>
          <w:p w14:paraId="626EDFD7"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Dovršeni projekti</w:t>
            </w:r>
          </w:p>
        </w:tc>
      </w:tr>
      <w:tr w:rsidR="000213EA" w:rsidRPr="00B90CD5" w14:paraId="7479AB1D" w14:textId="77777777" w:rsidTr="7E7DEBD5">
        <w:tc>
          <w:tcPr>
            <w:tcW w:w="14000" w:type="dxa"/>
            <w:gridSpan w:val="5"/>
            <w:shd w:val="clear" w:color="auto" w:fill="BDD6EE" w:themeFill="accent1" w:themeFillTint="66"/>
          </w:tcPr>
          <w:p w14:paraId="3410682F" w14:textId="1E6BB12F" w:rsidR="007B6692" w:rsidRPr="00B96329" w:rsidRDefault="7E7DEBD5" w:rsidP="008F3524">
            <w:pPr>
              <w:pStyle w:val="Heading2"/>
              <w:keepNext/>
              <w:outlineLvl w:val="1"/>
            </w:pPr>
            <w:bookmarkStart w:id="91" w:name="_Toc479157151"/>
            <w:bookmarkStart w:id="92" w:name="_Toc503358271"/>
            <w:r>
              <w:lastRenderedPageBreak/>
              <w:t>7. cilj: Integrirati politike cjeloživotnog učenja i obrazovanja s ciljevima osobnog, društvenog, gospodarskog, regionalnog i kulturnog razvoja te s politikama zapošljavanja i socijalnom skrbi</w:t>
            </w:r>
            <w:bookmarkEnd w:id="91"/>
            <w:bookmarkEnd w:id="92"/>
          </w:p>
        </w:tc>
      </w:tr>
      <w:tr w:rsidR="000213EA" w:rsidRPr="00B90CD5" w14:paraId="5C02255F" w14:textId="77777777" w:rsidTr="7E7DEBD5">
        <w:tc>
          <w:tcPr>
            <w:tcW w:w="14000" w:type="dxa"/>
            <w:gridSpan w:val="5"/>
            <w:shd w:val="clear" w:color="auto" w:fill="DEEAF6" w:themeFill="accent1" w:themeFillTint="33"/>
          </w:tcPr>
          <w:p w14:paraId="7AA661C8" w14:textId="77777777" w:rsidR="007B6692" w:rsidRPr="00B90CD5" w:rsidRDefault="7E7DEBD5" w:rsidP="008F3524">
            <w:pPr>
              <w:pStyle w:val="Style6"/>
              <w:keepNext/>
              <w:rPr>
                <w:color w:val="44546A" w:themeColor="text2"/>
              </w:rPr>
            </w:pPr>
            <w:r w:rsidRPr="7E7DEBD5">
              <w:rPr>
                <w:color w:val="44546A" w:themeColor="text2"/>
              </w:rPr>
              <w:t>MJERA 7.1. Projektirati i uspostaviti Javni registar ljudskih potencijala i povezati baze podataka zaposlenih, nezaposlenih i polaznika formalnih obrazovnih programa.</w:t>
            </w:r>
          </w:p>
        </w:tc>
      </w:tr>
      <w:tr w:rsidR="000213EA" w:rsidRPr="00B90CD5" w14:paraId="2FF0958C" w14:textId="77777777" w:rsidTr="008F3524">
        <w:tc>
          <w:tcPr>
            <w:tcW w:w="4400" w:type="dxa"/>
            <w:shd w:val="clear" w:color="auto" w:fill="DEEAF6" w:themeFill="accent1" w:themeFillTint="33"/>
          </w:tcPr>
          <w:p w14:paraId="5960A71E" w14:textId="77777777" w:rsidR="007B6692" w:rsidRPr="00B90CD5" w:rsidRDefault="7E7DEBD5" w:rsidP="008F3524">
            <w:pPr>
              <w:keepNext/>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6BF8228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2951A62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3C61066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713F997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34544896" w14:textId="77777777" w:rsidTr="008F3524">
        <w:tc>
          <w:tcPr>
            <w:tcW w:w="4400" w:type="dxa"/>
          </w:tcPr>
          <w:p w14:paraId="3BA5F1CD" w14:textId="7C3310C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Projektirati i uspostaviti Javni registar ljudskih potencijala i povezati baze podataka zaposlenih, nezaposlenih i polaznika formalnih obrazovnih programa</w:t>
            </w:r>
          </w:p>
        </w:tc>
        <w:tc>
          <w:tcPr>
            <w:tcW w:w="1800" w:type="dxa"/>
          </w:tcPr>
          <w:p w14:paraId="683A2C6C" w14:textId="2D641C63"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MRMS, Ministarstvo uprave</w:t>
            </w:r>
          </w:p>
        </w:tc>
        <w:tc>
          <w:tcPr>
            <w:tcW w:w="2618" w:type="dxa"/>
          </w:tcPr>
          <w:p w14:paraId="1AC71B1B" w14:textId="3991660D"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MRMS, Ministarstvo uprave,  HZZ, ASOO, AZOO</w:t>
            </w:r>
          </w:p>
        </w:tc>
        <w:tc>
          <w:tcPr>
            <w:tcW w:w="1982" w:type="dxa"/>
          </w:tcPr>
          <w:p w14:paraId="6367958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- 2019.</w:t>
            </w:r>
          </w:p>
        </w:tc>
        <w:tc>
          <w:tcPr>
            <w:tcW w:w="3200" w:type="dxa"/>
          </w:tcPr>
          <w:p w14:paraId="17E12BA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Uspostavljen Javni registar ljudskih potencijala. Postotak stanovnika i postotak polaznika formalnih obrazovnih programa uključenih u baze podataka / registar.</w:t>
            </w:r>
          </w:p>
        </w:tc>
      </w:tr>
      <w:tr w:rsidR="000213EA" w:rsidRPr="00B90CD5" w14:paraId="3AB07217" w14:textId="77777777" w:rsidTr="7E7DEBD5">
        <w:tc>
          <w:tcPr>
            <w:tcW w:w="14000" w:type="dxa"/>
            <w:gridSpan w:val="5"/>
            <w:shd w:val="clear" w:color="auto" w:fill="DEEAF6" w:themeFill="accent1" w:themeFillTint="33"/>
          </w:tcPr>
          <w:p w14:paraId="20716EB2" w14:textId="77777777" w:rsidR="007B6692" w:rsidRPr="00B90CD5" w:rsidRDefault="7E7DEBD5" w:rsidP="7E7DEBD5">
            <w:pPr>
              <w:pStyle w:val="Style6"/>
              <w:rPr>
                <w:color w:val="44546A" w:themeColor="text2"/>
              </w:rPr>
            </w:pPr>
            <w:r w:rsidRPr="7E7DEBD5">
              <w:rPr>
                <w:color w:val="44546A" w:themeColor="text2"/>
              </w:rPr>
              <w:t>MJERA 7.2. Uspostaviti sustav praćenja i vrednovanja integriranih politika razvoja, obrazovanja i zapošljavanja s obzirom na postavljene ciljeve. Provoditi analize potreba tržišta rada i društva u cjelini te pripremati i provoditi projekte u cilju izrade novih standarda zanimanja, standarda kvalifikacija te izrade i provedbe na njima utemeljenih obrazovnih programa.</w:t>
            </w:r>
          </w:p>
        </w:tc>
      </w:tr>
      <w:tr w:rsidR="000213EA" w:rsidRPr="00B90CD5" w14:paraId="72F8AB5F" w14:textId="77777777" w:rsidTr="008F3524">
        <w:tc>
          <w:tcPr>
            <w:tcW w:w="4400" w:type="dxa"/>
            <w:shd w:val="clear" w:color="auto" w:fill="DEEAF6" w:themeFill="accent1" w:themeFillTint="33"/>
          </w:tcPr>
          <w:p w14:paraId="1E15A484"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3F550C5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3CC7E5F0"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5BCCEAB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F55A06F"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1EE39F13" w14:textId="77777777" w:rsidTr="008F3524">
        <w:tc>
          <w:tcPr>
            <w:tcW w:w="4400" w:type="dxa"/>
          </w:tcPr>
          <w:p w14:paraId="1BE3B7CF" w14:textId="77777777" w:rsidR="00B96329" w:rsidRDefault="7E7DEBD5" w:rsidP="7E7DEBD5">
            <w:pPr>
              <w:spacing w:before="120" w:after="120"/>
              <w:rPr>
                <w:rFonts w:cs="Times New Roman"/>
                <w:color w:val="44546A" w:themeColor="text2"/>
              </w:rPr>
            </w:pPr>
            <w:r w:rsidRPr="7E7DEBD5">
              <w:rPr>
                <w:rFonts w:cs="Times New Roman"/>
                <w:color w:val="44546A" w:themeColor="text2"/>
              </w:rPr>
              <w:t>Uspostaviti sustav praćenja i vrednovanja integriranih politika razvoja, obrazovanja i zapošljavanja</w:t>
            </w:r>
          </w:p>
          <w:p w14:paraId="48D34EAD" w14:textId="703F85E1" w:rsidR="007B6692" w:rsidRPr="00B90CD5" w:rsidRDefault="007B6692" w:rsidP="00A360AD">
            <w:pPr>
              <w:spacing w:before="120" w:after="120"/>
              <w:rPr>
                <w:rFonts w:cs="Times New Roman"/>
                <w:color w:val="44546A" w:themeColor="text2"/>
              </w:rPr>
            </w:pPr>
          </w:p>
        </w:tc>
        <w:tc>
          <w:tcPr>
            <w:tcW w:w="1800" w:type="dxa"/>
          </w:tcPr>
          <w:p w14:paraId="6D7E23B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NVRLJP u suradnji s drugim Nacionalnim vijećima</w:t>
            </w:r>
          </w:p>
        </w:tc>
        <w:tc>
          <w:tcPr>
            <w:tcW w:w="2618" w:type="dxa"/>
          </w:tcPr>
          <w:p w14:paraId="1B2D9175"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Ministarstva nadležna za provedbu HKO-a</w:t>
            </w:r>
          </w:p>
        </w:tc>
        <w:tc>
          <w:tcPr>
            <w:tcW w:w="1982" w:type="dxa"/>
          </w:tcPr>
          <w:p w14:paraId="3E31E4C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2018. - kontinuirano</w:t>
            </w:r>
          </w:p>
        </w:tc>
        <w:tc>
          <w:tcPr>
            <w:tcW w:w="3200" w:type="dxa"/>
          </w:tcPr>
          <w:p w14:paraId="1B22BE1A" w14:textId="5929D7A5" w:rsidR="007B6692" w:rsidRPr="00B90CD5" w:rsidRDefault="7E7DEBD5" w:rsidP="7E7DEBD5">
            <w:pPr>
              <w:spacing w:before="120" w:after="120"/>
              <w:rPr>
                <w:rFonts w:cs="Times New Roman"/>
                <w:color w:val="44546A" w:themeColor="text2"/>
              </w:rPr>
            </w:pPr>
            <w:r w:rsidRPr="7E7DEBD5">
              <w:rPr>
                <w:rFonts w:cs="Times New Roman"/>
                <w:color w:val="44546A" w:themeColor="text2"/>
              </w:rPr>
              <w:t xml:space="preserve">Razina operativnosti sustava praćenja i iskoristivosti dobivenih podataka iz godišnjih izvješća o učincima politika i mjera prema zadanim ciljevima i odabranim pokazateljima. </w:t>
            </w:r>
          </w:p>
        </w:tc>
      </w:tr>
      <w:tr w:rsidR="001737D2" w:rsidRPr="00B90CD5" w14:paraId="6B1AEDE0" w14:textId="77777777" w:rsidTr="008F3524">
        <w:tc>
          <w:tcPr>
            <w:tcW w:w="4400" w:type="dxa"/>
          </w:tcPr>
          <w:p w14:paraId="2338534A" w14:textId="4FFFF529" w:rsidR="001737D2" w:rsidRPr="00B96329" w:rsidRDefault="7E7DEBD5" w:rsidP="7E7DEBD5">
            <w:pPr>
              <w:spacing w:before="120" w:after="120"/>
              <w:rPr>
                <w:rFonts w:cs="Times New Roman"/>
                <w:color w:val="44546A" w:themeColor="text2"/>
              </w:rPr>
            </w:pPr>
            <w:r w:rsidRPr="7E7DEBD5">
              <w:rPr>
                <w:rFonts w:cs="Times New Roman"/>
                <w:color w:val="44546A" w:themeColor="text2"/>
              </w:rPr>
              <w:t>P</w:t>
            </w:r>
            <w:r w:rsidRPr="7E7DEBD5">
              <w:rPr>
                <w:color w:val="44546A" w:themeColor="text2"/>
              </w:rPr>
              <w:t xml:space="preserve">rovoditi analize potreba tržišta rada i društva u cjelini te pripremati i provoditi projekte u cilju izrade novih standarda zanimanja, </w:t>
            </w:r>
            <w:r w:rsidRPr="7E7DEBD5">
              <w:rPr>
                <w:color w:val="44546A" w:themeColor="text2"/>
              </w:rPr>
              <w:lastRenderedPageBreak/>
              <w:t>standarda kvalifikacija te izrade i provedbe na njima utemeljenih obrazovnih programa</w:t>
            </w:r>
          </w:p>
        </w:tc>
        <w:tc>
          <w:tcPr>
            <w:tcW w:w="1800" w:type="dxa"/>
          </w:tcPr>
          <w:p w14:paraId="42E0019E" w14:textId="77777777" w:rsidR="001737D2" w:rsidRPr="00B90CD5" w:rsidRDefault="001737D2" w:rsidP="00A360AD">
            <w:pPr>
              <w:spacing w:before="120" w:after="120"/>
              <w:rPr>
                <w:rFonts w:cs="Times New Roman"/>
                <w:color w:val="44546A" w:themeColor="text2"/>
              </w:rPr>
            </w:pPr>
          </w:p>
        </w:tc>
        <w:tc>
          <w:tcPr>
            <w:tcW w:w="2618" w:type="dxa"/>
          </w:tcPr>
          <w:p w14:paraId="26AAEC08" w14:textId="77777777" w:rsidR="001737D2" w:rsidRPr="00B90CD5" w:rsidRDefault="001737D2" w:rsidP="00A360AD">
            <w:pPr>
              <w:spacing w:before="120" w:after="120"/>
              <w:rPr>
                <w:rFonts w:cs="Times New Roman"/>
                <w:color w:val="44546A" w:themeColor="text2"/>
              </w:rPr>
            </w:pPr>
          </w:p>
        </w:tc>
        <w:tc>
          <w:tcPr>
            <w:tcW w:w="1982" w:type="dxa"/>
          </w:tcPr>
          <w:p w14:paraId="062DBC63" w14:textId="77777777" w:rsidR="001737D2" w:rsidRPr="00B90CD5" w:rsidRDefault="001737D2" w:rsidP="00A360AD">
            <w:pPr>
              <w:spacing w:before="120" w:after="120"/>
              <w:rPr>
                <w:rFonts w:cs="Times New Roman"/>
                <w:color w:val="44546A" w:themeColor="text2"/>
              </w:rPr>
            </w:pPr>
          </w:p>
        </w:tc>
        <w:tc>
          <w:tcPr>
            <w:tcW w:w="3200" w:type="dxa"/>
          </w:tcPr>
          <w:p w14:paraId="23A0CE66" w14:textId="033F4EE1" w:rsidR="001737D2" w:rsidRPr="00B90CD5" w:rsidRDefault="7E7DEBD5" w:rsidP="7E7DEBD5">
            <w:pPr>
              <w:spacing w:before="120" w:after="120"/>
              <w:rPr>
                <w:rFonts w:cs="Times New Roman"/>
                <w:color w:val="44546A" w:themeColor="text2"/>
              </w:rPr>
            </w:pPr>
            <w:r w:rsidRPr="7E7DEBD5">
              <w:rPr>
                <w:rFonts w:cs="Times New Roman"/>
                <w:color w:val="44546A" w:themeColor="text2"/>
              </w:rPr>
              <w:t xml:space="preserve">Broj novih standarda zanimanja, standarda kvalifikacija i pripadajućih obrazovnih programa, utemeljenih na </w:t>
            </w:r>
            <w:r w:rsidRPr="7E7DEBD5">
              <w:rPr>
                <w:rFonts w:cs="Times New Roman"/>
                <w:color w:val="44546A" w:themeColor="text2"/>
              </w:rPr>
              <w:lastRenderedPageBreak/>
              <w:t>analizama potreba tržišta rada i društva u cjelini</w:t>
            </w:r>
          </w:p>
        </w:tc>
      </w:tr>
      <w:tr w:rsidR="000213EA" w:rsidRPr="00B90CD5" w14:paraId="2D8163F4" w14:textId="77777777" w:rsidTr="7E7DEBD5">
        <w:tc>
          <w:tcPr>
            <w:tcW w:w="14000" w:type="dxa"/>
            <w:gridSpan w:val="5"/>
            <w:shd w:val="clear" w:color="auto" w:fill="DEEAF6" w:themeFill="accent1" w:themeFillTint="33"/>
          </w:tcPr>
          <w:p w14:paraId="1D5A5526" w14:textId="77777777" w:rsidR="007B6692" w:rsidRPr="00B90CD5" w:rsidRDefault="7E7DEBD5" w:rsidP="7E7DEBD5">
            <w:pPr>
              <w:pStyle w:val="Style6"/>
              <w:rPr>
                <w:color w:val="44546A" w:themeColor="text2"/>
              </w:rPr>
            </w:pPr>
            <w:r w:rsidRPr="7E7DEBD5">
              <w:rPr>
                <w:color w:val="44546A" w:themeColor="text2"/>
              </w:rPr>
              <w:lastRenderedPageBreak/>
              <w:t>MJERA 7.3. Razviti modele i instrumente za predviđanje budućih potreba za znanjima, vještinama i kvalifikacijama u skladu s razvojnim ciljevima društva, predvidivim demografskim te migracijskim promjenama</w:t>
            </w:r>
          </w:p>
        </w:tc>
      </w:tr>
      <w:tr w:rsidR="000213EA" w:rsidRPr="00B90CD5" w14:paraId="6E0EA270" w14:textId="77777777" w:rsidTr="008F3524">
        <w:tc>
          <w:tcPr>
            <w:tcW w:w="4400" w:type="dxa"/>
            <w:shd w:val="clear" w:color="auto" w:fill="DEEAF6" w:themeFill="accent1" w:themeFillTint="33"/>
          </w:tcPr>
          <w:p w14:paraId="57E4569D"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6DDBB01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1FFFEB4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37F2CD9A"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78C6649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5FAF2666" w14:textId="77777777" w:rsidTr="008F3524">
        <w:tc>
          <w:tcPr>
            <w:tcW w:w="4400" w:type="dxa"/>
          </w:tcPr>
          <w:p w14:paraId="427AA6F0" w14:textId="1509185E" w:rsidR="007B6692" w:rsidRPr="00B90CD5" w:rsidRDefault="7E7DEBD5" w:rsidP="7E7DEBD5">
            <w:pPr>
              <w:spacing w:before="120" w:after="120"/>
              <w:rPr>
                <w:rFonts w:cs="Times New Roman"/>
                <w:color w:val="44546A" w:themeColor="text2"/>
              </w:rPr>
            </w:pPr>
            <w:r w:rsidRPr="7E7DEBD5">
              <w:rPr>
                <w:rFonts w:cs="Times New Roman"/>
                <w:color w:val="44546A" w:themeColor="text2"/>
              </w:rPr>
              <w:t>Razviti modele i instrumente za predviđanje budućih potreba za znanjima, vještinama i kvalifikacijama u skladu s razvojnim ciljevima društva, predvidivim demografskim te migracijskim promjenama</w:t>
            </w:r>
          </w:p>
        </w:tc>
        <w:tc>
          <w:tcPr>
            <w:tcW w:w="1800" w:type="dxa"/>
          </w:tcPr>
          <w:p w14:paraId="76630F97"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Tijela državne i javne uprave</w:t>
            </w:r>
          </w:p>
        </w:tc>
        <w:tc>
          <w:tcPr>
            <w:tcW w:w="2618" w:type="dxa"/>
          </w:tcPr>
          <w:p w14:paraId="5159FBD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Nadležna ministarstva i Zavodi za zapošljavanje. Strukovne udruge i komore. Visoka učilišta.</w:t>
            </w:r>
          </w:p>
        </w:tc>
        <w:tc>
          <w:tcPr>
            <w:tcW w:w="1982" w:type="dxa"/>
          </w:tcPr>
          <w:p w14:paraId="041FDEE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Razvoj modela do 2019.; uspostava do 2020.</w:t>
            </w:r>
          </w:p>
        </w:tc>
        <w:tc>
          <w:tcPr>
            <w:tcW w:w="3200" w:type="dxa"/>
          </w:tcPr>
          <w:p w14:paraId="55B6C4F7" w14:textId="202C2C0C" w:rsidR="007B6692" w:rsidRPr="00B90CD5" w:rsidRDefault="7E7DEBD5" w:rsidP="7E7DEBD5">
            <w:pPr>
              <w:spacing w:before="120" w:after="120"/>
              <w:rPr>
                <w:rFonts w:cs="Times New Roman"/>
                <w:color w:val="44546A" w:themeColor="text2"/>
              </w:rPr>
            </w:pPr>
            <w:r w:rsidRPr="7E7DEBD5">
              <w:rPr>
                <w:rFonts w:cs="Times New Roman"/>
                <w:color w:val="44546A" w:themeColor="text2"/>
              </w:rPr>
              <w:t>Broj modela i instrumenata. Kvaliteta metode (razina korištenja dobivenih podataka)</w:t>
            </w:r>
          </w:p>
        </w:tc>
      </w:tr>
      <w:tr w:rsidR="000213EA" w:rsidRPr="00B90CD5" w14:paraId="6CA7201C" w14:textId="77777777" w:rsidTr="7E7DEBD5">
        <w:tc>
          <w:tcPr>
            <w:tcW w:w="14000" w:type="dxa"/>
            <w:gridSpan w:val="5"/>
            <w:shd w:val="clear" w:color="auto" w:fill="DEEAF6" w:themeFill="accent1" w:themeFillTint="33"/>
          </w:tcPr>
          <w:p w14:paraId="5D60FBC2" w14:textId="77777777" w:rsidR="007B6692" w:rsidRPr="00B90CD5" w:rsidRDefault="7E7DEBD5" w:rsidP="7E7DEBD5">
            <w:pPr>
              <w:pStyle w:val="Style6"/>
              <w:rPr>
                <w:color w:val="44546A" w:themeColor="text2"/>
              </w:rPr>
            </w:pPr>
            <w:r w:rsidRPr="7E7DEBD5">
              <w:rPr>
                <w:color w:val="44546A" w:themeColor="text2"/>
              </w:rPr>
              <w:t>MJERA 7.4. Izraditi model i provedbene mehanizme stjecanja praktičnih znanja i vještina u radnom okruženju za kvalifikacije koje pripremaju za tržište rada</w:t>
            </w:r>
          </w:p>
        </w:tc>
      </w:tr>
      <w:tr w:rsidR="000213EA" w:rsidRPr="00B90CD5" w14:paraId="1DDD3BC8" w14:textId="77777777" w:rsidTr="008F3524">
        <w:tc>
          <w:tcPr>
            <w:tcW w:w="4400" w:type="dxa"/>
            <w:shd w:val="clear" w:color="auto" w:fill="DEEAF6" w:themeFill="accent1" w:themeFillTint="33"/>
          </w:tcPr>
          <w:p w14:paraId="6287BBD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0C3D45A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25A4D8E7"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4021DE39"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6E57156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419C73A6" w14:textId="77777777" w:rsidTr="008F3524">
        <w:tc>
          <w:tcPr>
            <w:tcW w:w="4400" w:type="dxa"/>
          </w:tcPr>
          <w:p w14:paraId="4B4B2B04" w14:textId="35B808D1" w:rsidR="007B6692" w:rsidRPr="00B90CD5" w:rsidRDefault="7E7DEBD5" w:rsidP="7E7DEBD5">
            <w:pPr>
              <w:spacing w:before="120" w:after="120"/>
              <w:rPr>
                <w:rFonts w:cs="Times New Roman"/>
                <w:color w:val="44546A" w:themeColor="text2"/>
              </w:rPr>
            </w:pPr>
            <w:r w:rsidRPr="7E7DEBD5">
              <w:rPr>
                <w:rFonts w:cs="Times New Roman"/>
                <w:color w:val="44546A" w:themeColor="text2"/>
              </w:rPr>
              <w:t>Izraditi model i provedbene mehanizme stjecanja praktičnih znanja i vještina u radnom okruženju za kvalifikacije koje pripremaju za tržište rada</w:t>
            </w:r>
          </w:p>
        </w:tc>
        <w:tc>
          <w:tcPr>
            <w:tcW w:w="1800" w:type="dxa"/>
          </w:tcPr>
          <w:p w14:paraId="1DBE1D9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MRMS i druga ministarstva vezana uz gospodarstvo i pojedine sektore</w:t>
            </w:r>
          </w:p>
        </w:tc>
        <w:tc>
          <w:tcPr>
            <w:tcW w:w="2618" w:type="dxa"/>
          </w:tcPr>
          <w:p w14:paraId="2182A564"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Poslodavci, obrtnici, udruženja poslodavaca, socijalni partneri, agencije, obrazovne institucije, udruge civilnog društva, javna uprava</w:t>
            </w:r>
          </w:p>
        </w:tc>
        <w:tc>
          <w:tcPr>
            <w:tcW w:w="1982" w:type="dxa"/>
          </w:tcPr>
          <w:p w14:paraId="2C0FBE41"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Model do 2020.; provedbeni mehanizmi do 2022.</w:t>
            </w:r>
          </w:p>
        </w:tc>
        <w:tc>
          <w:tcPr>
            <w:tcW w:w="3200" w:type="dxa"/>
          </w:tcPr>
          <w:p w14:paraId="73027DA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 xml:space="preserve">Postotak poslodavaca koji su certificirani za primanje učenika i studenata na rad tijekom školovanja, postotak polaznika obrazovnih programa uključenih u procese rada tijekom redovnog školovanja i tijekom obrazovanja odraslih, rast </w:t>
            </w:r>
            <w:proofErr w:type="spellStart"/>
            <w:r w:rsidRPr="7E7DEBD5">
              <w:rPr>
                <w:rFonts w:cs="Times New Roman"/>
                <w:color w:val="44546A" w:themeColor="text2"/>
              </w:rPr>
              <w:t>zapošljivosti</w:t>
            </w:r>
            <w:proofErr w:type="spellEnd"/>
            <w:r w:rsidRPr="7E7DEBD5">
              <w:rPr>
                <w:rFonts w:cs="Times New Roman"/>
                <w:color w:val="44546A" w:themeColor="text2"/>
              </w:rPr>
              <w:t xml:space="preserve"> osoba s novim kvalifikacijama u odnosu na one koji nisu imali isti proces učenja, rezultati ankete poslodavaca o njihovu zadovoljstvu radom novih zaposlenika.</w:t>
            </w:r>
          </w:p>
        </w:tc>
      </w:tr>
      <w:tr w:rsidR="000213EA" w:rsidRPr="00B90CD5" w14:paraId="6079D8A2" w14:textId="77777777" w:rsidTr="7E7DEBD5">
        <w:tc>
          <w:tcPr>
            <w:tcW w:w="14000" w:type="dxa"/>
            <w:gridSpan w:val="5"/>
            <w:shd w:val="clear" w:color="auto" w:fill="DEEAF6" w:themeFill="accent1" w:themeFillTint="33"/>
          </w:tcPr>
          <w:p w14:paraId="2A0D6F76" w14:textId="77777777" w:rsidR="007B6692" w:rsidRPr="00B90CD5" w:rsidRDefault="7E7DEBD5" w:rsidP="7E7DEBD5">
            <w:pPr>
              <w:pStyle w:val="Style6"/>
              <w:rPr>
                <w:color w:val="44546A" w:themeColor="text2"/>
              </w:rPr>
            </w:pPr>
            <w:r w:rsidRPr="7E7DEBD5">
              <w:rPr>
                <w:color w:val="44546A" w:themeColor="text2"/>
              </w:rPr>
              <w:lastRenderedPageBreak/>
              <w:t>MJERA 7.5. Izraditi model poticanja deficitarnih zanimanja</w:t>
            </w:r>
          </w:p>
        </w:tc>
      </w:tr>
      <w:tr w:rsidR="000213EA" w:rsidRPr="00B90CD5" w14:paraId="44F88654" w14:textId="77777777" w:rsidTr="008F3524">
        <w:tc>
          <w:tcPr>
            <w:tcW w:w="4400" w:type="dxa"/>
            <w:shd w:val="clear" w:color="auto" w:fill="DEEAF6" w:themeFill="accent1" w:themeFillTint="33"/>
          </w:tcPr>
          <w:p w14:paraId="3D78A5BB"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Način provedbe/Aktivnosti</w:t>
            </w:r>
          </w:p>
        </w:tc>
        <w:tc>
          <w:tcPr>
            <w:tcW w:w="1800" w:type="dxa"/>
            <w:shd w:val="clear" w:color="auto" w:fill="DEEAF6" w:themeFill="accent1" w:themeFillTint="33"/>
          </w:tcPr>
          <w:p w14:paraId="587AB978"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Nadležnost</w:t>
            </w:r>
          </w:p>
        </w:tc>
        <w:tc>
          <w:tcPr>
            <w:tcW w:w="2618" w:type="dxa"/>
            <w:shd w:val="clear" w:color="auto" w:fill="DEEAF6" w:themeFill="accent1" w:themeFillTint="33"/>
          </w:tcPr>
          <w:p w14:paraId="772A15D2"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Provedba</w:t>
            </w:r>
          </w:p>
        </w:tc>
        <w:tc>
          <w:tcPr>
            <w:tcW w:w="1982" w:type="dxa"/>
            <w:shd w:val="clear" w:color="auto" w:fill="DEEAF6" w:themeFill="accent1" w:themeFillTint="33"/>
          </w:tcPr>
          <w:p w14:paraId="24940257"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Vrijeme provedbe</w:t>
            </w:r>
          </w:p>
        </w:tc>
        <w:tc>
          <w:tcPr>
            <w:tcW w:w="3200" w:type="dxa"/>
            <w:shd w:val="clear" w:color="auto" w:fill="DEEAF6" w:themeFill="accent1" w:themeFillTint="33"/>
          </w:tcPr>
          <w:p w14:paraId="5D2A908E"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Pokazatelji provedbe</w:t>
            </w:r>
          </w:p>
        </w:tc>
      </w:tr>
      <w:tr w:rsidR="000213EA" w:rsidRPr="00B90CD5" w14:paraId="3182D6BA" w14:textId="77777777" w:rsidTr="008F3524">
        <w:tc>
          <w:tcPr>
            <w:tcW w:w="4400" w:type="dxa"/>
          </w:tcPr>
          <w:p w14:paraId="0D463031" w14:textId="2A798B5E" w:rsidR="007B6692" w:rsidRPr="00B90CD5" w:rsidRDefault="7E7DEBD5" w:rsidP="7E7DEBD5">
            <w:pPr>
              <w:spacing w:before="120" w:after="120"/>
              <w:rPr>
                <w:rFonts w:cs="Times New Roman"/>
                <w:color w:val="44546A" w:themeColor="text2"/>
              </w:rPr>
            </w:pPr>
            <w:r w:rsidRPr="7E7DEBD5">
              <w:rPr>
                <w:rFonts w:cs="Times New Roman"/>
                <w:color w:val="44546A" w:themeColor="text2"/>
              </w:rPr>
              <w:t>Izraditi model poticanja deficitarnih zanimanja</w:t>
            </w:r>
          </w:p>
        </w:tc>
        <w:tc>
          <w:tcPr>
            <w:tcW w:w="1800" w:type="dxa"/>
          </w:tcPr>
          <w:p w14:paraId="58B37BF3"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MZO, MRMS i druga ministarstva vezana uz gospodarstvo i pojedine sektore, jedinice lokalne samouprave</w:t>
            </w:r>
          </w:p>
        </w:tc>
        <w:tc>
          <w:tcPr>
            <w:tcW w:w="2618" w:type="dxa"/>
          </w:tcPr>
          <w:p w14:paraId="78A7034C"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Poslodavci, obrtnici, udruženja poslodavaca, socijalni partneri, agencije, obrazovne institucije, udruge civilnog društva, javna uprava</w:t>
            </w:r>
          </w:p>
        </w:tc>
        <w:tc>
          <w:tcPr>
            <w:tcW w:w="1982" w:type="dxa"/>
          </w:tcPr>
          <w:p w14:paraId="3A367BA3"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Model do 2020.; provedbeni mehanizmi do 2022.</w:t>
            </w:r>
          </w:p>
        </w:tc>
        <w:tc>
          <w:tcPr>
            <w:tcW w:w="3200" w:type="dxa"/>
          </w:tcPr>
          <w:p w14:paraId="5731EDF6" w14:textId="77777777" w:rsidR="007B6692" w:rsidRPr="00B90CD5" w:rsidRDefault="7E7DEBD5" w:rsidP="7E7DEBD5">
            <w:pPr>
              <w:spacing w:before="120" w:after="120"/>
              <w:rPr>
                <w:rFonts w:cs="Times New Roman"/>
                <w:color w:val="44546A" w:themeColor="text2"/>
              </w:rPr>
            </w:pPr>
            <w:r w:rsidRPr="7E7DEBD5">
              <w:rPr>
                <w:rFonts w:cs="Times New Roman"/>
                <w:color w:val="44546A" w:themeColor="text2"/>
              </w:rPr>
              <w:t>Smanjena potražnja za deficitarnim zanimanjima, osigurani poticaji za deficitarna zanimanja u obliku dodatka na plaću i osiguravanja stana u manjim središtima</w:t>
            </w:r>
          </w:p>
        </w:tc>
      </w:tr>
    </w:tbl>
    <w:p w14:paraId="037467AE" w14:textId="77777777" w:rsidR="007B6692" w:rsidRPr="00B90CD5" w:rsidRDefault="007B6692" w:rsidP="007B6692">
      <w:pPr>
        <w:rPr>
          <w:rFonts w:cs="Times New Roman"/>
          <w:color w:val="44546A" w:themeColor="text2"/>
        </w:rPr>
      </w:pPr>
    </w:p>
    <w:p w14:paraId="13E4628D" w14:textId="77777777" w:rsidR="00B96329" w:rsidRDefault="00B96329" w:rsidP="007B6692">
      <w:pPr>
        <w:ind w:left="426"/>
        <w:rPr>
          <w:rFonts w:cs="Times New Roman"/>
          <w:color w:val="44546A" w:themeColor="text2"/>
        </w:rPr>
      </w:pPr>
    </w:p>
    <w:p w14:paraId="3BA5870D" w14:textId="77777777" w:rsidR="00B96329" w:rsidRDefault="00B96329" w:rsidP="007B6692">
      <w:pPr>
        <w:ind w:left="426"/>
        <w:rPr>
          <w:rFonts w:cs="Times New Roman"/>
          <w:color w:val="44546A" w:themeColor="text2"/>
        </w:rPr>
      </w:pPr>
    </w:p>
    <w:p w14:paraId="583AD0AB" w14:textId="77777777" w:rsidR="00B96329" w:rsidRDefault="00B96329" w:rsidP="007B6692">
      <w:pPr>
        <w:ind w:left="426"/>
        <w:rPr>
          <w:rFonts w:cs="Times New Roman"/>
          <w:color w:val="44546A" w:themeColor="text2"/>
        </w:rPr>
      </w:pPr>
    </w:p>
    <w:p w14:paraId="63640CE1" w14:textId="77777777" w:rsidR="00B96329" w:rsidRDefault="00B96329" w:rsidP="007B6692">
      <w:pPr>
        <w:ind w:left="426"/>
        <w:rPr>
          <w:rFonts w:cs="Times New Roman"/>
          <w:color w:val="44546A" w:themeColor="text2"/>
        </w:rPr>
      </w:pPr>
    </w:p>
    <w:p w14:paraId="104F0F00" w14:textId="77777777" w:rsidR="00B96329" w:rsidRDefault="00B96329" w:rsidP="007B6692">
      <w:pPr>
        <w:ind w:left="426"/>
        <w:rPr>
          <w:rFonts w:cs="Times New Roman"/>
          <w:color w:val="44546A" w:themeColor="text2"/>
        </w:rPr>
      </w:pPr>
    </w:p>
    <w:p w14:paraId="43FF1EC2" w14:textId="77777777" w:rsidR="00B96329" w:rsidRDefault="00B96329" w:rsidP="007B6692">
      <w:pPr>
        <w:ind w:left="426"/>
        <w:rPr>
          <w:rFonts w:cs="Times New Roman"/>
          <w:color w:val="44546A" w:themeColor="text2"/>
        </w:rPr>
      </w:pPr>
    </w:p>
    <w:p w14:paraId="2D4BD550" w14:textId="77777777" w:rsidR="00B96329" w:rsidRDefault="00B96329" w:rsidP="007B6692">
      <w:pPr>
        <w:ind w:left="426"/>
        <w:rPr>
          <w:rFonts w:cs="Times New Roman"/>
          <w:color w:val="44546A" w:themeColor="text2"/>
        </w:rPr>
      </w:pPr>
    </w:p>
    <w:p w14:paraId="08A84961" w14:textId="77777777" w:rsidR="00334216" w:rsidRDefault="00334216" w:rsidP="007B6692">
      <w:pPr>
        <w:ind w:left="426"/>
        <w:rPr>
          <w:rFonts w:cs="Times New Roman"/>
          <w:color w:val="44546A" w:themeColor="text2"/>
        </w:rPr>
      </w:pPr>
    </w:p>
    <w:p w14:paraId="3B13B8E0" w14:textId="77777777" w:rsidR="00334216" w:rsidRDefault="00334216" w:rsidP="007B6692">
      <w:pPr>
        <w:ind w:left="426"/>
        <w:rPr>
          <w:rFonts w:cs="Times New Roman"/>
          <w:color w:val="44546A" w:themeColor="text2"/>
        </w:rPr>
      </w:pPr>
    </w:p>
    <w:p w14:paraId="514339ED" w14:textId="77777777" w:rsidR="00B96329" w:rsidRDefault="00B96329" w:rsidP="007B6692">
      <w:pPr>
        <w:ind w:left="426"/>
        <w:rPr>
          <w:rFonts w:cs="Times New Roman"/>
          <w:color w:val="44546A" w:themeColor="text2"/>
        </w:rPr>
      </w:pPr>
    </w:p>
    <w:p w14:paraId="1B12071A" w14:textId="77777777" w:rsidR="00B96329" w:rsidRDefault="00B96329" w:rsidP="007B6692">
      <w:pPr>
        <w:ind w:left="426"/>
        <w:rPr>
          <w:rFonts w:cs="Times New Roman"/>
          <w:color w:val="44546A" w:themeColor="text2"/>
        </w:rPr>
      </w:pPr>
    </w:p>
    <w:p w14:paraId="1DA7274C" w14:textId="77777777" w:rsidR="00B96329" w:rsidRDefault="00B96329" w:rsidP="007B6692">
      <w:pPr>
        <w:ind w:left="426"/>
        <w:rPr>
          <w:rFonts w:cs="Times New Roman"/>
          <w:color w:val="44546A" w:themeColor="text2"/>
        </w:rPr>
      </w:pPr>
    </w:p>
    <w:p w14:paraId="23BA23FA" w14:textId="77777777" w:rsidR="007B6692" w:rsidRDefault="7E7DEBD5" w:rsidP="006F4549">
      <w:pPr>
        <w:pStyle w:val="Heading1"/>
      </w:pPr>
      <w:bookmarkStart w:id="93" w:name="_Toc503358272"/>
      <w:r>
        <w:lastRenderedPageBreak/>
        <w:t>POPIS KRATICA</w:t>
      </w:r>
      <w:bookmarkEnd w:id="93"/>
    </w:p>
    <w:p w14:paraId="73D7E0BF" w14:textId="77777777" w:rsidR="00B96329" w:rsidRPr="00B96329" w:rsidRDefault="00B96329" w:rsidP="007B6692">
      <w:pPr>
        <w:ind w:left="426"/>
        <w:rPr>
          <w:rFonts w:cs="Times New Roman"/>
          <w:b/>
          <w:color w:val="44546A" w:themeColor="text2"/>
          <w:sz w:val="28"/>
          <w:szCs w:val="28"/>
        </w:rPr>
      </w:pPr>
    </w:p>
    <w:tbl>
      <w:tblPr>
        <w:tblW w:w="14316" w:type="dxa"/>
        <w:tblCellSpacing w:w="15" w:type="dxa"/>
        <w:tblInd w:w="418" w:type="dxa"/>
        <w:tblBorders>
          <w:insideH w:val="single" w:sz="6" w:space="0" w:color="666666"/>
          <w:insideV w:val="single" w:sz="6" w:space="0" w:color="666666"/>
        </w:tblBorders>
        <w:tblCellMar>
          <w:top w:w="15" w:type="dxa"/>
          <w:left w:w="15" w:type="dxa"/>
          <w:bottom w:w="15" w:type="dxa"/>
          <w:right w:w="15" w:type="dxa"/>
        </w:tblCellMar>
        <w:tblLook w:val="04A0" w:firstRow="1" w:lastRow="0" w:firstColumn="1" w:lastColumn="0" w:noHBand="0" w:noVBand="1"/>
      </w:tblPr>
      <w:tblGrid>
        <w:gridCol w:w="1711"/>
        <w:gridCol w:w="30"/>
        <w:gridCol w:w="30"/>
        <w:gridCol w:w="12545"/>
      </w:tblGrid>
      <w:tr w:rsidR="000213EA" w:rsidRPr="00B90CD5" w14:paraId="07AECE13" w14:textId="77777777" w:rsidTr="7E7DEBD5">
        <w:trPr>
          <w:tblCellSpacing w:w="15" w:type="dxa"/>
        </w:trPr>
        <w:tc>
          <w:tcPr>
            <w:tcW w:w="14256" w:type="dxa"/>
            <w:gridSpan w:val="4"/>
            <w:tcMar>
              <w:top w:w="45" w:type="dxa"/>
              <w:left w:w="45" w:type="dxa"/>
              <w:bottom w:w="45" w:type="dxa"/>
              <w:right w:w="45" w:type="dxa"/>
            </w:tcMar>
            <w:vAlign w:val="center"/>
            <w:hideMark/>
          </w:tcPr>
          <w:p w14:paraId="3702F647"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A</w:t>
            </w:r>
          </w:p>
        </w:tc>
      </w:tr>
      <w:tr w:rsidR="000213EA" w:rsidRPr="00B90CD5" w14:paraId="61BF6110" w14:textId="77777777" w:rsidTr="7E7DEBD5">
        <w:trPr>
          <w:tblCellSpacing w:w="15" w:type="dxa"/>
        </w:trPr>
        <w:tc>
          <w:tcPr>
            <w:tcW w:w="0" w:type="auto"/>
            <w:tcMar>
              <w:top w:w="45" w:type="dxa"/>
              <w:left w:w="45" w:type="dxa"/>
              <w:bottom w:w="45" w:type="dxa"/>
              <w:right w:w="45" w:type="dxa"/>
            </w:tcMar>
            <w:vAlign w:val="center"/>
            <w:hideMark/>
          </w:tcPr>
          <w:p w14:paraId="58245EEE"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AMPEU</w:t>
            </w:r>
          </w:p>
        </w:tc>
        <w:tc>
          <w:tcPr>
            <w:tcW w:w="12560" w:type="dxa"/>
            <w:gridSpan w:val="3"/>
            <w:tcMar>
              <w:top w:w="45" w:type="dxa"/>
              <w:left w:w="45" w:type="dxa"/>
              <w:bottom w:w="45" w:type="dxa"/>
              <w:right w:w="45" w:type="dxa"/>
            </w:tcMar>
            <w:vAlign w:val="center"/>
            <w:hideMark/>
          </w:tcPr>
          <w:p w14:paraId="065ABADD" w14:textId="1A7ACA8C"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Agencija za mobilnost i programe EU</w:t>
            </w:r>
          </w:p>
        </w:tc>
      </w:tr>
      <w:tr w:rsidR="0028543B" w:rsidRPr="00B90CD5" w14:paraId="4D4C3945" w14:textId="77777777" w:rsidTr="7E7DEBD5">
        <w:trPr>
          <w:tblCellSpacing w:w="15" w:type="dxa"/>
        </w:trPr>
        <w:tc>
          <w:tcPr>
            <w:tcW w:w="0" w:type="auto"/>
            <w:tcMar>
              <w:top w:w="45" w:type="dxa"/>
              <w:left w:w="45" w:type="dxa"/>
              <w:bottom w:w="45" w:type="dxa"/>
              <w:right w:w="45" w:type="dxa"/>
            </w:tcMar>
            <w:vAlign w:val="center"/>
          </w:tcPr>
          <w:p w14:paraId="3E9481DC" w14:textId="003DE4DC" w:rsidR="0028543B"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AP</w:t>
            </w:r>
          </w:p>
        </w:tc>
        <w:tc>
          <w:tcPr>
            <w:tcW w:w="12560" w:type="dxa"/>
            <w:gridSpan w:val="3"/>
            <w:tcMar>
              <w:top w:w="45" w:type="dxa"/>
              <w:left w:w="45" w:type="dxa"/>
              <w:bottom w:w="45" w:type="dxa"/>
              <w:right w:w="45" w:type="dxa"/>
            </w:tcMar>
            <w:vAlign w:val="center"/>
          </w:tcPr>
          <w:p w14:paraId="6246B2F5" w14:textId="618188C3" w:rsidR="0028543B"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Akcijski plan</w:t>
            </w:r>
          </w:p>
        </w:tc>
      </w:tr>
      <w:tr w:rsidR="000213EA" w:rsidRPr="00B90CD5" w14:paraId="2BD83F1C" w14:textId="77777777" w:rsidTr="7E7DEBD5">
        <w:trPr>
          <w:tblCellSpacing w:w="15" w:type="dxa"/>
        </w:trPr>
        <w:tc>
          <w:tcPr>
            <w:tcW w:w="0" w:type="auto"/>
            <w:tcMar>
              <w:top w:w="45" w:type="dxa"/>
              <w:left w:w="45" w:type="dxa"/>
              <w:bottom w:w="45" w:type="dxa"/>
              <w:right w:w="45" w:type="dxa"/>
            </w:tcMar>
            <w:vAlign w:val="center"/>
            <w:hideMark/>
          </w:tcPr>
          <w:p w14:paraId="05FB862C"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ASOO</w:t>
            </w:r>
          </w:p>
        </w:tc>
        <w:tc>
          <w:tcPr>
            <w:tcW w:w="12560" w:type="dxa"/>
            <w:gridSpan w:val="3"/>
            <w:tcMar>
              <w:top w:w="45" w:type="dxa"/>
              <w:left w:w="45" w:type="dxa"/>
              <w:bottom w:w="45" w:type="dxa"/>
              <w:right w:w="45" w:type="dxa"/>
            </w:tcMar>
            <w:vAlign w:val="center"/>
            <w:hideMark/>
          </w:tcPr>
          <w:p w14:paraId="1D56F3EB"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Agencija za strukovno obrazovanje i obrazovanje odraslih</w:t>
            </w:r>
          </w:p>
        </w:tc>
      </w:tr>
      <w:tr w:rsidR="000213EA" w:rsidRPr="00B90CD5" w14:paraId="21F630BB" w14:textId="77777777" w:rsidTr="7E7DEBD5">
        <w:trPr>
          <w:tblCellSpacing w:w="15" w:type="dxa"/>
        </w:trPr>
        <w:tc>
          <w:tcPr>
            <w:tcW w:w="0" w:type="auto"/>
            <w:tcMar>
              <w:top w:w="45" w:type="dxa"/>
              <w:left w:w="45" w:type="dxa"/>
              <w:bottom w:w="45" w:type="dxa"/>
              <w:right w:w="45" w:type="dxa"/>
            </w:tcMar>
            <w:vAlign w:val="center"/>
            <w:hideMark/>
          </w:tcPr>
          <w:p w14:paraId="21F9EC9E"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AZOO</w:t>
            </w:r>
          </w:p>
        </w:tc>
        <w:tc>
          <w:tcPr>
            <w:tcW w:w="12560" w:type="dxa"/>
            <w:gridSpan w:val="3"/>
            <w:tcMar>
              <w:top w:w="45" w:type="dxa"/>
              <w:left w:w="45" w:type="dxa"/>
              <w:bottom w:w="45" w:type="dxa"/>
              <w:right w:w="45" w:type="dxa"/>
            </w:tcMar>
            <w:vAlign w:val="center"/>
            <w:hideMark/>
          </w:tcPr>
          <w:p w14:paraId="0BF71BE7"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Agencija za odgoj i obrazovanje</w:t>
            </w:r>
          </w:p>
        </w:tc>
      </w:tr>
      <w:tr w:rsidR="001737D2" w:rsidRPr="00B90CD5" w14:paraId="1C10BCFB" w14:textId="77777777" w:rsidTr="7E7DEBD5">
        <w:trPr>
          <w:tblCellSpacing w:w="15" w:type="dxa"/>
        </w:trPr>
        <w:tc>
          <w:tcPr>
            <w:tcW w:w="0" w:type="auto"/>
            <w:tcMar>
              <w:top w:w="45" w:type="dxa"/>
              <w:left w:w="45" w:type="dxa"/>
              <w:bottom w:w="45" w:type="dxa"/>
              <w:right w:w="45" w:type="dxa"/>
            </w:tcMar>
            <w:vAlign w:val="center"/>
          </w:tcPr>
          <w:p w14:paraId="3698D3CF" w14:textId="492E9EC2" w:rsidR="001737D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AZUP</w:t>
            </w:r>
          </w:p>
        </w:tc>
        <w:tc>
          <w:tcPr>
            <w:tcW w:w="12560" w:type="dxa"/>
            <w:gridSpan w:val="3"/>
            <w:tcMar>
              <w:top w:w="45" w:type="dxa"/>
              <w:left w:w="45" w:type="dxa"/>
              <w:bottom w:w="45" w:type="dxa"/>
              <w:right w:w="45" w:type="dxa"/>
            </w:tcMar>
            <w:vAlign w:val="center"/>
          </w:tcPr>
          <w:p w14:paraId="20028764" w14:textId="36BBA913" w:rsidR="001737D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Andragoški zajednički upisnik podataka</w:t>
            </w:r>
          </w:p>
        </w:tc>
      </w:tr>
      <w:tr w:rsidR="000213EA" w:rsidRPr="00B90CD5" w14:paraId="1A9F33FC" w14:textId="77777777" w:rsidTr="7E7DEBD5">
        <w:trPr>
          <w:tblCellSpacing w:w="15" w:type="dxa"/>
        </w:trPr>
        <w:tc>
          <w:tcPr>
            <w:tcW w:w="0" w:type="auto"/>
            <w:tcMar>
              <w:top w:w="45" w:type="dxa"/>
              <w:left w:w="45" w:type="dxa"/>
              <w:bottom w:w="45" w:type="dxa"/>
              <w:right w:w="45" w:type="dxa"/>
            </w:tcMar>
            <w:vAlign w:val="center"/>
            <w:hideMark/>
          </w:tcPr>
          <w:p w14:paraId="3D67AA78"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AZVO</w:t>
            </w:r>
          </w:p>
        </w:tc>
        <w:tc>
          <w:tcPr>
            <w:tcW w:w="12560" w:type="dxa"/>
            <w:gridSpan w:val="3"/>
            <w:tcMar>
              <w:top w:w="45" w:type="dxa"/>
              <w:left w:w="45" w:type="dxa"/>
              <w:bottom w:w="45" w:type="dxa"/>
              <w:right w:w="45" w:type="dxa"/>
            </w:tcMar>
            <w:vAlign w:val="center"/>
            <w:hideMark/>
          </w:tcPr>
          <w:p w14:paraId="4D038201"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Agencija za znanost i visoko obrazovanje</w:t>
            </w:r>
          </w:p>
        </w:tc>
      </w:tr>
      <w:tr w:rsidR="000213EA" w:rsidRPr="00B90CD5" w14:paraId="7AC94EC6" w14:textId="77777777" w:rsidTr="7E7DEBD5">
        <w:trPr>
          <w:tblCellSpacing w:w="15" w:type="dxa"/>
        </w:trPr>
        <w:tc>
          <w:tcPr>
            <w:tcW w:w="14256" w:type="dxa"/>
            <w:gridSpan w:val="4"/>
            <w:tcMar>
              <w:top w:w="45" w:type="dxa"/>
              <w:left w:w="45" w:type="dxa"/>
              <w:bottom w:w="45" w:type="dxa"/>
              <w:right w:w="45" w:type="dxa"/>
            </w:tcMar>
            <w:vAlign w:val="center"/>
            <w:hideMark/>
          </w:tcPr>
          <w:p w14:paraId="689A194B"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B</w:t>
            </w:r>
          </w:p>
        </w:tc>
      </w:tr>
      <w:tr w:rsidR="000213EA" w:rsidRPr="00B90CD5" w14:paraId="3BB635C8" w14:textId="77777777" w:rsidTr="7E7DEBD5">
        <w:trPr>
          <w:tblCellSpacing w:w="15" w:type="dxa"/>
        </w:trPr>
        <w:tc>
          <w:tcPr>
            <w:tcW w:w="0" w:type="auto"/>
            <w:tcMar>
              <w:top w:w="45" w:type="dxa"/>
              <w:left w:w="45" w:type="dxa"/>
              <w:bottom w:w="45" w:type="dxa"/>
              <w:right w:w="45" w:type="dxa"/>
            </w:tcMar>
            <w:vAlign w:val="center"/>
            <w:hideMark/>
          </w:tcPr>
          <w:p w14:paraId="17DFFDCA"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BDP</w:t>
            </w:r>
          </w:p>
        </w:tc>
        <w:tc>
          <w:tcPr>
            <w:tcW w:w="12560" w:type="dxa"/>
            <w:gridSpan w:val="3"/>
            <w:tcMar>
              <w:top w:w="45" w:type="dxa"/>
              <w:left w:w="45" w:type="dxa"/>
              <w:bottom w:w="45" w:type="dxa"/>
              <w:right w:w="45" w:type="dxa"/>
            </w:tcMar>
            <w:vAlign w:val="center"/>
            <w:hideMark/>
          </w:tcPr>
          <w:p w14:paraId="0717EB9A"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Bruto društveni proizvod</w:t>
            </w:r>
          </w:p>
        </w:tc>
      </w:tr>
      <w:tr w:rsidR="000213EA" w:rsidRPr="00B90CD5" w14:paraId="472D3F42" w14:textId="77777777" w:rsidTr="7E7DEBD5">
        <w:trPr>
          <w:tblCellSpacing w:w="15" w:type="dxa"/>
        </w:trPr>
        <w:tc>
          <w:tcPr>
            <w:tcW w:w="14256" w:type="dxa"/>
            <w:gridSpan w:val="4"/>
            <w:tcMar>
              <w:top w:w="45" w:type="dxa"/>
              <w:left w:w="45" w:type="dxa"/>
              <w:bottom w:w="45" w:type="dxa"/>
              <w:right w:w="45" w:type="dxa"/>
            </w:tcMar>
            <w:vAlign w:val="center"/>
            <w:hideMark/>
          </w:tcPr>
          <w:p w14:paraId="583A1465"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C</w:t>
            </w:r>
          </w:p>
        </w:tc>
      </w:tr>
      <w:tr w:rsidR="000213EA" w:rsidRPr="00B90CD5" w14:paraId="6C806ACF" w14:textId="77777777" w:rsidTr="7E7DEBD5">
        <w:trPr>
          <w:tblCellSpacing w:w="15" w:type="dxa"/>
        </w:trPr>
        <w:tc>
          <w:tcPr>
            <w:tcW w:w="0" w:type="auto"/>
            <w:tcMar>
              <w:top w:w="45" w:type="dxa"/>
              <w:left w:w="45" w:type="dxa"/>
              <w:bottom w:w="45" w:type="dxa"/>
              <w:right w:w="45" w:type="dxa"/>
            </w:tcMar>
            <w:vAlign w:val="center"/>
            <w:hideMark/>
          </w:tcPr>
          <w:p w14:paraId="2DE09547"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proofErr w:type="spellStart"/>
            <w:r w:rsidRPr="7E7DEBD5">
              <w:rPr>
                <w:rFonts w:eastAsia="Times New Roman" w:cs="Times New Roman"/>
                <w:color w:val="44546A" w:themeColor="text2"/>
              </w:rPr>
              <w:t>CARNet</w:t>
            </w:r>
            <w:proofErr w:type="spellEnd"/>
          </w:p>
        </w:tc>
        <w:tc>
          <w:tcPr>
            <w:tcW w:w="12560" w:type="dxa"/>
            <w:gridSpan w:val="3"/>
            <w:tcMar>
              <w:top w:w="45" w:type="dxa"/>
              <w:left w:w="45" w:type="dxa"/>
              <w:bottom w:w="45" w:type="dxa"/>
              <w:right w:w="45" w:type="dxa"/>
            </w:tcMar>
            <w:vAlign w:val="center"/>
            <w:hideMark/>
          </w:tcPr>
          <w:p w14:paraId="1BCB9784"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akademska i istraživačka mreža</w:t>
            </w:r>
          </w:p>
        </w:tc>
      </w:tr>
      <w:tr w:rsidR="000213EA" w:rsidRPr="00B90CD5" w14:paraId="1DF9D2A5" w14:textId="77777777" w:rsidTr="7E7DEBD5">
        <w:trPr>
          <w:tblCellSpacing w:w="15" w:type="dxa"/>
        </w:trPr>
        <w:tc>
          <w:tcPr>
            <w:tcW w:w="0" w:type="auto"/>
            <w:tcMar>
              <w:top w:w="45" w:type="dxa"/>
              <w:left w:w="45" w:type="dxa"/>
              <w:bottom w:w="45" w:type="dxa"/>
              <w:right w:w="45" w:type="dxa"/>
            </w:tcMar>
            <w:vAlign w:val="center"/>
            <w:hideMark/>
          </w:tcPr>
          <w:p w14:paraId="158E6876"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CISOK</w:t>
            </w:r>
          </w:p>
        </w:tc>
        <w:tc>
          <w:tcPr>
            <w:tcW w:w="12560" w:type="dxa"/>
            <w:gridSpan w:val="3"/>
            <w:tcMar>
              <w:top w:w="45" w:type="dxa"/>
              <w:left w:w="45" w:type="dxa"/>
              <w:bottom w:w="45" w:type="dxa"/>
              <w:right w:w="45" w:type="dxa"/>
            </w:tcMar>
            <w:vAlign w:val="center"/>
            <w:hideMark/>
          </w:tcPr>
          <w:p w14:paraId="134A21A8"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Centri za informiranje i savjetovanje o karijeri</w:t>
            </w:r>
          </w:p>
        </w:tc>
      </w:tr>
      <w:tr w:rsidR="00B96329" w:rsidRPr="00B90CD5" w14:paraId="7174B1A2" w14:textId="77777777" w:rsidTr="7E7DEBD5">
        <w:trPr>
          <w:tblCellSpacing w:w="15" w:type="dxa"/>
        </w:trPr>
        <w:tc>
          <w:tcPr>
            <w:tcW w:w="14256" w:type="dxa"/>
            <w:gridSpan w:val="4"/>
            <w:tcMar>
              <w:top w:w="45" w:type="dxa"/>
              <w:left w:w="45" w:type="dxa"/>
              <w:bottom w:w="45" w:type="dxa"/>
              <w:right w:w="45" w:type="dxa"/>
            </w:tcMar>
            <w:vAlign w:val="center"/>
          </w:tcPr>
          <w:p w14:paraId="34B3D164" w14:textId="24CF788F" w:rsidR="00B96329"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D</w:t>
            </w:r>
          </w:p>
        </w:tc>
      </w:tr>
      <w:tr w:rsidR="00B96329" w:rsidRPr="00B90CD5" w14:paraId="2452EFCF" w14:textId="77777777" w:rsidTr="7E7DEBD5">
        <w:trPr>
          <w:tblCellSpacing w:w="15" w:type="dxa"/>
        </w:trPr>
        <w:tc>
          <w:tcPr>
            <w:tcW w:w="1696" w:type="dxa"/>
            <w:gridSpan w:val="2"/>
            <w:tcMar>
              <w:top w:w="45" w:type="dxa"/>
              <w:left w:w="45" w:type="dxa"/>
              <w:bottom w:w="45" w:type="dxa"/>
              <w:right w:w="45" w:type="dxa"/>
            </w:tcMar>
            <w:vAlign w:val="center"/>
          </w:tcPr>
          <w:p w14:paraId="1DD85E3D" w14:textId="77777777" w:rsidR="00B96329" w:rsidRPr="00B96329"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DOS</w:t>
            </w:r>
          </w:p>
        </w:tc>
        <w:tc>
          <w:tcPr>
            <w:tcW w:w="12530" w:type="dxa"/>
            <w:gridSpan w:val="2"/>
            <w:vAlign w:val="center"/>
          </w:tcPr>
          <w:p w14:paraId="3703B567" w14:textId="57E6FC08" w:rsidR="00B96329" w:rsidRPr="00B96329"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Digitalno odgojno-obrazovni sadržaji</w:t>
            </w:r>
          </w:p>
        </w:tc>
      </w:tr>
      <w:tr w:rsidR="00B96329" w:rsidRPr="00B90CD5" w14:paraId="7733416C" w14:textId="77777777" w:rsidTr="7E7DEBD5">
        <w:trPr>
          <w:tblCellSpacing w:w="15" w:type="dxa"/>
        </w:trPr>
        <w:tc>
          <w:tcPr>
            <w:tcW w:w="1726" w:type="dxa"/>
            <w:gridSpan w:val="3"/>
            <w:tcMar>
              <w:top w:w="45" w:type="dxa"/>
              <w:left w:w="45" w:type="dxa"/>
              <w:bottom w:w="45" w:type="dxa"/>
              <w:right w:w="45" w:type="dxa"/>
            </w:tcMar>
            <w:vAlign w:val="center"/>
          </w:tcPr>
          <w:p w14:paraId="6D88EB79" w14:textId="77777777" w:rsidR="00B96329" w:rsidRPr="00B96329"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DP</w:t>
            </w:r>
          </w:p>
        </w:tc>
        <w:tc>
          <w:tcPr>
            <w:tcW w:w="12500" w:type="dxa"/>
            <w:vAlign w:val="center"/>
          </w:tcPr>
          <w:p w14:paraId="172EBDC7" w14:textId="38BE72A0" w:rsidR="00B96329" w:rsidRPr="00B96329"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Državni proračun</w:t>
            </w:r>
          </w:p>
        </w:tc>
      </w:tr>
      <w:tr w:rsidR="000213EA" w:rsidRPr="00B90CD5" w14:paraId="318C7CA4" w14:textId="77777777" w:rsidTr="7E7DEBD5">
        <w:trPr>
          <w:tblCellSpacing w:w="15" w:type="dxa"/>
        </w:trPr>
        <w:tc>
          <w:tcPr>
            <w:tcW w:w="14256" w:type="dxa"/>
            <w:gridSpan w:val="4"/>
            <w:tcMar>
              <w:top w:w="45" w:type="dxa"/>
              <w:left w:w="45" w:type="dxa"/>
              <w:bottom w:w="45" w:type="dxa"/>
              <w:right w:w="45" w:type="dxa"/>
            </w:tcMar>
            <w:vAlign w:val="center"/>
            <w:hideMark/>
          </w:tcPr>
          <w:p w14:paraId="5F894E44"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E</w:t>
            </w:r>
          </w:p>
        </w:tc>
      </w:tr>
      <w:tr w:rsidR="000213EA" w:rsidRPr="00B90CD5" w14:paraId="4895DFBE" w14:textId="77777777" w:rsidTr="7E7DEBD5">
        <w:trPr>
          <w:tblCellSpacing w:w="15" w:type="dxa"/>
        </w:trPr>
        <w:tc>
          <w:tcPr>
            <w:tcW w:w="0" w:type="auto"/>
            <w:tcMar>
              <w:top w:w="45" w:type="dxa"/>
              <w:left w:w="45" w:type="dxa"/>
              <w:bottom w:w="45" w:type="dxa"/>
              <w:right w:w="45" w:type="dxa"/>
            </w:tcMar>
            <w:vAlign w:val="center"/>
            <w:hideMark/>
          </w:tcPr>
          <w:p w14:paraId="2342888E"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ECTS</w:t>
            </w:r>
          </w:p>
        </w:tc>
        <w:tc>
          <w:tcPr>
            <w:tcW w:w="12560" w:type="dxa"/>
            <w:gridSpan w:val="3"/>
            <w:tcMar>
              <w:top w:w="45" w:type="dxa"/>
              <w:left w:w="45" w:type="dxa"/>
              <w:bottom w:w="45" w:type="dxa"/>
              <w:right w:w="45" w:type="dxa"/>
            </w:tcMar>
            <w:vAlign w:val="center"/>
            <w:hideMark/>
          </w:tcPr>
          <w:p w14:paraId="4A7D6B9A" w14:textId="77777777" w:rsidR="007B6692" w:rsidRPr="001737D2" w:rsidRDefault="7E7DEBD5" w:rsidP="7E7DEBD5">
            <w:pPr>
              <w:spacing w:before="100" w:beforeAutospacing="1" w:after="100" w:afterAutospacing="1" w:line="240" w:lineRule="auto"/>
              <w:jc w:val="both"/>
              <w:rPr>
                <w:rFonts w:eastAsia="Times New Roman" w:cs="Times New Roman"/>
                <w:i/>
                <w:iCs/>
                <w:color w:val="44546A" w:themeColor="text2"/>
              </w:rPr>
            </w:pPr>
            <w:r w:rsidRPr="7E7DEBD5">
              <w:rPr>
                <w:rFonts w:eastAsia="Times New Roman" w:cs="Times New Roman"/>
                <w:i/>
                <w:iCs/>
                <w:color w:val="44546A" w:themeColor="text2"/>
              </w:rPr>
              <w:t>European Credit Transfer System</w:t>
            </w:r>
          </w:p>
        </w:tc>
      </w:tr>
      <w:tr w:rsidR="000213EA" w:rsidRPr="00B90CD5" w14:paraId="1EB580E0" w14:textId="77777777" w:rsidTr="7E7DEBD5">
        <w:trPr>
          <w:tblCellSpacing w:w="15" w:type="dxa"/>
        </w:trPr>
        <w:tc>
          <w:tcPr>
            <w:tcW w:w="0" w:type="auto"/>
            <w:tcMar>
              <w:top w:w="45" w:type="dxa"/>
              <w:left w:w="45" w:type="dxa"/>
              <w:bottom w:w="45" w:type="dxa"/>
              <w:right w:w="45" w:type="dxa"/>
            </w:tcMar>
            <w:vAlign w:val="center"/>
            <w:hideMark/>
          </w:tcPr>
          <w:p w14:paraId="3C99DF90"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lastRenderedPageBreak/>
              <w:t>ERDF</w:t>
            </w:r>
          </w:p>
        </w:tc>
        <w:tc>
          <w:tcPr>
            <w:tcW w:w="12560" w:type="dxa"/>
            <w:gridSpan w:val="3"/>
            <w:tcMar>
              <w:top w:w="45" w:type="dxa"/>
              <w:left w:w="45" w:type="dxa"/>
              <w:bottom w:w="45" w:type="dxa"/>
              <w:right w:w="45" w:type="dxa"/>
            </w:tcMar>
            <w:vAlign w:val="center"/>
            <w:hideMark/>
          </w:tcPr>
          <w:p w14:paraId="762258CC"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Europski fond za regionalni razvoj (</w:t>
            </w:r>
            <w:r w:rsidRPr="7E7DEBD5">
              <w:rPr>
                <w:rFonts w:eastAsia="Times New Roman" w:cs="Times New Roman"/>
                <w:i/>
                <w:iCs/>
                <w:color w:val="44546A" w:themeColor="text2"/>
              </w:rPr>
              <w:t xml:space="preserve">European </w:t>
            </w:r>
            <w:proofErr w:type="spellStart"/>
            <w:r w:rsidRPr="7E7DEBD5">
              <w:rPr>
                <w:rFonts w:eastAsia="Times New Roman" w:cs="Times New Roman"/>
                <w:i/>
                <w:iCs/>
                <w:color w:val="44546A" w:themeColor="text2"/>
              </w:rPr>
              <w:t>Regional</w:t>
            </w:r>
            <w:proofErr w:type="spellEnd"/>
            <w:r w:rsidRPr="7E7DEBD5">
              <w:rPr>
                <w:rFonts w:eastAsia="Times New Roman" w:cs="Times New Roman"/>
                <w:i/>
                <w:iCs/>
                <w:color w:val="44546A" w:themeColor="text2"/>
              </w:rPr>
              <w:t xml:space="preserve"> Development </w:t>
            </w:r>
            <w:proofErr w:type="spellStart"/>
            <w:r w:rsidRPr="7E7DEBD5">
              <w:rPr>
                <w:rFonts w:eastAsia="Times New Roman" w:cs="Times New Roman"/>
                <w:i/>
                <w:iCs/>
                <w:color w:val="44546A" w:themeColor="text2"/>
              </w:rPr>
              <w:t>Fund</w:t>
            </w:r>
            <w:proofErr w:type="spellEnd"/>
            <w:r w:rsidRPr="7E7DEBD5">
              <w:rPr>
                <w:rFonts w:eastAsia="Times New Roman" w:cs="Times New Roman"/>
                <w:color w:val="44546A" w:themeColor="text2"/>
              </w:rPr>
              <w:t>)</w:t>
            </w:r>
          </w:p>
        </w:tc>
      </w:tr>
      <w:tr w:rsidR="000213EA" w:rsidRPr="00B90CD5" w14:paraId="526E5F81" w14:textId="77777777" w:rsidTr="7E7DEBD5">
        <w:trPr>
          <w:tblCellSpacing w:w="15" w:type="dxa"/>
        </w:trPr>
        <w:tc>
          <w:tcPr>
            <w:tcW w:w="0" w:type="auto"/>
            <w:tcMar>
              <w:top w:w="45" w:type="dxa"/>
              <w:left w:w="45" w:type="dxa"/>
              <w:bottom w:w="45" w:type="dxa"/>
              <w:right w:w="45" w:type="dxa"/>
            </w:tcMar>
            <w:vAlign w:val="center"/>
            <w:hideMark/>
          </w:tcPr>
          <w:p w14:paraId="341DC11B"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ERS</w:t>
            </w:r>
          </w:p>
        </w:tc>
        <w:tc>
          <w:tcPr>
            <w:tcW w:w="12560" w:type="dxa"/>
            <w:gridSpan w:val="3"/>
            <w:tcMar>
              <w:top w:w="45" w:type="dxa"/>
              <w:left w:w="45" w:type="dxa"/>
              <w:bottom w:w="45" w:type="dxa"/>
              <w:right w:w="45" w:type="dxa"/>
            </w:tcMar>
            <w:vAlign w:val="center"/>
            <w:hideMark/>
          </w:tcPr>
          <w:p w14:paraId="7485F755" w14:textId="2200DC26"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Ekspertna radna skupina za provođenje </w:t>
            </w:r>
            <w:proofErr w:type="spellStart"/>
            <w:r w:rsidRPr="7E7DEBD5">
              <w:rPr>
                <w:rFonts w:eastAsia="Times New Roman" w:cs="Times New Roman"/>
                <w:color w:val="44546A" w:themeColor="text2"/>
              </w:rPr>
              <w:t>kurikularne</w:t>
            </w:r>
            <w:proofErr w:type="spellEnd"/>
            <w:r w:rsidRPr="7E7DEBD5">
              <w:rPr>
                <w:rFonts w:eastAsia="Times New Roman" w:cs="Times New Roman"/>
                <w:color w:val="44546A" w:themeColor="text2"/>
              </w:rPr>
              <w:t xml:space="preserve"> reforme</w:t>
            </w:r>
          </w:p>
        </w:tc>
      </w:tr>
      <w:tr w:rsidR="000213EA" w:rsidRPr="00B90CD5" w14:paraId="69F4A38B" w14:textId="77777777" w:rsidTr="7E7DEBD5">
        <w:trPr>
          <w:tblCellSpacing w:w="15" w:type="dxa"/>
        </w:trPr>
        <w:tc>
          <w:tcPr>
            <w:tcW w:w="0" w:type="auto"/>
            <w:tcMar>
              <w:top w:w="45" w:type="dxa"/>
              <w:left w:w="45" w:type="dxa"/>
              <w:bottom w:w="45" w:type="dxa"/>
              <w:right w:w="45" w:type="dxa"/>
            </w:tcMar>
            <w:vAlign w:val="center"/>
            <w:hideMark/>
          </w:tcPr>
          <w:p w14:paraId="6F52B9CB"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ESF </w:t>
            </w:r>
          </w:p>
        </w:tc>
        <w:tc>
          <w:tcPr>
            <w:tcW w:w="12560" w:type="dxa"/>
            <w:gridSpan w:val="3"/>
            <w:tcMar>
              <w:top w:w="45" w:type="dxa"/>
              <w:left w:w="45" w:type="dxa"/>
              <w:bottom w:w="45" w:type="dxa"/>
              <w:right w:w="45" w:type="dxa"/>
            </w:tcMar>
            <w:vAlign w:val="center"/>
            <w:hideMark/>
          </w:tcPr>
          <w:p w14:paraId="53AE8A18" w14:textId="2914D2C5"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Europski socijalni fond (</w:t>
            </w:r>
            <w:r w:rsidRPr="7E7DEBD5">
              <w:rPr>
                <w:rFonts w:eastAsia="Times New Roman" w:cs="Times New Roman"/>
                <w:i/>
                <w:iCs/>
                <w:color w:val="44546A" w:themeColor="text2"/>
              </w:rPr>
              <w:t xml:space="preserve">European </w:t>
            </w:r>
            <w:proofErr w:type="spellStart"/>
            <w:r w:rsidRPr="7E7DEBD5">
              <w:rPr>
                <w:rFonts w:eastAsia="Times New Roman" w:cs="Times New Roman"/>
                <w:i/>
                <w:iCs/>
                <w:color w:val="44546A" w:themeColor="text2"/>
              </w:rPr>
              <w:t>Social</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Found</w:t>
            </w:r>
            <w:proofErr w:type="spellEnd"/>
            <w:r w:rsidRPr="7E7DEBD5">
              <w:rPr>
                <w:rFonts w:eastAsia="Times New Roman" w:cs="Times New Roman"/>
                <w:color w:val="44546A" w:themeColor="text2"/>
              </w:rPr>
              <w:t>)</w:t>
            </w:r>
          </w:p>
        </w:tc>
      </w:tr>
      <w:tr w:rsidR="000A28DC" w:rsidRPr="00B90CD5" w14:paraId="7822AF43" w14:textId="77777777" w:rsidTr="7E7DEBD5">
        <w:trPr>
          <w:tblCellSpacing w:w="15" w:type="dxa"/>
        </w:trPr>
        <w:tc>
          <w:tcPr>
            <w:tcW w:w="0" w:type="auto"/>
            <w:tcMar>
              <w:top w:w="45" w:type="dxa"/>
              <w:left w:w="45" w:type="dxa"/>
              <w:bottom w:w="45" w:type="dxa"/>
              <w:right w:w="45" w:type="dxa"/>
            </w:tcMar>
            <w:vAlign w:val="center"/>
          </w:tcPr>
          <w:p w14:paraId="0A2021D8" w14:textId="3418A806" w:rsidR="000A28DC"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ESFRI</w:t>
            </w:r>
          </w:p>
        </w:tc>
        <w:tc>
          <w:tcPr>
            <w:tcW w:w="12560" w:type="dxa"/>
            <w:gridSpan w:val="3"/>
            <w:tcMar>
              <w:top w:w="45" w:type="dxa"/>
              <w:left w:w="45" w:type="dxa"/>
              <w:bottom w:w="45" w:type="dxa"/>
              <w:right w:w="45" w:type="dxa"/>
            </w:tcMar>
            <w:vAlign w:val="center"/>
          </w:tcPr>
          <w:p w14:paraId="0DBF1F5B" w14:textId="0E0D6CEE" w:rsidR="000A28DC" w:rsidRPr="00334216" w:rsidRDefault="7E7DEBD5" w:rsidP="7E7DEBD5">
            <w:pPr>
              <w:spacing w:before="100" w:beforeAutospacing="1" w:after="100" w:afterAutospacing="1" w:line="240" w:lineRule="auto"/>
              <w:jc w:val="both"/>
              <w:rPr>
                <w:rFonts w:eastAsia="Times New Roman" w:cs="Times New Roman"/>
                <w:i/>
                <w:iCs/>
                <w:color w:val="44546A" w:themeColor="text2"/>
              </w:rPr>
            </w:pPr>
            <w:proofErr w:type="spellStart"/>
            <w:r w:rsidRPr="7E7DEBD5">
              <w:rPr>
                <w:rFonts w:eastAsia="Times New Roman" w:cs="Times New Roman"/>
                <w:i/>
                <w:iCs/>
                <w:color w:val="44546A" w:themeColor="text2"/>
              </w:rPr>
              <w:t>The</w:t>
            </w:r>
            <w:proofErr w:type="spellEnd"/>
            <w:r w:rsidRPr="7E7DEBD5">
              <w:rPr>
                <w:rFonts w:eastAsia="Times New Roman" w:cs="Times New Roman"/>
                <w:i/>
                <w:iCs/>
                <w:color w:val="44546A" w:themeColor="text2"/>
              </w:rPr>
              <w:t xml:space="preserve"> European </w:t>
            </w:r>
            <w:proofErr w:type="spellStart"/>
            <w:r w:rsidRPr="7E7DEBD5">
              <w:rPr>
                <w:rFonts w:eastAsia="Times New Roman" w:cs="Times New Roman"/>
                <w:i/>
                <w:iCs/>
                <w:color w:val="44546A" w:themeColor="text2"/>
              </w:rPr>
              <w:t>Strategy</w:t>
            </w:r>
            <w:proofErr w:type="spellEnd"/>
            <w:r w:rsidRPr="7E7DEBD5">
              <w:rPr>
                <w:rFonts w:eastAsia="Times New Roman" w:cs="Times New Roman"/>
                <w:i/>
                <w:iCs/>
                <w:color w:val="44546A" w:themeColor="text2"/>
              </w:rPr>
              <w:t xml:space="preserve"> Forum on Research </w:t>
            </w:r>
            <w:proofErr w:type="spellStart"/>
            <w:r w:rsidRPr="7E7DEBD5">
              <w:rPr>
                <w:rFonts w:eastAsia="Times New Roman" w:cs="Times New Roman"/>
                <w:i/>
                <w:iCs/>
                <w:color w:val="44546A" w:themeColor="text2"/>
              </w:rPr>
              <w:t>Infrastructures</w:t>
            </w:r>
            <w:proofErr w:type="spellEnd"/>
          </w:p>
        </w:tc>
      </w:tr>
      <w:tr w:rsidR="000213EA" w:rsidRPr="00B90CD5" w14:paraId="07EAD941" w14:textId="77777777" w:rsidTr="7E7DEBD5">
        <w:trPr>
          <w:tblCellSpacing w:w="15" w:type="dxa"/>
        </w:trPr>
        <w:tc>
          <w:tcPr>
            <w:tcW w:w="0" w:type="auto"/>
            <w:tcMar>
              <w:top w:w="45" w:type="dxa"/>
              <w:left w:w="45" w:type="dxa"/>
              <w:bottom w:w="45" w:type="dxa"/>
              <w:right w:w="45" w:type="dxa"/>
            </w:tcMar>
            <w:vAlign w:val="center"/>
            <w:hideMark/>
          </w:tcPr>
          <w:p w14:paraId="77CF623D"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ESG </w:t>
            </w:r>
          </w:p>
        </w:tc>
        <w:tc>
          <w:tcPr>
            <w:tcW w:w="12560" w:type="dxa"/>
            <w:gridSpan w:val="3"/>
            <w:tcMar>
              <w:top w:w="45" w:type="dxa"/>
              <w:left w:w="45" w:type="dxa"/>
              <w:bottom w:w="45" w:type="dxa"/>
              <w:right w:w="45" w:type="dxa"/>
            </w:tcMar>
            <w:vAlign w:val="center"/>
            <w:hideMark/>
          </w:tcPr>
          <w:p w14:paraId="69F8C6AD" w14:textId="63408CBB"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Standardi i smjernice za osiguravanje kvalitete u visokoobrazovanim institucijama (</w:t>
            </w:r>
            <w:proofErr w:type="spellStart"/>
            <w:r w:rsidRPr="7E7DEBD5">
              <w:rPr>
                <w:rFonts w:eastAsia="Times New Roman" w:cs="Times New Roman"/>
                <w:i/>
                <w:iCs/>
                <w:color w:val="44546A" w:themeColor="text2"/>
              </w:rPr>
              <w:t>Standards</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and</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Guidelines</w:t>
            </w:r>
            <w:proofErr w:type="spellEnd"/>
            <w:r w:rsidRPr="7E7DEBD5">
              <w:rPr>
                <w:rFonts w:eastAsia="Times New Roman" w:cs="Times New Roman"/>
                <w:i/>
                <w:iCs/>
                <w:color w:val="44546A" w:themeColor="text2"/>
              </w:rPr>
              <w:t xml:space="preserve"> for </w:t>
            </w:r>
            <w:proofErr w:type="spellStart"/>
            <w:r w:rsidRPr="7E7DEBD5">
              <w:rPr>
                <w:rFonts w:eastAsia="Times New Roman" w:cs="Times New Roman"/>
                <w:i/>
                <w:iCs/>
                <w:color w:val="44546A" w:themeColor="text2"/>
              </w:rPr>
              <w:t>Quality</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Assurance</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in</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the</w:t>
            </w:r>
            <w:proofErr w:type="spellEnd"/>
            <w:r w:rsidRPr="7E7DEBD5">
              <w:rPr>
                <w:rFonts w:eastAsia="Times New Roman" w:cs="Times New Roman"/>
                <w:i/>
                <w:iCs/>
                <w:color w:val="44546A" w:themeColor="text2"/>
              </w:rPr>
              <w:t xml:space="preserve"> European </w:t>
            </w:r>
            <w:proofErr w:type="spellStart"/>
            <w:r w:rsidRPr="7E7DEBD5">
              <w:rPr>
                <w:rFonts w:eastAsia="Times New Roman" w:cs="Times New Roman"/>
                <w:i/>
                <w:iCs/>
                <w:color w:val="44546A" w:themeColor="text2"/>
              </w:rPr>
              <w:t>Higher</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Education</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Area</w:t>
            </w:r>
            <w:proofErr w:type="spellEnd"/>
            <w:r w:rsidRPr="7E7DEBD5">
              <w:rPr>
                <w:rFonts w:eastAsia="Times New Roman" w:cs="Times New Roman"/>
                <w:color w:val="44546A" w:themeColor="text2"/>
              </w:rPr>
              <w:t>)</w:t>
            </w:r>
          </w:p>
        </w:tc>
      </w:tr>
      <w:tr w:rsidR="000213EA" w:rsidRPr="00B90CD5" w14:paraId="398ED69D" w14:textId="77777777" w:rsidTr="7E7DEBD5">
        <w:trPr>
          <w:tblCellSpacing w:w="15" w:type="dxa"/>
        </w:trPr>
        <w:tc>
          <w:tcPr>
            <w:tcW w:w="0" w:type="auto"/>
            <w:tcMar>
              <w:top w:w="45" w:type="dxa"/>
              <w:left w:w="45" w:type="dxa"/>
              <w:bottom w:w="45" w:type="dxa"/>
              <w:right w:w="45" w:type="dxa"/>
            </w:tcMar>
            <w:vAlign w:val="center"/>
            <w:hideMark/>
          </w:tcPr>
          <w:p w14:paraId="0BD4F252"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EU</w:t>
            </w:r>
          </w:p>
        </w:tc>
        <w:tc>
          <w:tcPr>
            <w:tcW w:w="12560" w:type="dxa"/>
            <w:gridSpan w:val="3"/>
            <w:tcMar>
              <w:top w:w="45" w:type="dxa"/>
              <w:left w:w="45" w:type="dxa"/>
              <w:bottom w:w="45" w:type="dxa"/>
              <w:right w:w="45" w:type="dxa"/>
            </w:tcMar>
            <w:vAlign w:val="center"/>
            <w:hideMark/>
          </w:tcPr>
          <w:p w14:paraId="0360F475"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Europska unija</w:t>
            </w:r>
          </w:p>
        </w:tc>
      </w:tr>
      <w:tr w:rsidR="000213EA" w:rsidRPr="00B90CD5" w14:paraId="2D42039E" w14:textId="77777777" w:rsidTr="7E7DEBD5">
        <w:trPr>
          <w:tblCellSpacing w:w="15" w:type="dxa"/>
        </w:trPr>
        <w:tc>
          <w:tcPr>
            <w:tcW w:w="14256" w:type="dxa"/>
            <w:gridSpan w:val="4"/>
            <w:tcMar>
              <w:top w:w="45" w:type="dxa"/>
              <w:left w:w="45" w:type="dxa"/>
              <w:bottom w:w="45" w:type="dxa"/>
              <w:right w:w="45" w:type="dxa"/>
            </w:tcMar>
            <w:vAlign w:val="center"/>
            <w:hideMark/>
          </w:tcPr>
          <w:p w14:paraId="37CC2206"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F</w:t>
            </w:r>
          </w:p>
        </w:tc>
      </w:tr>
      <w:tr w:rsidR="000213EA" w:rsidRPr="00B90CD5" w14:paraId="0BC8348E" w14:textId="77777777" w:rsidTr="7E7DEBD5">
        <w:trPr>
          <w:tblCellSpacing w:w="15" w:type="dxa"/>
        </w:trPr>
        <w:tc>
          <w:tcPr>
            <w:tcW w:w="0" w:type="auto"/>
            <w:tcMar>
              <w:top w:w="45" w:type="dxa"/>
              <w:left w:w="45" w:type="dxa"/>
              <w:bottom w:w="45" w:type="dxa"/>
              <w:right w:w="45" w:type="dxa"/>
            </w:tcMar>
            <w:vAlign w:val="center"/>
            <w:hideMark/>
          </w:tcPr>
          <w:p w14:paraId="29080474" w14:textId="6C915DC1"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FP9</w:t>
            </w:r>
          </w:p>
        </w:tc>
        <w:tc>
          <w:tcPr>
            <w:tcW w:w="12560" w:type="dxa"/>
            <w:gridSpan w:val="3"/>
            <w:tcMar>
              <w:top w:w="45" w:type="dxa"/>
              <w:left w:w="45" w:type="dxa"/>
              <w:bottom w:w="45" w:type="dxa"/>
              <w:right w:w="45" w:type="dxa"/>
            </w:tcMar>
            <w:vAlign w:val="center"/>
            <w:hideMark/>
          </w:tcPr>
          <w:p w14:paraId="339F929C" w14:textId="19BD224F"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Framework </w:t>
            </w:r>
            <w:proofErr w:type="spellStart"/>
            <w:r w:rsidRPr="7E7DEBD5">
              <w:rPr>
                <w:rFonts w:eastAsia="Times New Roman" w:cs="Times New Roman"/>
                <w:color w:val="44546A" w:themeColor="text2"/>
              </w:rPr>
              <w:t>Programme</w:t>
            </w:r>
            <w:proofErr w:type="spellEnd"/>
          </w:p>
        </w:tc>
      </w:tr>
      <w:tr w:rsidR="000213EA" w:rsidRPr="00B90CD5" w14:paraId="5CCDF404" w14:textId="77777777" w:rsidTr="7E7DEBD5">
        <w:trPr>
          <w:tblCellSpacing w:w="15" w:type="dxa"/>
        </w:trPr>
        <w:tc>
          <w:tcPr>
            <w:tcW w:w="14256" w:type="dxa"/>
            <w:gridSpan w:val="4"/>
            <w:tcMar>
              <w:top w:w="45" w:type="dxa"/>
              <w:left w:w="45" w:type="dxa"/>
              <w:bottom w:w="45" w:type="dxa"/>
              <w:right w:w="45" w:type="dxa"/>
            </w:tcMar>
            <w:vAlign w:val="center"/>
            <w:hideMark/>
          </w:tcPr>
          <w:p w14:paraId="1A94E2D0"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H</w:t>
            </w:r>
          </w:p>
        </w:tc>
      </w:tr>
      <w:tr w:rsidR="000213EA" w:rsidRPr="00B90CD5" w14:paraId="6F07EB35" w14:textId="77777777" w:rsidTr="7E7DEBD5">
        <w:trPr>
          <w:tblCellSpacing w:w="15" w:type="dxa"/>
        </w:trPr>
        <w:tc>
          <w:tcPr>
            <w:tcW w:w="0" w:type="auto"/>
            <w:tcMar>
              <w:top w:w="45" w:type="dxa"/>
              <w:left w:w="45" w:type="dxa"/>
              <w:bottom w:w="45" w:type="dxa"/>
              <w:right w:w="45" w:type="dxa"/>
            </w:tcMar>
            <w:vAlign w:val="center"/>
            <w:hideMark/>
          </w:tcPr>
          <w:p w14:paraId="64172EF8"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HAKOM</w:t>
            </w:r>
          </w:p>
        </w:tc>
        <w:tc>
          <w:tcPr>
            <w:tcW w:w="12560" w:type="dxa"/>
            <w:gridSpan w:val="3"/>
            <w:tcMar>
              <w:top w:w="45" w:type="dxa"/>
              <w:left w:w="45" w:type="dxa"/>
              <w:bottom w:w="45" w:type="dxa"/>
              <w:right w:w="45" w:type="dxa"/>
            </w:tcMar>
            <w:vAlign w:val="center"/>
            <w:hideMark/>
          </w:tcPr>
          <w:p w14:paraId="6871C10C"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agencija za poštu i elektroničke komunikacije</w:t>
            </w:r>
          </w:p>
        </w:tc>
      </w:tr>
      <w:tr w:rsidR="000213EA" w:rsidRPr="00B90CD5" w14:paraId="3A0C2FE0" w14:textId="77777777" w:rsidTr="7E7DEBD5">
        <w:trPr>
          <w:tblCellSpacing w:w="15" w:type="dxa"/>
        </w:trPr>
        <w:tc>
          <w:tcPr>
            <w:tcW w:w="0" w:type="auto"/>
            <w:tcMar>
              <w:top w:w="45" w:type="dxa"/>
              <w:left w:w="45" w:type="dxa"/>
              <w:bottom w:w="45" w:type="dxa"/>
              <w:right w:w="45" w:type="dxa"/>
            </w:tcMar>
            <w:vAlign w:val="center"/>
            <w:hideMark/>
          </w:tcPr>
          <w:p w14:paraId="1DD74824"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HAMAG BICRO</w:t>
            </w:r>
          </w:p>
        </w:tc>
        <w:tc>
          <w:tcPr>
            <w:tcW w:w="12560" w:type="dxa"/>
            <w:gridSpan w:val="3"/>
            <w:tcMar>
              <w:top w:w="45" w:type="dxa"/>
              <w:left w:w="45" w:type="dxa"/>
              <w:bottom w:w="45" w:type="dxa"/>
              <w:right w:w="45" w:type="dxa"/>
            </w:tcMar>
            <w:vAlign w:val="center"/>
            <w:hideMark/>
          </w:tcPr>
          <w:p w14:paraId="66F75887"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agencija za malo gospodarstvo, inovacije i investicije</w:t>
            </w:r>
          </w:p>
        </w:tc>
      </w:tr>
      <w:tr w:rsidR="000213EA" w:rsidRPr="00B90CD5" w14:paraId="1CF65AB6" w14:textId="77777777" w:rsidTr="7E7DEBD5">
        <w:trPr>
          <w:tblCellSpacing w:w="15" w:type="dxa"/>
        </w:trPr>
        <w:tc>
          <w:tcPr>
            <w:tcW w:w="0" w:type="auto"/>
            <w:tcMar>
              <w:top w:w="45" w:type="dxa"/>
              <w:left w:w="45" w:type="dxa"/>
              <w:bottom w:w="45" w:type="dxa"/>
              <w:right w:w="45" w:type="dxa"/>
            </w:tcMar>
            <w:vAlign w:val="center"/>
            <w:hideMark/>
          </w:tcPr>
          <w:p w14:paraId="00956F62"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HAZU </w:t>
            </w:r>
          </w:p>
        </w:tc>
        <w:tc>
          <w:tcPr>
            <w:tcW w:w="12560" w:type="dxa"/>
            <w:gridSpan w:val="3"/>
            <w:tcMar>
              <w:top w:w="45" w:type="dxa"/>
              <w:left w:w="45" w:type="dxa"/>
              <w:bottom w:w="45" w:type="dxa"/>
              <w:right w:w="45" w:type="dxa"/>
            </w:tcMar>
            <w:vAlign w:val="center"/>
            <w:hideMark/>
          </w:tcPr>
          <w:p w14:paraId="7FDEAF41"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akademija znanosti i umjetnosti</w:t>
            </w:r>
          </w:p>
        </w:tc>
      </w:tr>
      <w:tr w:rsidR="000213EA" w:rsidRPr="00B90CD5" w14:paraId="365E8F80" w14:textId="77777777" w:rsidTr="7E7DEBD5">
        <w:trPr>
          <w:tblCellSpacing w:w="15" w:type="dxa"/>
        </w:trPr>
        <w:tc>
          <w:tcPr>
            <w:tcW w:w="0" w:type="auto"/>
            <w:tcMar>
              <w:top w:w="45" w:type="dxa"/>
              <w:left w:w="45" w:type="dxa"/>
              <w:bottom w:w="45" w:type="dxa"/>
              <w:right w:w="45" w:type="dxa"/>
            </w:tcMar>
            <w:vAlign w:val="center"/>
            <w:hideMark/>
          </w:tcPr>
          <w:p w14:paraId="3202AE24"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HBOR</w:t>
            </w:r>
          </w:p>
        </w:tc>
        <w:tc>
          <w:tcPr>
            <w:tcW w:w="12560" w:type="dxa"/>
            <w:gridSpan w:val="3"/>
            <w:tcMar>
              <w:top w:w="45" w:type="dxa"/>
              <w:left w:w="45" w:type="dxa"/>
              <w:bottom w:w="45" w:type="dxa"/>
              <w:right w:w="45" w:type="dxa"/>
            </w:tcMar>
            <w:vAlign w:val="center"/>
            <w:hideMark/>
          </w:tcPr>
          <w:p w14:paraId="2BDF737F"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banka za obnovu i razvoj</w:t>
            </w:r>
          </w:p>
        </w:tc>
      </w:tr>
      <w:tr w:rsidR="000213EA" w:rsidRPr="00B90CD5" w14:paraId="6EB25403" w14:textId="77777777" w:rsidTr="7E7DEBD5">
        <w:trPr>
          <w:tblCellSpacing w:w="15" w:type="dxa"/>
        </w:trPr>
        <w:tc>
          <w:tcPr>
            <w:tcW w:w="0" w:type="auto"/>
            <w:tcMar>
              <w:top w:w="45" w:type="dxa"/>
              <w:left w:w="45" w:type="dxa"/>
              <w:bottom w:w="45" w:type="dxa"/>
              <w:right w:w="45" w:type="dxa"/>
            </w:tcMar>
            <w:vAlign w:val="center"/>
            <w:hideMark/>
          </w:tcPr>
          <w:p w14:paraId="583ACF57"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HGK</w:t>
            </w:r>
          </w:p>
        </w:tc>
        <w:tc>
          <w:tcPr>
            <w:tcW w:w="12560" w:type="dxa"/>
            <w:gridSpan w:val="3"/>
            <w:tcMar>
              <w:top w:w="45" w:type="dxa"/>
              <w:left w:w="45" w:type="dxa"/>
              <w:bottom w:w="45" w:type="dxa"/>
              <w:right w:w="45" w:type="dxa"/>
            </w:tcMar>
            <w:vAlign w:val="center"/>
            <w:hideMark/>
          </w:tcPr>
          <w:p w14:paraId="63312055"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gospodarska komora</w:t>
            </w:r>
          </w:p>
        </w:tc>
      </w:tr>
      <w:tr w:rsidR="000213EA" w:rsidRPr="00B90CD5" w14:paraId="7DA16C58" w14:textId="77777777" w:rsidTr="7E7DEBD5">
        <w:trPr>
          <w:tblCellSpacing w:w="15" w:type="dxa"/>
        </w:trPr>
        <w:tc>
          <w:tcPr>
            <w:tcW w:w="0" w:type="auto"/>
            <w:tcMar>
              <w:top w:w="45" w:type="dxa"/>
              <w:left w:w="45" w:type="dxa"/>
              <w:bottom w:w="45" w:type="dxa"/>
              <w:right w:w="45" w:type="dxa"/>
            </w:tcMar>
            <w:vAlign w:val="center"/>
            <w:hideMark/>
          </w:tcPr>
          <w:p w14:paraId="4A4DEFF3"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HKO</w:t>
            </w:r>
          </w:p>
        </w:tc>
        <w:tc>
          <w:tcPr>
            <w:tcW w:w="12560" w:type="dxa"/>
            <w:gridSpan w:val="3"/>
            <w:tcMar>
              <w:top w:w="45" w:type="dxa"/>
              <w:left w:w="45" w:type="dxa"/>
              <w:bottom w:w="45" w:type="dxa"/>
              <w:right w:w="45" w:type="dxa"/>
            </w:tcMar>
            <w:vAlign w:val="center"/>
            <w:hideMark/>
          </w:tcPr>
          <w:p w14:paraId="2AFB16AB"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Hrvatski kvalifikacijski okvir</w:t>
            </w:r>
          </w:p>
        </w:tc>
      </w:tr>
      <w:tr w:rsidR="000213EA" w:rsidRPr="00B90CD5" w14:paraId="4E8620CA" w14:textId="77777777" w:rsidTr="7E7DEBD5">
        <w:trPr>
          <w:tblCellSpacing w:w="15" w:type="dxa"/>
        </w:trPr>
        <w:tc>
          <w:tcPr>
            <w:tcW w:w="0" w:type="auto"/>
            <w:tcMar>
              <w:top w:w="45" w:type="dxa"/>
              <w:left w:w="45" w:type="dxa"/>
              <w:bottom w:w="45" w:type="dxa"/>
              <w:right w:w="45" w:type="dxa"/>
            </w:tcMar>
            <w:vAlign w:val="center"/>
            <w:hideMark/>
          </w:tcPr>
          <w:p w14:paraId="331C7E7D"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HOK</w:t>
            </w:r>
          </w:p>
        </w:tc>
        <w:tc>
          <w:tcPr>
            <w:tcW w:w="12560" w:type="dxa"/>
            <w:gridSpan w:val="3"/>
            <w:tcMar>
              <w:top w:w="45" w:type="dxa"/>
              <w:left w:w="45" w:type="dxa"/>
              <w:bottom w:w="45" w:type="dxa"/>
              <w:right w:w="45" w:type="dxa"/>
            </w:tcMar>
            <w:vAlign w:val="center"/>
            <w:hideMark/>
          </w:tcPr>
          <w:p w14:paraId="672D4392"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obrtnička komora</w:t>
            </w:r>
          </w:p>
        </w:tc>
      </w:tr>
      <w:tr w:rsidR="000213EA" w:rsidRPr="00B90CD5" w14:paraId="7588B558" w14:textId="77777777" w:rsidTr="7E7DEBD5">
        <w:trPr>
          <w:tblCellSpacing w:w="15" w:type="dxa"/>
        </w:trPr>
        <w:tc>
          <w:tcPr>
            <w:tcW w:w="0" w:type="auto"/>
            <w:tcMar>
              <w:top w:w="45" w:type="dxa"/>
              <w:left w:w="45" w:type="dxa"/>
              <w:bottom w:w="45" w:type="dxa"/>
              <w:right w:w="45" w:type="dxa"/>
            </w:tcMar>
            <w:vAlign w:val="center"/>
            <w:hideMark/>
          </w:tcPr>
          <w:p w14:paraId="0AA4BCAE"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HRZZ</w:t>
            </w:r>
          </w:p>
        </w:tc>
        <w:tc>
          <w:tcPr>
            <w:tcW w:w="12560" w:type="dxa"/>
            <w:gridSpan w:val="3"/>
            <w:tcMar>
              <w:top w:w="45" w:type="dxa"/>
              <w:left w:w="45" w:type="dxa"/>
              <w:bottom w:w="45" w:type="dxa"/>
              <w:right w:w="45" w:type="dxa"/>
            </w:tcMar>
            <w:vAlign w:val="center"/>
            <w:hideMark/>
          </w:tcPr>
          <w:p w14:paraId="6CE703C6"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zaklada za znanost</w:t>
            </w:r>
          </w:p>
        </w:tc>
      </w:tr>
      <w:tr w:rsidR="000A28DC" w:rsidRPr="00B90CD5" w14:paraId="1308033E" w14:textId="77777777" w:rsidTr="7E7DEBD5">
        <w:trPr>
          <w:tblCellSpacing w:w="15" w:type="dxa"/>
        </w:trPr>
        <w:tc>
          <w:tcPr>
            <w:tcW w:w="0" w:type="auto"/>
            <w:tcMar>
              <w:top w:w="45" w:type="dxa"/>
              <w:left w:w="45" w:type="dxa"/>
              <w:bottom w:w="45" w:type="dxa"/>
              <w:right w:w="45" w:type="dxa"/>
            </w:tcMar>
            <w:vAlign w:val="center"/>
          </w:tcPr>
          <w:p w14:paraId="54E22517" w14:textId="357116E0" w:rsidR="000A28DC"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HSFII</w:t>
            </w:r>
          </w:p>
        </w:tc>
        <w:tc>
          <w:tcPr>
            <w:tcW w:w="12560" w:type="dxa"/>
            <w:gridSpan w:val="3"/>
            <w:tcMar>
              <w:top w:w="45" w:type="dxa"/>
              <w:left w:w="45" w:type="dxa"/>
              <w:bottom w:w="45" w:type="dxa"/>
              <w:right w:w="45" w:type="dxa"/>
            </w:tcMar>
            <w:vAlign w:val="center"/>
          </w:tcPr>
          <w:p w14:paraId="02B5C9B6" w14:textId="4E876671" w:rsidR="000A28DC"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Hrvatski strateški forum za istraživačke infrastrukture</w:t>
            </w:r>
          </w:p>
        </w:tc>
      </w:tr>
      <w:tr w:rsidR="000213EA" w:rsidRPr="00B90CD5" w14:paraId="76C13FB7" w14:textId="77777777" w:rsidTr="7E7DEBD5">
        <w:trPr>
          <w:tblCellSpacing w:w="15" w:type="dxa"/>
        </w:trPr>
        <w:tc>
          <w:tcPr>
            <w:tcW w:w="0" w:type="auto"/>
            <w:tcMar>
              <w:top w:w="45" w:type="dxa"/>
              <w:left w:w="45" w:type="dxa"/>
              <w:bottom w:w="45" w:type="dxa"/>
              <w:right w:w="45" w:type="dxa"/>
            </w:tcMar>
            <w:vAlign w:val="center"/>
            <w:hideMark/>
          </w:tcPr>
          <w:p w14:paraId="18A1D8E6"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HUP</w:t>
            </w:r>
          </w:p>
        </w:tc>
        <w:tc>
          <w:tcPr>
            <w:tcW w:w="12560" w:type="dxa"/>
            <w:gridSpan w:val="3"/>
            <w:tcMar>
              <w:top w:w="45" w:type="dxa"/>
              <w:left w:w="45" w:type="dxa"/>
              <w:bottom w:w="45" w:type="dxa"/>
              <w:right w:w="45" w:type="dxa"/>
            </w:tcMar>
            <w:vAlign w:val="center"/>
            <w:hideMark/>
          </w:tcPr>
          <w:p w14:paraId="140AA0A3"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Hrvatska udruga poslodavaca</w:t>
            </w:r>
          </w:p>
        </w:tc>
      </w:tr>
      <w:tr w:rsidR="000213EA" w:rsidRPr="00B90CD5" w14:paraId="1583945F" w14:textId="77777777" w:rsidTr="7E7DEBD5">
        <w:trPr>
          <w:tblCellSpacing w:w="15" w:type="dxa"/>
        </w:trPr>
        <w:tc>
          <w:tcPr>
            <w:tcW w:w="0" w:type="auto"/>
            <w:tcMar>
              <w:top w:w="45" w:type="dxa"/>
              <w:left w:w="45" w:type="dxa"/>
              <w:bottom w:w="45" w:type="dxa"/>
              <w:right w:w="45" w:type="dxa"/>
            </w:tcMar>
            <w:vAlign w:val="center"/>
            <w:hideMark/>
          </w:tcPr>
          <w:p w14:paraId="6EB639A7"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HZZ</w:t>
            </w:r>
          </w:p>
        </w:tc>
        <w:tc>
          <w:tcPr>
            <w:tcW w:w="12560" w:type="dxa"/>
            <w:gridSpan w:val="3"/>
            <w:tcMar>
              <w:top w:w="45" w:type="dxa"/>
              <w:left w:w="45" w:type="dxa"/>
              <w:bottom w:w="45" w:type="dxa"/>
              <w:right w:w="45" w:type="dxa"/>
            </w:tcMar>
            <w:vAlign w:val="center"/>
            <w:hideMark/>
          </w:tcPr>
          <w:p w14:paraId="5FCEA457"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Hrvatski zavod za zapošljavanje</w:t>
            </w:r>
          </w:p>
        </w:tc>
      </w:tr>
      <w:tr w:rsidR="000213EA" w:rsidRPr="00B90CD5" w14:paraId="6776292D" w14:textId="77777777" w:rsidTr="7E7DEBD5">
        <w:trPr>
          <w:tblCellSpacing w:w="15" w:type="dxa"/>
        </w:trPr>
        <w:tc>
          <w:tcPr>
            <w:tcW w:w="14256" w:type="dxa"/>
            <w:gridSpan w:val="4"/>
            <w:tcMar>
              <w:top w:w="45" w:type="dxa"/>
              <w:left w:w="45" w:type="dxa"/>
              <w:bottom w:w="45" w:type="dxa"/>
              <w:right w:w="45" w:type="dxa"/>
            </w:tcMar>
            <w:vAlign w:val="center"/>
            <w:hideMark/>
          </w:tcPr>
          <w:p w14:paraId="73DFB02A" w14:textId="77777777" w:rsidR="007B6692" w:rsidRPr="00B90CD5" w:rsidRDefault="7E7DEBD5" w:rsidP="001439EB">
            <w:pPr>
              <w:keepNext/>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lastRenderedPageBreak/>
              <w:t>I</w:t>
            </w:r>
          </w:p>
        </w:tc>
      </w:tr>
      <w:tr w:rsidR="000213EA" w:rsidRPr="00B90CD5" w14:paraId="29E23DE1" w14:textId="77777777" w:rsidTr="7E7DEBD5">
        <w:trPr>
          <w:tblCellSpacing w:w="15" w:type="dxa"/>
        </w:trPr>
        <w:tc>
          <w:tcPr>
            <w:tcW w:w="0" w:type="auto"/>
            <w:tcMar>
              <w:top w:w="45" w:type="dxa"/>
              <w:left w:w="45" w:type="dxa"/>
              <w:bottom w:w="45" w:type="dxa"/>
              <w:right w:w="45" w:type="dxa"/>
            </w:tcMar>
            <w:vAlign w:val="center"/>
            <w:hideMark/>
          </w:tcPr>
          <w:p w14:paraId="15865E48"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IKT</w:t>
            </w:r>
          </w:p>
        </w:tc>
        <w:tc>
          <w:tcPr>
            <w:tcW w:w="12560" w:type="dxa"/>
            <w:gridSpan w:val="3"/>
            <w:tcMar>
              <w:top w:w="45" w:type="dxa"/>
              <w:left w:w="45" w:type="dxa"/>
              <w:bottom w:w="45" w:type="dxa"/>
              <w:right w:w="45" w:type="dxa"/>
            </w:tcMar>
            <w:vAlign w:val="center"/>
            <w:hideMark/>
          </w:tcPr>
          <w:p w14:paraId="5EDB9B50"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Informacijska i komunikacijska tehnologija</w:t>
            </w:r>
          </w:p>
        </w:tc>
      </w:tr>
      <w:tr w:rsidR="000213EA" w:rsidRPr="00B90CD5" w14:paraId="216451EC" w14:textId="77777777" w:rsidTr="7E7DEBD5">
        <w:trPr>
          <w:tblCellSpacing w:w="15" w:type="dxa"/>
        </w:trPr>
        <w:tc>
          <w:tcPr>
            <w:tcW w:w="14256" w:type="dxa"/>
            <w:gridSpan w:val="4"/>
            <w:tcMar>
              <w:top w:w="45" w:type="dxa"/>
              <w:left w:w="45" w:type="dxa"/>
              <w:bottom w:w="45" w:type="dxa"/>
              <w:right w:w="45" w:type="dxa"/>
            </w:tcMar>
            <w:vAlign w:val="center"/>
            <w:hideMark/>
          </w:tcPr>
          <w:p w14:paraId="70A2675D"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J</w:t>
            </w:r>
          </w:p>
        </w:tc>
      </w:tr>
      <w:tr w:rsidR="000A28DC" w:rsidRPr="00B90CD5" w14:paraId="0597158A" w14:textId="77777777" w:rsidTr="7E7DEBD5">
        <w:trPr>
          <w:tblCellSpacing w:w="15" w:type="dxa"/>
        </w:trPr>
        <w:tc>
          <w:tcPr>
            <w:tcW w:w="0" w:type="auto"/>
            <w:tcMar>
              <w:top w:w="45" w:type="dxa"/>
              <w:left w:w="45" w:type="dxa"/>
              <w:bottom w:w="45" w:type="dxa"/>
              <w:right w:w="45" w:type="dxa"/>
            </w:tcMar>
            <w:vAlign w:val="center"/>
          </w:tcPr>
          <w:p w14:paraId="7B52AA2B" w14:textId="1021F8A5" w:rsidR="000A28DC"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JLPS</w:t>
            </w:r>
          </w:p>
        </w:tc>
        <w:tc>
          <w:tcPr>
            <w:tcW w:w="12560" w:type="dxa"/>
            <w:gridSpan w:val="3"/>
            <w:tcMar>
              <w:top w:w="45" w:type="dxa"/>
              <w:left w:w="45" w:type="dxa"/>
              <w:bottom w:w="45" w:type="dxa"/>
              <w:right w:w="45" w:type="dxa"/>
            </w:tcMar>
            <w:vAlign w:val="center"/>
          </w:tcPr>
          <w:p w14:paraId="2D5734F3" w14:textId="024C9D8C" w:rsidR="000A28DC"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Jedinice lokalne i područne samouprave</w:t>
            </w:r>
          </w:p>
        </w:tc>
      </w:tr>
      <w:tr w:rsidR="000213EA" w:rsidRPr="00B90CD5" w14:paraId="0C3A95CB" w14:textId="77777777" w:rsidTr="7E7DEBD5">
        <w:trPr>
          <w:tblCellSpacing w:w="15" w:type="dxa"/>
        </w:trPr>
        <w:tc>
          <w:tcPr>
            <w:tcW w:w="0" w:type="auto"/>
            <w:tcMar>
              <w:top w:w="45" w:type="dxa"/>
              <w:left w:w="45" w:type="dxa"/>
              <w:bottom w:w="45" w:type="dxa"/>
              <w:right w:w="45" w:type="dxa"/>
            </w:tcMar>
            <w:vAlign w:val="center"/>
            <w:hideMark/>
          </w:tcPr>
          <w:p w14:paraId="20A79D62"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JSAP </w:t>
            </w:r>
          </w:p>
        </w:tc>
        <w:tc>
          <w:tcPr>
            <w:tcW w:w="12560" w:type="dxa"/>
            <w:gridSpan w:val="3"/>
            <w:tcMar>
              <w:top w:w="45" w:type="dxa"/>
              <w:left w:w="45" w:type="dxa"/>
              <w:bottom w:w="45" w:type="dxa"/>
              <w:right w:w="45" w:type="dxa"/>
            </w:tcMar>
            <w:vAlign w:val="center"/>
            <w:hideMark/>
          </w:tcPr>
          <w:p w14:paraId="594D797D" w14:textId="77777777" w:rsidR="007B6692"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Jedinica za stručnu i administrativnu podršku izradi </w:t>
            </w:r>
            <w:proofErr w:type="spellStart"/>
            <w:r w:rsidRPr="7E7DEBD5">
              <w:rPr>
                <w:rFonts w:eastAsia="Times New Roman" w:cs="Times New Roman"/>
                <w:color w:val="44546A" w:themeColor="text2"/>
              </w:rPr>
              <w:t>kurikularnih</w:t>
            </w:r>
            <w:proofErr w:type="spellEnd"/>
            <w:r w:rsidRPr="7E7DEBD5">
              <w:rPr>
                <w:rFonts w:eastAsia="Times New Roman" w:cs="Times New Roman"/>
                <w:color w:val="44546A" w:themeColor="text2"/>
              </w:rPr>
              <w:t xml:space="preserve"> dokumenata</w:t>
            </w:r>
          </w:p>
        </w:tc>
      </w:tr>
      <w:tr w:rsidR="000213EA" w:rsidRPr="00B90CD5" w14:paraId="63F80C49" w14:textId="77777777" w:rsidTr="7E7DEBD5">
        <w:trPr>
          <w:tblCellSpacing w:w="15" w:type="dxa"/>
        </w:trPr>
        <w:tc>
          <w:tcPr>
            <w:tcW w:w="14256" w:type="dxa"/>
            <w:gridSpan w:val="4"/>
            <w:tcMar>
              <w:top w:w="45" w:type="dxa"/>
              <w:left w:w="45" w:type="dxa"/>
              <w:bottom w:w="45" w:type="dxa"/>
              <w:right w:w="45" w:type="dxa"/>
            </w:tcMar>
            <w:vAlign w:val="center"/>
            <w:hideMark/>
          </w:tcPr>
          <w:p w14:paraId="3E913702" w14:textId="77777777" w:rsidR="007B6692"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K</w:t>
            </w:r>
          </w:p>
        </w:tc>
      </w:tr>
      <w:tr w:rsidR="00AC4D2F" w:rsidRPr="00B90CD5" w14:paraId="749A9DD0" w14:textId="77777777" w:rsidTr="7E7DEBD5">
        <w:trPr>
          <w:tblCellSpacing w:w="15" w:type="dxa"/>
        </w:trPr>
        <w:tc>
          <w:tcPr>
            <w:tcW w:w="0" w:type="auto"/>
            <w:tcMar>
              <w:top w:w="45" w:type="dxa"/>
              <w:left w:w="45" w:type="dxa"/>
              <w:bottom w:w="45" w:type="dxa"/>
              <w:right w:w="45" w:type="dxa"/>
            </w:tcMar>
            <w:vAlign w:val="center"/>
          </w:tcPr>
          <w:p w14:paraId="5720473E" w14:textId="6AA52E52"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KUO</w:t>
            </w:r>
          </w:p>
        </w:tc>
        <w:tc>
          <w:tcPr>
            <w:tcW w:w="12560" w:type="dxa"/>
            <w:gridSpan w:val="3"/>
            <w:tcMar>
              <w:top w:w="45" w:type="dxa"/>
              <w:left w:w="45" w:type="dxa"/>
              <w:bottom w:w="45" w:type="dxa"/>
              <w:right w:w="45" w:type="dxa"/>
            </w:tcMar>
            <w:vAlign w:val="center"/>
          </w:tcPr>
          <w:p w14:paraId="0C5A05BB" w14:textId="2284F114"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Nacionalni kurikulum za umjetničko obrazovanje i kurikulum za stjecanje kvalifikacija redovnim umjetničkim obrazovanjem</w:t>
            </w:r>
          </w:p>
        </w:tc>
      </w:tr>
      <w:tr w:rsidR="00AC4D2F" w:rsidRPr="00B90CD5" w14:paraId="60165A0D" w14:textId="77777777" w:rsidTr="7E7DEBD5">
        <w:trPr>
          <w:tblCellSpacing w:w="15" w:type="dxa"/>
        </w:trPr>
        <w:tc>
          <w:tcPr>
            <w:tcW w:w="14256" w:type="dxa"/>
            <w:gridSpan w:val="4"/>
            <w:tcMar>
              <w:top w:w="45" w:type="dxa"/>
              <w:left w:w="45" w:type="dxa"/>
              <w:bottom w:w="45" w:type="dxa"/>
              <w:right w:w="45" w:type="dxa"/>
            </w:tcMar>
            <w:vAlign w:val="center"/>
            <w:hideMark/>
          </w:tcPr>
          <w:p w14:paraId="4A09412E"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L</w:t>
            </w:r>
          </w:p>
        </w:tc>
      </w:tr>
      <w:tr w:rsidR="00AC4D2F" w:rsidRPr="00B90CD5" w14:paraId="7D63E94C" w14:textId="77777777" w:rsidTr="7E7DEBD5">
        <w:trPr>
          <w:tblCellSpacing w:w="15" w:type="dxa"/>
        </w:trPr>
        <w:tc>
          <w:tcPr>
            <w:tcW w:w="0" w:type="auto"/>
            <w:tcMar>
              <w:top w:w="45" w:type="dxa"/>
              <w:left w:w="45" w:type="dxa"/>
              <w:bottom w:w="45" w:type="dxa"/>
              <w:right w:w="45" w:type="dxa"/>
            </w:tcMar>
            <w:vAlign w:val="center"/>
            <w:hideMark/>
          </w:tcPr>
          <w:p w14:paraId="5489847B"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LLP</w:t>
            </w:r>
          </w:p>
        </w:tc>
        <w:tc>
          <w:tcPr>
            <w:tcW w:w="12560" w:type="dxa"/>
            <w:gridSpan w:val="3"/>
            <w:tcMar>
              <w:top w:w="45" w:type="dxa"/>
              <w:left w:w="45" w:type="dxa"/>
              <w:bottom w:w="45" w:type="dxa"/>
              <w:right w:w="45" w:type="dxa"/>
            </w:tcMar>
            <w:vAlign w:val="center"/>
            <w:hideMark/>
          </w:tcPr>
          <w:p w14:paraId="3AAC41C5" w14:textId="460C1344"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proofErr w:type="spellStart"/>
            <w:r w:rsidRPr="7E7DEBD5">
              <w:rPr>
                <w:rFonts w:eastAsia="Times New Roman" w:cs="Times New Roman"/>
                <w:i/>
                <w:iCs/>
                <w:color w:val="44546A" w:themeColor="text2"/>
              </w:rPr>
              <w:t>Lifelong</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Learning</w:t>
            </w:r>
            <w:proofErr w:type="spellEnd"/>
            <w:r w:rsidRPr="7E7DEBD5">
              <w:rPr>
                <w:rFonts w:eastAsia="Times New Roman" w:cs="Times New Roman"/>
                <w:i/>
                <w:iCs/>
                <w:color w:val="44546A" w:themeColor="text2"/>
              </w:rPr>
              <w:t xml:space="preserve"> Program </w:t>
            </w:r>
            <w:r w:rsidRPr="7E7DEBD5">
              <w:rPr>
                <w:rFonts w:eastAsia="Times New Roman" w:cs="Times New Roman"/>
                <w:color w:val="44546A" w:themeColor="text2"/>
              </w:rPr>
              <w:t>(Program za cjeloživotno učenje)</w:t>
            </w:r>
          </w:p>
        </w:tc>
      </w:tr>
      <w:tr w:rsidR="00AC4D2F" w:rsidRPr="00B90CD5" w14:paraId="070965E0" w14:textId="77777777" w:rsidTr="7E7DEBD5">
        <w:trPr>
          <w:tblCellSpacing w:w="15" w:type="dxa"/>
        </w:trPr>
        <w:tc>
          <w:tcPr>
            <w:tcW w:w="0" w:type="auto"/>
            <w:tcMar>
              <w:top w:w="45" w:type="dxa"/>
              <w:left w:w="45" w:type="dxa"/>
              <w:bottom w:w="45" w:type="dxa"/>
              <w:right w:w="45" w:type="dxa"/>
            </w:tcMar>
            <w:vAlign w:val="center"/>
            <w:hideMark/>
          </w:tcPr>
          <w:p w14:paraId="7CF9F46E"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M</w:t>
            </w:r>
          </w:p>
        </w:tc>
        <w:tc>
          <w:tcPr>
            <w:tcW w:w="12560" w:type="dxa"/>
            <w:gridSpan w:val="3"/>
            <w:tcMar>
              <w:top w:w="45" w:type="dxa"/>
              <w:left w:w="45" w:type="dxa"/>
              <w:bottom w:w="45" w:type="dxa"/>
              <w:right w:w="45" w:type="dxa"/>
            </w:tcMar>
            <w:vAlign w:val="center"/>
            <w:hideMark/>
          </w:tcPr>
          <w:p w14:paraId="1C23087D" w14:textId="77777777" w:rsidR="00AC4D2F" w:rsidRPr="00B90CD5" w:rsidRDefault="00AC4D2F" w:rsidP="00A360AD">
            <w:pPr>
              <w:spacing w:after="0" w:line="240" w:lineRule="auto"/>
              <w:jc w:val="both"/>
              <w:rPr>
                <w:rFonts w:eastAsia="Times New Roman" w:cs="Times New Roman"/>
                <w:color w:val="44546A" w:themeColor="text2"/>
              </w:rPr>
            </w:pPr>
          </w:p>
        </w:tc>
      </w:tr>
      <w:tr w:rsidR="00AC4D2F" w:rsidRPr="00B90CD5" w14:paraId="19F4EE97" w14:textId="77777777" w:rsidTr="7E7DEBD5">
        <w:trPr>
          <w:tblCellSpacing w:w="15" w:type="dxa"/>
        </w:trPr>
        <w:tc>
          <w:tcPr>
            <w:tcW w:w="0" w:type="auto"/>
            <w:tcMar>
              <w:top w:w="45" w:type="dxa"/>
              <w:left w:w="45" w:type="dxa"/>
              <w:bottom w:w="45" w:type="dxa"/>
              <w:right w:w="45" w:type="dxa"/>
            </w:tcMar>
            <w:vAlign w:val="center"/>
            <w:hideMark/>
          </w:tcPr>
          <w:p w14:paraId="0E95FA46"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MFIN</w:t>
            </w:r>
          </w:p>
        </w:tc>
        <w:tc>
          <w:tcPr>
            <w:tcW w:w="12560" w:type="dxa"/>
            <w:gridSpan w:val="3"/>
            <w:tcMar>
              <w:top w:w="45" w:type="dxa"/>
              <w:left w:w="45" w:type="dxa"/>
              <w:bottom w:w="45" w:type="dxa"/>
              <w:right w:w="45" w:type="dxa"/>
            </w:tcMar>
            <w:vAlign w:val="center"/>
            <w:hideMark/>
          </w:tcPr>
          <w:p w14:paraId="2AAF163D"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financija</w:t>
            </w:r>
          </w:p>
        </w:tc>
      </w:tr>
      <w:tr w:rsidR="00AC4D2F" w:rsidRPr="00B90CD5" w14:paraId="227A134F" w14:textId="77777777" w:rsidTr="7E7DEBD5">
        <w:trPr>
          <w:tblCellSpacing w:w="15" w:type="dxa"/>
        </w:trPr>
        <w:tc>
          <w:tcPr>
            <w:tcW w:w="0" w:type="auto"/>
            <w:tcMar>
              <w:top w:w="45" w:type="dxa"/>
              <w:left w:w="45" w:type="dxa"/>
              <w:bottom w:w="45" w:type="dxa"/>
              <w:right w:w="45" w:type="dxa"/>
            </w:tcMar>
            <w:vAlign w:val="center"/>
            <w:hideMark/>
          </w:tcPr>
          <w:p w14:paraId="6471D4D2"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MINGO</w:t>
            </w:r>
          </w:p>
        </w:tc>
        <w:tc>
          <w:tcPr>
            <w:tcW w:w="12560" w:type="dxa"/>
            <w:gridSpan w:val="3"/>
            <w:tcMar>
              <w:top w:w="45" w:type="dxa"/>
              <w:left w:w="45" w:type="dxa"/>
              <w:bottom w:w="45" w:type="dxa"/>
              <w:right w:w="45" w:type="dxa"/>
            </w:tcMar>
            <w:vAlign w:val="center"/>
            <w:hideMark/>
          </w:tcPr>
          <w:p w14:paraId="7DFE5E71" w14:textId="584BE554"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gospodarstva, poduzetništva i obrta</w:t>
            </w:r>
          </w:p>
        </w:tc>
      </w:tr>
      <w:tr w:rsidR="00AC4D2F" w:rsidRPr="00B90CD5" w14:paraId="485A1460" w14:textId="77777777" w:rsidTr="7E7DEBD5">
        <w:trPr>
          <w:tblCellSpacing w:w="15" w:type="dxa"/>
        </w:trPr>
        <w:tc>
          <w:tcPr>
            <w:tcW w:w="0" w:type="auto"/>
            <w:tcMar>
              <w:top w:w="45" w:type="dxa"/>
              <w:left w:w="45" w:type="dxa"/>
              <w:bottom w:w="45" w:type="dxa"/>
              <w:right w:w="45" w:type="dxa"/>
            </w:tcMar>
            <w:vAlign w:val="center"/>
            <w:hideMark/>
          </w:tcPr>
          <w:p w14:paraId="1C234073"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MPPI</w:t>
            </w:r>
          </w:p>
        </w:tc>
        <w:tc>
          <w:tcPr>
            <w:tcW w:w="12560" w:type="dxa"/>
            <w:gridSpan w:val="3"/>
            <w:tcMar>
              <w:top w:w="45" w:type="dxa"/>
              <w:left w:w="45" w:type="dxa"/>
              <w:bottom w:w="45" w:type="dxa"/>
              <w:right w:w="45" w:type="dxa"/>
            </w:tcMar>
            <w:vAlign w:val="center"/>
            <w:hideMark/>
          </w:tcPr>
          <w:p w14:paraId="0F6C49DB"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pomorstva, prometa i infrastrukture</w:t>
            </w:r>
          </w:p>
        </w:tc>
      </w:tr>
      <w:tr w:rsidR="00AC4D2F" w:rsidRPr="00B90CD5" w14:paraId="1054B1C3" w14:textId="77777777" w:rsidTr="7E7DEBD5">
        <w:trPr>
          <w:tblCellSpacing w:w="15" w:type="dxa"/>
        </w:trPr>
        <w:tc>
          <w:tcPr>
            <w:tcW w:w="0" w:type="auto"/>
            <w:tcMar>
              <w:top w:w="45" w:type="dxa"/>
              <w:left w:w="45" w:type="dxa"/>
              <w:bottom w:w="45" w:type="dxa"/>
              <w:right w:w="45" w:type="dxa"/>
            </w:tcMar>
            <w:vAlign w:val="center"/>
            <w:hideMark/>
          </w:tcPr>
          <w:p w14:paraId="42CC7B18"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MPU</w:t>
            </w:r>
          </w:p>
        </w:tc>
        <w:tc>
          <w:tcPr>
            <w:tcW w:w="12560" w:type="dxa"/>
            <w:gridSpan w:val="3"/>
            <w:tcMar>
              <w:top w:w="45" w:type="dxa"/>
              <w:left w:w="45" w:type="dxa"/>
              <w:bottom w:w="45" w:type="dxa"/>
              <w:right w:w="45" w:type="dxa"/>
            </w:tcMar>
            <w:vAlign w:val="center"/>
            <w:hideMark/>
          </w:tcPr>
          <w:p w14:paraId="399B27DA" w14:textId="4367E2DF"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Mreža za podršku uvođenju </w:t>
            </w:r>
            <w:proofErr w:type="spellStart"/>
            <w:r w:rsidRPr="7E7DEBD5">
              <w:rPr>
                <w:rFonts w:eastAsia="Times New Roman" w:cs="Times New Roman"/>
                <w:color w:val="44546A" w:themeColor="text2"/>
              </w:rPr>
              <w:t>kurikularnih</w:t>
            </w:r>
            <w:proofErr w:type="spellEnd"/>
            <w:r w:rsidRPr="7E7DEBD5">
              <w:rPr>
                <w:rFonts w:eastAsia="Times New Roman" w:cs="Times New Roman"/>
                <w:color w:val="44546A" w:themeColor="text2"/>
              </w:rPr>
              <w:t xml:space="preserve"> dokumenata u sustav odgoja i obrazovanja</w:t>
            </w:r>
          </w:p>
        </w:tc>
      </w:tr>
      <w:tr w:rsidR="00AC4D2F" w:rsidRPr="00B90CD5" w14:paraId="20A1E871" w14:textId="77777777" w:rsidTr="7E7DEBD5">
        <w:trPr>
          <w:tblCellSpacing w:w="15" w:type="dxa"/>
        </w:trPr>
        <w:tc>
          <w:tcPr>
            <w:tcW w:w="0" w:type="auto"/>
            <w:tcMar>
              <w:top w:w="45" w:type="dxa"/>
              <w:left w:w="45" w:type="dxa"/>
              <w:bottom w:w="45" w:type="dxa"/>
              <w:right w:w="45" w:type="dxa"/>
            </w:tcMar>
            <w:vAlign w:val="center"/>
            <w:hideMark/>
          </w:tcPr>
          <w:p w14:paraId="1C3437F8"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MRMS</w:t>
            </w:r>
          </w:p>
        </w:tc>
        <w:tc>
          <w:tcPr>
            <w:tcW w:w="12560" w:type="dxa"/>
            <w:gridSpan w:val="3"/>
            <w:tcMar>
              <w:top w:w="45" w:type="dxa"/>
              <w:left w:w="45" w:type="dxa"/>
              <w:bottom w:w="45" w:type="dxa"/>
              <w:right w:w="45" w:type="dxa"/>
            </w:tcMar>
            <w:vAlign w:val="center"/>
            <w:hideMark/>
          </w:tcPr>
          <w:p w14:paraId="1A53EC6E"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rada i mirovinskoga sustava</w:t>
            </w:r>
          </w:p>
        </w:tc>
      </w:tr>
      <w:tr w:rsidR="00AC4D2F" w:rsidRPr="00B90CD5" w14:paraId="42A9CCC1" w14:textId="77777777" w:rsidTr="7E7DEBD5">
        <w:trPr>
          <w:tblCellSpacing w:w="15" w:type="dxa"/>
        </w:trPr>
        <w:tc>
          <w:tcPr>
            <w:tcW w:w="0" w:type="auto"/>
            <w:tcMar>
              <w:top w:w="45" w:type="dxa"/>
              <w:left w:w="45" w:type="dxa"/>
              <w:bottom w:w="45" w:type="dxa"/>
              <w:right w:w="45" w:type="dxa"/>
            </w:tcMar>
            <w:vAlign w:val="center"/>
            <w:hideMark/>
          </w:tcPr>
          <w:p w14:paraId="7E5EFE87"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MRRFEU </w:t>
            </w:r>
          </w:p>
        </w:tc>
        <w:tc>
          <w:tcPr>
            <w:tcW w:w="12560" w:type="dxa"/>
            <w:gridSpan w:val="3"/>
            <w:tcMar>
              <w:top w:w="45" w:type="dxa"/>
              <w:left w:w="45" w:type="dxa"/>
              <w:bottom w:w="45" w:type="dxa"/>
              <w:right w:w="45" w:type="dxa"/>
            </w:tcMar>
            <w:vAlign w:val="center"/>
            <w:hideMark/>
          </w:tcPr>
          <w:p w14:paraId="1D578C30"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regionalnoga razvoja i fondova Europske unije</w:t>
            </w:r>
          </w:p>
        </w:tc>
      </w:tr>
      <w:tr w:rsidR="00AC4D2F" w:rsidRPr="00B90CD5" w14:paraId="442C5035" w14:textId="77777777" w:rsidTr="7E7DEBD5">
        <w:trPr>
          <w:tblCellSpacing w:w="15" w:type="dxa"/>
        </w:trPr>
        <w:tc>
          <w:tcPr>
            <w:tcW w:w="0" w:type="auto"/>
            <w:tcMar>
              <w:top w:w="45" w:type="dxa"/>
              <w:left w:w="45" w:type="dxa"/>
              <w:bottom w:w="45" w:type="dxa"/>
              <w:right w:w="45" w:type="dxa"/>
            </w:tcMar>
            <w:vAlign w:val="center"/>
            <w:hideMark/>
          </w:tcPr>
          <w:p w14:paraId="0720CE40"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MST</w:t>
            </w:r>
          </w:p>
        </w:tc>
        <w:tc>
          <w:tcPr>
            <w:tcW w:w="12560" w:type="dxa"/>
            <w:gridSpan w:val="3"/>
            <w:tcMar>
              <w:top w:w="45" w:type="dxa"/>
              <w:left w:w="45" w:type="dxa"/>
              <w:bottom w:w="45" w:type="dxa"/>
              <w:right w:w="45" w:type="dxa"/>
            </w:tcMar>
            <w:vAlign w:val="center"/>
            <w:hideMark/>
          </w:tcPr>
          <w:p w14:paraId="10952154"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Mobilni stručni timovi</w:t>
            </w:r>
          </w:p>
        </w:tc>
      </w:tr>
      <w:tr w:rsidR="00AC4D2F" w:rsidRPr="00B90CD5" w14:paraId="2D2658D4" w14:textId="77777777" w:rsidTr="7E7DEBD5">
        <w:trPr>
          <w:tblCellSpacing w:w="15" w:type="dxa"/>
        </w:trPr>
        <w:tc>
          <w:tcPr>
            <w:tcW w:w="0" w:type="auto"/>
            <w:tcMar>
              <w:top w:w="45" w:type="dxa"/>
              <w:left w:w="45" w:type="dxa"/>
              <w:bottom w:w="45" w:type="dxa"/>
              <w:right w:w="45" w:type="dxa"/>
            </w:tcMar>
            <w:vAlign w:val="center"/>
          </w:tcPr>
          <w:p w14:paraId="1DE7A54E" w14:textId="332A9715"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MZ</w:t>
            </w:r>
          </w:p>
        </w:tc>
        <w:tc>
          <w:tcPr>
            <w:tcW w:w="12560" w:type="dxa"/>
            <w:gridSpan w:val="3"/>
            <w:tcMar>
              <w:top w:w="45" w:type="dxa"/>
              <w:left w:w="45" w:type="dxa"/>
              <w:bottom w:w="45" w:type="dxa"/>
              <w:right w:w="45" w:type="dxa"/>
            </w:tcMar>
            <w:vAlign w:val="center"/>
          </w:tcPr>
          <w:p w14:paraId="5ABD59AE" w14:textId="03F2C0D9"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zdravstva</w:t>
            </w:r>
          </w:p>
        </w:tc>
      </w:tr>
      <w:tr w:rsidR="00AC4D2F" w:rsidRPr="00B90CD5" w14:paraId="29091417" w14:textId="77777777" w:rsidTr="7E7DEBD5">
        <w:trPr>
          <w:tblCellSpacing w:w="15" w:type="dxa"/>
        </w:trPr>
        <w:tc>
          <w:tcPr>
            <w:tcW w:w="0" w:type="auto"/>
            <w:tcMar>
              <w:top w:w="45" w:type="dxa"/>
              <w:left w:w="45" w:type="dxa"/>
              <w:bottom w:w="45" w:type="dxa"/>
              <w:right w:w="45" w:type="dxa"/>
            </w:tcMar>
            <w:vAlign w:val="center"/>
            <w:hideMark/>
          </w:tcPr>
          <w:p w14:paraId="7711F086"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MZO</w:t>
            </w:r>
          </w:p>
        </w:tc>
        <w:tc>
          <w:tcPr>
            <w:tcW w:w="12560" w:type="dxa"/>
            <w:gridSpan w:val="3"/>
            <w:tcMar>
              <w:top w:w="45" w:type="dxa"/>
              <w:left w:w="45" w:type="dxa"/>
              <w:bottom w:w="45" w:type="dxa"/>
              <w:right w:w="45" w:type="dxa"/>
            </w:tcMar>
            <w:vAlign w:val="center"/>
            <w:hideMark/>
          </w:tcPr>
          <w:p w14:paraId="06453B85" w14:textId="1E6AC239"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Ministarstvo znanosti i obrazovanja</w:t>
            </w:r>
          </w:p>
        </w:tc>
      </w:tr>
      <w:tr w:rsidR="00AC4D2F" w:rsidRPr="00B90CD5" w14:paraId="31E7CE73" w14:textId="77777777" w:rsidTr="7E7DEBD5">
        <w:trPr>
          <w:tblCellSpacing w:w="15" w:type="dxa"/>
        </w:trPr>
        <w:tc>
          <w:tcPr>
            <w:tcW w:w="14256" w:type="dxa"/>
            <w:gridSpan w:val="4"/>
            <w:tcMar>
              <w:top w:w="45" w:type="dxa"/>
              <w:left w:w="45" w:type="dxa"/>
              <w:bottom w:w="45" w:type="dxa"/>
              <w:right w:w="45" w:type="dxa"/>
            </w:tcMar>
            <w:vAlign w:val="center"/>
            <w:hideMark/>
          </w:tcPr>
          <w:p w14:paraId="5C5487BA"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N</w:t>
            </w:r>
          </w:p>
        </w:tc>
      </w:tr>
      <w:tr w:rsidR="00AC4D2F" w:rsidRPr="00B90CD5" w14:paraId="69A314D2" w14:textId="77777777" w:rsidTr="7E7DEBD5">
        <w:trPr>
          <w:tblCellSpacing w:w="15" w:type="dxa"/>
        </w:trPr>
        <w:tc>
          <w:tcPr>
            <w:tcW w:w="0" w:type="auto"/>
            <w:tcMar>
              <w:top w:w="45" w:type="dxa"/>
              <w:left w:w="45" w:type="dxa"/>
              <w:bottom w:w="45" w:type="dxa"/>
              <w:right w:w="45" w:type="dxa"/>
            </w:tcMar>
            <w:vAlign w:val="center"/>
            <w:hideMark/>
          </w:tcPr>
          <w:p w14:paraId="24E7F07D"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NCVVO</w:t>
            </w:r>
          </w:p>
        </w:tc>
        <w:tc>
          <w:tcPr>
            <w:tcW w:w="12560" w:type="dxa"/>
            <w:gridSpan w:val="3"/>
            <w:tcMar>
              <w:top w:w="45" w:type="dxa"/>
              <w:left w:w="45" w:type="dxa"/>
              <w:bottom w:w="45" w:type="dxa"/>
              <w:right w:w="45" w:type="dxa"/>
            </w:tcMar>
            <w:vAlign w:val="center"/>
            <w:hideMark/>
          </w:tcPr>
          <w:p w14:paraId="7101B5A9"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Nacionalni centar za vanjsko vrednovanje obrazovanja</w:t>
            </w:r>
          </w:p>
        </w:tc>
      </w:tr>
      <w:tr w:rsidR="00AC4D2F" w:rsidRPr="00B90CD5" w14:paraId="2895A0B4" w14:textId="77777777" w:rsidTr="7E7DEBD5">
        <w:trPr>
          <w:tblCellSpacing w:w="15" w:type="dxa"/>
        </w:trPr>
        <w:tc>
          <w:tcPr>
            <w:tcW w:w="0" w:type="auto"/>
            <w:tcMar>
              <w:top w:w="45" w:type="dxa"/>
              <w:left w:w="45" w:type="dxa"/>
              <w:bottom w:w="45" w:type="dxa"/>
              <w:right w:w="45" w:type="dxa"/>
            </w:tcMar>
            <w:vAlign w:val="center"/>
          </w:tcPr>
          <w:p w14:paraId="6CE7B535" w14:textId="0F42EBAA"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NKGOO</w:t>
            </w:r>
          </w:p>
        </w:tc>
        <w:tc>
          <w:tcPr>
            <w:tcW w:w="12560" w:type="dxa"/>
            <w:gridSpan w:val="3"/>
            <w:tcMar>
              <w:top w:w="45" w:type="dxa"/>
              <w:left w:w="45" w:type="dxa"/>
              <w:bottom w:w="45" w:type="dxa"/>
              <w:right w:w="45" w:type="dxa"/>
            </w:tcMar>
            <w:vAlign w:val="center"/>
          </w:tcPr>
          <w:p w14:paraId="101FA1FA" w14:textId="2B42E85B"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Nacionalni kurikulum za gimnazijski odgoj i obrazovanje</w:t>
            </w:r>
          </w:p>
        </w:tc>
      </w:tr>
      <w:tr w:rsidR="00AC4D2F" w:rsidRPr="00B90CD5" w14:paraId="5360C8C9" w14:textId="77777777" w:rsidTr="7E7DEBD5">
        <w:trPr>
          <w:tblCellSpacing w:w="15" w:type="dxa"/>
        </w:trPr>
        <w:tc>
          <w:tcPr>
            <w:tcW w:w="0" w:type="auto"/>
            <w:tcMar>
              <w:top w:w="45" w:type="dxa"/>
              <w:left w:w="45" w:type="dxa"/>
              <w:bottom w:w="45" w:type="dxa"/>
              <w:right w:w="45" w:type="dxa"/>
            </w:tcMar>
            <w:vAlign w:val="center"/>
          </w:tcPr>
          <w:p w14:paraId="0A8244D8" w14:textId="3DC2C882"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lastRenderedPageBreak/>
              <w:t>NKRPOO</w:t>
            </w:r>
          </w:p>
        </w:tc>
        <w:tc>
          <w:tcPr>
            <w:tcW w:w="12560" w:type="dxa"/>
            <w:gridSpan w:val="3"/>
            <w:tcMar>
              <w:top w:w="45" w:type="dxa"/>
              <w:left w:w="45" w:type="dxa"/>
              <w:bottom w:w="45" w:type="dxa"/>
              <w:right w:w="45" w:type="dxa"/>
            </w:tcMar>
            <w:vAlign w:val="center"/>
          </w:tcPr>
          <w:p w14:paraId="4297C4AC" w14:textId="436CFC2C"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Nacionalni kurikulum za rani i predškolski odgoj i obrazovanje</w:t>
            </w:r>
          </w:p>
        </w:tc>
      </w:tr>
      <w:tr w:rsidR="00AC4D2F" w:rsidRPr="00B90CD5" w14:paraId="41FB7059" w14:textId="77777777" w:rsidTr="7E7DEBD5">
        <w:trPr>
          <w:tblCellSpacing w:w="15" w:type="dxa"/>
        </w:trPr>
        <w:tc>
          <w:tcPr>
            <w:tcW w:w="0" w:type="auto"/>
            <w:tcMar>
              <w:top w:w="45" w:type="dxa"/>
              <w:left w:w="45" w:type="dxa"/>
              <w:bottom w:w="45" w:type="dxa"/>
              <w:right w:w="45" w:type="dxa"/>
            </w:tcMar>
            <w:vAlign w:val="center"/>
          </w:tcPr>
          <w:p w14:paraId="26ED7CC9" w14:textId="74930A40"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NKSOO</w:t>
            </w:r>
          </w:p>
        </w:tc>
        <w:tc>
          <w:tcPr>
            <w:tcW w:w="12560" w:type="dxa"/>
            <w:gridSpan w:val="3"/>
            <w:tcMar>
              <w:top w:w="45" w:type="dxa"/>
              <w:left w:w="45" w:type="dxa"/>
              <w:bottom w:w="45" w:type="dxa"/>
              <w:right w:w="45" w:type="dxa"/>
            </w:tcMar>
            <w:vAlign w:val="center"/>
          </w:tcPr>
          <w:p w14:paraId="7FD8F9FE" w14:textId="4B1D7696"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Nacionalni kurikulum za strukovni odgoj i obrazovanje</w:t>
            </w:r>
          </w:p>
        </w:tc>
      </w:tr>
      <w:tr w:rsidR="00AC4D2F" w:rsidRPr="00B90CD5" w14:paraId="222342B4" w14:textId="77777777" w:rsidTr="7E7DEBD5">
        <w:trPr>
          <w:tblCellSpacing w:w="15" w:type="dxa"/>
        </w:trPr>
        <w:tc>
          <w:tcPr>
            <w:tcW w:w="0" w:type="auto"/>
            <w:tcMar>
              <w:top w:w="45" w:type="dxa"/>
              <w:left w:w="45" w:type="dxa"/>
              <w:bottom w:w="45" w:type="dxa"/>
              <w:right w:w="45" w:type="dxa"/>
            </w:tcMar>
            <w:vAlign w:val="center"/>
          </w:tcPr>
          <w:p w14:paraId="282237B2" w14:textId="47FD3016"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NKUOO</w:t>
            </w:r>
          </w:p>
        </w:tc>
        <w:tc>
          <w:tcPr>
            <w:tcW w:w="12560" w:type="dxa"/>
            <w:gridSpan w:val="3"/>
            <w:tcMar>
              <w:top w:w="45" w:type="dxa"/>
              <w:left w:w="45" w:type="dxa"/>
              <w:bottom w:w="45" w:type="dxa"/>
              <w:right w:w="45" w:type="dxa"/>
            </w:tcMar>
            <w:vAlign w:val="center"/>
          </w:tcPr>
          <w:p w14:paraId="43BF6F72" w14:textId="1DAB98E1"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Nacionalni kurikulum za umjetnički odgoj i obrazovanje</w:t>
            </w:r>
          </w:p>
        </w:tc>
      </w:tr>
      <w:tr w:rsidR="00AC4D2F" w:rsidRPr="00B90CD5" w14:paraId="4423CDDC" w14:textId="77777777" w:rsidTr="7E7DEBD5">
        <w:trPr>
          <w:tblCellSpacing w:w="15" w:type="dxa"/>
        </w:trPr>
        <w:tc>
          <w:tcPr>
            <w:tcW w:w="0" w:type="auto"/>
            <w:tcMar>
              <w:top w:w="45" w:type="dxa"/>
              <w:left w:w="45" w:type="dxa"/>
              <w:bottom w:w="45" w:type="dxa"/>
              <w:right w:w="45" w:type="dxa"/>
            </w:tcMar>
            <w:vAlign w:val="center"/>
          </w:tcPr>
          <w:p w14:paraId="52117C72" w14:textId="2C9D5806"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NKZ</w:t>
            </w:r>
          </w:p>
        </w:tc>
        <w:tc>
          <w:tcPr>
            <w:tcW w:w="12560" w:type="dxa"/>
            <w:gridSpan w:val="3"/>
            <w:tcMar>
              <w:top w:w="45" w:type="dxa"/>
              <w:left w:w="45" w:type="dxa"/>
              <w:bottom w:w="45" w:type="dxa"/>
              <w:right w:w="45" w:type="dxa"/>
            </w:tcMar>
            <w:vAlign w:val="center"/>
          </w:tcPr>
          <w:p w14:paraId="03E004C6" w14:textId="2B46B59F"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Nacionalna klasifikacija zanimanja</w:t>
            </w:r>
          </w:p>
        </w:tc>
      </w:tr>
      <w:tr w:rsidR="00AC4D2F" w:rsidRPr="00B90CD5" w14:paraId="1F042177" w14:textId="77777777" w:rsidTr="7E7DEBD5">
        <w:trPr>
          <w:tblCellSpacing w:w="15" w:type="dxa"/>
        </w:trPr>
        <w:tc>
          <w:tcPr>
            <w:tcW w:w="0" w:type="auto"/>
            <w:tcMar>
              <w:top w:w="45" w:type="dxa"/>
              <w:left w:w="45" w:type="dxa"/>
              <w:bottom w:w="45" w:type="dxa"/>
              <w:right w:w="45" w:type="dxa"/>
            </w:tcMar>
            <w:vAlign w:val="center"/>
            <w:hideMark/>
          </w:tcPr>
          <w:p w14:paraId="4DDCD51F"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NSK</w:t>
            </w:r>
          </w:p>
        </w:tc>
        <w:tc>
          <w:tcPr>
            <w:tcW w:w="12560" w:type="dxa"/>
            <w:gridSpan w:val="3"/>
            <w:tcMar>
              <w:top w:w="45" w:type="dxa"/>
              <w:left w:w="45" w:type="dxa"/>
              <w:bottom w:w="45" w:type="dxa"/>
              <w:right w:w="45" w:type="dxa"/>
            </w:tcMar>
            <w:vAlign w:val="center"/>
            <w:hideMark/>
          </w:tcPr>
          <w:p w14:paraId="2BE8DA1C"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Nacionalna i sveučilišna knjižnica</w:t>
            </w:r>
          </w:p>
        </w:tc>
      </w:tr>
      <w:tr w:rsidR="00AC4D2F" w:rsidRPr="00B90CD5" w14:paraId="199A6C68" w14:textId="77777777" w:rsidTr="7E7DEBD5">
        <w:trPr>
          <w:tblCellSpacing w:w="15" w:type="dxa"/>
        </w:trPr>
        <w:tc>
          <w:tcPr>
            <w:tcW w:w="0" w:type="auto"/>
            <w:tcMar>
              <w:top w:w="45" w:type="dxa"/>
              <w:left w:w="45" w:type="dxa"/>
              <w:bottom w:w="45" w:type="dxa"/>
              <w:right w:w="45" w:type="dxa"/>
            </w:tcMar>
            <w:vAlign w:val="center"/>
            <w:hideMark/>
          </w:tcPr>
          <w:p w14:paraId="7C849C08"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NVK</w:t>
            </w:r>
          </w:p>
        </w:tc>
        <w:tc>
          <w:tcPr>
            <w:tcW w:w="12560" w:type="dxa"/>
            <w:gridSpan w:val="3"/>
            <w:tcMar>
              <w:top w:w="45" w:type="dxa"/>
              <w:left w:w="45" w:type="dxa"/>
              <w:bottom w:w="45" w:type="dxa"/>
              <w:right w:w="45" w:type="dxa"/>
            </w:tcMar>
            <w:vAlign w:val="center"/>
            <w:hideMark/>
          </w:tcPr>
          <w:p w14:paraId="0662DBE4"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Nacionalno vijeće za konkurentnost</w:t>
            </w:r>
          </w:p>
        </w:tc>
      </w:tr>
      <w:tr w:rsidR="00AC4D2F" w:rsidRPr="00B90CD5" w14:paraId="134C8BB2" w14:textId="77777777" w:rsidTr="7E7DEBD5">
        <w:trPr>
          <w:tblCellSpacing w:w="15" w:type="dxa"/>
        </w:trPr>
        <w:tc>
          <w:tcPr>
            <w:tcW w:w="0" w:type="auto"/>
            <w:tcMar>
              <w:top w:w="45" w:type="dxa"/>
              <w:left w:w="45" w:type="dxa"/>
              <w:bottom w:w="45" w:type="dxa"/>
              <w:right w:w="45" w:type="dxa"/>
            </w:tcMar>
            <w:vAlign w:val="center"/>
            <w:hideMark/>
          </w:tcPr>
          <w:p w14:paraId="543D9C8F"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NVOO</w:t>
            </w:r>
          </w:p>
        </w:tc>
        <w:tc>
          <w:tcPr>
            <w:tcW w:w="12560" w:type="dxa"/>
            <w:gridSpan w:val="3"/>
            <w:tcMar>
              <w:top w:w="45" w:type="dxa"/>
              <w:left w:w="45" w:type="dxa"/>
              <w:bottom w:w="45" w:type="dxa"/>
              <w:right w:w="45" w:type="dxa"/>
            </w:tcMar>
            <w:vAlign w:val="center"/>
            <w:hideMark/>
          </w:tcPr>
          <w:p w14:paraId="5AABFE6D"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Nacionalno vijeće za odgoj i obrazovanje</w:t>
            </w:r>
          </w:p>
        </w:tc>
      </w:tr>
      <w:tr w:rsidR="00AC4D2F" w:rsidRPr="00B90CD5" w14:paraId="51441329" w14:textId="77777777" w:rsidTr="7E7DEBD5">
        <w:trPr>
          <w:tblCellSpacing w:w="15" w:type="dxa"/>
        </w:trPr>
        <w:tc>
          <w:tcPr>
            <w:tcW w:w="0" w:type="auto"/>
            <w:tcMar>
              <w:top w:w="45" w:type="dxa"/>
              <w:left w:w="45" w:type="dxa"/>
              <w:bottom w:w="45" w:type="dxa"/>
              <w:right w:w="45" w:type="dxa"/>
            </w:tcMar>
            <w:vAlign w:val="center"/>
            <w:hideMark/>
          </w:tcPr>
          <w:p w14:paraId="7A97D4F2" w14:textId="56071CAE"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NVRLJP</w:t>
            </w:r>
          </w:p>
        </w:tc>
        <w:tc>
          <w:tcPr>
            <w:tcW w:w="12560" w:type="dxa"/>
            <w:gridSpan w:val="3"/>
            <w:tcMar>
              <w:top w:w="45" w:type="dxa"/>
              <w:left w:w="45" w:type="dxa"/>
              <w:bottom w:w="45" w:type="dxa"/>
              <w:right w:w="45" w:type="dxa"/>
            </w:tcMar>
            <w:vAlign w:val="center"/>
            <w:hideMark/>
          </w:tcPr>
          <w:p w14:paraId="2DD14B57"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Nacionalno vijeće za razvoj ljudskih potencijala</w:t>
            </w:r>
          </w:p>
        </w:tc>
      </w:tr>
      <w:tr w:rsidR="00AC4D2F" w:rsidRPr="00B90CD5" w14:paraId="42910E76" w14:textId="77777777" w:rsidTr="7E7DEBD5">
        <w:trPr>
          <w:tblCellSpacing w:w="15" w:type="dxa"/>
        </w:trPr>
        <w:tc>
          <w:tcPr>
            <w:tcW w:w="0" w:type="auto"/>
            <w:tcMar>
              <w:top w:w="45" w:type="dxa"/>
              <w:left w:w="45" w:type="dxa"/>
              <w:bottom w:w="45" w:type="dxa"/>
              <w:right w:w="45" w:type="dxa"/>
            </w:tcMar>
            <w:vAlign w:val="center"/>
            <w:hideMark/>
          </w:tcPr>
          <w:p w14:paraId="3B9FDB78" w14:textId="69E43615"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NVZVOTR</w:t>
            </w:r>
          </w:p>
        </w:tc>
        <w:tc>
          <w:tcPr>
            <w:tcW w:w="12560" w:type="dxa"/>
            <w:gridSpan w:val="3"/>
            <w:tcMar>
              <w:top w:w="45" w:type="dxa"/>
              <w:left w:w="45" w:type="dxa"/>
              <w:bottom w:w="45" w:type="dxa"/>
              <w:right w:w="45" w:type="dxa"/>
            </w:tcMar>
            <w:vAlign w:val="center"/>
            <w:hideMark/>
          </w:tcPr>
          <w:p w14:paraId="7EB360AF"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Nacionalno vijeće za znanost, visoko obrazovanje i tehnološki razvoj</w:t>
            </w:r>
          </w:p>
        </w:tc>
      </w:tr>
      <w:tr w:rsidR="00AC4D2F" w:rsidRPr="00B90CD5" w14:paraId="4CBA3FA1" w14:textId="77777777" w:rsidTr="7E7DEBD5">
        <w:trPr>
          <w:tblCellSpacing w:w="15" w:type="dxa"/>
        </w:trPr>
        <w:tc>
          <w:tcPr>
            <w:tcW w:w="14256" w:type="dxa"/>
            <w:gridSpan w:val="4"/>
            <w:tcMar>
              <w:top w:w="45" w:type="dxa"/>
              <w:left w:w="45" w:type="dxa"/>
              <w:bottom w:w="45" w:type="dxa"/>
              <w:right w:w="45" w:type="dxa"/>
            </w:tcMar>
            <w:vAlign w:val="center"/>
            <w:hideMark/>
          </w:tcPr>
          <w:p w14:paraId="51E4AC7E"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O</w:t>
            </w:r>
          </w:p>
        </w:tc>
      </w:tr>
      <w:tr w:rsidR="00AC4D2F" w:rsidRPr="00B90CD5" w14:paraId="696F572D" w14:textId="77777777" w:rsidTr="7E7DEBD5">
        <w:trPr>
          <w:tblCellSpacing w:w="15" w:type="dxa"/>
        </w:trPr>
        <w:tc>
          <w:tcPr>
            <w:tcW w:w="0" w:type="auto"/>
            <w:tcMar>
              <w:top w:w="45" w:type="dxa"/>
              <w:left w:w="45" w:type="dxa"/>
              <w:bottom w:w="45" w:type="dxa"/>
              <w:right w:w="45" w:type="dxa"/>
            </w:tcMar>
            <w:vAlign w:val="center"/>
            <w:hideMark/>
          </w:tcPr>
          <w:p w14:paraId="7015E55B"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OKO</w:t>
            </w:r>
          </w:p>
        </w:tc>
        <w:tc>
          <w:tcPr>
            <w:tcW w:w="12560" w:type="dxa"/>
            <w:gridSpan w:val="3"/>
            <w:tcMar>
              <w:top w:w="45" w:type="dxa"/>
              <w:left w:w="45" w:type="dxa"/>
              <w:bottom w:w="45" w:type="dxa"/>
              <w:right w:w="45" w:type="dxa"/>
            </w:tcMar>
            <w:vAlign w:val="center"/>
            <w:hideMark/>
          </w:tcPr>
          <w:p w14:paraId="130CB458" w14:textId="1381E6D5"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Jedinica nadležna za osiguravanje kvalitete odgoja i obrazovanja pri MZO-u</w:t>
            </w:r>
          </w:p>
        </w:tc>
      </w:tr>
      <w:tr w:rsidR="00AC4D2F" w:rsidRPr="00B90CD5" w14:paraId="184625EE" w14:textId="77777777" w:rsidTr="7E7DEBD5">
        <w:trPr>
          <w:tblCellSpacing w:w="15" w:type="dxa"/>
        </w:trPr>
        <w:tc>
          <w:tcPr>
            <w:tcW w:w="0" w:type="auto"/>
            <w:tcMar>
              <w:top w:w="45" w:type="dxa"/>
              <w:left w:w="45" w:type="dxa"/>
              <w:bottom w:w="45" w:type="dxa"/>
              <w:right w:w="45" w:type="dxa"/>
            </w:tcMar>
            <w:vAlign w:val="center"/>
          </w:tcPr>
          <w:p w14:paraId="4E7E656D" w14:textId="5629CF89"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ONK</w:t>
            </w:r>
          </w:p>
        </w:tc>
        <w:tc>
          <w:tcPr>
            <w:tcW w:w="12560" w:type="dxa"/>
            <w:gridSpan w:val="3"/>
            <w:tcMar>
              <w:top w:w="45" w:type="dxa"/>
              <w:left w:w="45" w:type="dxa"/>
              <w:bottom w:w="45" w:type="dxa"/>
              <w:right w:w="45" w:type="dxa"/>
            </w:tcMar>
            <w:vAlign w:val="center"/>
          </w:tcPr>
          <w:p w14:paraId="6205EC46" w14:textId="1D0B9DD4"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Okvir nacionalnog kurikuluma</w:t>
            </w:r>
          </w:p>
        </w:tc>
      </w:tr>
      <w:tr w:rsidR="00AC4D2F" w:rsidRPr="00B90CD5" w14:paraId="43C3AC6C" w14:textId="77777777" w:rsidTr="7E7DEBD5">
        <w:trPr>
          <w:tblCellSpacing w:w="15" w:type="dxa"/>
        </w:trPr>
        <w:tc>
          <w:tcPr>
            <w:tcW w:w="14256" w:type="dxa"/>
            <w:gridSpan w:val="4"/>
            <w:tcMar>
              <w:top w:w="45" w:type="dxa"/>
              <w:left w:w="45" w:type="dxa"/>
              <w:bottom w:w="45" w:type="dxa"/>
              <w:right w:w="45" w:type="dxa"/>
            </w:tcMar>
            <w:vAlign w:val="center"/>
            <w:hideMark/>
          </w:tcPr>
          <w:p w14:paraId="6F7056ED"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P</w:t>
            </w:r>
          </w:p>
        </w:tc>
      </w:tr>
      <w:tr w:rsidR="00AC4D2F" w:rsidRPr="00B90CD5" w14:paraId="627CDCBD" w14:textId="77777777" w:rsidTr="7E7DEBD5">
        <w:trPr>
          <w:tblCellSpacing w:w="15" w:type="dxa"/>
        </w:trPr>
        <w:tc>
          <w:tcPr>
            <w:tcW w:w="0" w:type="auto"/>
            <w:tcMar>
              <w:top w:w="45" w:type="dxa"/>
              <w:left w:w="45" w:type="dxa"/>
              <w:bottom w:w="45" w:type="dxa"/>
              <w:right w:w="45" w:type="dxa"/>
            </w:tcMar>
            <w:vAlign w:val="center"/>
          </w:tcPr>
          <w:p w14:paraId="28AC544D" w14:textId="207F812F"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PKGOO</w:t>
            </w:r>
          </w:p>
        </w:tc>
        <w:tc>
          <w:tcPr>
            <w:tcW w:w="12560" w:type="dxa"/>
            <w:gridSpan w:val="3"/>
            <w:tcMar>
              <w:top w:w="45" w:type="dxa"/>
              <w:left w:w="45" w:type="dxa"/>
              <w:bottom w:w="45" w:type="dxa"/>
              <w:right w:w="45" w:type="dxa"/>
            </w:tcMar>
            <w:vAlign w:val="center"/>
          </w:tcPr>
          <w:p w14:paraId="762AC963" w14:textId="5A138A43"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Predmetni/</w:t>
            </w:r>
            <w:proofErr w:type="spellStart"/>
            <w:r w:rsidRPr="7E7DEBD5">
              <w:rPr>
                <w:rFonts w:eastAsia="Times New Roman" w:cs="Times New Roman"/>
                <w:color w:val="44546A" w:themeColor="text2"/>
              </w:rPr>
              <w:t>međupredmetni</w:t>
            </w:r>
            <w:proofErr w:type="spellEnd"/>
            <w:r w:rsidRPr="7E7DEBD5">
              <w:rPr>
                <w:rFonts w:eastAsia="Times New Roman" w:cs="Times New Roman"/>
                <w:color w:val="44546A" w:themeColor="text2"/>
              </w:rPr>
              <w:t xml:space="preserve">/modularni </w:t>
            </w:r>
            <w:proofErr w:type="spellStart"/>
            <w:r w:rsidRPr="7E7DEBD5">
              <w:rPr>
                <w:rFonts w:eastAsia="Times New Roman" w:cs="Times New Roman"/>
                <w:color w:val="44546A" w:themeColor="text2"/>
              </w:rPr>
              <w:t>kurikulumi</w:t>
            </w:r>
            <w:proofErr w:type="spellEnd"/>
            <w:r w:rsidRPr="7E7DEBD5">
              <w:rPr>
                <w:rFonts w:eastAsia="Times New Roman" w:cs="Times New Roman"/>
                <w:color w:val="44546A" w:themeColor="text2"/>
              </w:rPr>
              <w:t xml:space="preserve"> za gimnazijski odgoj obrazovanje</w:t>
            </w:r>
          </w:p>
        </w:tc>
      </w:tr>
      <w:tr w:rsidR="00AC4D2F" w:rsidRPr="00B90CD5" w14:paraId="057E1DCA" w14:textId="77777777" w:rsidTr="7E7DEBD5">
        <w:trPr>
          <w:tblCellSpacing w:w="15" w:type="dxa"/>
        </w:trPr>
        <w:tc>
          <w:tcPr>
            <w:tcW w:w="0" w:type="auto"/>
            <w:tcMar>
              <w:top w:w="45" w:type="dxa"/>
              <w:left w:w="45" w:type="dxa"/>
              <w:bottom w:w="45" w:type="dxa"/>
              <w:right w:w="45" w:type="dxa"/>
            </w:tcMar>
            <w:vAlign w:val="center"/>
            <w:hideMark/>
          </w:tcPr>
          <w:p w14:paraId="44BA7B7C" w14:textId="18DC47EA"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PSP</w:t>
            </w:r>
          </w:p>
        </w:tc>
        <w:tc>
          <w:tcPr>
            <w:tcW w:w="12560" w:type="dxa"/>
            <w:gridSpan w:val="3"/>
            <w:tcMar>
              <w:top w:w="45" w:type="dxa"/>
              <w:left w:w="45" w:type="dxa"/>
              <w:bottom w:w="45" w:type="dxa"/>
              <w:right w:w="45" w:type="dxa"/>
            </w:tcMar>
            <w:vAlign w:val="center"/>
            <w:hideMark/>
          </w:tcPr>
          <w:p w14:paraId="41200C21" w14:textId="7506F0AD" w:rsidR="00AC4D2F" w:rsidRPr="009A236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Posebno stručno povjerenstvo za provedbu Strategije obrazovanja, znanosti i tehnologije</w:t>
            </w:r>
          </w:p>
        </w:tc>
      </w:tr>
      <w:tr w:rsidR="00AC4D2F" w:rsidRPr="00B90CD5" w14:paraId="74CC06CE" w14:textId="77777777" w:rsidTr="7E7DEBD5">
        <w:trPr>
          <w:tblCellSpacing w:w="15" w:type="dxa"/>
        </w:trPr>
        <w:tc>
          <w:tcPr>
            <w:tcW w:w="14256" w:type="dxa"/>
            <w:gridSpan w:val="4"/>
            <w:tcMar>
              <w:top w:w="45" w:type="dxa"/>
              <w:left w:w="45" w:type="dxa"/>
              <w:bottom w:w="45" w:type="dxa"/>
              <w:right w:w="45" w:type="dxa"/>
            </w:tcMar>
            <w:vAlign w:val="center"/>
          </w:tcPr>
          <w:p w14:paraId="170D503E" w14:textId="522DF416"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R</w:t>
            </w:r>
          </w:p>
        </w:tc>
      </w:tr>
      <w:tr w:rsidR="00AC4D2F" w:rsidRPr="00B90CD5" w14:paraId="34C9CD0E" w14:textId="77777777" w:rsidTr="7E7DEBD5">
        <w:trPr>
          <w:tblCellSpacing w:w="15" w:type="dxa"/>
        </w:trPr>
        <w:tc>
          <w:tcPr>
            <w:tcW w:w="1726" w:type="dxa"/>
            <w:gridSpan w:val="3"/>
            <w:tcMar>
              <w:top w:w="45" w:type="dxa"/>
              <w:left w:w="45" w:type="dxa"/>
              <w:bottom w:w="45" w:type="dxa"/>
              <w:right w:w="45" w:type="dxa"/>
            </w:tcMar>
            <w:vAlign w:val="center"/>
          </w:tcPr>
          <w:p w14:paraId="75C3F3D7" w14:textId="77777777" w:rsidR="00AC4D2F" w:rsidRPr="009A236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RS</w:t>
            </w:r>
          </w:p>
        </w:tc>
        <w:tc>
          <w:tcPr>
            <w:tcW w:w="12500" w:type="dxa"/>
            <w:vAlign w:val="center"/>
          </w:tcPr>
          <w:p w14:paraId="56812DE0" w14:textId="6BFAE110" w:rsidR="00AC4D2F" w:rsidRPr="009A236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Radna skupina</w:t>
            </w:r>
          </w:p>
        </w:tc>
      </w:tr>
      <w:tr w:rsidR="00AC4D2F" w:rsidRPr="00B90CD5" w14:paraId="6B99E8FA" w14:textId="77777777" w:rsidTr="7E7DEBD5">
        <w:trPr>
          <w:tblCellSpacing w:w="15" w:type="dxa"/>
        </w:trPr>
        <w:tc>
          <w:tcPr>
            <w:tcW w:w="14256" w:type="dxa"/>
            <w:gridSpan w:val="4"/>
            <w:tcMar>
              <w:top w:w="45" w:type="dxa"/>
              <w:left w:w="45" w:type="dxa"/>
              <w:bottom w:w="45" w:type="dxa"/>
              <w:right w:w="45" w:type="dxa"/>
            </w:tcMar>
            <w:vAlign w:val="center"/>
            <w:hideMark/>
          </w:tcPr>
          <w:p w14:paraId="52499304"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S</w:t>
            </w:r>
          </w:p>
        </w:tc>
      </w:tr>
      <w:tr w:rsidR="00AC4D2F" w:rsidRPr="00B90CD5" w14:paraId="15BDD289" w14:textId="77777777" w:rsidTr="7E7DEBD5">
        <w:trPr>
          <w:tblCellSpacing w:w="15" w:type="dxa"/>
        </w:trPr>
        <w:tc>
          <w:tcPr>
            <w:tcW w:w="0" w:type="auto"/>
            <w:tcMar>
              <w:top w:w="45" w:type="dxa"/>
              <w:left w:w="45" w:type="dxa"/>
              <w:bottom w:w="45" w:type="dxa"/>
              <w:right w:w="45" w:type="dxa"/>
            </w:tcMar>
            <w:vAlign w:val="center"/>
          </w:tcPr>
          <w:p w14:paraId="2B963BCD" w14:textId="2E428D7D"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SOZT</w:t>
            </w:r>
          </w:p>
        </w:tc>
        <w:tc>
          <w:tcPr>
            <w:tcW w:w="12560" w:type="dxa"/>
            <w:gridSpan w:val="3"/>
            <w:tcMar>
              <w:top w:w="45" w:type="dxa"/>
              <w:left w:w="45" w:type="dxa"/>
              <w:bottom w:w="45" w:type="dxa"/>
              <w:right w:w="45" w:type="dxa"/>
            </w:tcMar>
            <w:vAlign w:val="center"/>
          </w:tcPr>
          <w:p w14:paraId="3D80EAD5" w14:textId="4A3AC555"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Strategija obrazovanja, znanosti i tehnologije</w:t>
            </w:r>
          </w:p>
        </w:tc>
      </w:tr>
      <w:tr w:rsidR="00AC4D2F" w:rsidRPr="00B90CD5" w14:paraId="25521695" w14:textId="77777777" w:rsidTr="7E7DEBD5">
        <w:trPr>
          <w:tblCellSpacing w:w="15" w:type="dxa"/>
        </w:trPr>
        <w:tc>
          <w:tcPr>
            <w:tcW w:w="0" w:type="auto"/>
            <w:tcMar>
              <w:top w:w="45" w:type="dxa"/>
              <w:left w:w="45" w:type="dxa"/>
              <w:bottom w:w="45" w:type="dxa"/>
              <w:right w:w="45" w:type="dxa"/>
            </w:tcMar>
            <w:vAlign w:val="center"/>
            <w:hideMark/>
          </w:tcPr>
          <w:p w14:paraId="46556B08" w14:textId="331B318D" w:rsidR="00AC4D2F" w:rsidRPr="00B90CD5" w:rsidRDefault="000E722F" w:rsidP="7E7DEBD5">
            <w:pPr>
              <w:spacing w:before="100" w:beforeAutospacing="1" w:after="100" w:afterAutospacing="1" w:line="240" w:lineRule="auto"/>
              <w:jc w:val="both"/>
              <w:rPr>
                <w:rFonts w:eastAsia="Times New Roman" w:cs="Times New Roman"/>
                <w:color w:val="44546A" w:themeColor="text2"/>
              </w:rPr>
            </w:pPr>
            <w:r>
              <w:rPr>
                <w:rFonts w:eastAsia="Times New Roman" w:cs="Times New Roman"/>
                <w:color w:val="44546A" w:themeColor="text2"/>
              </w:rPr>
              <w:t>SRCE</w:t>
            </w:r>
          </w:p>
        </w:tc>
        <w:tc>
          <w:tcPr>
            <w:tcW w:w="12560" w:type="dxa"/>
            <w:gridSpan w:val="3"/>
            <w:tcMar>
              <w:top w:w="45" w:type="dxa"/>
              <w:left w:w="45" w:type="dxa"/>
              <w:bottom w:w="45" w:type="dxa"/>
              <w:right w:w="45" w:type="dxa"/>
            </w:tcMar>
            <w:vAlign w:val="center"/>
            <w:hideMark/>
          </w:tcPr>
          <w:p w14:paraId="55F7FA81"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Sveučilišni računski centar Sveučilišta u Zagrebu</w:t>
            </w:r>
          </w:p>
        </w:tc>
      </w:tr>
      <w:tr w:rsidR="00AC4D2F" w:rsidRPr="00B90CD5" w14:paraId="68BB5A52" w14:textId="77777777" w:rsidTr="7E7DEBD5">
        <w:trPr>
          <w:tblCellSpacing w:w="15" w:type="dxa"/>
        </w:trPr>
        <w:tc>
          <w:tcPr>
            <w:tcW w:w="0" w:type="auto"/>
            <w:tcMar>
              <w:top w:w="45" w:type="dxa"/>
              <w:left w:w="45" w:type="dxa"/>
              <w:bottom w:w="45" w:type="dxa"/>
              <w:right w:w="45" w:type="dxa"/>
            </w:tcMar>
            <w:vAlign w:val="center"/>
            <w:hideMark/>
          </w:tcPr>
          <w:p w14:paraId="5939254C"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SRS</w:t>
            </w:r>
          </w:p>
        </w:tc>
        <w:tc>
          <w:tcPr>
            <w:tcW w:w="12560" w:type="dxa"/>
            <w:gridSpan w:val="3"/>
            <w:tcMar>
              <w:top w:w="45" w:type="dxa"/>
              <w:left w:w="45" w:type="dxa"/>
              <w:bottom w:w="45" w:type="dxa"/>
              <w:right w:w="45" w:type="dxa"/>
            </w:tcMar>
            <w:vAlign w:val="center"/>
            <w:hideMark/>
          </w:tcPr>
          <w:p w14:paraId="0058C648" w14:textId="03774D19"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Stručne radne skupine za izradu nacionalnih </w:t>
            </w:r>
            <w:proofErr w:type="spellStart"/>
            <w:r w:rsidRPr="7E7DEBD5">
              <w:rPr>
                <w:rFonts w:eastAsia="Times New Roman" w:cs="Times New Roman"/>
                <w:color w:val="44546A" w:themeColor="text2"/>
              </w:rPr>
              <w:t>kurikularnih</w:t>
            </w:r>
            <w:proofErr w:type="spellEnd"/>
            <w:r w:rsidRPr="7E7DEBD5">
              <w:rPr>
                <w:rFonts w:eastAsia="Times New Roman" w:cs="Times New Roman"/>
                <w:color w:val="44546A" w:themeColor="text2"/>
              </w:rPr>
              <w:t xml:space="preserve"> dokumenata</w:t>
            </w:r>
          </w:p>
        </w:tc>
      </w:tr>
      <w:tr w:rsidR="00AC4D2F" w:rsidRPr="00B90CD5" w14:paraId="31BECE14" w14:textId="77777777" w:rsidTr="7E7DEBD5">
        <w:trPr>
          <w:tblCellSpacing w:w="15" w:type="dxa"/>
        </w:trPr>
        <w:tc>
          <w:tcPr>
            <w:tcW w:w="0" w:type="auto"/>
            <w:tcMar>
              <w:top w:w="45" w:type="dxa"/>
              <w:left w:w="45" w:type="dxa"/>
              <w:bottom w:w="45" w:type="dxa"/>
              <w:right w:w="45" w:type="dxa"/>
            </w:tcMar>
            <w:vAlign w:val="center"/>
          </w:tcPr>
          <w:p w14:paraId="1A80CA38" w14:textId="7FF4976C"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SRS9</w:t>
            </w:r>
          </w:p>
        </w:tc>
        <w:tc>
          <w:tcPr>
            <w:tcW w:w="12560" w:type="dxa"/>
            <w:gridSpan w:val="3"/>
            <w:tcMar>
              <w:top w:w="45" w:type="dxa"/>
              <w:left w:w="45" w:type="dxa"/>
              <w:bottom w:w="45" w:type="dxa"/>
              <w:right w:w="45" w:type="dxa"/>
            </w:tcMar>
            <w:vAlign w:val="center"/>
          </w:tcPr>
          <w:p w14:paraId="59DA9624" w14:textId="535FB511" w:rsidR="00AC4D2F"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Stručna radna skupina za pripremu uvođenja obveznog devetogodišnjeg osnovnoškolskog odgoja i obrazovanja</w:t>
            </w:r>
          </w:p>
        </w:tc>
      </w:tr>
      <w:tr w:rsidR="00AC4D2F" w:rsidRPr="00B90CD5" w14:paraId="203EEEA4" w14:textId="77777777" w:rsidTr="7E7DEBD5">
        <w:trPr>
          <w:tblCellSpacing w:w="15" w:type="dxa"/>
        </w:trPr>
        <w:tc>
          <w:tcPr>
            <w:tcW w:w="0" w:type="auto"/>
            <w:tcMar>
              <w:top w:w="45" w:type="dxa"/>
              <w:left w:w="45" w:type="dxa"/>
              <w:bottom w:w="45" w:type="dxa"/>
              <w:right w:w="45" w:type="dxa"/>
            </w:tcMar>
            <w:vAlign w:val="center"/>
            <w:hideMark/>
          </w:tcPr>
          <w:p w14:paraId="38983078"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lastRenderedPageBreak/>
              <w:t>STEM</w:t>
            </w:r>
          </w:p>
        </w:tc>
        <w:tc>
          <w:tcPr>
            <w:tcW w:w="12560" w:type="dxa"/>
            <w:gridSpan w:val="3"/>
            <w:tcMar>
              <w:top w:w="45" w:type="dxa"/>
              <w:left w:w="45" w:type="dxa"/>
              <w:bottom w:w="45" w:type="dxa"/>
              <w:right w:w="45" w:type="dxa"/>
            </w:tcMar>
            <w:vAlign w:val="center"/>
            <w:hideMark/>
          </w:tcPr>
          <w:p w14:paraId="41882D4E"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Prirodoslovlje, tehnologija, inženjerstvo i matematika (</w:t>
            </w:r>
            <w:r w:rsidRPr="7E7DEBD5">
              <w:rPr>
                <w:rFonts w:eastAsia="Times New Roman" w:cs="Times New Roman"/>
                <w:i/>
                <w:iCs/>
                <w:color w:val="44546A" w:themeColor="text2"/>
              </w:rPr>
              <w:t xml:space="preserve">Science, Technology, </w:t>
            </w:r>
            <w:proofErr w:type="spellStart"/>
            <w:r w:rsidRPr="7E7DEBD5">
              <w:rPr>
                <w:rFonts w:eastAsia="Times New Roman" w:cs="Times New Roman"/>
                <w:i/>
                <w:iCs/>
                <w:color w:val="44546A" w:themeColor="text2"/>
              </w:rPr>
              <w:t>Engineering</w:t>
            </w:r>
            <w:proofErr w:type="spellEnd"/>
            <w:r w:rsidRPr="7E7DEBD5">
              <w:rPr>
                <w:rFonts w:eastAsia="Times New Roman" w:cs="Times New Roman"/>
                <w:i/>
                <w:iCs/>
                <w:color w:val="44546A" w:themeColor="text2"/>
              </w:rPr>
              <w:t xml:space="preserve">, </w:t>
            </w:r>
            <w:proofErr w:type="spellStart"/>
            <w:r w:rsidRPr="7E7DEBD5">
              <w:rPr>
                <w:rFonts w:eastAsia="Times New Roman" w:cs="Times New Roman"/>
                <w:i/>
                <w:iCs/>
                <w:color w:val="44546A" w:themeColor="text2"/>
              </w:rPr>
              <w:t>Mathematics</w:t>
            </w:r>
            <w:proofErr w:type="spellEnd"/>
            <w:r w:rsidRPr="7E7DEBD5">
              <w:rPr>
                <w:rFonts w:eastAsia="Times New Roman" w:cs="Times New Roman"/>
                <w:color w:val="44546A" w:themeColor="text2"/>
              </w:rPr>
              <w:t>)</w:t>
            </w:r>
          </w:p>
        </w:tc>
      </w:tr>
      <w:tr w:rsidR="00AC4D2F" w:rsidRPr="00B90CD5" w14:paraId="5C956D7A" w14:textId="77777777" w:rsidTr="7E7DEBD5">
        <w:trPr>
          <w:tblCellSpacing w:w="15" w:type="dxa"/>
        </w:trPr>
        <w:tc>
          <w:tcPr>
            <w:tcW w:w="14256" w:type="dxa"/>
            <w:gridSpan w:val="4"/>
            <w:tcMar>
              <w:top w:w="45" w:type="dxa"/>
              <w:left w:w="45" w:type="dxa"/>
              <w:bottom w:w="45" w:type="dxa"/>
              <w:right w:w="45" w:type="dxa"/>
            </w:tcMar>
            <w:vAlign w:val="center"/>
            <w:hideMark/>
          </w:tcPr>
          <w:p w14:paraId="2955D33C"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U</w:t>
            </w:r>
          </w:p>
        </w:tc>
      </w:tr>
      <w:tr w:rsidR="00AC4D2F" w:rsidRPr="00B90CD5" w14:paraId="011D4E5B" w14:textId="77777777" w:rsidTr="7E7DEBD5">
        <w:trPr>
          <w:tblCellSpacing w:w="15" w:type="dxa"/>
        </w:trPr>
        <w:tc>
          <w:tcPr>
            <w:tcW w:w="0" w:type="auto"/>
            <w:tcMar>
              <w:top w:w="45" w:type="dxa"/>
              <w:left w:w="45" w:type="dxa"/>
              <w:bottom w:w="45" w:type="dxa"/>
              <w:right w:w="45" w:type="dxa"/>
            </w:tcMar>
            <w:vAlign w:val="center"/>
            <w:hideMark/>
          </w:tcPr>
          <w:p w14:paraId="6B95C280" w14:textId="70CE3356"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UDU</w:t>
            </w:r>
          </w:p>
        </w:tc>
        <w:tc>
          <w:tcPr>
            <w:tcW w:w="12560" w:type="dxa"/>
            <w:gridSpan w:val="3"/>
            <w:tcMar>
              <w:top w:w="45" w:type="dxa"/>
              <w:left w:w="45" w:type="dxa"/>
              <w:bottom w:w="45" w:type="dxa"/>
              <w:right w:w="45" w:type="dxa"/>
            </w:tcMar>
            <w:vAlign w:val="center"/>
            <w:hideMark/>
          </w:tcPr>
          <w:p w14:paraId="6B5398E4" w14:textId="22BF2C0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Uredi državne uprave</w:t>
            </w:r>
          </w:p>
        </w:tc>
      </w:tr>
      <w:tr w:rsidR="00AC4D2F" w:rsidRPr="00B90CD5" w14:paraId="0F14EC35" w14:textId="77777777" w:rsidTr="7E7DEBD5">
        <w:trPr>
          <w:tblCellSpacing w:w="15" w:type="dxa"/>
        </w:trPr>
        <w:tc>
          <w:tcPr>
            <w:tcW w:w="14256" w:type="dxa"/>
            <w:gridSpan w:val="4"/>
            <w:tcMar>
              <w:top w:w="45" w:type="dxa"/>
              <w:left w:w="45" w:type="dxa"/>
              <w:bottom w:w="45" w:type="dxa"/>
              <w:right w:w="45" w:type="dxa"/>
            </w:tcMar>
            <w:vAlign w:val="center"/>
            <w:hideMark/>
          </w:tcPr>
          <w:p w14:paraId="5C539F58" w14:textId="77777777" w:rsidR="00AC4D2F" w:rsidRPr="00B90CD5" w:rsidRDefault="7E7DEBD5" w:rsidP="7E7DEBD5">
            <w:pPr>
              <w:spacing w:before="100" w:beforeAutospacing="1" w:after="100" w:afterAutospacing="1" w:line="240" w:lineRule="auto"/>
              <w:jc w:val="both"/>
              <w:rPr>
                <w:rFonts w:eastAsia="Times New Roman" w:cs="Times New Roman"/>
                <w:b/>
                <w:bCs/>
                <w:color w:val="44546A" w:themeColor="text2"/>
              </w:rPr>
            </w:pPr>
            <w:r w:rsidRPr="7E7DEBD5">
              <w:rPr>
                <w:rFonts w:eastAsia="Times New Roman" w:cs="Times New Roman"/>
                <w:b/>
                <w:bCs/>
                <w:color w:val="44546A" w:themeColor="text2"/>
              </w:rPr>
              <w:t>V</w:t>
            </w:r>
          </w:p>
        </w:tc>
      </w:tr>
      <w:tr w:rsidR="00AC4D2F" w:rsidRPr="00B90CD5" w14:paraId="323081E0" w14:textId="77777777" w:rsidTr="7E7DEBD5">
        <w:trPr>
          <w:tblCellSpacing w:w="15" w:type="dxa"/>
        </w:trPr>
        <w:tc>
          <w:tcPr>
            <w:tcW w:w="0" w:type="auto"/>
            <w:tcMar>
              <w:top w:w="45" w:type="dxa"/>
              <w:left w:w="45" w:type="dxa"/>
              <w:bottom w:w="45" w:type="dxa"/>
              <w:right w:w="45" w:type="dxa"/>
            </w:tcMar>
            <w:vAlign w:val="center"/>
            <w:hideMark/>
          </w:tcPr>
          <w:p w14:paraId="30B66826" w14:textId="77777777"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VOI</w:t>
            </w:r>
          </w:p>
        </w:tc>
        <w:tc>
          <w:tcPr>
            <w:tcW w:w="12560" w:type="dxa"/>
            <w:gridSpan w:val="3"/>
            <w:tcMar>
              <w:top w:w="45" w:type="dxa"/>
              <w:left w:w="45" w:type="dxa"/>
              <w:bottom w:w="45" w:type="dxa"/>
              <w:right w:w="45" w:type="dxa"/>
            </w:tcMar>
            <w:vAlign w:val="center"/>
            <w:hideMark/>
          </w:tcPr>
          <w:p w14:paraId="60C64ACD" w14:textId="61215C83" w:rsidR="00AC4D2F" w:rsidRPr="00B90CD5" w:rsidRDefault="7E7DEBD5" w:rsidP="7E7DEBD5">
            <w:pPr>
              <w:spacing w:before="100" w:beforeAutospacing="1" w:after="100" w:afterAutospacing="1" w:line="240" w:lineRule="auto"/>
              <w:jc w:val="both"/>
              <w:rPr>
                <w:rFonts w:eastAsia="Times New Roman" w:cs="Times New Roman"/>
                <w:color w:val="44546A" w:themeColor="text2"/>
              </w:rPr>
            </w:pPr>
            <w:r w:rsidRPr="7E7DEBD5">
              <w:rPr>
                <w:rFonts w:eastAsia="Times New Roman" w:cs="Times New Roman"/>
                <w:color w:val="44546A" w:themeColor="text2"/>
              </w:rPr>
              <w:t xml:space="preserve">Jedinica za izradu cjelovitog sustava praćenja, vrednovanja, ocjenjivanja i izvještavanja kao dijela cjelovite </w:t>
            </w:r>
            <w:proofErr w:type="spellStart"/>
            <w:r w:rsidRPr="7E7DEBD5">
              <w:rPr>
                <w:rFonts w:eastAsia="Times New Roman" w:cs="Times New Roman"/>
                <w:color w:val="44546A" w:themeColor="text2"/>
              </w:rPr>
              <w:t>kurikularne</w:t>
            </w:r>
            <w:proofErr w:type="spellEnd"/>
            <w:r w:rsidRPr="7E7DEBD5">
              <w:rPr>
                <w:rFonts w:eastAsia="Times New Roman" w:cs="Times New Roman"/>
                <w:color w:val="44546A" w:themeColor="text2"/>
              </w:rPr>
              <w:t xml:space="preserve"> reforme</w:t>
            </w:r>
          </w:p>
        </w:tc>
      </w:tr>
    </w:tbl>
    <w:p w14:paraId="09F33B54" w14:textId="77777777" w:rsidR="007B6692" w:rsidRPr="00B90CD5" w:rsidRDefault="007B6692" w:rsidP="007B6692">
      <w:pPr>
        <w:rPr>
          <w:rFonts w:cs="Times New Roman"/>
          <w:color w:val="44546A" w:themeColor="text2"/>
        </w:rPr>
      </w:pPr>
    </w:p>
    <w:p w14:paraId="5337CDE5" w14:textId="77777777" w:rsidR="007B6692" w:rsidRPr="00B90CD5" w:rsidRDefault="007B6692" w:rsidP="007B6692">
      <w:pPr>
        <w:rPr>
          <w:rFonts w:cs="Times New Roman"/>
          <w:color w:val="44546A" w:themeColor="text2"/>
        </w:rPr>
      </w:pPr>
    </w:p>
    <w:p w14:paraId="7A5F7340" w14:textId="77777777" w:rsidR="00E632CB" w:rsidRPr="00B90CD5" w:rsidRDefault="00E632CB">
      <w:pPr>
        <w:rPr>
          <w:rFonts w:cs="Times New Roman"/>
          <w:color w:val="44546A" w:themeColor="text2"/>
        </w:rPr>
      </w:pPr>
    </w:p>
    <w:sectPr w:rsidR="00E632CB" w:rsidRPr="00B90CD5" w:rsidSect="00971F44">
      <w:footerReference w:type="default" r:id="rId9"/>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B8ACE" w14:textId="77777777" w:rsidR="00F846D8" w:rsidRDefault="00F846D8" w:rsidP="00954888">
      <w:pPr>
        <w:spacing w:after="0" w:line="240" w:lineRule="auto"/>
      </w:pPr>
      <w:r>
        <w:separator/>
      </w:r>
    </w:p>
  </w:endnote>
  <w:endnote w:type="continuationSeparator" w:id="0">
    <w:p w14:paraId="2CEBB246" w14:textId="77777777" w:rsidR="00F846D8" w:rsidRDefault="00F846D8" w:rsidP="0095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Lucida Grande">
    <w:altName w:val="Yu Gothic"/>
    <w:charset w:val="80"/>
    <w:family w:val="swiss"/>
    <w:pitch w:val="default"/>
  </w:font>
  <w:font w:name="Segoe UI">
    <w:panose1 w:val="020B0502040204020203"/>
    <w:charset w:val="EE"/>
    <w:family w:val="swiss"/>
    <w:pitch w:val="variable"/>
    <w:sig w:usb0="E4002EFF" w:usb1="C000E47F" w:usb2="00000009" w:usb3="00000000" w:csb0="000001FF" w:csb1="00000000"/>
  </w:font>
  <w:font w:name="Gotham-Bold">
    <w:altName w:val="Times New Roman"/>
    <w:panose1 w:val="00000000000000000000"/>
    <w:charset w:val="4D"/>
    <w:family w:val="auto"/>
    <w:notTrueType/>
    <w:pitch w:val="default"/>
    <w:sig w:usb0="00000003" w:usb1="00000000" w:usb2="00000000" w:usb3="00000000" w:csb0="00000001" w:csb1="00000000"/>
  </w:font>
  <w:font w:name="ChaparralPro-Bold">
    <w:altName w:val="Times New Roman"/>
    <w:panose1 w:val="00000000000000000000"/>
    <w:charset w:val="4D"/>
    <w:family w:val="auto"/>
    <w:notTrueType/>
    <w:pitch w:val="default"/>
    <w:sig w:usb0="00000003" w:usb1="00000000" w:usb2="00000000" w:usb3="00000000" w:csb0="00000001" w:csb1="00000000"/>
  </w:font>
  <w:font w:name="Gotham-Book">
    <w:altName w:val="Times New Roman"/>
    <w:panose1 w:val="00000000000000000000"/>
    <w:charset w:val="4D"/>
    <w:family w:val="auto"/>
    <w:notTrueType/>
    <w:pitch w:val="default"/>
    <w:sig w:usb0="00000003" w:usb1="00000000" w:usb2="00000000" w:usb3="00000000" w:csb0="00000001" w:csb1="00000000"/>
  </w:font>
  <w:font w:name="MinionPro-Regular">
    <w:altName w:val="MS Mincho"/>
    <w:charset w:val="80"/>
    <w:family w:val="auto"/>
    <w:pitch w:val="variable"/>
  </w:font>
  <w:font w:name="Gotham-Medium">
    <w:altName w:val="Times New Roman"/>
    <w:panose1 w:val="00000000000000000000"/>
    <w:charset w:val="4D"/>
    <w:family w:val="auto"/>
    <w:notTrueType/>
    <w:pitch w:val="default"/>
    <w:sig w:usb0="00000003" w:usb1="00000000" w:usb2="00000000" w:usb3="00000000" w:csb0="00000001" w:csb1="00000000"/>
  </w:font>
  <w:font w:name="Gotham-BookItalic">
    <w:altName w:val="Times New Roman"/>
    <w:panose1 w:val="00000000000000000000"/>
    <w:charset w:val="4D"/>
    <w:family w:val="auto"/>
    <w:notTrueType/>
    <w:pitch w:val="default"/>
    <w:sig w:usb0="00000003" w:usb1="00000000" w:usb2="00000000" w:usb3="00000000" w:csb0="00000001" w:csb1="00000000"/>
  </w:font>
  <w:font w:name="Gotham-Light">
    <w:altName w:val="Times New Roman"/>
    <w:panose1 w:val="00000000000000000000"/>
    <w:charset w:val="4D"/>
    <w:family w:val="auto"/>
    <w:notTrueType/>
    <w:pitch w:val="default"/>
    <w:sig w:usb0="00000003" w:usb1="00000000" w:usb2="00000000" w:usb3="00000000" w:csb0="00000001" w:csb1="00000000"/>
  </w:font>
  <w:font w:name="ChaparralPro-Italic">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color w:val="1F3864" w:themeColor="accent5" w:themeShade="80"/>
        <w:sz w:val="18"/>
        <w:szCs w:val="18"/>
        <w:highlight w:val="yellow"/>
      </w:rPr>
      <w:id w:val="-2004343718"/>
      <w:docPartObj>
        <w:docPartGallery w:val="Page Numbers (Bottom of Page)"/>
        <w:docPartUnique/>
      </w:docPartObj>
    </w:sdtPr>
    <w:sdtEndPr>
      <w:rPr>
        <w:noProof/>
      </w:rPr>
    </w:sdtEndPr>
    <w:sdtContent>
      <w:p w14:paraId="3C0EBBF0" w14:textId="3A75423C" w:rsidR="004976EE" w:rsidRPr="003F39C5" w:rsidRDefault="004976EE">
        <w:pPr>
          <w:pStyle w:val="Footer"/>
          <w:jc w:val="right"/>
          <w:rPr>
            <w:color w:val="1F3864" w:themeColor="accent5" w:themeShade="80"/>
            <w:sz w:val="18"/>
            <w:szCs w:val="18"/>
          </w:rPr>
        </w:pPr>
        <w:r w:rsidRPr="003F39C5">
          <w:rPr>
            <w:color w:val="1F3864" w:themeColor="accent5" w:themeShade="80"/>
            <w:sz w:val="18"/>
            <w:szCs w:val="18"/>
          </w:rPr>
          <w:fldChar w:fldCharType="begin"/>
        </w:r>
        <w:r w:rsidRPr="003F39C5">
          <w:rPr>
            <w:color w:val="1F3864" w:themeColor="accent5" w:themeShade="80"/>
            <w:sz w:val="18"/>
            <w:szCs w:val="18"/>
          </w:rPr>
          <w:instrText xml:space="preserve"> PAGE   \* MERGEFORMAT </w:instrText>
        </w:r>
        <w:r w:rsidRPr="003F39C5">
          <w:rPr>
            <w:color w:val="1F3864" w:themeColor="accent5" w:themeShade="80"/>
            <w:sz w:val="18"/>
            <w:szCs w:val="18"/>
          </w:rPr>
          <w:fldChar w:fldCharType="separate"/>
        </w:r>
        <w:r w:rsidR="002C09AE">
          <w:rPr>
            <w:noProof/>
            <w:color w:val="1F3864" w:themeColor="accent5" w:themeShade="80"/>
            <w:sz w:val="18"/>
            <w:szCs w:val="18"/>
          </w:rPr>
          <w:t>21</w:t>
        </w:r>
        <w:r w:rsidRPr="003F39C5">
          <w:rPr>
            <w:noProof/>
            <w:color w:val="1F3864" w:themeColor="accent5" w:themeShade="80"/>
            <w:sz w:val="18"/>
            <w:szCs w:val="18"/>
          </w:rPr>
          <w:fldChar w:fldCharType="end"/>
        </w:r>
      </w:p>
    </w:sdtContent>
  </w:sdt>
  <w:p w14:paraId="2B8BADD0" w14:textId="77777777" w:rsidR="004976EE" w:rsidRPr="003F39C5" w:rsidRDefault="004976EE">
    <w:pPr>
      <w:pStyle w:val="Footer"/>
      <w:rPr>
        <w:color w:val="1F3864" w:themeColor="accent5"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18E1E" w14:textId="77777777" w:rsidR="00F846D8" w:rsidRDefault="00F846D8" w:rsidP="00954888">
      <w:pPr>
        <w:spacing w:after="0" w:line="240" w:lineRule="auto"/>
      </w:pPr>
      <w:r>
        <w:separator/>
      </w:r>
    </w:p>
  </w:footnote>
  <w:footnote w:type="continuationSeparator" w:id="0">
    <w:p w14:paraId="7898DA88" w14:textId="77777777" w:rsidR="00F846D8" w:rsidRDefault="00F846D8" w:rsidP="00954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40D3"/>
    <w:multiLevelType w:val="hybridMultilevel"/>
    <w:tmpl w:val="1C567776"/>
    <w:lvl w:ilvl="0" w:tplc="94447D3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4BA0D22"/>
    <w:multiLevelType w:val="hybridMultilevel"/>
    <w:tmpl w:val="DF9E427A"/>
    <w:lvl w:ilvl="0" w:tplc="2A58C35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865E67"/>
    <w:multiLevelType w:val="hybridMultilevel"/>
    <w:tmpl w:val="CFDA5514"/>
    <w:lvl w:ilvl="0" w:tplc="CB086E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C00338"/>
    <w:multiLevelType w:val="hybridMultilevel"/>
    <w:tmpl w:val="8948F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E052D"/>
    <w:multiLevelType w:val="hybridMultilevel"/>
    <w:tmpl w:val="8948F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0133E"/>
    <w:multiLevelType w:val="hybridMultilevel"/>
    <w:tmpl w:val="8948F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A4262"/>
    <w:multiLevelType w:val="hybridMultilevel"/>
    <w:tmpl w:val="D7F0C53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88185E"/>
    <w:multiLevelType w:val="multilevel"/>
    <w:tmpl w:val="C88EA8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FA0C33"/>
    <w:multiLevelType w:val="hybridMultilevel"/>
    <w:tmpl w:val="6D165B8C"/>
    <w:lvl w:ilvl="0" w:tplc="95AA3850">
      <w:start w:val="1"/>
      <w:numFmt w:val="upperRoman"/>
      <w:lvlText w:val="%1."/>
      <w:lvlJc w:val="left"/>
      <w:pPr>
        <w:ind w:left="720" w:hanging="360"/>
      </w:pPr>
    </w:lvl>
    <w:lvl w:ilvl="1" w:tplc="A7503C1C">
      <w:start w:val="1"/>
      <w:numFmt w:val="lowerLetter"/>
      <w:lvlText w:val="%2."/>
      <w:lvlJc w:val="left"/>
      <w:pPr>
        <w:ind w:left="1440" w:hanging="360"/>
      </w:pPr>
    </w:lvl>
    <w:lvl w:ilvl="2" w:tplc="6CEAC5D8">
      <w:start w:val="1"/>
      <w:numFmt w:val="lowerRoman"/>
      <w:lvlText w:val="%3."/>
      <w:lvlJc w:val="right"/>
      <w:pPr>
        <w:ind w:left="2160" w:hanging="180"/>
      </w:pPr>
    </w:lvl>
    <w:lvl w:ilvl="3" w:tplc="90A0D6BA">
      <w:start w:val="1"/>
      <w:numFmt w:val="decimal"/>
      <w:lvlText w:val="%4."/>
      <w:lvlJc w:val="left"/>
      <w:pPr>
        <w:ind w:left="2880" w:hanging="360"/>
      </w:pPr>
    </w:lvl>
    <w:lvl w:ilvl="4" w:tplc="151EA632">
      <w:start w:val="1"/>
      <w:numFmt w:val="lowerLetter"/>
      <w:lvlText w:val="%5."/>
      <w:lvlJc w:val="left"/>
      <w:pPr>
        <w:ind w:left="3600" w:hanging="360"/>
      </w:pPr>
    </w:lvl>
    <w:lvl w:ilvl="5" w:tplc="6D62AD98">
      <w:start w:val="1"/>
      <w:numFmt w:val="lowerRoman"/>
      <w:lvlText w:val="%6."/>
      <w:lvlJc w:val="right"/>
      <w:pPr>
        <w:ind w:left="4320" w:hanging="180"/>
      </w:pPr>
    </w:lvl>
    <w:lvl w:ilvl="6" w:tplc="148ED7DA">
      <w:start w:val="1"/>
      <w:numFmt w:val="decimal"/>
      <w:lvlText w:val="%7."/>
      <w:lvlJc w:val="left"/>
      <w:pPr>
        <w:ind w:left="5040" w:hanging="360"/>
      </w:pPr>
    </w:lvl>
    <w:lvl w:ilvl="7" w:tplc="45FC3556">
      <w:start w:val="1"/>
      <w:numFmt w:val="lowerLetter"/>
      <w:lvlText w:val="%8."/>
      <w:lvlJc w:val="left"/>
      <w:pPr>
        <w:ind w:left="5760" w:hanging="360"/>
      </w:pPr>
    </w:lvl>
    <w:lvl w:ilvl="8" w:tplc="A26EE47E">
      <w:start w:val="1"/>
      <w:numFmt w:val="lowerRoman"/>
      <w:lvlText w:val="%9."/>
      <w:lvlJc w:val="right"/>
      <w:pPr>
        <w:ind w:left="6480" w:hanging="180"/>
      </w:pPr>
    </w:lvl>
  </w:abstractNum>
  <w:abstractNum w:abstractNumId="9">
    <w:nsid w:val="2DEF7336"/>
    <w:multiLevelType w:val="multilevel"/>
    <w:tmpl w:val="7EAE6D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422FA4"/>
    <w:multiLevelType w:val="hybridMultilevel"/>
    <w:tmpl w:val="96166CC0"/>
    <w:lvl w:ilvl="0" w:tplc="3E7EC05A">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B415AE0"/>
    <w:multiLevelType w:val="hybridMultilevel"/>
    <w:tmpl w:val="07FEF6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8260C0C"/>
    <w:multiLevelType w:val="hybridMultilevel"/>
    <w:tmpl w:val="A05A40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8A36A43"/>
    <w:multiLevelType w:val="hybridMultilevel"/>
    <w:tmpl w:val="A8E61442"/>
    <w:lvl w:ilvl="0" w:tplc="718A58A0">
      <w:start w:val="1"/>
      <w:numFmt w:val="lowerRoman"/>
      <w:lvlText w:val="%1."/>
      <w:lvlJc w:val="left"/>
      <w:pPr>
        <w:ind w:left="720" w:hanging="360"/>
      </w:pPr>
    </w:lvl>
    <w:lvl w:ilvl="1" w:tplc="5E844FC0">
      <w:start w:val="1"/>
      <w:numFmt w:val="lowerLetter"/>
      <w:lvlText w:val="%2."/>
      <w:lvlJc w:val="left"/>
      <w:pPr>
        <w:ind w:left="1440" w:hanging="360"/>
      </w:pPr>
    </w:lvl>
    <w:lvl w:ilvl="2" w:tplc="C6E4B4FA">
      <w:start w:val="1"/>
      <w:numFmt w:val="lowerRoman"/>
      <w:lvlText w:val="%3."/>
      <w:lvlJc w:val="right"/>
      <w:pPr>
        <w:ind w:left="2160" w:hanging="180"/>
      </w:pPr>
    </w:lvl>
    <w:lvl w:ilvl="3" w:tplc="4EA6A7BC">
      <w:start w:val="1"/>
      <w:numFmt w:val="decimal"/>
      <w:lvlText w:val="%4."/>
      <w:lvlJc w:val="left"/>
      <w:pPr>
        <w:ind w:left="2880" w:hanging="360"/>
      </w:pPr>
    </w:lvl>
    <w:lvl w:ilvl="4" w:tplc="72362216">
      <w:start w:val="1"/>
      <w:numFmt w:val="lowerLetter"/>
      <w:lvlText w:val="%5."/>
      <w:lvlJc w:val="left"/>
      <w:pPr>
        <w:ind w:left="3600" w:hanging="360"/>
      </w:pPr>
    </w:lvl>
    <w:lvl w:ilvl="5" w:tplc="1D6AD8A0">
      <w:start w:val="1"/>
      <w:numFmt w:val="lowerRoman"/>
      <w:lvlText w:val="%6."/>
      <w:lvlJc w:val="right"/>
      <w:pPr>
        <w:ind w:left="4320" w:hanging="180"/>
      </w:pPr>
    </w:lvl>
    <w:lvl w:ilvl="6" w:tplc="F15CED12">
      <w:start w:val="1"/>
      <w:numFmt w:val="decimal"/>
      <w:lvlText w:val="%7."/>
      <w:lvlJc w:val="left"/>
      <w:pPr>
        <w:ind w:left="5040" w:hanging="360"/>
      </w:pPr>
    </w:lvl>
    <w:lvl w:ilvl="7" w:tplc="89B69D6E">
      <w:start w:val="1"/>
      <w:numFmt w:val="lowerLetter"/>
      <w:lvlText w:val="%8."/>
      <w:lvlJc w:val="left"/>
      <w:pPr>
        <w:ind w:left="5760" w:hanging="360"/>
      </w:pPr>
    </w:lvl>
    <w:lvl w:ilvl="8" w:tplc="FE70C53E">
      <w:start w:val="1"/>
      <w:numFmt w:val="lowerRoman"/>
      <w:lvlText w:val="%9."/>
      <w:lvlJc w:val="right"/>
      <w:pPr>
        <w:ind w:left="6480" w:hanging="180"/>
      </w:pPr>
    </w:lvl>
  </w:abstractNum>
  <w:abstractNum w:abstractNumId="14">
    <w:nsid w:val="4F343B95"/>
    <w:multiLevelType w:val="hybridMultilevel"/>
    <w:tmpl w:val="051C70E0"/>
    <w:lvl w:ilvl="0" w:tplc="299829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A71B4"/>
    <w:multiLevelType w:val="hybridMultilevel"/>
    <w:tmpl w:val="A8E26FF8"/>
    <w:lvl w:ilvl="0" w:tplc="DB749C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3FE05A0"/>
    <w:multiLevelType w:val="hybridMultilevel"/>
    <w:tmpl w:val="EF1CB4D2"/>
    <w:lvl w:ilvl="0" w:tplc="4FCA8A4A">
      <w:start w:val="1"/>
      <w:numFmt w:val="upperRoman"/>
      <w:lvlText w:val="%1."/>
      <w:lvlJc w:val="left"/>
      <w:pPr>
        <w:ind w:left="720" w:hanging="360"/>
      </w:pPr>
    </w:lvl>
    <w:lvl w:ilvl="1" w:tplc="DE40C4F6">
      <w:start w:val="1"/>
      <w:numFmt w:val="lowerLetter"/>
      <w:lvlText w:val="%2."/>
      <w:lvlJc w:val="left"/>
      <w:pPr>
        <w:ind w:left="1440" w:hanging="360"/>
      </w:pPr>
    </w:lvl>
    <w:lvl w:ilvl="2" w:tplc="B2FE55CA">
      <w:start w:val="1"/>
      <w:numFmt w:val="lowerRoman"/>
      <w:lvlText w:val="%3."/>
      <w:lvlJc w:val="right"/>
      <w:pPr>
        <w:ind w:left="2160" w:hanging="180"/>
      </w:pPr>
    </w:lvl>
    <w:lvl w:ilvl="3" w:tplc="7F9C1DB0">
      <w:start w:val="1"/>
      <w:numFmt w:val="decimal"/>
      <w:lvlText w:val="%4."/>
      <w:lvlJc w:val="left"/>
      <w:pPr>
        <w:ind w:left="2880" w:hanging="360"/>
      </w:pPr>
    </w:lvl>
    <w:lvl w:ilvl="4" w:tplc="6ED8AC34">
      <w:start w:val="1"/>
      <w:numFmt w:val="lowerLetter"/>
      <w:lvlText w:val="%5."/>
      <w:lvlJc w:val="left"/>
      <w:pPr>
        <w:ind w:left="3600" w:hanging="360"/>
      </w:pPr>
    </w:lvl>
    <w:lvl w:ilvl="5" w:tplc="E1CCD68C">
      <w:start w:val="1"/>
      <w:numFmt w:val="lowerRoman"/>
      <w:lvlText w:val="%6."/>
      <w:lvlJc w:val="right"/>
      <w:pPr>
        <w:ind w:left="4320" w:hanging="180"/>
      </w:pPr>
    </w:lvl>
    <w:lvl w:ilvl="6" w:tplc="633A073A">
      <w:start w:val="1"/>
      <w:numFmt w:val="decimal"/>
      <w:lvlText w:val="%7."/>
      <w:lvlJc w:val="left"/>
      <w:pPr>
        <w:ind w:left="5040" w:hanging="360"/>
      </w:pPr>
    </w:lvl>
    <w:lvl w:ilvl="7" w:tplc="92F2E574">
      <w:start w:val="1"/>
      <w:numFmt w:val="lowerLetter"/>
      <w:lvlText w:val="%8."/>
      <w:lvlJc w:val="left"/>
      <w:pPr>
        <w:ind w:left="5760" w:hanging="360"/>
      </w:pPr>
    </w:lvl>
    <w:lvl w:ilvl="8" w:tplc="159EAD3E">
      <w:start w:val="1"/>
      <w:numFmt w:val="lowerRoman"/>
      <w:lvlText w:val="%9."/>
      <w:lvlJc w:val="right"/>
      <w:pPr>
        <w:ind w:left="6480" w:hanging="180"/>
      </w:pPr>
    </w:lvl>
  </w:abstractNum>
  <w:abstractNum w:abstractNumId="17">
    <w:nsid w:val="5B9A7C13"/>
    <w:multiLevelType w:val="hybridMultilevel"/>
    <w:tmpl w:val="B4083D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B53B74"/>
    <w:multiLevelType w:val="hybridMultilevel"/>
    <w:tmpl w:val="50DC924A"/>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2E19E1"/>
    <w:multiLevelType w:val="hybridMultilevel"/>
    <w:tmpl w:val="FDE4B188"/>
    <w:lvl w:ilvl="0" w:tplc="4AB0D91A">
      <w:start w:val="1"/>
      <w:numFmt w:val="lowerRoman"/>
      <w:lvlText w:val="%1."/>
      <w:lvlJc w:val="left"/>
      <w:pPr>
        <w:ind w:left="720" w:hanging="360"/>
      </w:pPr>
    </w:lvl>
    <w:lvl w:ilvl="1" w:tplc="6E181CE0">
      <w:start w:val="1"/>
      <w:numFmt w:val="lowerLetter"/>
      <w:lvlText w:val="%2."/>
      <w:lvlJc w:val="left"/>
      <w:pPr>
        <w:ind w:left="1440" w:hanging="360"/>
      </w:pPr>
    </w:lvl>
    <w:lvl w:ilvl="2" w:tplc="FE06D028">
      <w:start w:val="1"/>
      <w:numFmt w:val="lowerRoman"/>
      <w:lvlText w:val="%3."/>
      <w:lvlJc w:val="right"/>
      <w:pPr>
        <w:ind w:left="2160" w:hanging="180"/>
      </w:pPr>
    </w:lvl>
    <w:lvl w:ilvl="3" w:tplc="31C2298A">
      <w:start w:val="1"/>
      <w:numFmt w:val="decimal"/>
      <w:lvlText w:val="%4."/>
      <w:lvlJc w:val="left"/>
      <w:pPr>
        <w:ind w:left="2880" w:hanging="360"/>
      </w:pPr>
    </w:lvl>
    <w:lvl w:ilvl="4" w:tplc="EC9CC7AE">
      <w:start w:val="1"/>
      <w:numFmt w:val="lowerLetter"/>
      <w:lvlText w:val="%5."/>
      <w:lvlJc w:val="left"/>
      <w:pPr>
        <w:ind w:left="3600" w:hanging="360"/>
      </w:pPr>
    </w:lvl>
    <w:lvl w:ilvl="5" w:tplc="01B85E28">
      <w:start w:val="1"/>
      <w:numFmt w:val="lowerRoman"/>
      <w:lvlText w:val="%6."/>
      <w:lvlJc w:val="right"/>
      <w:pPr>
        <w:ind w:left="4320" w:hanging="180"/>
      </w:pPr>
    </w:lvl>
    <w:lvl w:ilvl="6" w:tplc="A81A9374">
      <w:start w:val="1"/>
      <w:numFmt w:val="decimal"/>
      <w:lvlText w:val="%7."/>
      <w:lvlJc w:val="left"/>
      <w:pPr>
        <w:ind w:left="5040" w:hanging="360"/>
      </w:pPr>
    </w:lvl>
    <w:lvl w:ilvl="7" w:tplc="6C3CCB4C">
      <w:start w:val="1"/>
      <w:numFmt w:val="lowerLetter"/>
      <w:lvlText w:val="%8."/>
      <w:lvlJc w:val="left"/>
      <w:pPr>
        <w:ind w:left="5760" w:hanging="360"/>
      </w:pPr>
    </w:lvl>
    <w:lvl w:ilvl="8" w:tplc="97B232E4">
      <w:start w:val="1"/>
      <w:numFmt w:val="lowerRoman"/>
      <w:lvlText w:val="%9."/>
      <w:lvlJc w:val="right"/>
      <w:pPr>
        <w:ind w:left="6480" w:hanging="180"/>
      </w:pPr>
    </w:lvl>
  </w:abstractNum>
  <w:abstractNum w:abstractNumId="20">
    <w:nsid w:val="79674976"/>
    <w:multiLevelType w:val="hybridMultilevel"/>
    <w:tmpl w:val="91AC0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AB303AE"/>
    <w:multiLevelType w:val="hybridMultilevel"/>
    <w:tmpl w:val="01CAFFA4"/>
    <w:lvl w:ilvl="0" w:tplc="5944FAA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lvlOverride w:ilvl="0">
      <w:startOverride w:val="1"/>
    </w:lvlOverride>
  </w:num>
  <w:num w:numId="2">
    <w:abstractNumId w:val="10"/>
    <w:lvlOverride w:ilvl="0">
      <w:startOverride w:val="1"/>
    </w:lvlOverride>
  </w:num>
  <w:num w:numId="3">
    <w:abstractNumId w:val="1"/>
    <w:lvlOverride w:ilvl="0">
      <w:startOverride w:val="1"/>
    </w:lvlOverride>
  </w:num>
  <w:num w:numId="4">
    <w:abstractNumId w:val="21"/>
    <w:lvlOverride w:ilvl="0">
      <w:startOverride w:val="3"/>
    </w:lvlOverride>
  </w:num>
  <w:num w:numId="5">
    <w:abstractNumId w:val="12"/>
  </w:num>
  <w:num w:numId="6">
    <w:abstractNumId w:val="20"/>
  </w:num>
  <w:num w:numId="7">
    <w:abstractNumId w:val="9"/>
  </w:num>
  <w:num w:numId="8">
    <w:abstractNumId w:val="3"/>
  </w:num>
  <w:num w:numId="9">
    <w:abstractNumId w:val="4"/>
  </w:num>
  <w:num w:numId="10">
    <w:abstractNumId w:val="5"/>
  </w:num>
  <w:num w:numId="11">
    <w:abstractNumId w:val="19"/>
  </w:num>
  <w:num w:numId="12">
    <w:abstractNumId w:val="16"/>
  </w:num>
  <w:num w:numId="13">
    <w:abstractNumId w:val="14"/>
  </w:num>
  <w:num w:numId="14">
    <w:abstractNumId w:val="13"/>
  </w:num>
  <w:num w:numId="15">
    <w:abstractNumId w:val="8"/>
  </w:num>
  <w:num w:numId="16">
    <w:abstractNumId w:val="0"/>
  </w:num>
  <w:num w:numId="17">
    <w:abstractNumId w:val="17"/>
  </w:num>
  <w:num w:numId="18">
    <w:abstractNumId w:val="6"/>
  </w:num>
  <w:num w:numId="19">
    <w:abstractNumId w:val="18"/>
  </w:num>
  <w:num w:numId="20">
    <w:abstractNumId w:val="2"/>
  </w:num>
  <w:num w:numId="21">
    <w:abstractNumId w:val="11"/>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F7"/>
    <w:rsid w:val="00011240"/>
    <w:rsid w:val="00012D3C"/>
    <w:rsid w:val="00014C59"/>
    <w:rsid w:val="000213EA"/>
    <w:rsid w:val="00027369"/>
    <w:rsid w:val="00042772"/>
    <w:rsid w:val="00042E0D"/>
    <w:rsid w:val="00051582"/>
    <w:rsid w:val="000549A6"/>
    <w:rsid w:val="00056A13"/>
    <w:rsid w:val="000640A2"/>
    <w:rsid w:val="000701B5"/>
    <w:rsid w:val="000761AD"/>
    <w:rsid w:val="0007718E"/>
    <w:rsid w:val="00080222"/>
    <w:rsid w:val="000926E6"/>
    <w:rsid w:val="000965F6"/>
    <w:rsid w:val="00096EAA"/>
    <w:rsid w:val="000A28DC"/>
    <w:rsid w:val="000A34D3"/>
    <w:rsid w:val="000A6576"/>
    <w:rsid w:val="000B2510"/>
    <w:rsid w:val="000B2B80"/>
    <w:rsid w:val="000B5B6D"/>
    <w:rsid w:val="000B6810"/>
    <w:rsid w:val="000B744D"/>
    <w:rsid w:val="000C3EB9"/>
    <w:rsid w:val="000C431C"/>
    <w:rsid w:val="000C5A1C"/>
    <w:rsid w:val="000C7258"/>
    <w:rsid w:val="000D03CF"/>
    <w:rsid w:val="000D0E8F"/>
    <w:rsid w:val="000D4233"/>
    <w:rsid w:val="000E352E"/>
    <w:rsid w:val="000E67C7"/>
    <w:rsid w:val="000E722F"/>
    <w:rsid w:val="000F22B9"/>
    <w:rsid w:val="000F4638"/>
    <w:rsid w:val="000F53BB"/>
    <w:rsid w:val="00101D96"/>
    <w:rsid w:val="0011372E"/>
    <w:rsid w:val="0012284F"/>
    <w:rsid w:val="00126D6F"/>
    <w:rsid w:val="00137D9A"/>
    <w:rsid w:val="00141F6A"/>
    <w:rsid w:val="001439EB"/>
    <w:rsid w:val="00145057"/>
    <w:rsid w:val="00151AC3"/>
    <w:rsid w:val="00153B47"/>
    <w:rsid w:val="00155844"/>
    <w:rsid w:val="00162DF3"/>
    <w:rsid w:val="00163A6E"/>
    <w:rsid w:val="0016502A"/>
    <w:rsid w:val="001675D4"/>
    <w:rsid w:val="00170F22"/>
    <w:rsid w:val="001712FF"/>
    <w:rsid w:val="001735B0"/>
    <w:rsid w:val="001737D2"/>
    <w:rsid w:val="00174F97"/>
    <w:rsid w:val="00184535"/>
    <w:rsid w:val="00194A8D"/>
    <w:rsid w:val="001A2B63"/>
    <w:rsid w:val="001A35AF"/>
    <w:rsid w:val="001B16F4"/>
    <w:rsid w:val="001B4C36"/>
    <w:rsid w:val="001C07CF"/>
    <w:rsid w:val="001D5B33"/>
    <w:rsid w:val="001E3056"/>
    <w:rsid w:val="001E605D"/>
    <w:rsid w:val="001F0999"/>
    <w:rsid w:val="001F1072"/>
    <w:rsid w:val="001F35AD"/>
    <w:rsid w:val="001F5B22"/>
    <w:rsid w:val="00204B22"/>
    <w:rsid w:val="00213B75"/>
    <w:rsid w:val="00221EA0"/>
    <w:rsid w:val="0022589C"/>
    <w:rsid w:val="00225966"/>
    <w:rsid w:val="00232BE7"/>
    <w:rsid w:val="00247C7C"/>
    <w:rsid w:val="00252565"/>
    <w:rsid w:val="00254F54"/>
    <w:rsid w:val="00272FAF"/>
    <w:rsid w:val="00280A85"/>
    <w:rsid w:val="002812F0"/>
    <w:rsid w:val="00281614"/>
    <w:rsid w:val="0028543B"/>
    <w:rsid w:val="00294B9F"/>
    <w:rsid w:val="00295FA0"/>
    <w:rsid w:val="002A4292"/>
    <w:rsid w:val="002A4EEC"/>
    <w:rsid w:val="002A50B5"/>
    <w:rsid w:val="002A692D"/>
    <w:rsid w:val="002B53D6"/>
    <w:rsid w:val="002B793D"/>
    <w:rsid w:val="002C09AE"/>
    <w:rsid w:val="002D06F5"/>
    <w:rsid w:val="002D1DB2"/>
    <w:rsid w:val="002D41EB"/>
    <w:rsid w:val="002D5CE3"/>
    <w:rsid w:val="002D6EE7"/>
    <w:rsid w:val="002D76E6"/>
    <w:rsid w:val="002E53AD"/>
    <w:rsid w:val="002E5DCB"/>
    <w:rsid w:val="002E7A48"/>
    <w:rsid w:val="002F757A"/>
    <w:rsid w:val="00305D7E"/>
    <w:rsid w:val="00306A14"/>
    <w:rsid w:val="0031592A"/>
    <w:rsid w:val="003176D7"/>
    <w:rsid w:val="003244D9"/>
    <w:rsid w:val="00324B19"/>
    <w:rsid w:val="00330287"/>
    <w:rsid w:val="00331398"/>
    <w:rsid w:val="00334216"/>
    <w:rsid w:val="003361CB"/>
    <w:rsid w:val="00340828"/>
    <w:rsid w:val="00341E63"/>
    <w:rsid w:val="003508CE"/>
    <w:rsid w:val="003600CF"/>
    <w:rsid w:val="00360ED2"/>
    <w:rsid w:val="00361852"/>
    <w:rsid w:val="003628A4"/>
    <w:rsid w:val="00363A60"/>
    <w:rsid w:val="00373DB1"/>
    <w:rsid w:val="003871D3"/>
    <w:rsid w:val="003932BB"/>
    <w:rsid w:val="003959E4"/>
    <w:rsid w:val="003962C1"/>
    <w:rsid w:val="00396617"/>
    <w:rsid w:val="003A4FC1"/>
    <w:rsid w:val="003A52CC"/>
    <w:rsid w:val="003A725B"/>
    <w:rsid w:val="003B2F9E"/>
    <w:rsid w:val="003B4708"/>
    <w:rsid w:val="003B7443"/>
    <w:rsid w:val="003C4A26"/>
    <w:rsid w:val="003C51DE"/>
    <w:rsid w:val="003D1E76"/>
    <w:rsid w:val="003E4D09"/>
    <w:rsid w:val="003E7E07"/>
    <w:rsid w:val="003F31A4"/>
    <w:rsid w:val="003F39C5"/>
    <w:rsid w:val="003F726B"/>
    <w:rsid w:val="004018D7"/>
    <w:rsid w:val="004037BF"/>
    <w:rsid w:val="00407C4E"/>
    <w:rsid w:val="00414685"/>
    <w:rsid w:val="00420AC7"/>
    <w:rsid w:val="00422036"/>
    <w:rsid w:val="00427F31"/>
    <w:rsid w:val="00432082"/>
    <w:rsid w:val="00433683"/>
    <w:rsid w:val="0043466B"/>
    <w:rsid w:val="004440CE"/>
    <w:rsid w:val="00451167"/>
    <w:rsid w:val="0045156F"/>
    <w:rsid w:val="00455385"/>
    <w:rsid w:val="00456CFC"/>
    <w:rsid w:val="00462A21"/>
    <w:rsid w:val="0046329A"/>
    <w:rsid w:val="00472106"/>
    <w:rsid w:val="00473EB3"/>
    <w:rsid w:val="0048045C"/>
    <w:rsid w:val="00484EB9"/>
    <w:rsid w:val="00486989"/>
    <w:rsid w:val="00487E13"/>
    <w:rsid w:val="00490309"/>
    <w:rsid w:val="00491594"/>
    <w:rsid w:val="004918D0"/>
    <w:rsid w:val="004976EE"/>
    <w:rsid w:val="0049797C"/>
    <w:rsid w:val="00497B64"/>
    <w:rsid w:val="004B29C4"/>
    <w:rsid w:val="004B554B"/>
    <w:rsid w:val="004B695C"/>
    <w:rsid w:val="004C0BB2"/>
    <w:rsid w:val="004C3237"/>
    <w:rsid w:val="004C5DF5"/>
    <w:rsid w:val="004C7DCB"/>
    <w:rsid w:val="004E3A57"/>
    <w:rsid w:val="004E3C79"/>
    <w:rsid w:val="004E4A24"/>
    <w:rsid w:val="004E5EFC"/>
    <w:rsid w:val="004F0C4B"/>
    <w:rsid w:val="004F5A8B"/>
    <w:rsid w:val="004F6782"/>
    <w:rsid w:val="004F7465"/>
    <w:rsid w:val="00504360"/>
    <w:rsid w:val="00505854"/>
    <w:rsid w:val="005203BC"/>
    <w:rsid w:val="00522141"/>
    <w:rsid w:val="00525031"/>
    <w:rsid w:val="00530488"/>
    <w:rsid w:val="00530F79"/>
    <w:rsid w:val="005312E2"/>
    <w:rsid w:val="005330D5"/>
    <w:rsid w:val="005346F0"/>
    <w:rsid w:val="005361CD"/>
    <w:rsid w:val="00550C8C"/>
    <w:rsid w:val="00555FCC"/>
    <w:rsid w:val="00556168"/>
    <w:rsid w:val="00572357"/>
    <w:rsid w:val="005723BF"/>
    <w:rsid w:val="005727EF"/>
    <w:rsid w:val="005805FE"/>
    <w:rsid w:val="00584663"/>
    <w:rsid w:val="005870E6"/>
    <w:rsid w:val="00592FE4"/>
    <w:rsid w:val="005A000F"/>
    <w:rsid w:val="005A1637"/>
    <w:rsid w:val="005A4E64"/>
    <w:rsid w:val="005A6975"/>
    <w:rsid w:val="005B2F16"/>
    <w:rsid w:val="005B346D"/>
    <w:rsid w:val="005B3C53"/>
    <w:rsid w:val="005B730F"/>
    <w:rsid w:val="005C328C"/>
    <w:rsid w:val="005D0E76"/>
    <w:rsid w:val="005D4820"/>
    <w:rsid w:val="005E1E4C"/>
    <w:rsid w:val="005F4E05"/>
    <w:rsid w:val="005F5772"/>
    <w:rsid w:val="006050EC"/>
    <w:rsid w:val="00605AFC"/>
    <w:rsid w:val="006063B2"/>
    <w:rsid w:val="00616731"/>
    <w:rsid w:val="00620522"/>
    <w:rsid w:val="006213EE"/>
    <w:rsid w:val="006229B7"/>
    <w:rsid w:val="006300CB"/>
    <w:rsid w:val="00642381"/>
    <w:rsid w:val="006438CC"/>
    <w:rsid w:val="0065481D"/>
    <w:rsid w:val="0065495D"/>
    <w:rsid w:val="00661820"/>
    <w:rsid w:val="0066365D"/>
    <w:rsid w:val="006665E2"/>
    <w:rsid w:val="0068073D"/>
    <w:rsid w:val="00680AC3"/>
    <w:rsid w:val="00680F98"/>
    <w:rsid w:val="0068402D"/>
    <w:rsid w:val="00684FCE"/>
    <w:rsid w:val="00690080"/>
    <w:rsid w:val="0069634C"/>
    <w:rsid w:val="006966DC"/>
    <w:rsid w:val="006A2EE3"/>
    <w:rsid w:val="006B0EB7"/>
    <w:rsid w:val="006B1082"/>
    <w:rsid w:val="006B29F8"/>
    <w:rsid w:val="006B4486"/>
    <w:rsid w:val="006B581A"/>
    <w:rsid w:val="006C4F18"/>
    <w:rsid w:val="006C5855"/>
    <w:rsid w:val="006C587E"/>
    <w:rsid w:val="006D16D8"/>
    <w:rsid w:val="006D2A27"/>
    <w:rsid w:val="006D3FB1"/>
    <w:rsid w:val="006D577F"/>
    <w:rsid w:val="006D6800"/>
    <w:rsid w:val="006D6E8D"/>
    <w:rsid w:val="006E2022"/>
    <w:rsid w:val="006E21E8"/>
    <w:rsid w:val="006E6093"/>
    <w:rsid w:val="006F4549"/>
    <w:rsid w:val="007010CF"/>
    <w:rsid w:val="007029FE"/>
    <w:rsid w:val="00704FE0"/>
    <w:rsid w:val="00705ADA"/>
    <w:rsid w:val="00716C1E"/>
    <w:rsid w:val="0071776A"/>
    <w:rsid w:val="0072288D"/>
    <w:rsid w:val="00726D84"/>
    <w:rsid w:val="00733110"/>
    <w:rsid w:val="0073571D"/>
    <w:rsid w:val="00735B09"/>
    <w:rsid w:val="00735CCC"/>
    <w:rsid w:val="00744CCF"/>
    <w:rsid w:val="00753418"/>
    <w:rsid w:val="00754506"/>
    <w:rsid w:val="0075641C"/>
    <w:rsid w:val="00756968"/>
    <w:rsid w:val="00760AB5"/>
    <w:rsid w:val="00761858"/>
    <w:rsid w:val="007669D6"/>
    <w:rsid w:val="00770CEB"/>
    <w:rsid w:val="00773199"/>
    <w:rsid w:val="0078730E"/>
    <w:rsid w:val="007874B5"/>
    <w:rsid w:val="00791D6C"/>
    <w:rsid w:val="00792860"/>
    <w:rsid w:val="007A55EA"/>
    <w:rsid w:val="007B00E0"/>
    <w:rsid w:val="007B2204"/>
    <w:rsid w:val="007B4DBE"/>
    <w:rsid w:val="007B6692"/>
    <w:rsid w:val="007C32A6"/>
    <w:rsid w:val="007D2C6F"/>
    <w:rsid w:val="007D4DBF"/>
    <w:rsid w:val="007E0FB5"/>
    <w:rsid w:val="007E3D96"/>
    <w:rsid w:val="007E43E7"/>
    <w:rsid w:val="007E708C"/>
    <w:rsid w:val="007F117A"/>
    <w:rsid w:val="007F57AE"/>
    <w:rsid w:val="007F6155"/>
    <w:rsid w:val="007F6539"/>
    <w:rsid w:val="008021E8"/>
    <w:rsid w:val="008026CA"/>
    <w:rsid w:val="008027B3"/>
    <w:rsid w:val="0080454A"/>
    <w:rsid w:val="008058DA"/>
    <w:rsid w:val="0080747B"/>
    <w:rsid w:val="008079B7"/>
    <w:rsid w:val="00807E23"/>
    <w:rsid w:val="00807E80"/>
    <w:rsid w:val="00811462"/>
    <w:rsid w:val="00815848"/>
    <w:rsid w:val="00821BC6"/>
    <w:rsid w:val="008268D1"/>
    <w:rsid w:val="00826D92"/>
    <w:rsid w:val="00827B3D"/>
    <w:rsid w:val="00831113"/>
    <w:rsid w:val="00837745"/>
    <w:rsid w:val="00844FF0"/>
    <w:rsid w:val="00862E09"/>
    <w:rsid w:val="0086665E"/>
    <w:rsid w:val="0087332D"/>
    <w:rsid w:val="00873891"/>
    <w:rsid w:val="00874CEF"/>
    <w:rsid w:val="00882D55"/>
    <w:rsid w:val="00890677"/>
    <w:rsid w:val="00893617"/>
    <w:rsid w:val="00895143"/>
    <w:rsid w:val="008A0171"/>
    <w:rsid w:val="008A29AD"/>
    <w:rsid w:val="008A3EBA"/>
    <w:rsid w:val="008A5E92"/>
    <w:rsid w:val="008A6F34"/>
    <w:rsid w:val="008B1A47"/>
    <w:rsid w:val="008B4A95"/>
    <w:rsid w:val="008B7A25"/>
    <w:rsid w:val="008C4B85"/>
    <w:rsid w:val="008C6060"/>
    <w:rsid w:val="008C76B8"/>
    <w:rsid w:val="008C7923"/>
    <w:rsid w:val="008D4D97"/>
    <w:rsid w:val="008D79D4"/>
    <w:rsid w:val="008E008B"/>
    <w:rsid w:val="008E2CD8"/>
    <w:rsid w:val="008F0322"/>
    <w:rsid w:val="008F185C"/>
    <w:rsid w:val="008F1BF0"/>
    <w:rsid w:val="008F3524"/>
    <w:rsid w:val="00904393"/>
    <w:rsid w:val="0091621A"/>
    <w:rsid w:val="009177FA"/>
    <w:rsid w:val="00921F83"/>
    <w:rsid w:val="00922132"/>
    <w:rsid w:val="00922981"/>
    <w:rsid w:val="009366CD"/>
    <w:rsid w:val="00943623"/>
    <w:rsid w:val="009444D5"/>
    <w:rsid w:val="00954888"/>
    <w:rsid w:val="009646FE"/>
    <w:rsid w:val="00971F44"/>
    <w:rsid w:val="00972B7E"/>
    <w:rsid w:val="00973E5F"/>
    <w:rsid w:val="009762D1"/>
    <w:rsid w:val="0098590B"/>
    <w:rsid w:val="00987B07"/>
    <w:rsid w:val="00990521"/>
    <w:rsid w:val="00990F71"/>
    <w:rsid w:val="0099596E"/>
    <w:rsid w:val="009A126D"/>
    <w:rsid w:val="009A236F"/>
    <w:rsid w:val="009A4140"/>
    <w:rsid w:val="009B10D4"/>
    <w:rsid w:val="009B2453"/>
    <w:rsid w:val="009B28EF"/>
    <w:rsid w:val="009B6D48"/>
    <w:rsid w:val="009C32B4"/>
    <w:rsid w:val="009C7E42"/>
    <w:rsid w:val="009D27BC"/>
    <w:rsid w:val="009E4099"/>
    <w:rsid w:val="009E51BA"/>
    <w:rsid w:val="009F1D82"/>
    <w:rsid w:val="009F7A39"/>
    <w:rsid w:val="00A0325D"/>
    <w:rsid w:val="00A06658"/>
    <w:rsid w:val="00A10030"/>
    <w:rsid w:val="00A1159D"/>
    <w:rsid w:val="00A12EAB"/>
    <w:rsid w:val="00A1755F"/>
    <w:rsid w:val="00A20E88"/>
    <w:rsid w:val="00A22065"/>
    <w:rsid w:val="00A26AA8"/>
    <w:rsid w:val="00A27D61"/>
    <w:rsid w:val="00A3247F"/>
    <w:rsid w:val="00A33DCA"/>
    <w:rsid w:val="00A360AD"/>
    <w:rsid w:val="00A41BF4"/>
    <w:rsid w:val="00A44E4D"/>
    <w:rsid w:val="00A52BF7"/>
    <w:rsid w:val="00A62946"/>
    <w:rsid w:val="00A638AF"/>
    <w:rsid w:val="00A7104A"/>
    <w:rsid w:val="00A71AD0"/>
    <w:rsid w:val="00A72065"/>
    <w:rsid w:val="00A75ACF"/>
    <w:rsid w:val="00A77200"/>
    <w:rsid w:val="00A826C3"/>
    <w:rsid w:val="00A828D2"/>
    <w:rsid w:val="00A828F5"/>
    <w:rsid w:val="00A87253"/>
    <w:rsid w:val="00A92C79"/>
    <w:rsid w:val="00A93E85"/>
    <w:rsid w:val="00A94B89"/>
    <w:rsid w:val="00AB20ED"/>
    <w:rsid w:val="00AB3CA3"/>
    <w:rsid w:val="00AB472E"/>
    <w:rsid w:val="00AC11D5"/>
    <w:rsid w:val="00AC4D2F"/>
    <w:rsid w:val="00AC69D7"/>
    <w:rsid w:val="00AC7781"/>
    <w:rsid w:val="00AD40FF"/>
    <w:rsid w:val="00AD5961"/>
    <w:rsid w:val="00AD5EC8"/>
    <w:rsid w:val="00AE0018"/>
    <w:rsid w:val="00AE415C"/>
    <w:rsid w:val="00AE5805"/>
    <w:rsid w:val="00AF4613"/>
    <w:rsid w:val="00AF5C68"/>
    <w:rsid w:val="00B07EA3"/>
    <w:rsid w:val="00B12602"/>
    <w:rsid w:val="00B21555"/>
    <w:rsid w:val="00B33250"/>
    <w:rsid w:val="00B34D97"/>
    <w:rsid w:val="00B41A19"/>
    <w:rsid w:val="00B45434"/>
    <w:rsid w:val="00B45D37"/>
    <w:rsid w:val="00B527E5"/>
    <w:rsid w:val="00B55428"/>
    <w:rsid w:val="00B566A9"/>
    <w:rsid w:val="00B608E5"/>
    <w:rsid w:val="00B60E7A"/>
    <w:rsid w:val="00B72B76"/>
    <w:rsid w:val="00B7590B"/>
    <w:rsid w:val="00B7656A"/>
    <w:rsid w:val="00B7771E"/>
    <w:rsid w:val="00B834D0"/>
    <w:rsid w:val="00B8475C"/>
    <w:rsid w:val="00B90CD5"/>
    <w:rsid w:val="00B91F63"/>
    <w:rsid w:val="00B96329"/>
    <w:rsid w:val="00BA2D40"/>
    <w:rsid w:val="00BB3EE9"/>
    <w:rsid w:val="00BB6BFE"/>
    <w:rsid w:val="00BC3707"/>
    <w:rsid w:val="00BC5064"/>
    <w:rsid w:val="00BC626D"/>
    <w:rsid w:val="00BD19DE"/>
    <w:rsid w:val="00BD4626"/>
    <w:rsid w:val="00BD4836"/>
    <w:rsid w:val="00BD5913"/>
    <w:rsid w:val="00BD6006"/>
    <w:rsid w:val="00BE07E2"/>
    <w:rsid w:val="00BE5F4A"/>
    <w:rsid w:val="00BF4299"/>
    <w:rsid w:val="00BF670D"/>
    <w:rsid w:val="00BF6BA6"/>
    <w:rsid w:val="00C16053"/>
    <w:rsid w:val="00C33F16"/>
    <w:rsid w:val="00C35B0B"/>
    <w:rsid w:val="00C5240A"/>
    <w:rsid w:val="00C63B56"/>
    <w:rsid w:val="00C70837"/>
    <w:rsid w:val="00C72EF7"/>
    <w:rsid w:val="00C82557"/>
    <w:rsid w:val="00C854F6"/>
    <w:rsid w:val="00C93945"/>
    <w:rsid w:val="00CA5C15"/>
    <w:rsid w:val="00CA756D"/>
    <w:rsid w:val="00CD01C7"/>
    <w:rsid w:val="00CD5E24"/>
    <w:rsid w:val="00CD7AB0"/>
    <w:rsid w:val="00CE26EC"/>
    <w:rsid w:val="00CF055E"/>
    <w:rsid w:val="00CF425B"/>
    <w:rsid w:val="00D00C26"/>
    <w:rsid w:val="00D0343B"/>
    <w:rsid w:val="00D11F05"/>
    <w:rsid w:val="00D128AA"/>
    <w:rsid w:val="00D13F04"/>
    <w:rsid w:val="00D2299A"/>
    <w:rsid w:val="00D33C1A"/>
    <w:rsid w:val="00D36726"/>
    <w:rsid w:val="00D412C0"/>
    <w:rsid w:val="00D4353D"/>
    <w:rsid w:val="00D4357F"/>
    <w:rsid w:val="00D544AB"/>
    <w:rsid w:val="00D54B7E"/>
    <w:rsid w:val="00D56EB7"/>
    <w:rsid w:val="00D63070"/>
    <w:rsid w:val="00D63805"/>
    <w:rsid w:val="00D63EA8"/>
    <w:rsid w:val="00D64525"/>
    <w:rsid w:val="00D755AC"/>
    <w:rsid w:val="00D762C1"/>
    <w:rsid w:val="00D8426A"/>
    <w:rsid w:val="00D9184E"/>
    <w:rsid w:val="00D93424"/>
    <w:rsid w:val="00DA0208"/>
    <w:rsid w:val="00DA3B54"/>
    <w:rsid w:val="00DB1D2B"/>
    <w:rsid w:val="00DB2A9A"/>
    <w:rsid w:val="00DB2C21"/>
    <w:rsid w:val="00DB48B2"/>
    <w:rsid w:val="00DC22FC"/>
    <w:rsid w:val="00DC436B"/>
    <w:rsid w:val="00DC5B8E"/>
    <w:rsid w:val="00DC6C16"/>
    <w:rsid w:val="00DD22E9"/>
    <w:rsid w:val="00DD3C20"/>
    <w:rsid w:val="00DD70C6"/>
    <w:rsid w:val="00DD7B10"/>
    <w:rsid w:val="00DE570B"/>
    <w:rsid w:val="00DE6DBA"/>
    <w:rsid w:val="00E07B1D"/>
    <w:rsid w:val="00E11D02"/>
    <w:rsid w:val="00E12153"/>
    <w:rsid w:val="00E13166"/>
    <w:rsid w:val="00E14CEE"/>
    <w:rsid w:val="00E20FE3"/>
    <w:rsid w:val="00E23953"/>
    <w:rsid w:val="00E27BF0"/>
    <w:rsid w:val="00E34B3A"/>
    <w:rsid w:val="00E34F20"/>
    <w:rsid w:val="00E373F4"/>
    <w:rsid w:val="00E42016"/>
    <w:rsid w:val="00E447AB"/>
    <w:rsid w:val="00E449D2"/>
    <w:rsid w:val="00E45077"/>
    <w:rsid w:val="00E470EA"/>
    <w:rsid w:val="00E51D6F"/>
    <w:rsid w:val="00E6048D"/>
    <w:rsid w:val="00E6064B"/>
    <w:rsid w:val="00E632CB"/>
    <w:rsid w:val="00E72804"/>
    <w:rsid w:val="00E744AA"/>
    <w:rsid w:val="00E75755"/>
    <w:rsid w:val="00E83958"/>
    <w:rsid w:val="00E84CA1"/>
    <w:rsid w:val="00E85D79"/>
    <w:rsid w:val="00E942F4"/>
    <w:rsid w:val="00E94F76"/>
    <w:rsid w:val="00E9600E"/>
    <w:rsid w:val="00EA1949"/>
    <w:rsid w:val="00EA3312"/>
    <w:rsid w:val="00EA4D29"/>
    <w:rsid w:val="00EC313A"/>
    <w:rsid w:val="00EC43C2"/>
    <w:rsid w:val="00ED04DF"/>
    <w:rsid w:val="00ED16EF"/>
    <w:rsid w:val="00ED2AB4"/>
    <w:rsid w:val="00ED3175"/>
    <w:rsid w:val="00ED4179"/>
    <w:rsid w:val="00ED73F0"/>
    <w:rsid w:val="00EE5219"/>
    <w:rsid w:val="00EE7985"/>
    <w:rsid w:val="00EF7165"/>
    <w:rsid w:val="00F02CFB"/>
    <w:rsid w:val="00F03480"/>
    <w:rsid w:val="00F03DB5"/>
    <w:rsid w:val="00F170B5"/>
    <w:rsid w:val="00F23FA4"/>
    <w:rsid w:val="00F25E05"/>
    <w:rsid w:val="00F26E6E"/>
    <w:rsid w:val="00F3226D"/>
    <w:rsid w:val="00F33409"/>
    <w:rsid w:val="00F3513B"/>
    <w:rsid w:val="00F357C7"/>
    <w:rsid w:val="00F3701D"/>
    <w:rsid w:val="00F422BB"/>
    <w:rsid w:val="00F426C9"/>
    <w:rsid w:val="00F509AE"/>
    <w:rsid w:val="00F55423"/>
    <w:rsid w:val="00F602E7"/>
    <w:rsid w:val="00F65087"/>
    <w:rsid w:val="00F66678"/>
    <w:rsid w:val="00F70B99"/>
    <w:rsid w:val="00F74B72"/>
    <w:rsid w:val="00F75E93"/>
    <w:rsid w:val="00F76B8C"/>
    <w:rsid w:val="00F846D8"/>
    <w:rsid w:val="00F8530B"/>
    <w:rsid w:val="00F86329"/>
    <w:rsid w:val="00F906C1"/>
    <w:rsid w:val="00F967E1"/>
    <w:rsid w:val="00F9781E"/>
    <w:rsid w:val="00FB580C"/>
    <w:rsid w:val="00FC105E"/>
    <w:rsid w:val="00FC1BC5"/>
    <w:rsid w:val="00FD61AD"/>
    <w:rsid w:val="00FD7372"/>
    <w:rsid w:val="00FF2CE5"/>
    <w:rsid w:val="00FF518E"/>
    <w:rsid w:val="2481493F"/>
    <w:rsid w:val="40950454"/>
    <w:rsid w:val="74BEB90D"/>
    <w:rsid w:val="7E7DEB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C8E09"/>
  <w15:docId w15:val="{2C0E18BD-3B32-47F5-8370-1A79A91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D4"/>
    <w:rPr>
      <w:rFonts w:ascii="Times New Roman" w:hAnsi="Times New Roman"/>
    </w:rPr>
  </w:style>
  <w:style w:type="paragraph" w:styleId="Heading1">
    <w:name w:val="heading 1"/>
    <w:basedOn w:val="Normal"/>
    <w:next w:val="Normal"/>
    <w:link w:val="Heading1Char"/>
    <w:uiPriority w:val="9"/>
    <w:qFormat/>
    <w:rsid w:val="00272FAF"/>
    <w:pPr>
      <w:pageBreakBefore/>
      <w:spacing w:before="240" w:after="960" w:line="276" w:lineRule="auto"/>
      <w:contextualSpacing/>
      <w:outlineLvl w:val="0"/>
    </w:pPr>
    <w:rPr>
      <w:rFonts w:eastAsia="Times New Roman" w:cs="Times New Roman"/>
      <w:b/>
      <w:bCs/>
      <w:color w:val="44546A" w:themeColor="text2"/>
      <w:sz w:val="28"/>
      <w:szCs w:val="28"/>
      <w:lang w:eastAsia="hr-HR"/>
    </w:rPr>
  </w:style>
  <w:style w:type="paragraph" w:styleId="Heading2">
    <w:name w:val="heading 2"/>
    <w:basedOn w:val="Normal"/>
    <w:next w:val="Normal"/>
    <w:link w:val="Heading2Char"/>
    <w:uiPriority w:val="9"/>
    <w:unhideWhenUsed/>
    <w:qFormat/>
    <w:rsid w:val="00272FAF"/>
    <w:pPr>
      <w:spacing w:before="240" w:after="120" w:line="276" w:lineRule="auto"/>
      <w:ind w:left="357" w:hanging="357"/>
      <w:jc w:val="both"/>
      <w:outlineLvl w:val="1"/>
    </w:pPr>
    <w:rPr>
      <w:rFonts w:eastAsiaTheme="majorEastAsia" w:cs="Times New Roman"/>
      <w:b/>
      <w:bCs/>
      <w:caps/>
      <w:color w:val="44546A" w:themeColor="text2"/>
    </w:rPr>
  </w:style>
  <w:style w:type="paragraph" w:styleId="Heading3">
    <w:name w:val="heading 3"/>
    <w:aliases w:val="3.Mjera"/>
    <w:basedOn w:val="Normal"/>
    <w:next w:val="Normal"/>
    <w:link w:val="Heading3Char"/>
    <w:uiPriority w:val="9"/>
    <w:unhideWhenUsed/>
    <w:qFormat/>
    <w:rsid w:val="005870E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870E6"/>
    <w:pPr>
      <w:spacing w:before="200" w:after="0" w:line="276"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870E6"/>
    <w:pPr>
      <w:spacing w:before="200" w:after="0" w:line="276"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870E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70E6"/>
    <w:pPr>
      <w:spacing w:after="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70E6"/>
    <w:p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70E6"/>
    <w:p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FAF"/>
    <w:rPr>
      <w:rFonts w:ascii="Times New Roman" w:eastAsia="Times New Roman" w:hAnsi="Times New Roman" w:cs="Times New Roman"/>
      <w:b/>
      <w:bCs/>
      <w:color w:val="44546A" w:themeColor="text2"/>
      <w:sz w:val="28"/>
      <w:szCs w:val="28"/>
      <w:lang w:eastAsia="hr-HR"/>
    </w:rPr>
  </w:style>
  <w:style w:type="character" w:customStyle="1" w:styleId="Heading2Char">
    <w:name w:val="Heading 2 Char"/>
    <w:basedOn w:val="DefaultParagraphFont"/>
    <w:link w:val="Heading2"/>
    <w:uiPriority w:val="9"/>
    <w:rsid w:val="00272FAF"/>
    <w:rPr>
      <w:rFonts w:ascii="Times New Roman" w:eastAsiaTheme="majorEastAsia" w:hAnsi="Times New Roman" w:cs="Times New Roman"/>
      <w:b/>
      <w:bCs/>
      <w:caps/>
      <w:color w:val="44546A" w:themeColor="text2"/>
    </w:rPr>
  </w:style>
  <w:style w:type="character" w:customStyle="1" w:styleId="Heading3Char">
    <w:name w:val="Heading 3 Char"/>
    <w:aliases w:val="3.Mjera Char"/>
    <w:basedOn w:val="DefaultParagraphFont"/>
    <w:link w:val="Heading3"/>
    <w:uiPriority w:val="9"/>
    <w:rsid w:val="005870E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870E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870E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870E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70E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70E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70E6"/>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C72EF7"/>
    <w:pPr>
      <w:spacing w:after="0" w:line="240" w:lineRule="auto"/>
    </w:pPr>
    <w:rPr>
      <w:rFonts w:eastAsiaTheme="minorEastAsia"/>
    </w:rPr>
  </w:style>
  <w:style w:type="character" w:customStyle="1" w:styleId="NoSpacingChar">
    <w:name w:val="No Spacing Char"/>
    <w:basedOn w:val="DefaultParagraphFont"/>
    <w:link w:val="NoSpacing"/>
    <w:uiPriority w:val="1"/>
    <w:rsid w:val="00C72EF7"/>
    <w:rPr>
      <w:rFonts w:eastAsiaTheme="minorEastAsia"/>
    </w:rPr>
  </w:style>
  <w:style w:type="paragraph" w:customStyle="1" w:styleId="Stil1">
    <w:name w:val="Stil1"/>
    <w:basedOn w:val="Heading1"/>
    <w:link w:val="Stil1Char"/>
    <w:qFormat/>
    <w:rsid w:val="000B2B80"/>
    <w:rPr>
      <w:color w:val="1F3864" w:themeColor="accent5" w:themeShade="80"/>
      <w:sz w:val="32"/>
    </w:rPr>
  </w:style>
  <w:style w:type="character" w:customStyle="1" w:styleId="Stil1Char">
    <w:name w:val="Stil1 Char"/>
    <w:basedOn w:val="DefaultParagraphFont"/>
    <w:link w:val="Stil1"/>
    <w:rsid w:val="001E3056"/>
    <w:rPr>
      <w:rFonts w:ascii="Times New Roman" w:eastAsiaTheme="majorEastAsia" w:hAnsi="Times New Roman" w:cstheme="majorBidi"/>
      <w:b/>
      <w:bCs/>
      <w:color w:val="1F3864" w:themeColor="accent5" w:themeShade="80"/>
      <w:sz w:val="32"/>
      <w:szCs w:val="28"/>
    </w:rPr>
  </w:style>
  <w:style w:type="table" w:styleId="TableGrid">
    <w:name w:val="Table Grid"/>
    <w:basedOn w:val="TableNormal"/>
    <w:uiPriority w:val="39"/>
    <w:rsid w:val="00587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870E6"/>
    <w:rPr>
      <w:rFonts w:ascii="ChaparralPro-Regular" w:eastAsia="Times New Roman" w:hAnsi="ChaparralPro-Regular" w:cs="ChaparralPro-Regular"/>
      <w:color w:val="000000"/>
    </w:rPr>
  </w:style>
  <w:style w:type="paragraph" w:styleId="Footer">
    <w:name w:val="footer"/>
    <w:basedOn w:val="Normal"/>
    <w:link w:val="FooterChar"/>
    <w:uiPriority w:val="99"/>
    <w:unhideWhenUsed/>
    <w:rsid w:val="005870E6"/>
    <w:pPr>
      <w:tabs>
        <w:tab w:val="center" w:pos="4320"/>
        <w:tab w:val="right" w:pos="8640"/>
      </w:tabs>
      <w:spacing w:after="200" w:line="276" w:lineRule="auto"/>
    </w:pPr>
    <w:rPr>
      <w:rFonts w:ascii="ChaparralPro-Regular" w:eastAsia="Times New Roman" w:hAnsi="ChaparralPro-Regular" w:cs="ChaparralPro-Regular"/>
      <w:color w:val="000000"/>
    </w:rPr>
  </w:style>
  <w:style w:type="character" w:customStyle="1" w:styleId="FooterChar1">
    <w:name w:val="Footer Char1"/>
    <w:basedOn w:val="DefaultParagraphFont"/>
    <w:uiPriority w:val="99"/>
    <w:semiHidden/>
    <w:rsid w:val="005870E6"/>
  </w:style>
  <w:style w:type="character" w:customStyle="1" w:styleId="BalloonTextChar">
    <w:name w:val="Balloon Text Char"/>
    <w:basedOn w:val="DefaultParagraphFont"/>
    <w:link w:val="BalloonText"/>
    <w:uiPriority w:val="99"/>
    <w:semiHidden/>
    <w:rsid w:val="005870E6"/>
    <w:rPr>
      <w:rFonts w:ascii="Lucida Grande" w:eastAsia="Times New Roman" w:hAnsi="Lucida Grande" w:cs="Lucida Grande"/>
      <w:color w:val="000000"/>
      <w:sz w:val="18"/>
      <w:szCs w:val="18"/>
    </w:rPr>
  </w:style>
  <w:style w:type="paragraph" w:styleId="BalloonText">
    <w:name w:val="Balloon Text"/>
    <w:basedOn w:val="Normal"/>
    <w:link w:val="BalloonTextChar"/>
    <w:uiPriority w:val="99"/>
    <w:semiHidden/>
    <w:unhideWhenUsed/>
    <w:rsid w:val="005870E6"/>
    <w:pPr>
      <w:spacing w:after="200" w:line="240" w:lineRule="auto"/>
    </w:pPr>
    <w:rPr>
      <w:rFonts w:ascii="Lucida Grande" w:eastAsia="Times New Roman" w:hAnsi="Lucida Grande" w:cs="Lucida Grande"/>
      <w:color w:val="000000"/>
      <w:sz w:val="18"/>
      <w:szCs w:val="18"/>
    </w:rPr>
  </w:style>
  <w:style w:type="character" w:customStyle="1" w:styleId="BalloonTextChar1">
    <w:name w:val="Balloon Text Char1"/>
    <w:basedOn w:val="DefaultParagraphFont"/>
    <w:uiPriority w:val="99"/>
    <w:semiHidden/>
    <w:rsid w:val="005870E6"/>
    <w:rPr>
      <w:rFonts w:ascii="Segoe UI" w:hAnsi="Segoe UI" w:cs="Segoe UI"/>
      <w:sz w:val="18"/>
      <w:szCs w:val="18"/>
    </w:rPr>
  </w:style>
  <w:style w:type="character" w:customStyle="1" w:styleId="CILJN2istaknuto">
    <w:name w:val="CILJ N2 istaknuto"/>
    <w:uiPriority w:val="99"/>
    <w:rsid w:val="005870E6"/>
    <w:rPr>
      <w:rFonts w:ascii="Gotham-Bold" w:hAnsi="Gotham-Bold" w:cs="Gotham-Bold"/>
      <w:b/>
      <w:bCs/>
      <w:caps/>
      <w:color w:val="000000"/>
      <w:sz w:val="20"/>
      <w:szCs w:val="20"/>
    </w:rPr>
  </w:style>
  <w:style w:type="character" w:customStyle="1" w:styleId="BOLD">
    <w:name w:val="BOLD"/>
    <w:uiPriority w:val="99"/>
    <w:rsid w:val="005870E6"/>
    <w:rPr>
      <w:rFonts w:ascii="ChaparralPro-Bold" w:hAnsi="ChaparralPro-Bold" w:cs="ChaparralPro-Bold"/>
      <w:b/>
      <w:bCs/>
    </w:rPr>
  </w:style>
  <w:style w:type="paragraph" w:customStyle="1" w:styleId="N2">
    <w:name w:val="N2"/>
    <w:basedOn w:val="NoParagraphStyle"/>
    <w:uiPriority w:val="99"/>
    <w:rsid w:val="005870E6"/>
    <w:pPr>
      <w:keepNext/>
      <w:keepLines/>
      <w:suppressAutoHyphens/>
      <w:spacing w:before="680" w:line="330" w:lineRule="atLeast"/>
    </w:pPr>
    <w:rPr>
      <w:rFonts w:ascii="Gotham-Book" w:hAnsi="Gotham-Book" w:cs="Gotham-Book"/>
      <w:caps/>
      <w:color w:val="B0172F"/>
      <w:sz w:val="26"/>
      <w:szCs w:val="26"/>
      <w:lang w:val="hr-HR"/>
    </w:rPr>
  </w:style>
  <w:style w:type="paragraph" w:customStyle="1" w:styleId="NoParagraphStyle">
    <w:name w:val="[No Paragraph Style]"/>
    <w:rsid w:val="005870E6"/>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paragraph" w:customStyle="1" w:styleId="MJERE">
    <w:name w:val="MJERE"/>
    <w:basedOn w:val="NoParagraphStyle"/>
    <w:rsid w:val="005870E6"/>
    <w:pPr>
      <w:widowControl/>
      <w:suppressAutoHyphens/>
      <w:spacing w:line="240" w:lineRule="atLeast"/>
      <w:ind w:left="397"/>
    </w:pPr>
    <w:rPr>
      <w:rFonts w:ascii="Gotham-Book" w:hAnsi="Gotham-Book" w:cs="Gotham-Book"/>
      <w:sz w:val="18"/>
      <w:szCs w:val="18"/>
      <w:lang w:val="hr-HR"/>
    </w:rPr>
  </w:style>
  <w:style w:type="character" w:customStyle="1" w:styleId="MJEREBRistaknuto">
    <w:name w:val="MJERE BR istaknuto"/>
    <w:uiPriority w:val="99"/>
    <w:rsid w:val="005870E6"/>
    <w:rPr>
      <w:rFonts w:ascii="Gotham-Bold" w:hAnsi="Gotham-Bold" w:cs="Gotham-Bold"/>
      <w:b/>
      <w:bCs/>
      <w:caps/>
      <w:color w:val="000000"/>
      <w:sz w:val="20"/>
      <w:szCs w:val="20"/>
    </w:rPr>
  </w:style>
  <w:style w:type="character" w:customStyle="1" w:styleId="MJEREChar">
    <w:name w:val="MJERE Char"/>
    <w:rsid w:val="005870E6"/>
    <w:rPr>
      <w:rFonts w:ascii="Gotham-Medium" w:hAnsi="Gotham-Medium" w:cs="Gotham-Medium"/>
      <w:caps/>
      <w:color w:val="B0172F"/>
      <w:sz w:val="17"/>
      <w:szCs w:val="17"/>
    </w:rPr>
  </w:style>
  <w:style w:type="character" w:customStyle="1" w:styleId="FootnoteBOLD">
    <w:name w:val="Footnote BOLD"/>
    <w:uiPriority w:val="99"/>
    <w:rsid w:val="005870E6"/>
    <w:rPr>
      <w:rFonts w:ascii="Gotham-Book" w:hAnsi="Gotham-Book" w:cs="Gotham-Book"/>
      <w:b/>
      <w:bCs/>
    </w:rPr>
  </w:style>
  <w:style w:type="character" w:customStyle="1" w:styleId="FootnoteITALIC">
    <w:name w:val="Footnote ITALIC"/>
    <w:uiPriority w:val="99"/>
    <w:rsid w:val="005870E6"/>
    <w:rPr>
      <w:rFonts w:ascii="Gotham-BookItalic" w:hAnsi="Gotham-BookItalic" w:cs="Gotham-BookItalic"/>
      <w:i/>
      <w:iCs/>
    </w:rPr>
  </w:style>
  <w:style w:type="character" w:customStyle="1" w:styleId="FootnoteBOLDITALIC">
    <w:name w:val="Footnote BOLD ITALIC"/>
    <w:uiPriority w:val="99"/>
    <w:rsid w:val="005870E6"/>
    <w:rPr>
      <w:rFonts w:ascii="Gotham-Book" w:hAnsi="Gotham-Book" w:cs="Gotham-Book"/>
      <w:b/>
      <w:bCs/>
      <w:i/>
      <w:iCs/>
    </w:rPr>
  </w:style>
  <w:style w:type="paragraph" w:customStyle="1" w:styleId="BODYtxt">
    <w:name w:val="BODY txt"/>
    <w:basedOn w:val="NoParagraphStyle"/>
    <w:uiPriority w:val="99"/>
    <w:rsid w:val="005870E6"/>
    <w:pPr>
      <w:widowControl/>
      <w:spacing w:before="113" w:line="270" w:lineRule="atLeast"/>
      <w:ind w:firstLine="397"/>
      <w:jc w:val="both"/>
    </w:pPr>
    <w:rPr>
      <w:rFonts w:ascii="ChaparralPro-Regular" w:hAnsi="ChaparralPro-Regular" w:cs="ChaparralPro-Regular"/>
      <w:sz w:val="22"/>
      <w:szCs w:val="22"/>
      <w:lang w:val="hr-HR"/>
    </w:rPr>
  </w:style>
  <w:style w:type="paragraph" w:customStyle="1" w:styleId="abcMJERE">
    <w:name w:val="a b c MJERE"/>
    <w:basedOn w:val="abc"/>
    <w:uiPriority w:val="99"/>
    <w:rsid w:val="005870E6"/>
    <w:pPr>
      <w:suppressAutoHyphens/>
      <w:jc w:val="left"/>
    </w:pPr>
    <w:rPr>
      <w:rFonts w:ascii="Gotham-Book" w:hAnsi="Gotham-Book" w:cs="Gotham-Book"/>
      <w:sz w:val="19"/>
      <w:szCs w:val="19"/>
    </w:rPr>
  </w:style>
  <w:style w:type="paragraph" w:customStyle="1" w:styleId="abc">
    <w:name w:val="a b c"/>
    <w:basedOn w:val="numbers"/>
    <w:uiPriority w:val="99"/>
    <w:rsid w:val="005870E6"/>
  </w:style>
  <w:style w:type="paragraph" w:customStyle="1" w:styleId="numbers">
    <w:name w:val="numbers"/>
    <w:basedOn w:val="bullets"/>
    <w:uiPriority w:val="99"/>
    <w:rsid w:val="005870E6"/>
    <w:pPr>
      <w:ind w:left="680" w:hanging="283"/>
    </w:pPr>
  </w:style>
  <w:style w:type="paragraph" w:customStyle="1" w:styleId="bullets">
    <w:name w:val="bullets"/>
    <w:basedOn w:val="BODYtxt"/>
    <w:uiPriority w:val="99"/>
    <w:rsid w:val="005870E6"/>
    <w:pPr>
      <w:spacing w:before="28"/>
      <w:ind w:left="567" w:hanging="170"/>
    </w:pPr>
  </w:style>
  <w:style w:type="character" w:customStyle="1" w:styleId="N3brojevi">
    <w:name w:val="N3_brojevi"/>
    <w:uiPriority w:val="99"/>
    <w:rsid w:val="005870E6"/>
    <w:rPr>
      <w:color w:val="B0172F"/>
      <w:sz w:val="18"/>
      <w:szCs w:val="18"/>
    </w:rPr>
  </w:style>
  <w:style w:type="paragraph" w:customStyle="1" w:styleId="N3">
    <w:name w:val="N3"/>
    <w:basedOn w:val="N4"/>
    <w:uiPriority w:val="99"/>
    <w:rsid w:val="005870E6"/>
    <w:pPr>
      <w:keepLines/>
      <w:spacing w:before="283"/>
      <w:ind w:left="397"/>
    </w:pPr>
    <w:rPr>
      <w:sz w:val="22"/>
      <w:szCs w:val="22"/>
    </w:rPr>
  </w:style>
  <w:style w:type="paragraph" w:customStyle="1" w:styleId="N4">
    <w:name w:val="N4"/>
    <w:basedOn w:val="NoParagraphStyle"/>
    <w:uiPriority w:val="99"/>
    <w:rsid w:val="005870E6"/>
    <w:pPr>
      <w:keepNext/>
      <w:suppressAutoHyphens/>
      <w:spacing w:before="170" w:line="270" w:lineRule="atLeast"/>
    </w:pPr>
    <w:rPr>
      <w:rFonts w:ascii="Gotham-Book" w:hAnsi="Gotham-Book" w:cs="Gotham-Book"/>
      <w:caps/>
      <w:position w:val="-6"/>
      <w:sz w:val="18"/>
      <w:szCs w:val="18"/>
      <w:lang w:val="hr-HR"/>
    </w:rPr>
  </w:style>
  <w:style w:type="paragraph" w:customStyle="1" w:styleId="N1">
    <w:name w:val="N1"/>
    <w:basedOn w:val="Normal"/>
    <w:rsid w:val="005870E6"/>
    <w:pPr>
      <w:pageBreakBefore/>
      <w:suppressAutoHyphens/>
      <w:spacing w:after="1984" w:line="660" w:lineRule="atLeast"/>
      <w:ind w:left="397"/>
    </w:pPr>
    <w:rPr>
      <w:rFonts w:ascii="Gotham-Light" w:eastAsiaTheme="minorEastAsia" w:hAnsi="Gotham-Light" w:cs="Gotham-Light"/>
      <w:color w:val="B0172F"/>
      <w:sz w:val="56"/>
      <w:szCs w:val="56"/>
    </w:rPr>
  </w:style>
  <w:style w:type="paragraph" w:customStyle="1" w:styleId="bulletsMJERE">
    <w:name w:val="bullets MJERE"/>
    <w:basedOn w:val="MJERE"/>
    <w:rsid w:val="005870E6"/>
    <w:pPr>
      <w:ind w:left="567" w:hanging="170"/>
    </w:pPr>
  </w:style>
  <w:style w:type="character" w:customStyle="1" w:styleId="ITALIC">
    <w:name w:val="ITALIC"/>
    <w:uiPriority w:val="99"/>
    <w:rsid w:val="005870E6"/>
    <w:rPr>
      <w:rFonts w:ascii="ChaparralPro-Italic" w:hAnsi="ChaparralPro-Italic" w:cs="ChaparralPro-Italic"/>
      <w:i w:val="0"/>
      <w:iCs/>
    </w:rPr>
  </w:style>
  <w:style w:type="paragraph" w:styleId="Title">
    <w:name w:val="Title"/>
    <w:basedOn w:val="Normal"/>
    <w:next w:val="Normal"/>
    <w:link w:val="TitleChar"/>
    <w:uiPriority w:val="10"/>
    <w:qFormat/>
    <w:rsid w:val="005870E6"/>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870E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870E6"/>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870E6"/>
    <w:rPr>
      <w:rFonts w:asciiTheme="majorHAnsi" w:eastAsiaTheme="majorEastAsia" w:hAnsiTheme="majorHAnsi" w:cstheme="majorBidi"/>
      <w:i/>
      <w:iCs/>
      <w:spacing w:val="13"/>
      <w:sz w:val="24"/>
      <w:szCs w:val="24"/>
    </w:rPr>
  </w:style>
  <w:style w:type="character" w:styleId="Strong">
    <w:name w:val="Strong"/>
    <w:uiPriority w:val="22"/>
    <w:qFormat/>
    <w:rsid w:val="005870E6"/>
    <w:rPr>
      <w:b/>
      <w:bCs/>
    </w:rPr>
  </w:style>
  <w:style w:type="character" w:styleId="Emphasis">
    <w:name w:val="Emphasis"/>
    <w:uiPriority w:val="20"/>
    <w:qFormat/>
    <w:rsid w:val="005870E6"/>
    <w:rPr>
      <w:b/>
      <w:bCs/>
      <w:i/>
      <w:iCs/>
      <w:spacing w:val="10"/>
      <w:bdr w:val="none" w:sz="0" w:space="0" w:color="auto"/>
      <w:shd w:val="clear" w:color="auto" w:fill="auto"/>
    </w:rPr>
  </w:style>
  <w:style w:type="paragraph" w:styleId="ListParagraph">
    <w:name w:val="List Paragraph"/>
    <w:basedOn w:val="Normal"/>
    <w:uiPriority w:val="34"/>
    <w:qFormat/>
    <w:rsid w:val="005870E6"/>
    <w:pPr>
      <w:spacing w:after="200" w:line="276" w:lineRule="auto"/>
      <w:ind w:left="720"/>
      <w:contextualSpacing/>
    </w:pPr>
    <w:rPr>
      <w:rFonts w:eastAsiaTheme="minorEastAsia"/>
    </w:rPr>
  </w:style>
  <w:style w:type="paragraph" w:styleId="Quote">
    <w:name w:val="Quote"/>
    <w:basedOn w:val="Normal"/>
    <w:next w:val="Normal"/>
    <w:link w:val="QuoteChar"/>
    <w:uiPriority w:val="29"/>
    <w:qFormat/>
    <w:rsid w:val="005870E6"/>
    <w:pPr>
      <w:spacing w:before="200" w:after="0" w:line="276" w:lineRule="auto"/>
      <w:ind w:left="360" w:right="360"/>
    </w:pPr>
    <w:rPr>
      <w:rFonts w:eastAsiaTheme="minorEastAsia"/>
      <w:i/>
      <w:iCs/>
    </w:rPr>
  </w:style>
  <w:style w:type="character" w:customStyle="1" w:styleId="QuoteChar">
    <w:name w:val="Quote Char"/>
    <w:basedOn w:val="DefaultParagraphFont"/>
    <w:link w:val="Quote"/>
    <w:uiPriority w:val="29"/>
    <w:rsid w:val="005870E6"/>
    <w:rPr>
      <w:rFonts w:eastAsiaTheme="minorEastAsia"/>
      <w:i/>
      <w:iCs/>
    </w:rPr>
  </w:style>
  <w:style w:type="paragraph" w:styleId="IntenseQuote">
    <w:name w:val="Intense Quote"/>
    <w:basedOn w:val="Normal"/>
    <w:next w:val="Normal"/>
    <w:link w:val="IntenseQuoteChar"/>
    <w:uiPriority w:val="30"/>
    <w:qFormat/>
    <w:rsid w:val="005870E6"/>
    <w:pPr>
      <w:pBdr>
        <w:bottom w:val="single" w:sz="4" w:space="1" w:color="auto"/>
      </w:pBdr>
      <w:spacing w:before="200" w:after="280" w:line="276" w:lineRule="auto"/>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5870E6"/>
    <w:rPr>
      <w:rFonts w:eastAsiaTheme="minorEastAsia"/>
      <w:b/>
      <w:bCs/>
      <w:i/>
      <w:iCs/>
    </w:rPr>
  </w:style>
  <w:style w:type="character" w:styleId="SubtleEmphasis">
    <w:name w:val="Subtle Emphasis"/>
    <w:uiPriority w:val="19"/>
    <w:qFormat/>
    <w:rsid w:val="005870E6"/>
    <w:rPr>
      <w:i/>
      <w:iCs/>
    </w:rPr>
  </w:style>
  <w:style w:type="character" w:styleId="IntenseEmphasis">
    <w:name w:val="Intense Emphasis"/>
    <w:uiPriority w:val="21"/>
    <w:qFormat/>
    <w:rsid w:val="005870E6"/>
    <w:rPr>
      <w:b/>
      <w:bCs/>
    </w:rPr>
  </w:style>
  <w:style w:type="character" w:styleId="SubtleReference">
    <w:name w:val="Subtle Reference"/>
    <w:uiPriority w:val="31"/>
    <w:qFormat/>
    <w:rsid w:val="005870E6"/>
    <w:rPr>
      <w:smallCaps/>
    </w:rPr>
  </w:style>
  <w:style w:type="character" w:styleId="IntenseReference">
    <w:name w:val="Intense Reference"/>
    <w:uiPriority w:val="32"/>
    <w:qFormat/>
    <w:rsid w:val="005870E6"/>
    <w:rPr>
      <w:smallCaps/>
      <w:spacing w:val="5"/>
      <w:u w:val="single"/>
    </w:rPr>
  </w:style>
  <w:style w:type="character" w:styleId="BookTitle">
    <w:name w:val="Book Title"/>
    <w:uiPriority w:val="33"/>
    <w:qFormat/>
    <w:rsid w:val="005870E6"/>
    <w:rPr>
      <w:i/>
      <w:iCs/>
      <w:smallCaps/>
      <w:spacing w:val="5"/>
    </w:rPr>
  </w:style>
  <w:style w:type="paragraph" w:styleId="BodyText">
    <w:name w:val="Body Text"/>
    <w:basedOn w:val="Normal"/>
    <w:link w:val="BodyTextChar"/>
    <w:rsid w:val="005870E6"/>
    <w:pPr>
      <w:spacing w:after="200" w:line="240" w:lineRule="auto"/>
    </w:pPr>
    <w:rPr>
      <w:rFonts w:ascii="Arial" w:eastAsiaTheme="minorEastAsia" w:hAnsi="Arial" w:cs="Arial"/>
      <w:lang w:val="en-NZ" w:eastAsia="hr-HR"/>
    </w:rPr>
  </w:style>
  <w:style w:type="character" w:customStyle="1" w:styleId="BodyTextChar">
    <w:name w:val="Body Text Char"/>
    <w:basedOn w:val="DefaultParagraphFont"/>
    <w:link w:val="BodyText"/>
    <w:rsid w:val="005870E6"/>
    <w:rPr>
      <w:rFonts w:ascii="Arial" w:eastAsiaTheme="minorEastAsia" w:hAnsi="Arial" w:cs="Arial"/>
      <w:lang w:val="en-NZ" w:eastAsia="hr-HR"/>
    </w:rPr>
  </w:style>
  <w:style w:type="paragraph" w:customStyle="1" w:styleId="FOOTNOTEtxt">
    <w:name w:val="FOOTNOTE txt"/>
    <w:basedOn w:val="BODYtxt"/>
    <w:uiPriority w:val="99"/>
    <w:rsid w:val="005870E6"/>
    <w:pPr>
      <w:spacing w:before="0" w:line="200" w:lineRule="atLeast"/>
      <w:ind w:left="283" w:hanging="283"/>
    </w:pPr>
    <w:rPr>
      <w:rFonts w:ascii="Gotham-Book" w:hAnsi="Gotham-Book" w:cs="Gotham-Book"/>
      <w:sz w:val="14"/>
      <w:szCs w:val="14"/>
    </w:rPr>
  </w:style>
  <w:style w:type="character" w:customStyle="1" w:styleId="FootnoteReference1">
    <w:name w:val="Footnote Reference1"/>
    <w:uiPriority w:val="99"/>
    <w:rsid w:val="005870E6"/>
    <w:rPr>
      <w:vertAlign w:val="superscript"/>
    </w:rPr>
  </w:style>
  <w:style w:type="character" w:customStyle="1" w:styleId="HeaderChar">
    <w:name w:val="Header Char"/>
    <w:basedOn w:val="DefaultParagraphFont"/>
    <w:link w:val="Header"/>
    <w:uiPriority w:val="99"/>
    <w:rsid w:val="005870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0E6"/>
    <w:pPr>
      <w:tabs>
        <w:tab w:val="center" w:pos="4536"/>
        <w:tab w:val="right" w:pos="9072"/>
      </w:tabs>
      <w:spacing w:after="200" w:line="240" w:lineRule="auto"/>
    </w:pPr>
    <w:rPr>
      <w:rFonts w:eastAsia="Times New Roman" w:cs="Times New Roman"/>
      <w:sz w:val="24"/>
      <w:szCs w:val="24"/>
    </w:rPr>
  </w:style>
  <w:style w:type="character" w:customStyle="1" w:styleId="HeaderChar1">
    <w:name w:val="Header Char1"/>
    <w:basedOn w:val="DefaultParagraphFont"/>
    <w:uiPriority w:val="99"/>
    <w:semiHidden/>
    <w:rsid w:val="005870E6"/>
  </w:style>
  <w:style w:type="paragraph" w:customStyle="1" w:styleId="N3b">
    <w:name w:val="N3_b"/>
    <w:basedOn w:val="N4"/>
    <w:uiPriority w:val="99"/>
    <w:rsid w:val="005870E6"/>
    <w:pPr>
      <w:keepLines/>
      <w:spacing w:line="260" w:lineRule="atLeast"/>
      <w:ind w:left="397"/>
    </w:pPr>
  </w:style>
  <w:style w:type="character" w:customStyle="1" w:styleId="CommentTextChar">
    <w:name w:val="Comment Text Char"/>
    <w:basedOn w:val="DefaultParagraphFont"/>
    <w:link w:val="CommentText"/>
    <w:uiPriority w:val="99"/>
    <w:rsid w:val="005870E6"/>
    <w:rPr>
      <w:rFonts w:ascii="Times New Roman" w:eastAsiaTheme="minorEastAsia" w:hAnsi="Times New Roman" w:cs="Times New Roman"/>
      <w:sz w:val="20"/>
      <w:szCs w:val="20"/>
    </w:rPr>
  </w:style>
  <w:style w:type="paragraph" w:styleId="CommentText">
    <w:name w:val="annotation text"/>
    <w:basedOn w:val="Normal"/>
    <w:link w:val="CommentTextChar"/>
    <w:uiPriority w:val="99"/>
    <w:unhideWhenUsed/>
    <w:rsid w:val="005870E6"/>
    <w:pPr>
      <w:spacing w:after="200" w:line="240" w:lineRule="auto"/>
    </w:pPr>
    <w:rPr>
      <w:rFonts w:eastAsiaTheme="minorEastAsia" w:cs="Times New Roman"/>
      <w:sz w:val="20"/>
      <w:szCs w:val="20"/>
    </w:rPr>
  </w:style>
  <w:style w:type="character" w:customStyle="1" w:styleId="CommentTextChar1">
    <w:name w:val="Comment Text Char1"/>
    <w:basedOn w:val="DefaultParagraphFont"/>
    <w:uiPriority w:val="99"/>
    <w:semiHidden/>
    <w:rsid w:val="005870E6"/>
    <w:rPr>
      <w:sz w:val="20"/>
      <w:szCs w:val="20"/>
    </w:rPr>
  </w:style>
  <w:style w:type="paragraph" w:styleId="NormalWeb">
    <w:name w:val="Normal (Web)"/>
    <w:basedOn w:val="Normal"/>
    <w:uiPriority w:val="99"/>
    <w:unhideWhenUsed/>
    <w:rsid w:val="005870E6"/>
    <w:pPr>
      <w:spacing w:before="100" w:beforeAutospacing="1" w:after="100" w:afterAutospacing="1" w:line="240" w:lineRule="auto"/>
    </w:pPr>
    <w:rPr>
      <w:rFonts w:ascii="Times" w:hAnsi="Times" w:cs="Times New Roman"/>
      <w:sz w:val="20"/>
      <w:szCs w:val="20"/>
      <w:lang w:val="en-US"/>
    </w:rPr>
  </w:style>
  <w:style w:type="character" w:customStyle="1" w:styleId="apple-converted-space">
    <w:name w:val="apple-converted-space"/>
    <w:basedOn w:val="DefaultParagraphFont"/>
    <w:rsid w:val="005870E6"/>
  </w:style>
  <w:style w:type="character" w:styleId="CommentReference">
    <w:name w:val="annotation reference"/>
    <w:basedOn w:val="DefaultParagraphFont"/>
    <w:uiPriority w:val="99"/>
    <w:semiHidden/>
    <w:unhideWhenUsed/>
    <w:rsid w:val="005870E6"/>
    <w:rPr>
      <w:sz w:val="16"/>
      <w:szCs w:val="16"/>
    </w:rPr>
  </w:style>
  <w:style w:type="character" w:customStyle="1" w:styleId="CommentSubjectChar">
    <w:name w:val="Comment Subject Char"/>
    <w:basedOn w:val="CommentTextChar"/>
    <w:link w:val="CommentSubject"/>
    <w:uiPriority w:val="99"/>
    <w:semiHidden/>
    <w:rsid w:val="005870E6"/>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870E6"/>
    <w:rPr>
      <w:b/>
      <w:bCs/>
    </w:rPr>
  </w:style>
  <w:style w:type="character" w:customStyle="1" w:styleId="CommentSubjectChar1">
    <w:name w:val="Comment Subject Char1"/>
    <w:basedOn w:val="CommentTextChar1"/>
    <w:uiPriority w:val="99"/>
    <w:semiHidden/>
    <w:rsid w:val="005870E6"/>
    <w:rPr>
      <w:b/>
      <w:bCs/>
      <w:sz w:val="20"/>
      <w:szCs w:val="20"/>
    </w:rPr>
  </w:style>
  <w:style w:type="paragraph" w:customStyle="1" w:styleId="Stil2">
    <w:name w:val="Stil2"/>
    <w:basedOn w:val="Heading2"/>
    <w:link w:val="Stil2Char"/>
    <w:qFormat/>
    <w:rsid w:val="00A26AA8"/>
    <w:rPr>
      <w:b w:val="0"/>
      <w:caps w:val="0"/>
      <w:color w:val="1F3864" w:themeColor="accent5" w:themeShade="80"/>
    </w:rPr>
  </w:style>
  <w:style w:type="character" w:customStyle="1" w:styleId="Stil2Char">
    <w:name w:val="Stil2 Char"/>
    <w:basedOn w:val="NoSpacingChar"/>
    <w:link w:val="Stil2"/>
    <w:rsid w:val="001E3056"/>
    <w:rPr>
      <w:rFonts w:ascii="Times New Roman" w:eastAsiaTheme="majorEastAsia" w:hAnsi="Times New Roman" w:cs="Times New Roman"/>
      <w:bCs/>
      <w:caps/>
      <w:color w:val="1F3864" w:themeColor="accent5" w:themeShade="80"/>
      <w:sz w:val="26"/>
      <w:szCs w:val="26"/>
    </w:rPr>
  </w:style>
  <w:style w:type="paragraph" w:customStyle="1" w:styleId="Stil3">
    <w:name w:val="Stil3"/>
    <w:basedOn w:val="NoSpacing"/>
    <w:link w:val="Stil3Char"/>
    <w:qFormat/>
    <w:rsid w:val="00735CCC"/>
    <w:pPr>
      <w:spacing w:before="240" w:after="120" w:line="276" w:lineRule="auto"/>
      <w:jc w:val="both"/>
    </w:pPr>
    <w:rPr>
      <w:rFonts w:cs="Times New Roman"/>
      <w:caps/>
    </w:rPr>
  </w:style>
  <w:style w:type="character" w:customStyle="1" w:styleId="Stil3Char">
    <w:name w:val="Stil3 Char"/>
    <w:basedOn w:val="NoSpacingChar"/>
    <w:link w:val="Stil3"/>
    <w:rsid w:val="00735CCC"/>
    <w:rPr>
      <w:rFonts w:ascii="Times New Roman" w:eastAsiaTheme="minorEastAsia" w:hAnsi="Times New Roman" w:cs="Times New Roman"/>
      <w:caps/>
    </w:rPr>
  </w:style>
  <w:style w:type="paragraph" w:customStyle="1" w:styleId="Stil4">
    <w:name w:val="Stil4"/>
    <w:basedOn w:val="NoSpacing"/>
    <w:link w:val="Stil4Char"/>
    <w:qFormat/>
    <w:rsid w:val="005F4E05"/>
    <w:pPr>
      <w:spacing w:before="240" w:after="120" w:line="276" w:lineRule="auto"/>
      <w:jc w:val="both"/>
    </w:pPr>
    <w:rPr>
      <w:rFonts w:cs="Times New Roman"/>
      <w:b/>
      <w:i/>
    </w:rPr>
  </w:style>
  <w:style w:type="character" w:customStyle="1" w:styleId="Stil4Char">
    <w:name w:val="Stil4 Char"/>
    <w:basedOn w:val="NoSpacingChar"/>
    <w:link w:val="Stil4"/>
    <w:rsid w:val="005F4E05"/>
    <w:rPr>
      <w:rFonts w:ascii="Times New Roman" w:eastAsiaTheme="minorEastAsia" w:hAnsi="Times New Roman" w:cs="Times New Roman"/>
      <w:b/>
      <w:i/>
    </w:rPr>
  </w:style>
  <w:style w:type="paragraph" w:customStyle="1" w:styleId="Stil5">
    <w:name w:val="Stil5"/>
    <w:basedOn w:val="NoSpacing"/>
    <w:link w:val="Stil5Char"/>
    <w:qFormat/>
    <w:rsid w:val="00973E5F"/>
    <w:pPr>
      <w:spacing w:before="240" w:after="120" w:line="276" w:lineRule="auto"/>
      <w:jc w:val="both"/>
    </w:pPr>
    <w:rPr>
      <w:rFonts w:cs="Times New Roman"/>
      <w:b/>
      <w:i/>
    </w:rPr>
  </w:style>
  <w:style w:type="character" w:customStyle="1" w:styleId="Stil5Char">
    <w:name w:val="Stil5 Char"/>
    <w:basedOn w:val="NoSpacingChar"/>
    <w:link w:val="Stil5"/>
    <w:rsid w:val="00973E5F"/>
    <w:rPr>
      <w:rFonts w:ascii="Times New Roman" w:eastAsiaTheme="minorEastAsia" w:hAnsi="Times New Roman" w:cs="Times New Roman"/>
      <w:b/>
      <w:i/>
    </w:rPr>
  </w:style>
  <w:style w:type="paragraph" w:styleId="TOC1">
    <w:name w:val="toc 1"/>
    <w:basedOn w:val="Normal"/>
    <w:next w:val="Normal"/>
    <w:autoRedefine/>
    <w:uiPriority w:val="39"/>
    <w:unhideWhenUsed/>
    <w:rsid w:val="00921F83"/>
    <w:pPr>
      <w:keepNext/>
      <w:tabs>
        <w:tab w:val="right" w:pos="14002"/>
      </w:tabs>
      <w:spacing w:before="360" w:after="60" w:line="240" w:lineRule="auto"/>
      <w:ind w:left="284" w:hanging="284"/>
      <w:jc w:val="both"/>
    </w:pPr>
    <w:rPr>
      <w:rFonts w:eastAsiaTheme="minorEastAsia"/>
      <w:b/>
      <w:bCs/>
      <w:noProof/>
      <w:color w:val="44546A" w:themeColor="text2"/>
      <w:sz w:val="20"/>
      <w:szCs w:val="20"/>
    </w:rPr>
  </w:style>
  <w:style w:type="paragraph" w:styleId="TOC2">
    <w:name w:val="toc 2"/>
    <w:basedOn w:val="Normal"/>
    <w:next w:val="Normal"/>
    <w:autoRedefine/>
    <w:uiPriority w:val="39"/>
    <w:unhideWhenUsed/>
    <w:rsid w:val="00A828D2"/>
    <w:pPr>
      <w:tabs>
        <w:tab w:val="right" w:pos="14002"/>
      </w:tabs>
      <w:spacing w:before="120" w:after="120" w:line="240" w:lineRule="auto"/>
      <w:ind w:left="142" w:hanging="142"/>
      <w:jc w:val="both"/>
    </w:pPr>
    <w:rPr>
      <w:rFonts w:eastAsiaTheme="minorEastAsia"/>
      <w:i/>
      <w:iCs/>
      <w:sz w:val="20"/>
      <w:szCs w:val="20"/>
    </w:rPr>
  </w:style>
  <w:style w:type="paragraph" w:styleId="TOC3">
    <w:name w:val="toc 3"/>
    <w:basedOn w:val="Normal"/>
    <w:next w:val="Normal"/>
    <w:autoRedefine/>
    <w:uiPriority w:val="39"/>
    <w:unhideWhenUsed/>
    <w:rsid w:val="00A828D2"/>
    <w:pPr>
      <w:tabs>
        <w:tab w:val="left" w:pos="709"/>
        <w:tab w:val="right" w:pos="14002"/>
      </w:tabs>
      <w:spacing w:before="120" w:after="120" w:line="276" w:lineRule="auto"/>
      <w:ind w:left="708" w:hanging="266"/>
      <w:jc w:val="both"/>
    </w:pPr>
    <w:rPr>
      <w:rFonts w:eastAsiaTheme="minorEastAsia"/>
      <w:sz w:val="20"/>
      <w:szCs w:val="20"/>
    </w:rPr>
  </w:style>
  <w:style w:type="paragraph" w:styleId="TOC4">
    <w:name w:val="toc 4"/>
    <w:basedOn w:val="Normal"/>
    <w:next w:val="Normal"/>
    <w:autoRedefine/>
    <w:uiPriority w:val="39"/>
    <w:unhideWhenUsed/>
    <w:rsid w:val="0098590B"/>
    <w:pPr>
      <w:tabs>
        <w:tab w:val="right" w:pos="14002"/>
      </w:tabs>
      <w:spacing w:before="120" w:after="120" w:line="276" w:lineRule="auto"/>
      <w:ind w:left="851"/>
      <w:jc w:val="both"/>
    </w:pPr>
    <w:rPr>
      <w:rFonts w:eastAsiaTheme="minorEastAsia"/>
      <w:sz w:val="20"/>
      <w:szCs w:val="20"/>
    </w:rPr>
  </w:style>
  <w:style w:type="paragraph" w:styleId="TOC5">
    <w:name w:val="toc 5"/>
    <w:basedOn w:val="Normal"/>
    <w:next w:val="Normal"/>
    <w:autoRedefine/>
    <w:uiPriority w:val="39"/>
    <w:unhideWhenUsed/>
    <w:rsid w:val="00831113"/>
    <w:pPr>
      <w:tabs>
        <w:tab w:val="right" w:pos="14002"/>
      </w:tabs>
      <w:spacing w:before="120" w:after="120" w:line="276" w:lineRule="auto"/>
      <w:ind w:left="709"/>
      <w:jc w:val="both"/>
    </w:pPr>
    <w:rPr>
      <w:rFonts w:eastAsiaTheme="minorEastAsia"/>
      <w:sz w:val="20"/>
      <w:szCs w:val="20"/>
    </w:rPr>
  </w:style>
  <w:style w:type="character" w:styleId="Hyperlink">
    <w:name w:val="Hyperlink"/>
    <w:basedOn w:val="DefaultParagraphFont"/>
    <w:uiPriority w:val="99"/>
    <w:unhideWhenUsed/>
    <w:rsid w:val="005870E6"/>
    <w:rPr>
      <w:color w:val="0563C1" w:themeColor="hyperlink"/>
      <w:u w:val="single"/>
    </w:rPr>
  </w:style>
  <w:style w:type="paragraph" w:customStyle="1" w:styleId="Style6">
    <w:name w:val="Style6"/>
    <w:basedOn w:val="Normal"/>
    <w:link w:val="Style6Char"/>
    <w:qFormat/>
    <w:rsid w:val="00873891"/>
    <w:pPr>
      <w:spacing w:before="200" w:after="120" w:line="276" w:lineRule="auto"/>
      <w:jc w:val="both"/>
    </w:pPr>
    <w:rPr>
      <w:rFonts w:cs="Times New Roman"/>
      <w:b/>
      <w:color w:val="1F3864" w:themeColor="accent5" w:themeShade="80"/>
    </w:rPr>
  </w:style>
  <w:style w:type="character" w:customStyle="1" w:styleId="Style6Char">
    <w:name w:val="Style6 Char"/>
    <w:basedOn w:val="NoSpacingChar"/>
    <w:link w:val="Style6"/>
    <w:rsid w:val="001E3056"/>
    <w:rPr>
      <w:rFonts w:ascii="Times New Roman" w:eastAsiaTheme="minorEastAsia" w:hAnsi="Times New Roman" w:cs="Times New Roman"/>
      <w:b/>
      <w:color w:val="1F3864" w:themeColor="accent5" w:themeShade="80"/>
    </w:rPr>
  </w:style>
  <w:style w:type="paragraph" w:styleId="TOC6">
    <w:name w:val="toc 6"/>
    <w:basedOn w:val="Normal"/>
    <w:next w:val="Normal"/>
    <w:autoRedefine/>
    <w:uiPriority w:val="39"/>
    <w:unhideWhenUsed/>
    <w:rsid w:val="008F1BF0"/>
    <w:pPr>
      <w:tabs>
        <w:tab w:val="right" w:pos="14002"/>
      </w:tabs>
      <w:spacing w:before="40" w:after="40" w:line="276" w:lineRule="auto"/>
      <w:ind w:left="1100"/>
      <w:jc w:val="both"/>
    </w:pPr>
    <w:rPr>
      <w:rFonts w:eastAsiaTheme="minorEastAsia"/>
      <w:sz w:val="20"/>
      <w:szCs w:val="20"/>
    </w:rPr>
  </w:style>
  <w:style w:type="paragraph" w:styleId="FootnoteText">
    <w:name w:val="footnote text"/>
    <w:basedOn w:val="Normal"/>
    <w:link w:val="FootnoteTextChar"/>
    <w:uiPriority w:val="99"/>
    <w:semiHidden/>
    <w:unhideWhenUsed/>
    <w:rsid w:val="005870E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870E6"/>
    <w:rPr>
      <w:rFonts w:eastAsiaTheme="minorEastAsia"/>
      <w:sz w:val="20"/>
      <w:szCs w:val="20"/>
    </w:rPr>
  </w:style>
  <w:style w:type="paragraph" w:styleId="TOC7">
    <w:name w:val="toc 7"/>
    <w:basedOn w:val="Normal"/>
    <w:next w:val="Normal"/>
    <w:autoRedefine/>
    <w:uiPriority w:val="39"/>
    <w:unhideWhenUsed/>
    <w:rsid w:val="005870E6"/>
    <w:pPr>
      <w:spacing w:after="0" w:line="276" w:lineRule="auto"/>
      <w:ind w:left="1320"/>
    </w:pPr>
    <w:rPr>
      <w:rFonts w:eastAsiaTheme="minorEastAsia"/>
      <w:sz w:val="20"/>
      <w:szCs w:val="20"/>
    </w:rPr>
  </w:style>
  <w:style w:type="paragraph" w:styleId="TOC8">
    <w:name w:val="toc 8"/>
    <w:basedOn w:val="Normal"/>
    <w:next w:val="Normal"/>
    <w:autoRedefine/>
    <w:uiPriority w:val="39"/>
    <w:unhideWhenUsed/>
    <w:rsid w:val="005870E6"/>
    <w:pPr>
      <w:spacing w:after="0" w:line="276" w:lineRule="auto"/>
      <w:ind w:left="1540"/>
    </w:pPr>
    <w:rPr>
      <w:rFonts w:eastAsiaTheme="minorEastAsia"/>
      <w:sz w:val="20"/>
      <w:szCs w:val="20"/>
    </w:rPr>
  </w:style>
  <w:style w:type="paragraph" w:styleId="TOC9">
    <w:name w:val="toc 9"/>
    <w:basedOn w:val="Normal"/>
    <w:next w:val="Normal"/>
    <w:autoRedefine/>
    <w:uiPriority w:val="39"/>
    <w:unhideWhenUsed/>
    <w:rsid w:val="005870E6"/>
    <w:pPr>
      <w:spacing w:after="0" w:line="276" w:lineRule="auto"/>
      <w:ind w:left="1760"/>
    </w:pPr>
    <w:rPr>
      <w:rFonts w:eastAsiaTheme="minorEastAsia"/>
      <w:sz w:val="20"/>
      <w:szCs w:val="20"/>
    </w:rPr>
  </w:style>
  <w:style w:type="character" w:customStyle="1" w:styleId="PodnojeChar1">
    <w:name w:val="Podnožje Char1"/>
    <w:basedOn w:val="DefaultParagraphFont"/>
    <w:uiPriority w:val="99"/>
    <w:semiHidden/>
    <w:rsid w:val="00433683"/>
    <w:rPr>
      <w:rFonts w:eastAsiaTheme="minorEastAsia"/>
    </w:rPr>
  </w:style>
  <w:style w:type="character" w:customStyle="1" w:styleId="TekstbaloniaChar1">
    <w:name w:val="Tekst balončića Char1"/>
    <w:basedOn w:val="DefaultParagraphFont"/>
    <w:uiPriority w:val="99"/>
    <w:semiHidden/>
    <w:rsid w:val="00433683"/>
    <w:rPr>
      <w:rFonts w:ascii="Segoe UI" w:eastAsiaTheme="minorEastAsia" w:hAnsi="Segoe UI" w:cs="Segoe UI"/>
      <w:sz w:val="18"/>
      <w:szCs w:val="18"/>
    </w:rPr>
  </w:style>
  <w:style w:type="character" w:customStyle="1" w:styleId="ZaglavljeChar1">
    <w:name w:val="Zaglavlje Char1"/>
    <w:basedOn w:val="DefaultParagraphFont"/>
    <w:uiPriority w:val="99"/>
    <w:semiHidden/>
    <w:rsid w:val="00433683"/>
    <w:rPr>
      <w:rFonts w:eastAsiaTheme="minorEastAsia"/>
    </w:rPr>
  </w:style>
  <w:style w:type="character" w:styleId="FootnoteReference">
    <w:name w:val="footnote reference"/>
    <w:basedOn w:val="DefaultParagraphFont"/>
    <w:uiPriority w:val="99"/>
    <w:semiHidden/>
    <w:unhideWhenUsed/>
    <w:rsid w:val="00433683"/>
    <w:rPr>
      <w:vertAlign w:val="superscript"/>
    </w:rPr>
  </w:style>
  <w:style w:type="table" w:customStyle="1" w:styleId="GridTable1Light-Accent11">
    <w:name w:val="Grid Table 1 Light - Accent 11"/>
    <w:basedOn w:val="TableNormal"/>
    <w:uiPriority w:val="46"/>
    <w:rsid w:val="00433683"/>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A4140"/>
  </w:style>
  <w:style w:type="table" w:customStyle="1" w:styleId="TableGrid1">
    <w:name w:val="Table Grid1"/>
    <w:basedOn w:val="TableNormal"/>
    <w:next w:val="TableGrid"/>
    <w:uiPriority w:val="39"/>
    <w:rsid w:val="009A4140"/>
    <w:pPr>
      <w:spacing w:after="0" w:line="240" w:lineRule="auto"/>
    </w:pPr>
    <w:rPr>
      <w:rFonts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A4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4140"/>
    <w:pPr>
      <w:spacing w:after="0" w:line="240" w:lineRule="auto"/>
    </w:pPr>
    <w:rPr>
      <w:rFonts w:eastAsia="Times New Roman" w:hAnsi="Times New Roman" w:cs="Times New Roman"/>
      <w:lang w:val="en-US"/>
    </w:rPr>
  </w:style>
  <w:style w:type="numbering" w:customStyle="1" w:styleId="NoList2">
    <w:name w:val="No List2"/>
    <w:next w:val="NoList"/>
    <w:uiPriority w:val="99"/>
    <w:semiHidden/>
    <w:unhideWhenUsed/>
    <w:rsid w:val="00BF670D"/>
  </w:style>
  <w:style w:type="table" w:customStyle="1" w:styleId="TableGrid2">
    <w:name w:val="Table Grid2"/>
    <w:basedOn w:val="TableNormal"/>
    <w:next w:val="TableGrid"/>
    <w:uiPriority w:val="39"/>
    <w:rsid w:val="00BF670D"/>
    <w:pPr>
      <w:spacing w:after="0" w:line="240" w:lineRule="auto"/>
    </w:pPr>
    <w:rPr>
      <w:rFonts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F6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2">
    <w:name w:val="Grid Table 1 Light - Accent 12"/>
    <w:basedOn w:val="TableNormal"/>
    <w:uiPriority w:val="46"/>
    <w:rsid w:val="00BF670D"/>
    <w:pPr>
      <w:spacing w:after="0" w:line="240" w:lineRule="auto"/>
    </w:pPr>
    <w:rPr>
      <w:rFonts w:eastAsia="Times New Roman" w:hAnsi="Times New Roman" w:cs="Times New Roman"/>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BF670D"/>
  </w:style>
  <w:style w:type="table" w:customStyle="1" w:styleId="TableGrid3">
    <w:name w:val="Table Grid3"/>
    <w:basedOn w:val="TableNormal"/>
    <w:next w:val="TableGrid"/>
    <w:uiPriority w:val="39"/>
    <w:rsid w:val="00BF670D"/>
    <w:pPr>
      <w:spacing w:after="0" w:line="240" w:lineRule="auto"/>
    </w:pPr>
    <w:rPr>
      <w:rFonts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F6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48B2"/>
    <w:rPr>
      <w:color w:val="808080"/>
    </w:rPr>
  </w:style>
  <w:style w:type="paragraph" w:customStyle="1" w:styleId="Default">
    <w:name w:val="Default"/>
    <w:rsid w:val="00DB48B2"/>
    <w:pPr>
      <w:autoSpaceDE w:val="0"/>
      <w:autoSpaceDN w:val="0"/>
      <w:adjustRightInd w:val="0"/>
      <w:spacing w:after="0" w:line="240" w:lineRule="auto"/>
    </w:pPr>
    <w:rPr>
      <w:rFonts w:ascii="Cambria" w:hAnsi="Cambria" w:cs="Cambria"/>
      <w:color w:val="000000"/>
      <w:sz w:val="24"/>
      <w:szCs w:val="24"/>
    </w:rPr>
  </w:style>
  <w:style w:type="character" w:customStyle="1" w:styleId="normaltextrun">
    <w:name w:val="normaltextrun"/>
    <w:basedOn w:val="DefaultParagraphFont"/>
    <w:rsid w:val="00DB48B2"/>
  </w:style>
  <w:style w:type="character" w:customStyle="1" w:styleId="eop">
    <w:name w:val="eop"/>
    <w:basedOn w:val="DefaultParagraphFont"/>
    <w:rsid w:val="00DB48B2"/>
  </w:style>
  <w:style w:type="paragraph" w:styleId="TOCHeading">
    <w:name w:val="TOC Heading"/>
    <w:basedOn w:val="Heading1"/>
    <w:next w:val="Normal"/>
    <w:uiPriority w:val="39"/>
    <w:unhideWhenUsed/>
    <w:qFormat/>
    <w:rsid w:val="001E3056"/>
    <w:pPr>
      <w:keepNext/>
      <w:keepLines/>
      <w:spacing w:line="259" w:lineRule="auto"/>
      <w:contextualSpacing w:val="0"/>
      <w:outlineLvl w:val="9"/>
    </w:pPr>
    <w:rPr>
      <w:b w:val="0"/>
      <w:bCs w:val="0"/>
      <w:color w:val="2E74B5" w:themeColor="accent1" w:themeShade="BF"/>
      <w:sz w:val="32"/>
      <w:szCs w:val="32"/>
      <w:lang w:val="en-US"/>
    </w:rPr>
  </w:style>
  <w:style w:type="character" w:customStyle="1" w:styleId="st1">
    <w:name w:val="st1"/>
    <w:basedOn w:val="DefaultParagraphFont"/>
    <w:rsid w:val="006C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2072-744B-4907-8C60-F7BF09AC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201</Pages>
  <Words>44523</Words>
  <Characters>253784</Characters>
  <Application>Microsoft Office Word</Application>
  <DocSecurity>0</DocSecurity>
  <Lines>2114</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2018-01-09T10:01:00Z</cp:lastPrinted>
  <dcterms:created xsi:type="dcterms:W3CDTF">2018-01-15T11:00:00Z</dcterms:created>
  <dcterms:modified xsi:type="dcterms:W3CDTF">2018-01-15T11:03:00Z</dcterms:modified>
</cp:coreProperties>
</file>