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5B1" w:rsidRDefault="007405B1" w:rsidP="004A327E">
      <w:pPr>
        <w:shd w:val="clear" w:color="auto" w:fill="FFFFFF" w:themeFill="background1"/>
        <w:jc w:val="center"/>
        <w:rPr>
          <w:sz w:val="32"/>
          <w:szCs w:val="32"/>
        </w:rPr>
      </w:pPr>
      <w:r>
        <w:rPr>
          <w:sz w:val="32"/>
          <w:szCs w:val="32"/>
        </w:rPr>
        <w:t>Ministarstvo poljoprivrede</w:t>
      </w:r>
    </w:p>
    <w:p w:rsidR="007405B1" w:rsidRDefault="007405B1" w:rsidP="004A327E">
      <w:pPr>
        <w:shd w:val="clear" w:color="auto" w:fill="FFFFFF" w:themeFill="background1"/>
        <w:jc w:val="center"/>
        <w:rPr>
          <w:sz w:val="32"/>
          <w:szCs w:val="32"/>
        </w:rPr>
      </w:pPr>
    </w:p>
    <w:p w:rsidR="00A70780" w:rsidRPr="007405B1" w:rsidRDefault="004A327E" w:rsidP="004A327E">
      <w:pPr>
        <w:shd w:val="clear" w:color="auto" w:fill="FFFFFF" w:themeFill="background1"/>
        <w:jc w:val="center"/>
        <w:rPr>
          <w:sz w:val="28"/>
          <w:szCs w:val="28"/>
        </w:rPr>
      </w:pPr>
      <w:r w:rsidRPr="007405B1">
        <w:rPr>
          <w:sz w:val="28"/>
          <w:szCs w:val="28"/>
        </w:rPr>
        <w:t>Obrazac prethodne procjene za Nacrt prijedloga zakona o poljoprivredi</w:t>
      </w:r>
    </w:p>
    <w:p w:rsidR="004A327E" w:rsidRDefault="004A327E" w:rsidP="0077506C">
      <w:pPr>
        <w:shd w:val="clear" w:color="auto" w:fill="FFFFFF" w:themeFill="background1"/>
      </w:pPr>
    </w:p>
    <w:p w:rsidR="007405B1" w:rsidRDefault="007405B1" w:rsidP="0077506C">
      <w:pPr>
        <w:shd w:val="clear" w:color="auto" w:fill="FFFFFF" w:themeFill="background1"/>
      </w:pPr>
    </w:p>
    <w:tbl>
      <w:tblPr>
        <w:tblStyle w:val="Reetkatablice"/>
        <w:tblW w:w="9923" w:type="dxa"/>
        <w:tblInd w:w="-289" w:type="dxa"/>
        <w:shd w:val="clear" w:color="auto" w:fill="FFFFFF" w:themeFill="background1"/>
        <w:tblLayout w:type="fixed"/>
        <w:tblLook w:val="04A0" w:firstRow="1" w:lastRow="0" w:firstColumn="1" w:lastColumn="0" w:noHBand="0" w:noVBand="1"/>
      </w:tblPr>
      <w:tblGrid>
        <w:gridCol w:w="993"/>
        <w:gridCol w:w="2556"/>
        <w:gridCol w:w="3114"/>
        <w:gridCol w:w="992"/>
        <w:gridCol w:w="284"/>
        <w:gridCol w:w="992"/>
        <w:gridCol w:w="36"/>
        <w:gridCol w:w="956"/>
      </w:tblGrid>
      <w:tr w:rsidR="004A327E" w:rsidRPr="0077506C" w:rsidTr="00EF15CB">
        <w:tc>
          <w:tcPr>
            <w:tcW w:w="9923" w:type="dxa"/>
            <w:gridSpan w:val="8"/>
            <w:shd w:val="clear" w:color="auto" w:fill="FFFFFF" w:themeFill="background1"/>
          </w:tcPr>
          <w:p w:rsidR="004A327E" w:rsidRPr="00954D76" w:rsidRDefault="004A327E" w:rsidP="00EF15CB">
            <w:pPr>
              <w:pStyle w:val="Naslov1"/>
              <w:jc w:val="center"/>
              <w:outlineLvl w:val="0"/>
              <w:rPr>
                <w:rFonts w:ascii="Times New Roman" w:hAnsi="Times New Roman" w:cs="Times New Roman"/>
                <w:color w:val="auto"/>
              </w:rPr>
            </w:pPr>
            <w:r w:rsidRPr="00954D76">
              <w:rPr>
                <w:rFonts w:ascii="Times New Roman" w:hAnsi="Times New Roman" w:cs="Times New Roman"/>
                <w:color w:val="auto"/>
              </w:rPr>
              <w:t>PRILOG 1.</w:t>
            </w:r>
          </w:p>
          <w:p w:rsidR="004A327E" w:rsidRPr="0077506C" w:rsidRDefault="004A327E" w:rsidP="00EF15CB">
            <w:pPr>
              <w:pStyle w:val="Naslov1"/>
              <w:jc w:val="center"/>
              <w:outlineLvl w:val="0"/>
            </w:pPr>
            <w:r w:rsidRPr="00954D76">
              <w:rPr>
                <w:rFonts w:ascii="Times New Roman" w:hAnsi="Times New Roman" w:cs="Times New Roman"/>
                <w:color w:val="auto"/>
              </w:rPr>
              <w:t>OBRAZAC PRETHODNE PROCJENE</w:t>
            </w:r>
          </w:p>
        </w:tc>
      </w:tr>
      <w:tr w:rsidR="004A327E" w:rsidRPr="0077506C" w:rsidTr="00EF15CB">
        <w:tc>
          <w:tcPr>
            <w:tcW w:w="993" w:type="dxa"/>
            <w:shd w:val="clear" w:color="auto" w:fill="FFFFFF" w:themeFill="background1"/>
          </w:tcPr>
          <w:p w:rsidR="004A327E" w:rsidRPr="00954D76" w:rsidRDefault="004A327E" w:rsidP="00EF15CB">
            <w:pPr>
              <w:pStyle w:val="Naslov2"/>
              <w:outlineLvl w:val="1"/>
              <w:rPr>
                <w:rFonts w:ascii="Times New Roman" w:hAnsi="Times New Roman" w:cs="Times New Roman"/>
                <w:color w:val="auto"/>
              </w:rPr>
            </w:pPr>
            <w:r w:rsidRPr="00954D76">
              <w:rPr>
                <w:rFonts w:ascii="Times New Roman" w:hAnsi="Times New Roman" w:cs="Times New Roman"/>
                <w:color w:val="auto"/>
              </w:rPr>
              <w:t>1.</w:t>
            </w:r>
          </w:p>
        </w:tc>
        <w:tc>
          <w:tcPr>
            <w:tcW w:w="8930" w:type="dxa"/>
            <w:gridSpan w:val="7"/>
            <w:shd w:val="clear" w:color="auto" w:fill="FFFFFF" w:themeFill="background1"/>
          </w:tcPr>
          <w:p w:rsidR="004A327E" w:rsidRPr="00954D76" w:rsidRDefault="004A327E" w:rsidP="00EF15CB">
            <w:pPr>
              <w:pStyle w:val="Naslov2"/>
              <w:outlineLvl w:val="1"/>
              <w:rPr>
                <w:rFonts w:ascii="Times New Roman" w:hAnsi="Times New Roman" w:cs="Times New Roman"/>
                <w:color w:val="auto"/>
              </w:rPr>
            </w:pPr>
            <w:r w:rsidRPr="00954D76">
              <w:rPr>
                <w:rFonts w:ascii="Times New Roman" w:hAnsi="Times New Roman" w:cs="Times New Roman"/>
                <w:color w:val="auto"/>
              </w:rPr>
              <w:t>OPĆE INFORMACIJE</w:t>
            </w:r>
          </w:p>
        </w:tc>
      </w:tr>
      <w:tr w:rsidR="004A327E" w:rsidRPr="0077506C" w:rsidTr="00EF15CB">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1.1.</w:t>
            </w:r>
          </w:p>
        </w:tc>
        <w:tc>
          <w:tcPr>
            <w:tcW w:w="2556"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Stručni nositelj:</w:t>
            </w:r>
          </w:p>
        </w:tc>
        <w:tc>
          <w:tcPr>
            <w:tcW w:w="6374" w:type="dxa"/>
            <w:gridSpan w:val="6"/>
            <w:shd w:val="clear" w:color="auto" w:fill="FFFFFF" w:themeFill="background1"/>
            <w:vAlign w:val="center"/>
          </w:tcPr>
          <w:p w:rsidR="004A327E" w:rsidRPr="0077506C" w:rsidRDefault="004A327E" w:rsidP="00EF15CB">
            <w:pPr>
              <w:shd w:val="clear" w:color="auto" w:fill="FFFFFF" w:themeFill="background1"/>
              <w:jc w:val="center"/>
              <w:rPr>
                <w:szCs w:val="24"/>
              </w:rPr>
            </w:pPr>
            <w:r>
              <w:rPr>
                <w:szCs w:val="24"/>
              </w:rPr>
              <w:t>MINISTARSTVO POLJOPRIVREDE</w:t>
            </w:r>
          </w:p>
        </w:tc>
      </w:tr>
      <w:tr w:rsidR="004A327E" w:rsidRPr="0077506C" w:rsidTr="00EF15CB">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1.2.</w:t>
            </w:r>
          </w:p>
        </w:tc>
        <w:tc>
          <w:tcPr>
            <w:tcW w:w="2556"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Naziv nacrta prijedloga zakona:</w:t>
            </w:r>
          </w:p>
        </w:tc>
        <w:tc>
          <w:tcPr>
            <w:tcW w:w="6374" w:type="dxa"/>
            <w:gridSpan w:val="6"/>
            <w:shd w:val="clear" w:color="auto" w:fill="FFFFFF" w:themeFill="background1"/>
            <w:vAlign w:val="center"/>
          </w:tcPr>
          <w:p w:rsidR="004A327E" w:rsidRPr="0077506C" w:rsidRDefault="004A327E" w:rsidP="00EF15CB">
            <w:pPr>
              <w:shd w:val="clear" w:color="auto" w:fill="FFFFFF" w:themeFill="background1"/>
              <w:jc w:val="center"/>
              <w:rPr>
                <w:szCs w:val="24"/>
              </w:rPr>
            </w:pPr>
            <w:r>
              <w:rPr>
                <w:szCs w:val="24"/>
              </w:rPr>
              <w:t>ZAKON O POLJOPRIVREDI</w:t>
            </w:r>
          </w:p>
        </w:tc>
      </w:tr>
      <w:tr w:rsidR="004A327E" w:rsidRPr="0077506C" w:rsidTr="00EF15CB">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1.3.</w:t>
            </w:r>
          </w:p>
        </w:tc>
        <w:tc>
          <w:tcPr>
            <w:tcW w:w="2556"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Datum:</w:t>
            </w:r>
          </w:p>
        </w:tc>
        <w:tc>
          <w:tcPr>
            <w:tcW w:w="6374" w:type="dxa"/>
            <w:gridSpan w:val="6"/>
            <w:shd w:val="clear" w:color="auto" w:fill="FFFFFF" w:themeFill="background1"/>
          </w:tcPr>
          <w:p w:rsidR="004A327E" w:rsidRPr="0077506C" w:rsidRDefault="004A327E" w:rsidP="00EF15CB">
            <w:pPr>
              <w:shd w:val="clear" w:color="auto" w:fill="FFFFFF" w:themeFill="background1"/>
              <w:rPr>
                <w:szCs w:val="24"/>
              </w:rPr>
            </w:pPr>
            <w:r>
              <w:rPr>
                <w:szCs w:val="24"/>
              </w:rPr>
              <w:t>17. siječnja 2018. godine</w:t>
            </w:r>
          </w:p>
        </w:tc>
      </w:tr>
      <w:tr w:rsidR="004A327E" w:rsidRPr="0077506C" w:rsidTr="00EF15CB">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1.4.</w:t>
            </w:r>
          </w:p>
        </w:tc>
        <w:tc>
          <w:tcPr>
            <w:tcW w:w="2556"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Ustrojstvena jedinica, kontakt telefon i elektronička pošta osobe zadužene za izradu Obrasca prethodne procjene:</w:t>
            </w:r>
          </w:p>
        </w:tc>
        <w:tc>
          <w:tcPr>
            <w:tcW w:w="6374" w:type="dxa"/>
            <w:gridSpan w:val="6"/>
            <w:shd w:val="clear" w:color="auto" w:fill="FFFFFF" w:themeFill="background1"/>
          </w:tcPr>
          <w:p w:rsidR="004A327E" w:rsidRDefault="004A327E" w:rsidP="00EF15CB">
            <w:pPr>
              <w:shd w:val="clear" w:color="auto" w:fill="FFFFFF" w:themeFill="background1"/>
              <w:rPr>
                <w:szCs w:val="24"/>
              </w:rPr>
            </w:pPr>
            <w:r>
              <w:rPr>
                <w:szCs w:val="24"/>
              </w:rPr>
              <w:t>UPRAVA ZA POLJOPRIVREDNU POLITIKU, EU I MEĐUNARODNU SURADNJU</w:t>
            </w:r>
          </w:p>
          <w:p w:rsidR="004A327E" w:rsidRDefault="004A327E" w:rsidP="00EF15CB">
            <w:pPr>
              <w:shd w:val="clear" w:color="auto" w:fill="FFFFFF" w:themeFill="background1"/>
              <w:rPr>
                <w:szCs w:val="24"/>
              </w:rPr>
            </w:pPr>
            <w:r>
              <w:rPr>
                <w:szCs w:val="24"/>
              </w:rPr>
              <w:t>Sektor za poljoprivrednu politiku</w:t>
            </w:r>
          </w:p>
          <w:p w:rsidR="0081140B" w:rsidRDefault="0081140B" w:rsidP="00EF15CB">
            <w:pPr>
              <w:shd w:val="clear" w:color="auto" w:fill="FFFFFF" w:themeFill="background1"/>
              <w:rPr>
                <w:szCs w:val="24"/>
              </w:rPr>
            </w:pPr>
          </w:p>
          <w:p w:rsidR="0081140B" w:rsidRDefault="0081140B" w:rsidP="0081140B">
            <w:pPr>
              <w:shd w:val="clear" w:color="auto" w:fill="FFFFFF" w:themeFill="background1"/>
              <w:rPr>
                <w:szCs w:val="24"/>
              </w:rPr>
            </w:pPr>
            <w:r>
              <w:rPr>
                <w:szCs w:val="24"/>
              </w:rPr>
              <w:t>Marin Fak</w:t>
            </w:r>
            <w:r>
              <w:rPr>
                <w:szCs w:val="24"/>
              </w:rPr>
              <w:t>, načelnik sektora</w:t>
            </w:r>
          </w:p>
          <w:p w:rsidR="0081140B" w:rsidRDefault="0081140B" w:rsidP="0081140B">
            <w:pPr>
              <w:shd w:val="clear" w:color="auto" w:fill="FFFFFF" w:themeFill="background1"/>
              <w:rPr>
                <w:szCs w:val="24"/>
              </w:rPr>
            </w:pPr>
            <w:r>
              <w:rPr>
                <w:szCs w:val="24"/>
              </w:rPr>
              <w:t xml:space="preserve">01/6109 680, </w:t>
            </w:r>
            <w:hyperlink r:id="rId8" w:history="1">
              <w:r w:rsidRPr="00AD11B4">
                <w:rPr>
                  <w:rStyle w:val="Hiperveza"/>
                  <w:szCs w:val="24"/>
                </w:rPr>
                <w:t>marin.fak@mps.hr</w:t>
              </w:r>
            </w:hyperlink>
            <w:r>
              <w:rPr>
                <w:szCs w:val="24"/>
              </w:rPr>
              <w:t xml:space="preserve"> </w:t>
            </w:r>
          </w:p>
          <w:p w:rsidR="0081140B" w:rsidRDefault="0081140B" w:rsidP="00EF15CB">
            <w:pPr>
              <w:shd w:val="clear" w:color="auto" w:fill="FFFFFF" w:themeFill="background1"/>
              <w:rPr>
                <w:szCs w:val="24"/>
              </w:rPr>
            </w:pPr>
            <w:r>
              <w:rPr>
                <w:szCs w:val="24"/>
              </w:rPr>
              <w:t>Dalibor Janda, voditelj službe</w:t>
            </w:r>
            <w:bookmarkStart w:id="0" w:name="_GoBack"/>
            <w:bookmarkEnd w:id="0"/>
          </w:p>
          <w:p w:rsidR="004A327E" w:rsidRDefault="004A327E" w:rsidP="00EF15CB">
            <w:pPr>
              <w:shd w:val="clear" w:color="auto" w:fill="FFFFFF" w:themeFill="background1"/>
              <w:rPr>
                <w:szCs w:val="24"/>
              </w:rPr>
            </w:pPr>
            <w:r>
              <w:rPr>
                <w:szCs w:val="24"/>
              </w:rPr>
              <w:t xml:space="preserve">01/6109 857, </w:t>
            </w:r>
            <w:hyperlink r:id="rId9" w:history="1">
              <w:r w:rsidRPr="00AE6E68">
                <w:rPr>
                  <w:rStyle w:val="Hiperveza"/>
                  <w:szCs w:val="24"/>
                </w:rPr>
                <w:t>dalibor.janda@mps.hr</w:t>
              </w:r>
            </w:hyperlink>
            <w:r>
              <w:rPr>
                <w:szCs w:val="24"/>
              </w:rPr>
              <w:t xml:space="preserve"> </w:t>
            </w:r>
          </w:p>
          <w:p w:rsidR="0081140B" w:rsidRDefault="0081140B" w:rsidP="00EF15CB">
            <w:pPr>
              <w:shd w:val="clear" w:color="auto" w:fill="FFFFFF" w:themeFill="background1"/>
              <w:rPr>
                <w:szCs w:val="24"/>
              </w:rPr>
            </w:pPr>
            <w:r>
              <w:rPr>
                <w:szCs w:val="24"/>
              </w:rPr>
              <w:t>Jasna Putar, voditelj odjela</w:t>
            </w:r>
          </w:p>
          <w:p w:rsidR="0081140B" w:rsidRDefault="0081140B" w:rsidP="00EF15CB">
            <w:pPr>
              <w:shd w:val="clear" w:color="auto" w:fill="FFFFFF" w:themeFill="background1"/>
              <w:rPr>
                <w:szCs w:val="24"/>
              </w:rPr>
            </w:pPr>
            <w:r>
              <w:rPr>
                <w:szCs w:val="24"/>
              </w:rPr>
              <w:t xml:space="preserve">01/6106 307, </w:t>
            </w:r>
            <w:hyperlink r:id="rId10" w:history="1">
              <w:r w:rsidRPr="00AD11B4">
                <w:rPr>
                  <w:rStyle w:val="Hiperveza"/>
                  <w:szCs w:val="24"/>
                </w:rPr>
                <w:t>jasna.putar@mps.hr</w:t>
              </w:r>
            </w:hyperlink>
          </w:p>
          <w:p w:rsidR="0081140B" w:rsidRPr="0077506C" w:rsidRDefault="0081140B" w:rsidP="00EF15CB">
            <w:pPr>
              <w:shd w:val="clear" w:color="auto" w:fill="FFFFFF" w:themeFill="background1"/>
              <w:rPr>
                <w:szCs w:val="24"/>
              </w:rPr>
            </w:pPr>
          </w:p>
        </w:tc>
      </w:tr>
      <w:tr w:rsidR="004A327E" w:rsidRPr="0077506C" w:rsidTr="00EF15CB">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1.5.</w:t>
            </w:r>
          </w:p>
        </w:tc>
        <w:tc>
          <w:tcPr>
            <w:tcW w:w="2556"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Da li je nacrt prijedloga zakona dio programa rada Vlade Republike Hrvatske, drugog akta planiranja ili reformske mjere?</w:t>
            </w:r>
          </w:p>
        </w:tc>
        <w:tc>
          <w:tcPr>
            <w:tcW w:w="3114"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Da/Ne:</w:t>
            </w:r>
          </w:p>
          <w:p w:rsidR="004A327E" w:rsidRDefault="004A327E" w:rsidP="00EF15CB">
            <w:pPr>
              <w:shd w:val="clear" w:color="auto" w:fill="FFFFFF" w:themeFill="background1"/>
              <w:rPr>
                <w:szCs w:val="24"/>
              </w:rPr>
            </w:pPr>
          </w:p>
          <w:p w:rsidR="004A327E" w:rsidRPr="0077506C" w:rsidRDefault="004A327E" w:rsidP="00EF15CB">
            <w:pPr>
              <w:shd w:val="clear" w:color="auto" w:fill="FFFFFF" w:themeFill="background1"/>
              <w:rPr>
                <w:szCs w:val="24"/>
              </w:rPr>
            </w:pPr>
            <w:r>
              <w:rPr>
                <w:szCs w:val="24"/>
              </w:rPr>
              <w:t>Ne</w:t>
            </w:r>
          </w:p>
        </w:tc>
        <w:tc>
          <w:tcPr>
            <w:tcW w:w="3260" w:type="dxa"/>
            <w:gridSpan w:val="5"/>
            <w:shd w:val="clear" w:color="auto" w:fill="FFFFFF" w:themeFill="background1"/>
          </w:tcPr>
          <w:p w:rsidR="004A327E" w:rsidRPr="0077506C" w:rsidRDefault="004A327E" w:rsidP="00EF15CB">
            <w:pPr>
              <w:shd w:val="clear" w:color="auto" w:fill="FFFFFF" w:themeFill="background1"/>
              <w:rPr>
                <w:szCs w:val="24"/>
              </w:rPr>
            </w:pPr>
            <w:r w:rsidRPr="0077506C">
              <w:rPr>
                <w:szCs w:val="24"/>
              </w:rPr>
              <w:t>Naziv akta:</w:t>
            </w:r>
          </w:p>
          <w:p w:rsidR="004A327E" w:rsidRPr="0077506C" w:rsidRDefault="004A327E" w:rsidP="00EF15CB">
            <w:pPr>
              <w:shd w:val="clear" w:color="auto" w:fill="FFFFFF" w:themeFill="background1"/>
              <w:rPr>
                <w:szCs w:val="24"/>
              </w:rPr>
            </w:pPr>
          </w:p>
          <w:p w:rsidR="004A327E" w:rsidRPr="0077506C" w:rsidRDefault="004A327E" w:rsidP="00EF15CB">
            <w:pPr>
              <w:shd w:val="clear" w:color="auto" w:fill="FFFFFF" w:themeFill="background1"/>
              <w:rPr>
                <w:szCs w:val="24"/>
              </w:rPr>
            </w:pPr>
            <w:r w:rsidRPr="0077506C">
              <w:rPr>
                <w:szCs w:val="24"/>
              </w:rPr>
              <w:t>Opis mjere:</w:t>
            </w:r>
          </w:p>
        </w:tc>
      </w:tr>
      <w:tr w:rsidR="004A327E" w:rsidRPr="0077506C" w:rsidTr="00EF15CB">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1.6.</w:t>
            </w:r>
          </w:p>
        </w:tc>
        <w:tc>
          <w:tcPr>
            <w:tcW w:w="2556"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Da li je nacrt prijedloga zakona vezan za usklađivanje zakonodavstva Republike Hrvatske s pravnom stečevinom Europske unije?</w:t>
            </w:r>
          </w:p>
        </w:tc>
        <w:tc>
          <w:tcPr>
            <w:tcW w:w="3114"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Da/Ne:</w:t>
            </w:r>
          </w:p>
          <w:p w:rsidR="004A327E" w:rsidRDefault="004A327E" w:rsidP="00EF15CB">
            <w:pPr>
              <w:shd w:val="clear" w:color="auto" w:fill="FFFFFF" w:themeFill="background1"/>
              <w:rPr>
                <w:szCs w:val="24"/>
              </w:rPr>
            </w:pPr>
          </w:p>
          <w:p w:rsidR="004A327E" w:rsidRPr="0077506C" w:rsidRDefault="004A327E" w:rsidP="00EF15CB">
            <w:pPr>
              <w:shd w:val="clear" w:color="auto" w:fill="FFFFFF" w:themeFill="background1"/>
              <w:rPr>
                <w:szCs w:val="24"/>
              </w:rPr>
            </w:pPr>
            <w:r>
              <w:rPr>
                <w:szCs w:val="24"/>
              </w:rPr>
              <w:t>Da</w:t>
            </w:r>
          </w:p>
        </w:tc>
        <w:tc>
          <w:tcPr>
            <w:tcW w:w="3260" w:type="dxa"/>
            <w:gridSpan w:val="5"/>
            <w:shd w:val="clear" w:color="auto" w:fill="FFFFFF" w:themeFill="background1"/>
          </w:tcPr>
          <w:p w:rsidR="004A327E" w:rsidRDefault="004A327E" w:rsidP="00EF15CB">
            <w:pPr>
              <w:shd w:val="clear" w:color="auto" w:fill="FFFFFF" w:themeFill="background1"/>
              <w:rPr>
                <w:szCs w:val="24"/>
              </w:rPr>
            </w:pPr>
            <w:r w:rsidRPr="0077506C">
              <w:rPr>
                <w:szCs w:val="24"/>
              </w:rPr>
              <w:t>Naziv pravne stečevine EU:</w:t>
            </w:r>
          </w:p>
          <w:p w:rsidR="004A327E" w:rsidRDefault="004A327E" w:rsidP="00EF15CB">
            <w:pPr>
              <w:shd w:val="clear" w:color="auto" w:fill="FFFFFF" w:themeFill="background1"/>
              <w:rPr>
                <w:szCs w:val="24"/>
              </w:rPr>
            </w:pPr>
          </w:p>
          <w:p w:rsidR="004A327E" w:rsidRPr="00AF7DAA" w:rsidRDefault="004A327E" w:rsidP="00EF15CB">
            <w:pPr>
              <w:spacing w:after="200" w:line="276" w:lineRule="auto"/>
              <w:jc w:val="both"/>
            </w:pPr>
            <w:r w:rsidRPr="00AF7DAA">
              <w:t>1. Uredb</w:t>
            </w:r>
            <w:r>
              <w:t>a</w:t>
            </w:r>
            <w:r w:rsidRPr="00AF7DAA">
              <w:t xml:space="preserve"> (EU) br. 1307/2013 Europskog parlamenta i Vijeća od 17. prosinca 2013. o utvrđivanju pravila za izravna plaćanja poljoprivrednicima u programima potpore u okviru zajedničke poljoprivredne politike i o stavljanju izvan snage Uredbe Vijeća (EZ) br. 637/2008 i Uredbe Vijeća (EZ) br. 73/2009 (SL L 347, 20. 12. </w:t>
            </w:r>
            <w:r w:rsidRPr="00AF7DAA">
              <w:lastRenderedPageBreak/>
              <w:t xml:space="preserve">2013.), </w:t>
            </w:r>
          </w:p>
          <w:p w:rsidR="004A327E" w:rsidRDefault="004A327E" w:rsidP="00EF15CB">
            <w:pPr>
              <w:spacing w:after="200" w:line="276" w:lineRule="auto"/>
              <w:jc w:val="both"/>
            </w:pPr>
            <w:r w:rsidRPr="00AF7DAA">
              <w:t>2. Uredb</w:t>
            </w:r>
            <w:r>
              <w:t>a</w:t>
            </w:r>
            <w:r w:rsidRPr="00AF7DAA">
              <w:t xml:space="preserve"> Komisije (EU) br. 702/2014 </w:t>
            </w:r>
            <w:proofErr w:type="spellStart"/>
            <w:r w:rsidRPr="00AF7DAA">
              <w:t>оd</w:t>
            </w:r>
            <w:proofErr w:type="spellEnd"/>
            <w:r w:rsidRPr="00AF7DAA">
              <w:t xml:space="preserve"> 25. lipnja 2014. o proglašenju određenih kategorija potpora u sektoru poljoprivrede i šumarstva te u ruralnim područjima spojivima s unutarnjim tržištem u primjeni članaka 107. i 108. Ugovora o funkcioniranju Europske unije ( SL L 193, 1. 7. 2014), </w:t>
            </w:r>
          </w:p>
          <w:p w:rsidR="004A327E" w:rsidRDefault="004A327E" w:rsidP="00EF15CB">
            <w:pPr>
              <w:spacing w:after="200" w:line="276" w:lineRule="auto"/>
              <w:jc w:val="both"/>
            </w:pPr>
            <w:r w:rsidRPr="00AF7DAA">
              <w:t>3. Uredb</w:t>
            </w:r>
            <w:r>
              <w:t>a</w:t>
            </w:r>
            <w:r w:rsidRPr="00AF7DAA">
              <w:t xml:space="preserve"> Komisije (EU) br. 651/2014 </w:t>
            </w:r>
            <w:proofErr w:type="spellStart"/>
            <w:r w:rsidRPr="00AF7DAA">
              <w:t>оd</w:t>
            </w:r>
            <w:proofErr w:type="spellEnd"/>
            <w:r w:rsidRPr="00AF7DAA">
              <w:t xml:space="preserve"> 17. lipnja 2014. o ocjenjivanju određenih kategorija potpora spojivima s unutarnjim tržištem u primjeni članaka 107. i 108. Ugovora (SL L 187, 26.6.2014), </w:t>
            </w:r>
          </w:p>
          <w:p w:rsidR="004A327E" w:rsidRDefault="004A327E" w:rsidP="00EF15CB">
            <w:pPr>
              <w:spacing w:after="200" w:line="276" w:lineRule="auto"/>
              <w:jc w:val="both"/>
            </w:pPr>
            <w:r>
              <w:t>4. Uredba</w:t>
            </w:r>
            <w:r w:rsidRPr="00AF7DAA">
              <w:t xml:space="preserve"> Komisije (EU) br. 1408/2013 </w:t>
            </w:r>
            <w:proofErr w:type="spellStart"/>
            <w:r w:rsidRPr="00AF7DAA">
              <w:t>оd</w:t>
            </w:r>
            <w:proofErr w:type="spellEnd"/>
            <w:r w:rsidRPr="00AF7DAA">
              <w:t xml:space="preserve"> 18. prosinca 2013. o primjeni članaka 107. i 108. Ugovora o funkcioniranju Europske unije na potpore de </w:t>
            </w:r>
            <w:proofErr w:type="spellStart"/>
            <w:r w:rsidRPr="00AF7DAA">
              <w:t>minimis</w:t>
            </w:r>
            <w:proofErr w:type="spellEnd"/>
            <w:r w:rsidRPr="00AF7DAA">
              <w:t xml:space="preserve"> u poljoprivrednom sektoru (SL L 352, 24.12.2013), </w:t>
            </w:r>
          </w:p>
          <w:p w:rsidR="004A327E" w:rsidRDefault="004A327E" w:rsidP="00EF15CB">
            <w:pPr>
              <w:spacing w:after="200" w:line="276" w:lineRule="auto"/>
              <w:jc w:val="both"/>
            </w:pPr>
            <w:r w:rsidRPr="00AF7DAA">
              <w:t>5. Uredb</w:t>
            </w:r>
            <w:r>
              <w:t>a</w:t>
            </w:r>
            <w:r w:rsidRPr="00AF7DAA">
              <w:t xml:space="preserve"> Komisije (EU) br. 1407/2013 </w:t>
            </w:r>
            <w:proofErr w:type="spellStart"/>
            <w:r w:rsidRPr="00AF7DAA">
              <w:t>оd</w:t>
            </w:r>
            <w:proofErr w:type="spellEnd"/>
            <w:r w:rsidRPr="00AF7DAA">
              <w:t xml:space="preserve"> 18. prosinca 2013. o primjeni članaka 107. i 108. Ugovora o funkcioniranju Europske unije na de </w:t>
            </w:r>
            <w:proofErr w:type="spellStart"/>
            <w:r w:rsidRPr="00AF7DAA">
              <w:t>minimis</w:t>
            </w:r>
            <w:proofErr w:type="spellEnd"/>
            <w:r w:rsidRPr="00AF7DAA">
              <w:t xml:space="preserve"> potpore (SL L 352, 24.12.2013), </w:t>
            </w:r>
          </w:p>
          <w:p w:rsidR="004A327E" w:rsidRDefault="004A327E" w:rsidP="00EF15CB">
            <w:pPr>
              <w:spacing w:after="200" w:line="276" w:lineRule="auto"/>
              <w:jc w:val="both"/>
            </w:pPr>
            <w:r w:rsidRPr="00AF7DAA">
              <w:t>6. Uredb</w:t>
            </w:r>
            <w:r>
              <w:t>a</w:t>
            </w:r>
            <w:r w:rsidRPr="00AF7DAA">
              <w:t xml:space="preserve"> (EU) br. 1305/2013 Europskog parlamenta i Vijeća od 17. prosinca 2013. o potpori ruralnom razvoju iz Europskog poljoprivrednoga fonda za ruralni razvoj (EPFRR) i </w:t>
            </w:r>
            <w:r w:rsidRPr="00AF7DAA">
              <w:lastRenderedPageBreak/>
              <w:t xml:space="preserve">stavljanju izvan snage Uredbe Vijeća (EZ) br. 1698/2005 (SL L 347, 20. 12. 2013.), </w:t>
            </w:r>
          </w:p>
          <w:p w:rsidR="004A327E" w:rsidRDefault="004A327E" w:rsidP="00EF15CB">
            <w:pPr>
              <w:spacing w:after="200" w:line="276" w:lineRule="auto"/>
              <w:jc w:val="both"/>
            </w:pPr>
            <w:r w:rsidRPr="00AF7DAA">
              <w:t>7. Uredb</w:t>
            </w:r>
            <w:r>
              <w:t>a</w:t>
            </w:r>
            <w:r w:rsidRPr="00AF7DAA">
              <w:t xml:space="preserve"> (EU) br. 1303/2013 Europskog parlamenta i Vijeća od 17. prosinca 2013.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te o stavljanju izvan snage Uredbe Vijeća (EZ) br. 1083/2006 (SL L 347, 20.12.2013), </w:t>
            </w:r>
          </w:p>
          <w:p w:rsidR="004A327E" w:rsidRDefault="004A327E" w:rsidP="00EF15CB">
            <w:pPr>
              <w:spacing w:after="200" w:line="276" w:lineRule="auto"/>
              <w:jc w:val="both"/>
            </w:pPr>
            <w:r>
              <w:t>8. Uredba</w:t>
            </w:r>
            <w:r w:rsidRPr="00AF7DAA">
              <w:t xml:space="preserve"> (EU) br. 1306/2013 Europskog parlamenta i Vijeća od 17. prosinca 2013. o financiranju, upravljanju i nadzoru zajedničke poljoprivredne politike i o stavljanju izvan snage uredaba Vijeća (EEZ) br. 352/78, (EZ) br. 165/94, (EZ) br. 2799/98, (EZ) br. 814/2000, (EZ) br. 1290/2005 i (EZ) br. 485/2008 (SL L 347, 20.12.2013.), </w:t>
            </w:r>
          </w:p>
          <w:p w:rsidR="004A327E" w:rsidRDefault="004A327E" w:rsidP="00EF15CB">
            <w:pPr>
              <w:spacing w:after="200" w:line="276" w:lineRule="auto"/>
              <w:jc w:val="both"/>
            </w:pPr>
            <w:r w:rsidRPr="00AF7DAA">
              <w:t>9. Uredb</w:t>
            </w:r>
            <w:r>
              <w:t>a</w:t>
            </w:r>
            <w:r w:rsidRPr="00AF7DAA">
              <w:t xml:space="preserve"> (EU) br. 1308/2013 Europskog parlamenta i Vijeća od 17. prosinca 2013. o uspostavljanju zajedničke organizacije tržišta poljoprivrednih proizvoda i </w:t>
            </w:r>
            <w:r w:rsidRPr="00AF7DAA">
              <w:lastRenderedPageBreak/>
              <w:t xml:space="preserve">stavljanju izvan snage uredbi Vijeća (EEZ) br. 922/72, (EEZ) br. 234/79, (EZ) br. 1037/2001 i (EZ) br. 1234/2007 (SL L 347, 20.12.2013.), </w:t>
            </w:r>
          </w:p>
          <w:p w:rsidR="004A327E" w:rsidRDefault="004A327E" w:rsidP="00EF15CB">
            <w:pPr>
              <w:spacing w:after="200" w:line="276" w:lineRule="auto"/>
              <w:jc w:val="both"/>
            </w:pPr>
            <w:r w:rsidRPr="00AF7DAA">
              <w:t>10. Uredb</w:t>
            </w:r>
            <w:r>
              <w:t>a</w:t>
            </w:r>
            <w:r w:rsidRPr="00AF7DAA">
              <w:t xml:space="preserve"> Vijeća (EU) br. 1370/2013 od 16. prosinca 2013. o utvrđivanju mjera za određivanje određenih potpora i subvencija vezanih uz zajedničku organizaciju tržišta poljoprivrednih proizvoda (SL L 346, 20.12.2013), </w:t>
            </w:r>
          </w:p>
          <w:p w:rsidR="004A327E" w:rsidRPr="00AF7DAA" w:rsidRDefault="004A327E" w:rsidP="00EF15CB">
            <w:pPr>
              <w:spacing w:after="200" w:line="276" w:lineRule="auto"/>
              <w:jc w:val="both"/>
            </w:pPr>
            <w:r w:rsidRPr="00AF7DAA">
              <w:t>11. Provedben</w:t>
            </w:r>
            <w:r>
              <w:t>a</w:t>
            </w:r>
            <w:r w:rsidRPr="00AF7DAA">
              <w:t xml:space="preserve"> uredb</w:t>
            </w:r>
            <w:r>
              <w:t>a</w:t>
            </w:r>
            <w:r w:rsidRPr="00AF7DAA">
              <w:t xml:space="preserve"> Komisije (EU) br. 1333/2011 od 19. prosinca 2011. o utvrđivanju tržišnih standarda za banane, pravila za provjeru usklađenosti s tim tržišnim standardima i zahtjeva u pogledu obavješćivanja u sektoru banana (SL L 336/23</w:t>
            </w:r>
            <w:r>
              <w:t>, 20. 12. 2011.),</w:t>
            </w:r>
          </w:p>
          <w:p w:rsidR="004A327E" w:rsidRDefault="004A327E" w:rsidP="00EF15CB">
            <w:pPr>
              <w:spacing w:after="200" w:line="276" w:lineRule="auto"/>
              <w:jc w:val="both"/>
            </w:pPr>
            <w:r w:rsidRPr="00AF7DAA">
              <w:t>12. Uredb</w:t>
            </w:r>
            <w:r>
              <w:t>a</w:t>
            </w:r>
            <w:r w:rsidRPr="00AF7DAA">
              <w:t xml:space="preserve"> (EU) br. 1144/2014 Europskog parlamenta i Vijeća od 22. listopada 2014. o mjerama informiranja i promocije u vezi s poljoprivrednim proizvodima koje se provode na unutarnjem tržištu i u trećim zemljama te o stavljanju izvan snage Uredbe Vijeća (EZ) br. 3/2008 (SL L 317, 4.11.2014.), </w:t>
            </w:r>
          </w:p>
          <w:p w:rsidR="004A327E" w:rsidRDefault="004A327E" w:rsidP="00EF15CB">
            <w:pPr>
              <w:spacing w:after="200" w:line="276" w:lineRule="auto"/>
              <w:jc w:val="both"/>
            </w:pPr>
            <w:r w:rsidRPr="00AF7DAA">
              <w:t>13. Uredb</w:t>
            </w:r>
            <w:r>
              <w:t>a</w:t>
            </w:r>
            <w:r w:rsidRPr="00AF7DAA">
              <w:t xml:space="preserve"> (EZ) br. 110/2008 Europskog parlamenta i Vijeća od 15. siječnja 2008. o definiranju, opisivanju, prezentiranju, označivanju i zaštiti oznaka zemljopisnog </w:t>
            </w:r>
            <w:r w:rsidRPr="00AF7DAA">
              <w:lastRenderedPageBreak/>
              <w:t xml:space="preserve">podrijetla jakih alkoholnih pića i stavljanju izvan snage Uredbe Vijeća (EEZ) br. 1576/89 (SL L 039 13.2.2008.), </w:t>
            </w:r>
          </w:p>
          <w:p w:rsidR="004A327E" w:rsidRDefault="004A327E" w:rsidP="00EF15CB">
            <w:pPr>
              <w:spacing w:after="200" w:line="276" w:lineRule="auto"/>
              <w:jc w:val="both"/>
            </w:pPr>
            <w:r w:rsidRPr="00AF7DAA">
              <w:t>14. Uredb</w:t>
            </w:r>
            <w:r>
              <w:t>a</w:t>
            </w:r>
            <w:r w:rsidRPr="00AF7DAA">
              <w:t xml:space="preserve"> (EU) br. 251/2014 Europskog parlamenta i Vijeća od 26. veljače 2014. o definiciji, opisivanju, prezentiranju, označivanju i zaštiti oznaka zemljopisnog podrijetla aromatiziranih proizvoda od vina i stavljanju izvan snage Uredbe Vijeća (EEZ) br. 1601/91 (SL L 084, 20.3.2014.), </w:t>
            </w:r>
          </w:p>
          <w:p w:rsidR="004A327E" w:rsidRDefault="004A327E" w:rsidP="00EF15CB">
            <w:pPr>
              <w:spacing w:after="200" w:line="276" w:lineRule="auto"/>
              <w:jc w:val="both"/>
            </w:pPr>
            <w:r w:rsidRPr="00AF7DAA">
              <w:t>15. Uredb</w:t>
            </w:r>
            <w:r>
              <w:t>a</w:t>
            </w:r>
            <w:r w:rsidRPr="00AF7DAA">
              <w:t xml:space="preserve"> Vijeća (EZ) br. 834/2007 od 28. lipnja 2007. o ekološkoj proizvodnji i označivanju ekoloških proizvoda i stavljanju izvan snage Uredbe (EEZ) br. 2092/91 (SL L 189, 20.7.2007.), </w:t>
            </w:r>
          </w:p>
          <w:p w:rsidR="004A327E" w:rsidRDefault="004A327E" w:rsidP="00EF15CB">
            <w:pPr>
              <w:spacing w:after="200" w:line="276" w:lineRule="auto"/>
              <w:jc w:val="both"/>
            </w:pPr>
            <w:r w:rsidRPr="00AF7DAA">
              <w:t>16. Uredb</w:t>
            </w:r>
            <w:r>
              <w:t>a</w:t>
            </w:r>
            <w:r w:rsidRPr="00AF7DAA">
              <w:t xml:space="preserve"> Komisije (EZ) br. 889/2008 od 5. rujna 2008. o detaljnim pravilima za provedbu Uredbe Vijeća (EZ) br. 834/2007 o ekološkoj proizvodnji i označivanju ekoloških proizvoda s obzirom na ekološku proizvodnju, označivanje i kontrolu  (SL L 250, 18.9.2008,) kako je posljednji put izmijenjena Provedbenom Uredbom Komisije (EU) 2016/673 od 29. </w:t>
            </w:r>
            <w:r>
              <w:t>t</w:t>
            </w:r>
            <w:r w:rsidRPr="00AF7DAA">
              <w:t xml:space="preserve">ravnja 2016. o izmjeni Uredbe (EZ) br. 889/2008 o detaljnim pravilima za provedbu  Uredbe Vijeća (EZ) br. 834/2007 od 28. lipnja 2007. o ekološkoj proizvodnji i </w:t>
            </w:r>
            <w:r w:rsidRPr="00AF7DAA">
              <w:lastRenderedPageBreak/>
              <w:t>označavanju ekoloških proizvoda s obzirom na ekološku proizvodnju, označivanje i</w:t>
            </w:r>
            <w:r>
              <w:t xml:space="preserve"> kontrolu (SL L 116, 30.4.2016),</w:t>
            </w:r>
          </w:p>
          <w:p w:rsidR="004A327E" w:rsidRDefault="004A327E" w:rsidP="00EF15CB">
            <w:pPr>
              <w:spacing w:after="200" w:line="276" w:lineRule="auto"/>
              <w:jc w:val="both"/>
            </w:pPr>
            <w:r w:rsidRPr="00AF7DAA">
              <w:t>17. Uredb</w:t>
            </w:r>
            <w:r>
              <w:t>a</w:t>
            </w:r>
            <w:r w:rsidRPr="00AF7DAA">
              <w:t xml:space="preserve"> Komisije (EZ) br. 1235/2008 od 8. prosinca 2008. o detaljnim pravilima za provedbu Uredbe Vijeća (EZ) br. 834/2007 s obzirom na režime za uvoz ekoloških proizvoda iz trećih zemalja ( SL L 334 12.12.2008) kako je posljednji put izmijenjena Provedbenom Uredbom Komisije (EU) 2016/459 </w:t>
            </w:r>
            <w:proofErr w:type="spellStart"/>
            <w:r w:rsidRPr="00AF7DAA">
              <w:t>оd</w:t>
            </w:r>
            <w:proofErr w:type="spellEnd"/>
            <w:r w:rsidRPr="00AF7DAA">
              <w:t xml:space="preserve"> 18. ožujka 2016. o izmjeni Uredbe (EZ) br. 1235/2008 o detaljnim pravilima za provedbu Uredbe Vijeća (EZ) br. 834/2007 s obzirom na režime za uvoz ekoloških proizvoda iz treć</w:t>
            </w:r>
            <w:r>
              <w:t>ih zemalja (SL L 80, 31.3.2016),</w:t>
            </w:r>
          </w:p>
          <w:p w:rsidR="004A327E" w:rsidRDefault="004A327E" w:rsidP="00EF15CB">
            <w:pPr>
              <w:spacing w:after="200" w:line="276" w:lineRule="auto"/>
              <w:jc w:val="both"/>
            </w:pPr>
            <w:r w:rsidRPr="00AF7DAA">
              <w:t>18. Uredb</w:t>
            </w:r>
            <w:r>
              <w:t>a</w:t>
            </w:r>
            <w:r w:rsidRPr="00AF7DAA">
              <w:t xml:space="preserve"> (EU) br. 1151/2012 Europskog parlamenta i Vijeća od 21. studenoga 2012. o sustavima kvalitete za poljoprivredne i prehrambene proizvode (SL L 343, 14.12.2012.), </w:t>
            </w:r>
          </w:p>
          <w:p w:rsidR="004A327E" w:rsidRDefault="004A327E" w:rsidP="00EF15CB">
            <w:pPr>
              <w:spacing w:after="200" w:line="276" w:lineRule="auto"/>
              <w:jc w:val="both"/>
            </w:pPr>
            <w:r w:rsidRPr="00AF7DAA">
              <w:t>19. Uredb</w:t>
            </w:r>
            <w:r>
              <w:t>a</w:t>
            </w:r>
            <w:r w:rsidRPr="00AF7DAA">
              <w:t xml:space="preserve"> (EU) 2017/625 Europskog parlamenta i Vijeća od 15. ožujka 2017. o službenim kontrolama i drugim službenim aktivnostima kojima se osigurava primjena propisa o hrani i hrani za životinje, pravila o zdravlju i dobrobiti životinja, zdravlju bilja i sredstvima za zaštitu bilja, o izmjeni uredaba (EZ) br. </w:t>
            </w:r>
            <w:r w:rsidRPr="00AF7DAA">
              <w:lastRenderedPageBreak/>
              <w:t>999/2001, (EZ) br. 396/2005, (EZ) br. 1069/2009, (EZ) br. 1107/2009, (EU) br. 1151/2012, (EU) br. 652/2014, (EU) 2016/429 i (EU) 2016/2031 Europskog parlamenta i Vijeća, uredaba Vijeća (EZ) br. 1/2005 i (EZ) br. 1099/2009 i direktiva Vijeća 98/58/EZ, 1999/74/EZ, 2007/43/EZ, 2008/119/EZ i 2008/120/EZ te o stavljanju izvan snage uredaba (EZ) br. 854/2004 i (EZ) br. 882/2004 Europskog parlamenta i Vijeća, direktiva Vijeća 89/608/EEZ, 89/662/EEZ, 90/425/EEZ, 91/496/EEZ, 96/23/EZ, 96/93/EZ i 97/78/EZ te Odluke Vijeća 92/438/EEZ (Uredba o službenim k</w:t>
            </w:r>
            <w:r>
              <w:t>ontrolama) (SL L 095, 7.4.2017),</w:t>
            </w:r>
          </w:p>
          <w:p w:rsidR="004A327E" w:rsidRPr="00AF7DAA" w:rsidRDefault="004A327E" w:rsidP="00EF15CB">
            <w:pPr>
              <w:spacing w:after="200" w:line="276" w:lineRule="auto"/>
              <w:jc w:val="both"/>
            </w:pPr>
            <w:r w:rsidRPr="00AF7DAA">
              <w:t>20. Uredb</w:t>
            </w:r>
            <w:r>
              <w:t>a</w:t>
            </w:r>
            <w:r w:rsidRPr="00AF7DAA">
              <w:t xml:space="preserve"> Komisije (EU) br. 115/2010 od 9. veljače 2010. o utvrđivanju uvjeta za korištenje aktivnog aluminijevog oksida za uklanjanje fluorida iz prirodnih mineralnih voda i izvorskih voda (SL L 037, 09.02.2010.), </w:t>
            </w:r>
          </w:p>
          <w:p w:rsidR="004A327E" w:rsidRDefault="004A327E" w:rsidP="00EF15CB">
            <w:pPr>
              <w:spacing w:after="200" w:line="276" w:lineRule="auto"/>
              <w:jc w:val="both"/>
            </w:pPr>
            <w:r w:rsidRPr="00AF7DAA">
              <w:t>21. Uredb</w:t>
            </w:r>
            <w:r>
              <w:t>a</w:t>
            </w:r>
            <w:r w:rsidRPr="00AF7DAA">
              <w:t xml:space="preserve"> Vijeća (EZ) br. 1217/2009 od 30. studenoga 2009. o uspostavi sustava za prikupljanje knjigovodstvenih podataka o prihodima i poslovnim aktivnostima poljoprivrednih gospodarstava u Europskoj uniji (SL L 328, 15.12.2009.), </w:t>
            </w:r>
          </w:p>
          <w:p w:rsidR="004A327E" w:rsidRDefault="004A327E" w:rsidP="00EF15CB">
            <w:pPr>
              <w:spacing w:after="200" w:line="276" w:lineRule="auto"/>
              <w:jc w:val="both"/>
            </w:pPr>
            <w:r w:rsidRPr="00AF7DAA">
              <w:t>22. Delegiran</w:t>
            </w:r>
            <w:r>
              <w:t>a</w:t>
            </w:r>
            <w:r w:rsidRPr="00AF7DAA">
              <w:t xml:space="preserve"> uredb</w:t>
            </w:r>
            <w:r>
              <w:t>a</w:t>
            </w:r>
            <w:r w:rsidRPr="00AF7DAA">
              <w:t xml:space="preserve"> Komisije (EU) 2017/1182 </w:t>
            </w:r>
            <w:proofErr w:type="spellStart"/>
            <w:r w:rsidRPr="00AF7DAA">
              <w:t>оd</w:t>
            </w:r>
            <w:proofErr w:type="spellEnd"/>
            <w:r w:rsidRPr="00AF7DAA">
              <w:t xml:space="preserve"> 20. travnja 2017. o dopuni </w:t>
            </w:r>
            <w:r w:rsidRPr="00AF7DAA">
              <w:lastRenderedPageBreak/>
              <w:t>Uredbe (EU) br. 1308/2013 Europskog parlamenta i Vijeća u pogledu ljestvice Unije za razvrstavanje goveđih, svinjskih i ovčjih trupova i u pogledu izvješćivanja o tržišnim cijenama određenih kategorija trupova i živih životinja (SL L 171, 4.7 2017)</w:t>
            </w:r>
            <w:r>
              <w:t>,</w:t>
            </w:r>
            <w:r w:rsidRPr="00AF7DAA">
              <w:t xml:space="preserve"> </w:t>
            </w:r>
          </w:p>
          <w:p w:rsidR="004A327E" w:rsidRPr="00AF7DAA" w:rsidRDefault="004A327E" w:rsidP="00EF15CB">
            <w:pPr>
              <w:spacing w:after="200" w:line="276" w:lineRule="auto"/>
              <w:jc w:val="both"/>
            </w:pPr>
            <w:r w:rsidRPr="00AF7DAA">
              <w:t>23. Delegiran</w:t>
            </w:r>
            <w:r>
              <w:t>a</w:t>
            </w:r>
            <w:r w:rsidRPr="00AF7DAA">
              <w:t xml:space="preserve"> uredb</w:t>
            </w:r>
            <w:r>
              <w:t>a</w:t>
            </w:r>
            <w:r w:rsidRPr="00AF7DAA">
              <w:t xml:space="preserve"> Komisije (EU) 2017/1183 </w:t>
            </w:r>
            <w:proofErr w:type="spellStart"/>
            <w:r w:rsidRPr="00AF7DAA">
              <w:t>оd</w:t>
            </w:r>
            <w:proofErr w:type="spellEnd"/>
            <w:r w:rsidRPr="00AF7DAA">
              <w:t xml:space="preserve"> 20. travnja 2017. dopuni uredaba (EU) br. 1307/2013 i (EU) br. 1308/2013 Europskog parlamenta i Vijeća u pogledu dostavljanja informacija i dokumenat</w:t>
            </w:r>
            <w:r>
              <w:t>a Komisiji (SL L 171, 4.7.2017),</w:t>
            </w:r>
          </w:p>
          <w:p w:rsidR="004A327E" w:rsidRPr="00AF7DAA" w:rsidRDefault="004A327E" w:rsidP="00EF15CB">
            <w:pPr>
              <w:spacing w:after="200" w:line="276" w:lineRule="auto"/>
              <w:jc w:val="both"/>
            </w:pPr>
            <w:r w:rsidRPr="00AF7DAA">
              <w:t>24. Provedben</w:t>
            </w:r>
            <w:r>
              <w:t>a</w:t>
            </w:r>
            <w:r w:rsidRPr="00AF7DAA">
              <w:t xml:space="preserve"> uredb</w:t>
            </w:r>
            <w:r>
              <w:t>a</w:t>
            </w:r>
            <w:r w:rsidRPr="00AF7DAA">
              <w:t xml:space="preserve"> Komisije (EU) 2017/1184 </w:t>
            </w:r>
            <w:proofErr w:type="spellStart"/>
            <w:r w:rsidRPr="00AF7DAA">
              <w:t>оd</w:t>
            </w:r>
            <w:proofErr w:type="spellEnd"/>
            <w:r w:rsidRPr="00AF7DAA">
              <w:t xml:space="preserve"> 20. travnja 2017. o utvrđivanju pravila za primjenu Uredbe (EU) br. 1308/2013 Europskog parlamenta i Vijeća u pogledu ljestvica Unije za razvrstavanje goveđih, svinjskih i ovčjih trupova i u pogledu izvješćivanja o tržišnim cijenama određenih kategorija trupova i živih</w:t>
            </w:r>
            <w:r>
              <w:t xml:space="preserve"> životinja (SL L 171, 4.7.2017),</w:t>
            </w:r>
          </w:p>
          <w:p w:rsidR="004A327E" w:rsidRPr="00AF7DAA" w:rsidRDefault="004A327E" w:rsidP="00EF15CB">
            <w:pPr>
              <w:spacing w:after="200" w:line="276" w:lineRule="auto"/>
              <w:jc w:val="both"/>
            </w:pPr>
            <w:r w:rsidRPr="00AF7DAA">
              <w:t>25. Provedben</w:t>
            </w:r>
            <w:r>
              <w:t>a uredba</w:t>
            </w:r>
            <w:r w:rsidRPr="00AF7DAA">
              <w:t xml:space="preserve"> Komisije (EU) 2017/1185 </w:t>
            </w:r>
            <w:proofErr w:type="spellStart"/>
            <w:r w:rsidRPr="00AF7DAA">
              <w:t>оd</w:t>
            </w:r>
            <w:proofErr w:type="spellEnd"/>
            <w:r w:rsidRPr="00AF7DAA">
              <w:t xml:space="preserve"> 20. travnja 2017. o utvrđivanju pravila za primjenu uredbi (EU) br. 1307/2013 i (EU) br. 1308/2013 Europskog parlamenta i Vijeća u pogledu dostavljanja informacija i dokumenata Komisiji te o izmjeni i stavljanju izvan snage nekoliko uredbi Komisije (SL </w:t>
            </w:r>
            <w:r w:rsidRPr="00AF7DAA">
              <w:lastRenderedPageBreak/>
              <w:t>L 171, 4.7.2017)</w:t>
            </w:r>
            <w:r>
              <w:t>,</w:t>
            </w:r>
            <w:r w:rsidRPr="00AF7DAA">
              <w:t xml:space="preserve"> </w:t>
            </w:r>
          </w:p>
          <w:p w:rsidR="004A327E" w:rsidRDefault="004A327E" w:rsidP="00EF15CB">
            <w:pPr>
              <w:spacing w:after="200" w:line="276" w:lineRule="auto"/>
              <w:jc w:val="both"/>
            </w:pPr>
            <w:r w:rsidRPr="00AF7DAA">
              <w:t>26. Delegiran</w:t>
            </w:r>
            <w:r>
              <w:t>a</w:t>
            </w:r>
            <w:r w:rsidRPr="00AF7DAA">
              <w:t xml:space="preserve"> uredb</w:t>
            </w:r>
            <w:r>
              <w:t>a</w:t>
            </w:r>
            <w:r w:rsidRPr="00AF7DAA">
              <w:t xml:space="preserve"> Komisije (EU) 2017/891 </w:t>
            </w:r>
            <w:proofErr w:type="spellStart"/>
            <w:r w:rsidRPr="00AF7DAA">
              <w:t>оd</w:t>
            </w:r>
            <w:proofErr w:type="spellEnd"/>
            <w:r w:rsidRPr="00AF7DAA">
              <w:t xml:space="preserve"> 13. ožujka 2017. o dopuni Uredbe (EU) br. 1308/2013 Europskog parlamenta i Vijeća u pogledu sektora voća i povrća te prerađevina voća i povrća i o dopuni Uredbe (EU) br. 1306/2013 Europskog parlamenta i Vijeća u pogledu novčanih kazni koje će se primjenjivati u tim sektorima i o izmjeni Provedbene uredbe Komisije (EU) br. 543/2011 (SL L 138, 25.5.2017)</w:t>
            </w:r>
            <w:r>
              <w:t>,</w:t>
            </w:r>
            <w:r w:rsidRPr="00AF7DAA">
              <w:t xml:space="preserve"> </w:t>
            </w:r>
          </w:p>
          <w:p w:rsidR="004A327E" w:rsidRDefault="004A327E" w:rsidP="00EF15CB">
            <w:pPr>
              <w:spacing w:after="200" w:line="276" w:lineRule="auto"/>
              <w:jc w:val="both"/>
            </w:pPr>
            <w:r w:rsidRPr="00AF7DAA">
              <w:t>27. Provedben</w:t>
            </w:r>
            <w:r>
              <w:t>a</w:t>
            </w:r>
            <w:r w:rsidRPr="00AF7DAA">
              <w:t xml:space="preserve"> uredb</w:t>
            </w:r>
            <w:r>
              <w:t>a</w:t>
            </w:r>
            <w:r w:rsidRPr="00AF7DAA">
              <w:t xml:space="preserve"> Komisije (EU) 2017/892 </w:t>
            </w:r>
            <w:proofErr w:type="spellStart"/>
            <w:r w:rsidRPr="00AF7DAA">
              <w:t>оd</w:t>
            </w:r>
            <w:proofErr w:type="spellEnd"/>
            <w:r w:rsidRPr="00AF7DAA">
              <w:t xml:space="preserve"> 13. ožujka 2017. o utvrđivanju pravila za primjenu Uredbe (EU) br. 1308/2013 Europskog parlamenta i Vijeća u sektoru voća i povrća te prerađevina voća</w:t>
            </w:r>
            <w:r>
              <w:t xml:space="preserve"> i povrća (SL L 138, 25.5.2017),</w:t>
            </w:r>
          </w:p>
          <w:p w:rsidR="004A327E" w:rsidRPr="0077506C" w:rsidRDefault="004A327E" w:rsidP="00EF15CB">
            <w:pPr>
              <w:spacing w:after="200" w:line="276" w:lineRule="auto"/>
              <w:jc w:val="both"/>
              <w:rPr>
                <w:szCs w:val="24"/>
              </w:rPr>
            </w:pPr>
            <w:r w:rsidRPr="00AF7DAA">
              <w:t>28. Smjernic</w:t>
            </w:r>
            <w:r>
              <w:t>e</w:t>
            </w:r>
            <w:r w:rsidRPr="00AF7DAA">
              <w:t xml:space="preserve"> Europske unije o državnim potporama u sektoru poljoprivrede i šumarstva te u ruralnim područjima za razdoblje 2014.–2020. (SL C 204, 1.7.2014.) </w:t>
            </w:r>
          </w:p>
        </w:tc>
      </w:tr>
      <w:tr w:rsidR="004A327E" w:rsidRPr="0077506C" w:rsidTr="00EF15CB">
        <w:trPr>
          <w:trHeight w:val="314"/>
        </w:trPr>
        <w:tc>
          <w:tcPr>
            <w:tcW w:w="993" w:type="dxa"/>
            <w:shd w:val="clear" w:color="auto" w:fill="FFFFFF" w:themeFill="background1"/>
          </w:tcPr>
          <w:p w:rsidR="004A327E" w:rsidRPr="00954D76" w:rsidRDefault="004A327E" w:rsidP="00EF15CB">
            <w:pPr>
              <w:pStyle w:val="Naslov2"/>
              <w:outlineLvl w:val="1"/>
              <w:rPr>
                <w:rFonts w:ascii="Times New Roman" w:hAnsi="Times New Roman" w:cs="Times New Roman"/>
                <w:color w:val="auto"/>
              </w:rPr>
            </w:pPr>
            <w:r w:rsidRPr="00954D76">
              <w:rPr>
                <w:rFonts w:ascii="Times New Roman" w:hAnsi="Times New Roman" w:cs="Times New Roman"/>
                <w:color w:val="auto"/>
              </w:rPr>
              <w:lastRenderedPageBreak/>
              <w:t>2.</w:t>
            </w:r>
          </w:p>
        </w:tc>
        <w:tc>
          <w:tcPr>
            <w:tcW w:w="8930" w:type="dxa"/>
            <w:gridSpan w:val="7"/>
            <w:shd w:val="clear" w:color="auto" w:fill="FFFFFF" w:themeFill="background1"/>
          </w:tcPr>
          <w:p w:rsidR="004A327E" w:rsidRPr="00954D76" w:rsidRDefault="004A327E" w:rsidP="00EF15CB">
            <w:pPr>
              <w:pStyle w:val="Naslov2"/>
              <w:outlineLvl w:val="1"/>
              <w:rPr>
                <w:rFonts w:ascii="Times New Roman" w:hAnsi="Times New Roman" w:cs="Times New Roman"/>
                <w:color w:val="auto"/>
              </w:rPr>
            </w:pPr>
            <w:r w:rsidRPr="00954D76">
              <w:rPr>
                <w:rFonts w:ascii="Times New Roman" w:hAnsi="Times New Roman" w:cs="Times New Roman"/>
                <w:color w:val="auto"/>
              </w:rPr>
              <w:t>ANALIZA POSTOJEĆEG STANJA</w:t>
            </w:r>
          </w:p>
        </w:tc>
      </w:tr>
      <w:tr w:rsidR="004A327E" w:rsidRPr="0077506C" w:rsidTr="00EF15CB">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2.1.</w:t>
            </w:r>
          </w:p>
        </w:tc>
        <w:tc>
          <w:tcPr>
            <w:tcW w:w="2556"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Što je problem koji zahtjeva izradu ili promjenu zakonodavstva?</w:t>
            </w:r>
          </w:p>
        </w:tc>
        <w:tc>
          <w:tcPr>
            <w:tcW w:w="6374" w:type="dxa"/>
            <w:gridSpan w:val="6"/>
            <w:shd w:val="clear" w:color="auto" w:fill="FFFFFF" w:themeFill="background1"/>
          </w:tcPr>
          <w:p w:rsidR="004A327E" w:rsidRPr="003253AD" w:rsidRDefault="004A327E" w:rsidP="00EF15CB">
            <w:pPr>
              <w:jc w:val="both"/>
              <w:rPr>
                <w:szCs w:val="24"/>
              </w:rPr>
            </w:pPr>
            <w:r w:rsidRPr="003253AD">
              <w:rPr>
                <w:szCs w:val="24"/>
              </w:rPr>
              <w:t>Novim prijedlogom zakona se dodatno uređuju ciljevi i poboljšava okvir za provedbu mjera poljoprivredne politike osobito po pitanju pružanja državnih potpora u području poljoprivrede i ruralnog razvoja koje moraju biti usklađene s pravilima Europske unije, što je bitno za nastavak pružanja potpora za iznimno osjetljive sektore u poljoprivredi. Uz osiguravanje provedbe uredbi Europske unije to podrazumijeva i donošenje nacionalnih strateških i programskih dokumenata s utvrđenim nacionalnim ciljevima, prioritetima, mjerama i mehanizmima djelovanja u trenutnom programskom razdoblju.</w:t>
            </w:r>
          </w:p>
          <w:p w:rsidR="004A327E" w:rsidRPr="003253AD" w:rsidRDefault="004A327E" w:rsidP="00EF15CB">
            <w:pPr>
              <w:jc w:val="both"/>
              <w:rPr>
                <w:szCs w:val="24"/>
              </w:rPr>
            </w:pPr>
            <w:r w:rsidRPr="003253AD">
              <w:rPr>
                <w:szCs w:val="24"/>
              </w:rPr>
              <w:lastRenderedPageBreak/>
              <w:t xml:space="preserve">Novi zakon o poljoprivredi izrađen je u sažetijem obliku jer se naglasak stavlja na osnovu provedbe obuhvaćenih uredbi Europske unije te njihovih provedbenih propisa, uvažavajući pri tome odredbe koje državama članicama daju pravo da pojedina pitanja uređuju kroz nacionalno zakonodavstvo. Zakon će dati mogućnost fleksibilnijeg i bržeg pristupa uređenju mjera poljoprivredne politike, osobito po pitanju mjera ruralnog razvoja, izravne potpore te državne potpore u odnosu na trenutni okvir. </w:t>
            </w:r>
          </w:p>
          <w:p w:rsidR="004A327E" w:rsidRPr="00E6067D" w:rsidRDefault="004A327E" w:rsidP="00EF15CB">
            <w:pPr>
              <w:jc w:val="both"/>
              <w:rPr>
                <w:rFonts w:eastAsia="Times New Roman"/>
                <w:szCs w:val="24"/>
              </w:rPr>
            </w:pPr>
            <w:r w:rsidRPr="00E6067D">
              <w:rPr>
                <w:rFonts w:eastAsia="Times New Roman"/>
                <w:szCs w:val="24"/>
              </w:rPr>
              <w:t xml:space="preserve">Prijedlogom </w:t>
            </w:r>
            <w:r>
              <w:rPr>
                <w:rFonts w:eastAsia="Times New Roman"/>
                <w:szCs w:val="24"/>
              </w:rPr>
              <w:t xml:space="preserve">novog zakona </w:t>
            </w:r>
            <w:r w:rsidRPr="00E6067D">
              <w:rPr>
                <w:rFonts w:eastAsia="Times New Roman"/>
                <w:szCs w:val="24"/>
              </w:rPr>
              <w:t xml:space="preserve">u odnosu na </w:t>
            </w:r>
            <w:r>
              <w:rPr>
                <w:rFonts w:eastAsia="Times New Roman"/>
                <w:szCs w:val="24"/>
              </w:rPr>
              <w:t>važeći</w:t>
            </w:r>
            <w:r w:rsidRPr="00E6067D">
              <w:rPr>
                <w:rFonts w:eastAsia="Times New Roman"/>
                <w:szCs w:val="24"/>
              </w:rPr>
              <w:t xml:space="preserve"> Zakon </w:t>
            </w:r>
            <w:r>
              <w:rPr>
                <w:rFonts w:eastAsia="Times New Roman"/>
                <w:szCs w:val="24"/>
              </w:rPr>
              <w:t xml:space="preserve">o poljoprivredi (Narodne novine, broj 30/15) </w:t>
            </w:r>
            <w:r w:rsidRPr="00E6067D">
              <w:rPr>
                <w:rFonts w:eastAsia="Times New Roman"/>
                <w:szCs w:val="24"/>
              </w:rPr>
              <w:t>uvode se novine za provedbu mjera ruralnog razvoja gdje je važno stvoriti okvir za izradu novih</w:t>
            </w:r>
            <w:r>
              <w:rPr>
                <w:rFonts w:eastAsia="Times New Roman"/>
                <w:szCs w:val="24"/>
              </w:rPr>
              <w:t xml:space="preserve"> </w:t>
            </w:r>
            <w:r w:rsidRPr="00E6067D">
              <w:rPr>
                <w:rFonts w:eastAsia="Times New Roman"/>
                <w:szCs w:val="24"/>
              </w:rPr>
              <w:t xml:space="preserve">i </w:t>
            </w:r>
            <w:r>
              <w:rPr>
                <w:rFonts w:eastAsia="Times New Roman"/>
                <w:szCs w:val="24"/>
              </w:rPr>
              <w:t>poboljšanih</w:t>
            </w:r>
            <w:r w:rsidRPr="00E6067D">
              <w:rPr>
                <w:rFonts w:eastAsia="Times New Roman"/>
                <w:szCs w:val="24"/>
              </w:rPr>
              <w:t xml:space="preserve"> pravila za raspisivanje budućih natječaja a sve s ciljem pojednostavljenja i njihove brže obrade, kao i izgradnja učinkovitog sustava komunikacije s potencijalnim korisnicima sredstava Programa ruralnog razvoja. Cilj je </w:t>
            </w:r>
            <w:r>
              <w:rPr>
                <w:rFonts w:eastAsia="Times New Roman"/>
                <w:szCs w:val="24"/>
              </w:rPr>
              <w:t xml:space="preserve">omogućiti da sredstva Europske unije budu </w:t>
            </w:r>
            <w:r w:rsidRPr="00E6067D">
              <w:rPr>
                <w:rFonts w:eastAsia="Times New Roman"/>
                <w:szCs w:val="24"/>
              </w:rPr>
              <w:t>dostup</w:t>
            </w:r>
            <w:r>
              <w:rPr>
                <w:rFonts w:eastAsia="Times New Roman"/>
                <w:szCs w:val="24"/>
              </w:rPr>
              <w:t>na</w:t>
            </w:r>
            <w:r w:rsidRPr="00E6067D">
              <w:rPr>
                <w:rFonts w:eastAsia="Times New Roman"/>
                <w:szCs w:val="24"/>
              </w:rPr>
              <w:t xml:space="preserve"> hrvatskim poljoprivrednicima, usmjeriti sredstva u razvoj hrvatske poljoprivrede i sela te ponuditi alternativu za kvalitetniji život u ruralnim dijelovima Hrvatske.</w:t>
            </w:r>
          </w:p>
          <w:p w:rsidR="004A327E" w:rsidRPr="00E6067D" w:rsidRDefault="004A327E" w:rsidP="00EF15CB">
            <w:pPr>
              <w:jc w:val="both"/>
              <w:rPr>
                <w:szCs w:val="24"/>
              </w:rPr>
            </w:pPr>
            <w:r w:rsidRPr="00E6067D">
              <w:rPr>
                <w:szCs w:val="24"/>
              </w:rPr>
              <w:t xml:space="preserve">Prijedlogom zakona se po pitanju uređenja provedbe Uredbe Vijeća (EZ) br. 834/2007 o ekološkoj proizvodnji i označavanju ekoloških proizvoda, detaljnije propisuje kontrolni sustav koji se normativno usklađuje s Uredbom (EZ) 625/2017, posebice u dijelu ovlašćivanja i ukidanja ovlašćivanja delegiranih kontrolnih tijela. Ukidaju se odredbe vezane za sustav integrirane poljoprivredne proizvodnje. </w:t>
            </w:r>
          </w:p>
          <w:p w:rsidR="004A327E" w:rsidRPr="00E6067D" w:rsidRDefault="004A327E" w:rsidP="00EF15CB">
            <w:pPr>
              <w:jc w:val="both"/>
              <w:rPr>
                <w:szCs w:val="24"/>
              </w:rPr>
            </w:pPr>
            <w:r w:rsidRPr="00E6067D">
              <w:rPr>
                <w:szCs w:val="24"/>
              </w:rPr>
              <w:t>Prijedlogom zakona uređuju se pojedina pitanja vezana uz određena pravila o aromatiziranim proizvodima od vina a odnose se na postupke proizvodnje, analitičke metode, pravilno definiranje, klasifikaciju, opisivanje, označivanje i prezentiranje aromatiziranih proizvoda od vina, zaštitu oznaka zemljopisnog podrijetla aromatiziranih proizvoda od vina te službene kontrole u proizvodnji i na tržištu u cilju sustavnog uređivanja pravila za proizvodnju i stavljanje na tržište Europske unije aromatiziranih proizvoda od vina te koja nisu obuhvaćena trenutnim zakonodavstvom u provedbi.</w:t>
            </w:r>
          </w:p>
          <w:p w:rsidR="004A327E" w:rsidRPr="00E6067D" w:rsidRDefault="004A327E" w:rsidP="00EF15CB">
            <w:pPr>
              <w:jc w:val="both"/>
              <w:rPr>
                <w:szCs w:val="24"/>
              </w:rPr>
            </w:pPr>
            <w:r w:rsidRPr="00E6067D">
              <w:rPr>
                <w:szCs w:val="24"/>
              </w:rPr>
              <w:t xml:space="preserve">Zakonom se pravnim i fizičkim osobama </w:t>
            </w:r>
            <w:r>
              <w:rPr>
                <w:szCs w:val="24"/>
              </w:rPr>
              <w:t xml:space="preserve">ukida </w:t>
            </w:r>
            <w:r w:rsidRPr="00E6067D">
              <w:rPr>
                <w:szCs w:val="24"/>
              </w:rPr>
              <w:t xml:space="preserve">obveza ponovnog dostavljanja analitičkih izvješća svakih pet godina za priznate prirodne mineralne i prirodne izvorske vode. U cilju daljnjeg usklađivanja s propisima EU, pored postupka priznavanja, uvodi se postupak odobravanja primjene dopuštenih tehnoloških postupaka; propisuje se obveza dostave potvrde u postupku priznavanja prirodnih mineralnih i prirodnih izvorskih voda koje se crpe iz tla trećih zemalja izdane od strane odgovornog tijela države u kojoj se voda crpi, a kojom se potvrđuje da voda ispunjava propisane zahtjeve te da se redovito nad istom provode službene kontrole. Propisuje se temelj za definiranje nacionalnih kriterija za određene tvrdnje za koje ne postoje kriteriji na EU razini s ciljem da se </w:t>
            </w:r>
            <w:r w:rsidRPr="00E6067D">
              <w:rPr>
                <w:szCs w:val="24"/>
              </w:rPr>
              <w:lastRenderedPageBreak/>
              <w:t>omogući njihovo navođenje pri označavanju prirodnih mineralnih voda.</w:t>
            </w:r>
          </w:p>
          <w:p w:rsidR="004A327E" w:rsidRPr="00E6067D" w:rsidRDefault="004A327E" w:rsidP="00EF15CB">
            <w:pPr>
              <w:jc w:val="both"/>
              <w:rPr>
                <w:szCs w:val="24"/>
              </w:rPr>
            </w:pPr>
            <w:r w:rsidRPr="00E6067D">
              <w:rPr>
                <w:szCs w:val="24"/>
              </w:rPr>
              <w:t xml:space="preserve">U odnosu na postojeći zakonski okvir, daje se zakonski temelj za donošenje Plana za sprječavanje nastajanja otpada od hrane koji sadrži ciljeve i mjere sprječavanja nastajanja otpada od hrane u svim fazama prehrambenog lanca, od primarne proizvodnje, preko prerade, trgovine, ugostiteljstva, institucionalnih kuhinja do kućanstava. Zakonom će se omogućiti </w:t>
            </w:r>
            <w:proofErr w:type="spellStart"/>
            <w:r w:rsidRPr="00E6067D">
              <w:rPr>
                <w:szCs w:val="24"/>
              </w:rPr>
              <w:t>doniranje</w:t>
            </w:r>
            <w:proofErr w:type="spellEnd"/>
            <w:r w:rsidRPr="00E6067D">
              <w:rPr>
                <w:szCs w:val="24"/>
              </w:rPr>
              <w:t xml:space="preserve"> hrane širem segmentu krajnjih primatelja.</w:t>
            </w:r>
          </w:p>
          <w:p w:rsidR="004A327E" w:rsidRPr="00E6067D" w:rsidRDefault="004A327E" w:rsidP="00EF15CB">
            <w:pPr>
              <w:jc w:val="both"/>
              <w:rPr>
                <w:szCs w:val="24"/>
              </w:rPr>
            </w:pPr>
            <w:r w:rsidRPr="00E6067D">
              <w:rPr>
                <w:szCs w:val="24"/>
              </w:rPr>
              <w:t xml:space="preserve">Novim zakonom o poljoprivredi ukidaju se dvije razine </w:t>
            </w:r>
            <w:r>
              <w:rPr>
                <w:szCs w:val="24"/>
              </w:rPr>
              <w:t xml:space="preserve">stručnih tijela </w:t>
            </w:r>
            <w:r w:rsidRPr="00E6067D">
              <w:rPr>
                <w:szCs w:val="24"/>
              </w:rPr>
              <w:t>koja odlučuju u postupu zaštite naziva</w:t>
            </w:r>
            <w:r>
              <w:rPr>
                <w:szCs w:val="24"/>
              </w:rPr>
              <w:t xml:space="preserve">, </w:t>
            </w:r>
            <w:r w:rsidRPr="00E6067D">
              <w:rPr>
                <w:szCs w:val="24"/>
              </w:rPr>
              <w:t xml:space="preserve"> čime </w:t>
            </w:r>
            <w:r>
              <w:rPr>
                <w:szCs w:val="24"/>
              </w:rPr>
              <w:t>će se</w:t>
            </w:r>
            <w:r w:rsidRPr="00E6067D">
              <w:rPr>
                <w:szCs w:val="24"/>
              </w:rPr>
              <w:t xml:space="preserve"> </w:t>
            </w:r>
            <w:r>
              <w:rPr>
                <w:szCs w:val="24"/>
              </w:rPr>
              <w:t xml:space="preserve">skratiti </w:t>
            </w:r>
            <w:r w:rsidRPr="00E6067D">
              <w:rPr>
                <w:szCs w:val="24"/>
              </w:rPr>
              <w:t xml:space="preserve"> postupak zaštite, a čime se </w:t>
            </w:r>
            <w:r>
              <w:rPr>
                <w:szCs w:val="24"/>
              </w:rPr>
              <w:t>dodatno skraćuje</w:t>
            </w:r>
            <w:r w:rsidRPr="00E6067D">
              <w:rPr>
                <w:szCs w:val="24"/>
              </w:rPr>
              <w:t xml:space="preserve"> postupak</w:t>
            </w:r>
            <w:r>
              <w:rPr>
                <w:szCs w:val="24"/>
              </w:rPr>
              <w:t xml:space="preserve"> </w:t>
            </w:r>
            <w:r w:rsidRPr="00E6067D">
              <w:rPr>
                <w:szCs w:val="24"/>
              </w:rPr>
              <w:t xml:space="preserve">zaštite. </w:t>
            </w:r>
            <w:r>
              <w:rPr>
                <w:szCs w:val="24"/>
              </w:rPr>
              <w:t>Također je j</w:t>
            </w:r>
            <w:r w:rsidRPr="00E6067D">
              <w:rPr>
                <w:szCs w:val="24"/>
              </w:rPr>
              <w:t xml:space="preserve">asnije propisan postupak tijekom registracije oznake na razini Europske unije, </w:t>
            </w:r>
            <w:r>
              <w:rPr>
                <w:szCs w:val="24"/>
              </w:rPr>
              <w:t xml:space="preserve">dok je </w:t>
            </w:r>
            <w:r w:rsidRPr="00E6067D">
              <w:rPr>
                <w:szCs w:val="24"/>
              </w:rPr>
              <w:t xml:space="preserve">propisan </w:t>
            </w:r>
            <w:r>
              <w:rPr>
                <w:szCs w:val="24"/>
              </w:rPr>
              <w:t xml:space="preserve">i </w:t>
            </w:r>
            <w:r w:rsidRPr="00E6067D">
              <w:rPr>
                <w:szCs w:val="24"/>
              </w:rPr>
              <w:t>postupak vezan za izmjene Specifikacije proizvoda tijekom postupka registracije oznake na razini Europske unije koji do sada nije bio propisan. Novim zakonskim aktom propisuje se kako Planove kontrole izrađuje Ministarstvo te će se takvom odredbom proizvođače osloboditi troška izrade Plana kontrole koje je do sada, sukladno važećem Zakonu, izrađivalo ovlašteno kontrolno tijelo. Propisuje se mogućnost prenošenja ovlasti za trajno ili privremeno obavljanje poslova potvrđivanja sukladnosti proizvoda sa Specifikacijom proizvoda, poljoprivrednoj inspekciji ili drugom kontrolnom tijelu čime se osigurava kontinuirano funkcioniranje sustava koje do sada nije bilo osigurano u slučaju da ovlaštena kontrolna tijela iz bilo kojeg razloga više nisu u mogućnosti obavljati poslove za koje su ovlaštena.</w:t>
            </w:r>
          </w:p>
          <w:p w:rsidR="004A327E" w:rsidRPr="00E6067D" w:rsidRDefault="004A327E" w:rsidP="00EF15CB">
            <w:pPr>
              <w:jc w:val="both"/>
              <w:rPr>
                <w:szCs w:val="24"/>
              </w:rPr>
            </w:pPr>
            <w:r w:rsidRPr="00E6067D">
              <w:rPr>
                <w:szCs w:val="24"/>
              </w:rPr>
              <w:t>Podrobnije se uređuje pitanje vođenja i povjeravanje poslova vođenja Evidencije pčelara i pčelinjaka koje do sada nije bilo dovoljno precizno uređeno trenutno važećim zakonskim okvirom.</w:t>
            </w:r>
          </w:p>
          <w:p w:rsidR="004A327E" w:rsidRPr="00E6067D" w:rsidRDefault="004A327E" w:rsidP="00EF15CB">
            <w:pPr>
              <w:jc w:val="both"/>
              <w:rPr>
                <w:szCs w:val="24"/>
              </w:rPr>
            </w:pPr>
            <w:r w:rsidRPr="00E6067D">
              <w:rPr>
                <w:szCs w:val="24"/>
              </w:rPr>
              <w:t xml:space="preserve">Podrobnije se uređuje postupanje nadležnih inspekcija jer će se novim zakonskim prijedlogom omogućiti da poljoprivredni inspektori u slučaju potrebe mogu provoditi inspekcijske nadzore na cijelom području Republike Hrvatske bez pisanja posebnog odobrenja ministra za svaki takav slučaj. Također novim zakonskim prijedlogom u odnosu na postojeći se </w:t>
            </w:r>
            <w:proofErr w:type="spellStart"/>
            <w:r w:rsidRPr="00E6067D">
              <w:rPr>
                <w:szCs w:val="24"/>
              </w:rPr>
              <w:t>fitosaniratnim</w:t>
            </w:r>
            <w:proofErr w:type="spellEnd"/>
            <w:r w:rsidRPr="00E6067D">
              <w:rPr>
                <w:szCs w:val="24"/>
              </w:rPr>
              <w:t xml:space="preserve"> inspektorima propisuju iste ovlasti kao poljoprivrednim inspektorima za obavljanje inspekcijskih poslova u njihovoj nadležnosti određenih ovim Zakonom.</w:t>
            </w:r>
          </w:p>
          <w:p w:rsidR="004A327E" w:rsidRPr="0077506C" w:rsidRDefault="004A327E" w:rsidP="00EF15CB">
            <w:pPr>
              <w:shd w:val="clear" w:color="auto" w:fill="FFFFFF" w:themeFill="background1"/>
              <w:jc w:val="both"/>
              <w:rPr>
                <w:szCs w:val="24"/>
              </w:rPr>
            </w:pPr>
          </w:p>
        </w:tc>
      </w:tr>
      <w:tr w:rsidR="004A327E" w:rsidRPr="0077506C" w:rsidTr="00EF15CB">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lastRenderedPageBreak/>
              <w:t>2.2.</w:t>
            </w:r>
          </w:p>
        </w:tc>
        <w:tc>
          <w:tcPr>
            <w:tcW w:w="2556"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 xml:space="preserve">Zašto je potrebna izrada nacrta prijedloga zakona? </w:t>
            </w:r>
          </w:p>
        </w:tc>
        <w:tc>
          <w:tcPr>
            <w:tcW w:w="6374" w:type="dxa"/>
            <w:gridSpan w:val="6"/>
            <w:shd w:val="clear" w:color="auto" w:fill="FFFFFF" w:themeFill="background1"/>
          </w:tcPr>
          <w:p w:rsidR="004A327E" w:rsidRPr="00C808E8" w:rsidRDefault="004A327E" w:rsidP="00EF15CB">
            <w:pPr>
              <w:shd w:val="clear" w:color="auto" w:fill="FFFFFF" w:themeFill="background1"/>
              <w:jc w:val="both"/>
              <w:rPr>
                <w:szCs w:val="24"/>
              </w:rPr>
            </w:pPr>
            <w:r w:rsidRPr="00C808E8">
              <w:rPr>
                <w:szCs w:val="24"/>
              </w:rPr>
              <w:t xml:space="preserve">Provedbom važećeg Zakona o poljoprivredi (Narodne novine, broj 30/15) uređuju se ciljevi i mjere poljoprivredne politike, mjere informiranja i promocije, pravila o jakim alkoholnim pićima, prikupljanje podataka i izvješćivanje o cijenama poljoprivrednih proizvoda, državna potpora, prodaja vlastitih poljoprivrednih proizvoda i dopunske djelatnosti, standardi kvalitete za hranu i </w:t>
            </w:r>
            <w:proofErr w:type="spellStart"/>
            <w:r w:rsidRPr="00C808E8">
              <w:rPr>
                <w:szCs w:val="24"/>
              </w:rPr>
              <w:t>doniranje</w:t>
            </w:r>
            <w:proofErr w:type="spellEnd"/>
            <w:r w:rsidRPr="00C808E8">
              <w:rPr>
                <w:szCs w:val="24"/>
              </w:rPr>
              <w:t xml:space="preserve"> hrane, ekološka i integrirana proizvodnja, sustavi kvalitete poljoprivrednih i prehrambenih </w:t>
            </w:r>
            <w:r w:rsidRPr="00C808E8">
              <w:rPr>
                <w:szCs w:val="24"/>
              </w:rPr>
              <w:lastRenderedPageBreak/>
              <w:t xml:space="preserve">proizvoda, javne službe na području poljoprivrede, istraživački rad, obrazovanje te razvojno-stručni poslovi, baze podataka, sustav poljoprivrednih knjigovodstvenih podataka, administrativna kontrola i kontrola na terenu te upravni i inspekcijski nadzor. </w:t>
            </w:r>
          </w:p>
          <w:p w:rsidR="004A327E" w:rsidRPr="00C808E8" w:rsidRDefault="004A327E" w:rsidP="00EF15CB">
            <w:pPr>
              <w:shd w:val="clear" w:color="auto" w:fill="FFFFFF" w:themeFill="background1"/>
              <w:jc w:val="both"/>
              <w:rPr>
                <w:szCs w:val="24"/>
              </w:rPr>
            </w:pPr>
            <w:r>
              <w:rPr>
                <w:szCs w:val="24"/>
              </w:rPr>
              <w:t>Međutim, tijekom provedbe</w:t>
            </w:r>
            <w:r w:rsidRPr="00C808E8">
              <w:rPr>
                <w:szCs w:val="24"/>
              </w:rPr>
              <w:t xml:space="preserve"> </w:t>
            </w:r>
            <w:r>
              <w:rPr>
                <w:szCs w:val="24"/>
              </w:rPr>
              <w:t xml:space="preserve">važećeg Zakona </w:t>
            </w:r>
            <w:r w:rsidRPr="00C808E8">
              <w:rPr>
                <w:szCs w:val="24"/>
              </w:rPr>
              <w:t xml:space="preserve">uočene </w:t>
            </w:r>
            <w:r>
              <w:rPr>
                <w:szCs w:val="24"/>
              </w:rPr>
              <w:t xml:space="preserve">su </w:t>
            </w:r>
            <w:r w:rsidRPr="00C808E8">
              <w:rPr>
                <w:szCs w:val="24"/>
              </w:rPr>
              <w:t xml:space="preserve">brojne poteškoće </w:t>
            </w:r>
            <w:r>
              <w:rPr>
                <w:szCs w:val="24"/>
              </w:rPr>
              <w:t xml:space="preserve">iz razloga nedovoljne jasnoće pojedinih odredbi </w:t>
            </w:r>
            <w:r w:rsidRPr="00C808E8">
              <w:rPr>
                <w:szCs w:val="24"/>
              </w:rPr>
              <w:t xml:space="preserve">ili nedovoljne pravne osnove za postupanje temeljem </w:t>
            </w:r>
            <w:r>
              <w:rPr>
                <w:szCs w:val="24"/>
              </w:rPr>
              <w:t xml:space="preserve">pojedinih </w:t>
            </w:r>
            <w:r w:rsidRPr="00C808E8">
              <w:rPr>
                <w:szCs w:val="24"/>
              </w:rPr>
              <w:t xml:space="preserve">odredbi trenutno važećeg Zakona te </w:t>
            </w:r>
            <w:r>
              <w:rPr>
                <w:szCs w:val="24"/>
              </w:rPr>
              <w:t xml:space="preserve">je zbog toga bilo potrebno izraditi </w:t>
            </w:r>
            <w:r w:rsidRPr="00C808E8">
              <w:rPr>
                <w:szCs w:val="24"/>
              </w:rPr>
              <w:t>sveobuhvatni</w:t>
            </w:r>
            <w:r>
              <w:rPr>
                <w:szCs w:val="24"/>
              </w:rPr>
              <w:t xml:space="preserve"> i jasniji </w:t>
            </w:r>
            <w:r w:rsidRPr="00C808E8">
              <w:rPr>
                <w:szCs w:val="24"/>
              </w:rPr>
              <w:t xml:space="preserve"> pravn</w:t>
            </w:r>
            <w:r>
              <w:rPr>
                <w:szCs w:val="24"/>
              </w:rPr>
              <w:t>i</w:t>
            </w:r>
            <w:r w:rsidRPr="00C808E8">
              <w:rPr>
                <w:szCs w:val="24"/>
              </w:rPr>
              <w:t xml:space="preserve"> okvir kojim će se na bolji i učinkovitiji način omogućiti donošenje nacionalnih </w:t>
            </w:r>
            <w:proofErr w:type="spellStart"/>
            <w:r w:rsidRPr="00C808E8">
              <w:rPr>
                <w:szCs w:val="24"/>
              </w:rPr>
              <w:t>podzakonskih</w:t>
            </w:r>
            <w:proofErr w:type="spellEnd"/>
            <w:r w:rsidRPr="00C808E8">
              <w:rPr>
                <w:szCs w:val="24"/>
              </w:rPr>
              <w:t xml:space="preserve"> propisa u cilju provedbe svih relevantnih europskih uredbi kojima se regulira područje zajedničke poljoprivredne politike. Uz preuzimanje odredbi europskih uredbi to podrazumijeva i donošenje nacionalnih strateških i programskih dokumenata s utvrđenim nacionalnim ciljevima, prioritetima, mjerama i mehanizmima djelovanja.</w:t>
            </w:r>
          </w:p>
          <w:p w:rsidR="004A327E" w:rsidRPr="00C808E8" w:rsidRDefault="004A327E" w:rsidP="00EF15CB">
            <w:pPr>
              <w:shd w:val="clear" w:color="auto" w:fill="FFFFFF" w:themeFill="background1"/>
              <w:jc w:val="both"/>
              <w:rPr>
                <w:szCs w:val="24"/>
              </w:rPr>
            </w:pPr>
            <w:r>
              <w:rPr>
                <w:szCs w:val="24"/>
              </w:rPr>
              <w:t>Iz toga razloga</w:t>
            </w:r>
            <w:r w:rsidRPr="00C808E8">
              <w:rPr>
                <w:szCs w:val="24"/>
              </w:rPr>
              <w:t xml:space="preserve"> </w:t>
            </w:r>
            <w:r>
              <w:rPr>
                <w:szCs w:val="24"/>
              </w:rPr>
              <w:t xml:space="preserve">bilo je potrebno </w:t>
            </w:r>
            <w:r w:rsidRPr="00C808E8">
              <w:rPr>
                <w:szCs w:val="24"/>
              </w:rPr>
              <w:t xml:space="preserve">jasnije </w:t>
            </w:r>
            <w:r>
              <w:rPr>
                <w:szCs w:val="24"/>
              </w:rPr>
              <w:t xml:space="preserve">propisati odnosno preciznije regulirati </w:t>
            </w:r>
            <w:r w:rsidRPr="00C808E8">
              <w:rPr>
                <w:szCs w:val="24"/>
              </w:rPr>
              <w:t xml:space="preserve"> pojedin</w:t>
            </w:r>
            <w:r>
              <w:rPr>
                <w:szCs w:val="24"/>
              </w:rPr>
              <w:t>e</w:t>
            </w:r>
            <w:r w:rsidRPr="00C808E8">
              <w:rPr>
                <w:szCs w:val="24"/>
              </w:rPr>
              <w:t xml:space="preserve"> odredb</w:t>
            </w:r>
            <w:r>
              <w:rPr>
                <w:szCs w:val="24"/>
              </w:rPr>
              <w:t>e važećeg Z</w:t>
            </w:r>
            <w:r w:rsidRPr="00C808E8">
              <w:rPr>
                <w:szCs w:val="24"/>
              </w:rPr>
              <w:t>akon</w:t>
            </w:r>
            <w:r>
              <w:rPr>
                <w:szCs w:val="24"/>
              </w:rPr>
              <w:t>a</w:t>
            </w:r>
            <w:r w:rsidRPr="00C808E8">
              <w:rPr>
                <w:szCs w:val="24"/>
              </w:rPr>
              <w:t xml:space="preserve"> propisa </w:t>
            </w:r>
            <w:r>
              <w:rPr>
                <w:szCs w:val="24"/>
              </w:rPr>
              <w:t xml:space="preserve">i to osobito pitanje </w:t>
            </w:r>
            <w:proofErr w:type="spellStart"/>
            <w:r>
              <w:rPr>
                <w:szCs w:val="24"/>
              </w:rPr>
              <w:t>doniranja</w:t>
            </w:r>
            <w:proofErr w:type="spellEnd"/>
            <w:r>
              <w:rPr>
                <w:szCs w:val="24"/>
              </w:rPr>
              <w:t xml:space="preserve"> hrane, pružanja potpora iz državnog proračuna, provedbu mjera iz Programa ruralnog razvoja, nadležnost i postupanje inspekcija, </w:t>
            </w:r>
            <w:r w:rsidRPr="00C808E8">
              <w:rPr>
                <w:szCs w:val="24"/>
              </w:rPr>
              <w:t>te propis</w:t>
            </w:r>
            <w:r>
              <w:rPr>
                <w:szCs w:val="24"/>
              </w:rPr>
              <w:t>ati</w:t>
            </w:r>
            <w:r w:rsidRPr="00C808E8">
              <w:rPr>
                <w:szCs w:val="24"/>
              </w:rPr>
              <w:t xml:space="preserve"> </w:t>
            </w:r>
            <w:r>
              <w:rPr>
                <w:szCs w:val="24"/>
              </w:rPr>
              <w:t xml:space="preserve">odnosno odredbama regulirati pojedina područja koja do sada nisu </w:t>
            </w:r>
            <w:r w:rsidRPr="00C808E8">
              <w:rPr>
                <w:szCs w:val="24"/>
              </w:rPr>
              <w:t xml:space="preserve"> bil</w:t>
            </w:r>
            <w:r>
              <w:rPr>
                <w:szCs w:val="24"/>
              </w:rPr>
              <w:t>a</w:t>
            </w:r>
            <w:r w:rsidRPr="00C808E8">
              <w:rPr>
                <w:szCs w:val="24"/>
              </w:rPr>
              <w:t xml:space="preserve"> </w:t>
            </w:r>
            <w:r>
              <w:rPr>
                <w:szCs w:val="24"/>
              </w:rPr>
              <w:t xml:space="preserve">regulirana </w:t>
            </w:r>
            <w:r w:rsidRPr="00C808E8">
              <w:rPr>
                <w:szCs w:val="24"/>
              </w:rPr>
              <w:t>u nekom od zakonskih propisa</w:t>
            </w:r>
            <w:r>
              <w:rPr>
                <w:szCs w:val="24"/>
              </w:rPr>
              <w:t>,</w:t>
            </w:r>
            <w:r w:rsidRPr="00C808E8">
              <w:rPr>
                <w:szCs w:val="24"/>
              </w:rPr>
              <w:t xml:space="preserve"> a </w:t>
            </w:r>
            <w:r>
              <w:rPr>
                <w:szCs w:val="24"/>
              </w:rPr>
              <w:t>odnose se na</w:t>
            </w:r>
            <w:r w:rsidRPr="00C808E8">
              <w:rPr>
                <w:szCs w:val="24"/>
              </w:rPr>
              <w:t xml:space="preserve"> provedbu </w:t>
            </w:r>
            <w:proofErr w:type="spellStart"/>
            <w:r w:rsidRPr="00C808E8">
              <w:rPr>
                <w:szCs w:val="24"/>
              </w:rPr>
              <w:t>Codex</w:t>
            </w:r>
            <w:proofErr w:type="spellEnd"/>
            <w:r w:rsidRPr="00C808E8">
              <w:rPr>
                <w:szCs w:val="24"/>
              </w:rPr>
              <w:t xml:space="preserve"> </w:t>
            </w:r>
            <w:proofErr w:type="spellStart"/>
            <w:r w:rsidRPr="00C808E8">
              <w:rPr>
                <w:szCs w:val="24"/>
              </w:rPr>
              <w:t>Alimentariusa</w:t>
            </w:r>
            <w:proofErr w:type="spellEnd"/>
            <w:r w:rsidRPr="00C808E8">
              <w:rPr>
                <w:szCs w:val="24"/>
              </w:rPr>
              <w:t xml:space="preserve"> po pitanju primjene harmoniziranih međunarodnih standarda za hranu u Republici Hrvatskoj,</w:t>
            </w:r>
            <w:r>
              <w:rPr>
                <w:szCs w:val="24"/>
              </w:rPr>
              <w:t xml:space="preserve"> </w:t>
            </w:r>
            <w:r w:rsidRPr="00C808E8">
              <w:rPr>
                <w:szCs w:val="24"/>
              </w:rPr>
              <w:t>pravila o arom</w:t>
            </w:r>
            <w:r>
              <w:rPr>
                <w:szCs w:val="24"/>
              </w:rPr>
              <w:t xml:space="preserve">atiziranim proizvodima od vina te </w:t>
            </w:r>
            <w:r w:rsidRPr="00C808E8">
              <w:rPr>
                <w:szCs w:val="24"/>
              </w:rPr>
              <w:t xml:space="preserve">odredbe vezane uz stolne vode. </w:t>
            </w:r>
          </w:p>
          <w:p w:rsidR="004A327E" w:rsidRPr="0077506C" w:rsidRDefault="004A327E" w:rsidP="00EF15CB">
            <w:pPr>
              <w:shd w:val="clear" w:color="auto" w:fill="FFFFFF" w:themeFill="background1"/>
              <w:jc w:val="both"/>
              <w:rPr>
                <w:szCs w:val="24"/>
              </w:rPr>
            </w:pPr>
            <w:r w:rsidRPr="00C808E8">
              <w:rPr>
                <w:szCs w:val="24"/>
              </w:rPr>
              <w:t xml:space="preserve">Kako je razmatranjem i analizom teksta </w:t>
            </w:r>
            <w:r>
              <w:rPr>
                <w:szCs w:val="24"/>
              </w:rPr>
              <w:t xml:space="preserve">važećeg </w:t>
            </w:r>
            <w:r w:rsidRPr="00E966ED">
              <w:rPr>
                <w:szCs w:val="24"/>
              </w:rPr>
              <w:t xml:space="preserve">Zakona </w:t>
            </w:r>
            <w:r w:rsidRPr="00C808E8">
              <w:rPr>
                <w:szCs w:val="24"/>
              </w:rPr>
              <w:t xml:space="preserve">uočeno da </w:t>
            </w:r>
            <w:r>
              <w:rPr>
                <w:szCs w:val="24"/>
              </w:rPr>
              <w:t xml:space="preserve">bi se trebalo </w:t>
            </w:r>
            <w:proofErr w:type="spellStart"/>
            <w:r w:rsidRPr="00C808E8">
              <w:rPr>
                <w:szCs w:val="24"/>
              </w:rPr>
              <w:t>izmjen</w:t>
            </w:r>
            <w:r>
              <w:rPr>
                <w:szCs w:val="24"/>
              </w:rPr>
              <w:t>iti</w:t>
            </w:r>
            <w:proofErr w:type="spellEnd"/>
            <w:r w:rsidRPr="00C808E8">
              <w:rPr>
                <w:szCs w:val="24"/>
              </w:rPr>
              <w:t xml:space="preserve"> i dopun</w:t>
            </w:r>
            <w:r>
              <w:rPr>
                <w:szCs w:val="24"/>
              </w:rPr>
              <w:t>iti značajan dio odredbi toga Zakona, odnosno više od polovice istoga</w:t>
            </w:r>
            <w:r w:rsidRPr="00C808E8">
              <w:rPr>
                <w:szCs w:val="24"/>
              </w:rPr>
              <w:t xml:space="preserve"> pristupi</w:t>
            </w:r>
            <w:r>
              <w:rPr>
                <w:szCs w:val="24"/>
              </w:rPr>
              <w:t>lo se</w:t>
            </w:r>
            <w:r w:rsidRPr="00C808E8">
              <w:rPr>
                <w:szCs w:val="24"/>
              </w:rPr>
              <w:t xml:space="preserve"> i</w:t>
            </w:r>
            <w:r>
              <w:rPr>
                <w:szCs w:val="24"/>
              </w:rPr>
              <w:t xml:space="preserve">zradi novog zakonskog propisa. </w:t>
            </w:r>
          </w:p>
        </w:tc>
      </w:tr>
      <w:tr w:rsidR="004A327E" w:rsidRPr="0077506C" w:rsidTr="00EF15CB">
        <w:trPr>
          <w:trHeight w:val="858"/>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lastRenderedPageBreak/>
              <w:t>2.3.</w:t>
            </w:r>
          </w:p>
        </w:tc>
        <w:tc>
          <w:tcPr>
            <w:tcW w:w="2556"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Navedite dokaz, argument, analizu koja podržava potrebu za izradom nacrta prijedloga zakona.</w:t>
            </w:r>
          </w:p>
        </w:tc>
        <w:tc>
          <w:tcPr>
            <w:tcW w:w="6374" w:type="dxa"/>
            <w:gridSpan w:val="6"/>
            <w:shd w:val="clear" w:color="auto" w:fill="FFFFFF" w:themeFill="background1"/>
          </w:tcPr>
          <w:p w:rsidR="004A327E" w:rsidRPr="0077506C" w:rsidRDefault="004A327E" w:rsidP="00EF15CB">
            <w:pPr>
              <w:shd w:val="clear" w:color="auto" w:fill="FFFFFF" w:themeFill="background1"/>
              <w:jc w:val="both"/>
              <w:rPr>
                <w:szCs w:val="24"/>
              </w:rPr>
            </w:pPr>
            <w:r>
              <w:rPr>
                <w:szCs w:val="24"/>
              </w:rPr>
              <w:t xml:space="preserve">Zbog uočene potrebe sveobuhvatnog fleksibilnijeg i bržeg pristupa uređenju mjera poljoprivredne politike, osobito mjera ruralnog razvoja, izravne potpore te državne potpore u odnosu na trenutni okvir pristupilo se izradi  nacrta prijedloga zakona. Važeći Zakon o poljoprivredi (Narodne novine, broj 30/15) ne pruža dovoljni pravni okvir za osiguravanje provedbe i dodjele državnih potpora u poljoprivredi, a uočena je i potreba dodatnog uređenja sustava vezanog uz mjere ruralnog razvoja radi njihova učinkovitijeg korištenja. Također, istim se ne uređuje primjena međunarodnih standarda za hranu </w:t>
            </w:r>
            <w:proofErr w:type="spellStart"/>
            <w:r>
              <w:rPr>
                <w:szCs w:val="24"/>
              </w:rPr>
              <w:t>Codex</w:t>
            </w:r>
            <w:proofErr w:type="spellEnd"/>
            <w:r>
              <w:rPr>
                <w:szCs w:val="24"/>
              </w:rPr>
              <w:t xml:space="preserve"> </w:t>
            </w:r>
            <w:proofErr w:type="spellStart"/>
            <w:r>
              <w:rPr>
                <w:szCs w:val="24"/>
              </w:rPr>
              <w:t>Alimentarius</w:t>
            </w:r>
            <w:proofErr w:type="spellEnd"/>
            <w:r>
              <w:rPr>
                <w:szCs w:val="24"/>
              </w:rPr>
              <w:t xml:space="preserve">. Potrebno je urediti i zakonsku osnovu za donošenje Plana sprječavanja nastajanja otpada od hrane, te osigurati mogućnost </w:t>
            </w:r>
            <w:proofErr w:type="spellStart"/>
            <w:r>
              <w:rPr>
                <w:szCs w:val="24"/>
              </w:rPr>
              <w:t>doniranja</w:t>
            </w:r>
            <w:proofErr w:type="spellEnd"/>
            <w:r>
              <w:rPr>
                <w:szCs w:val="24"/>
              </w:rPr>
              <w:t xml:space="preserve"> hrane širem segmentu krajnjih primatelja u odnosu na trenutni. Uočena je potreba jasnijeg određivanja razlika između tržišnih standarda, standarda kvalitete i sustava kvalitete hrane, kao i potreba detaljnijeg propisivanja kontrolnog sustava vezanog uz ekološku proizvodnju koji se usklađuje s Uredbom (EU) 625/2017. </w:t>
            </w:r>
            <w:r>
              <w:rPr>
                <w:szCs w:val="24"/>
              </w:rPr>
              <w:lastRenderedPageBreak/>
              <w:t xml:space="preserve">Potrebno je jasnije urediti postupanje poljoprivredne i </w:t>
            </w:r>
            <w:proofErr w:type="spellStart"/>
            <w:r>
              <w:rPr>
                <w:szCs w:val="24"/>
              </w:rPr>
              <w:t>fitosanitarne</w:t>
            </w:r>
            <w:proofErr w:type="spellEnd"/>
            <w:r>
              <w:rPr>
                <w:szCs w:val="24"/>
              </w:rPr>
              <w:t xml:space="preserve"> inspekcije, budući da važeći Zakon nije dovoljno jasno propisao postupanje istih.</w:t>
            </w:r>
          </w:p>
        </w:tc>
      </w:tr>
      <w:tr w:rsidR="004A327E" w:rsidRPr="0077506C" w:rsidTr="00EF15CB">
        <w:trPr>
          <w:trHeight w:val="240"/>
        </w:trPr>
        <w:tc>
          <w:tcPr>
            <w:tcW w:w="993" w:type="dxa"/>
            <w:shd w:val="clear" w:color="auto" w:fill="FFFFFF" w:themeFill="background1"/>
          </w:tcPr>
          <w:p w:rsidR="004A327E" w:rsidRPr="00954D76" w:rsidRDefault="004A327E" w:rsidP="00EF15CB">
            <w:pPr>
              <w:pStyle w:val="Naslov2"/>
              <w:outlineLvl w:val="1"/>
              <w:rPr>
                <w:rFonts w:ascii="Times New Roman" w:hAnsi="Times New Roman" w:cs="Times New Roman"/>
                <w:color w:val="auto"/>
              </w:rPr>
            </w:pPr>
            <w:r w:rsidRPr="00954D76">
              <w:rPr>
                <w:rFonts w:ascii="Times New Roman" w:hAnsi="Times New Roman" w:cs="Times New Roman"/>
                <w:color w:val="auto"/>
              </w:rPr>
              <w:lastRenderedPageBreak/>
              <w:t>3.</w:t>
            </w:r>
          </w:p>
        </w:tc>
        <w:tc>
          <w:tcPr>
            <w:tcW w:w="8930" w:type="dxa"/>
            <w:gridSpan w:val="7"/>
            <w:shd w:val="clear" w:color="auto" w:fill="FFFFFF" w:themeFill="background1"/>
          </w:tcPr>
          <w:p w:rsidR="004A327E" w:rsidRPr="00954D76" w:rsidRDefault="004A327E" w:rsidP="00EF15CB">
            <w:pPr>
              <w:pStyle w:val="Naslov2"/>
              <w:outlineLvl w:val="1"/>
              <w:rPr>
                <w:rFonts w:ascii="Times New Roman" w:hAnsi="Times New Roman" w:cs="Times New Roman"/>
                <w:color w:val="auto"/>
              </w:rPr>
            </w:pPr>
            <w:r w:rsidRPr="00954D76">
              <w:rPr>
                <w:rFonts w:ascii="Times New Roman" w:hAnsi="Times New Roman" w:cs="Times New Roman"/>
                <w:color w:val="auto"/>
              </w:rPr>
              <w:t xml:space="preserve">UTVRĐIVANJE ISHODA ODNOSNO PROMJENA </w:t>
            </w:r>
          </w:p>
        </w:tc>
      </w:tr>
      <w:tr w:rsidR="004A327E" w:rsidRPr="0077506C" w:rsidTr="00EF15CB">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3.1.</w:t>
            </w:r>
          </w:p>
        </w:tc>
        <w:tc>
          <w:tcPr>
            <w:tcW w:w="2556"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Što je cilj koji se namjerava postići?</w:t>
            </w:r>
          </w:p>
        </w:tc>
        <w:tc>
          <w:tcPr>
            <w:tcW w:w="6374" w:type="dxa"/>
            <w:gridSpan w:val="6"/>
            <w:shd w:val="clear" w:color="auto" w:fill="FFFFFF" w:themeFill="background1"/>
          </w:tcPr>
          <w:p w:rsidR="004A327E" w:rsidRPr="0077506C" w:rsidRDefault="004A327E" w:rsidP="00EF15CB">
            <w:pPr>
              <w:shd w:val="clear" w:color="auto" w:fill="FFFFFF" w:themeFill="background1"/>
              <w:jc w:val="both"/>
              <w:rPr>
                <w:szCs w:val="24"/>
              </w:rPr>
            </w:pPr>
            <w:r w:rsidRPr="00141F58">
              <w:rPr>
                <w:szCs w:val="24"/>
              </w:rPr>
              <w:t xml:space="preserve">Ovim se Zakonom na </w:t>
            </w:r>
            <w:proofErr w:type="spellStart"/>
            <w:r w:rsidRPr="00141F58">
              <w:rPr>
                <w:szCs w:val="24"/>
              </w:rPr>
              <w:t>sveobuhvatniji</w:t>
            </w:r>
            <w:proofErr w:type="spellEnd"/>
            <w:r w:rsidRPr="00141F58">
              <w:rPr>
                <w:szCs w:val="24"/>
              </w:rPr>
              <w:t xml:space="preserve"> način uređuje pravni okvir kojim će se na bolji i učinkovitiji način omogućiti donošenje nacionalnih </w:t>
            </w:r>
            <w:proofErr w:type="spellStart"/>
            <w:r w:rsidRPr="00141F58">
              <w:rPr>
                <w:szCs w:val="24"/>
              </w:rPr>
              <w:t>podzakonskih</w:t>
            </w:r>
            <w:proofErr w:type="spellEnd"/>
            <w:r w:rsidRPr="00141F58">
              <w:rPr>
                <w:szCs w:val="24"/>
              </w:rPr>
              <w:t xml:space="preserve"> propisa u cilju provedbe svih relevantnih europskih uredbi kojima se regulira područje zajedničke poljoprivredne politike. Uz preuzimanje odredbi europskih uredbi to podrazumijeva i donošenje nacionalnih strateških i programskih dokumenata s utvrđenim nacionalnim ciljevima, prioritetima, mjerama i mehanizmima djelovanja.</w:t>
            </w:r>
            <w:r>
              <w:rPr>
                <w:szCs w:val="24"/>
              </w:rPr>
              <w:t xml:space="preserve"> </w:t>
            </w:r>
          </w:p>
        </w:tc>
      </w:tr>
      <w:tr w:rsidR="004A327E" w:rsidRPr="0077506C" w:rsidTr="00EF15CB">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3.2.</w:t>
            </w:r>
          </w:p>
        </w:tc>
        <w:tc>
          <w:tcPr>
            <w:tcW w:w="2556"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Kakav je ishod odnosno promjena koja se očekuje u području koje se namjerava urediti?</w:t>
            </w:r>
          </w:p>
        </w:tc>
        <w:tc>
          <w:tcPr>
            <w:tcW w:w="6374" w:type="dxa"/>
            <w:gridSpan w:val="6"/>
            <w:shd w:val="clear" w:color="auto" w:fill="FFFFFF" w:themeFill="background1"/>
          </w:tcPr>
          <w:p w:rsidR="004A327E" w:rsidRPr="0077506C" w:rsidRDefault="004A327E" w:rsidP="00EF15CB">
            <w:pPr>
              <w:shd w:val="clear" w:color="auto" w:fill="FFFFFF" w:themeFill="background1"/>
              <w:jc w:val="both"/>
              <w:rPr>
                <w:szCs w:val="24"/>
              </w:rPr>
            </w:pPr>
            <w:r>
              <w:rPr>
                <w:szCs w:val="24"/>
              </w:rPr>
              <w:t>P</w:t>
            </w:r>
            <w:r w:rsidRPr="001B2D1A">
              <w:rPr>
                <w:szCs w:val="24"/>
              </w:rPr>
              <w:t xml:space="preserve">ozitivne promjene koje donosi novi zakon su poboljšanje pravnog okvira kroz jasnije i preciznije odredbe u donošenju propisa kojima se uređuje provedba uredbi Europske unije te njihovih provedbenih propisa u Republici Hrvatskoj. Također </w:t>
            </w:r>
            <w:r>
              <w:rPr>
                <w:szCs w:val="24"/>
              </w:rPr>
              <w:t xml:space="preserve">istim se nastoje ispraviti </w:t>
            </w:r>
            <w:r w:rsidRPr="001B2D1A">
              <w:rPr>
                <w:szCs w:val="24"/>
              </w:rPr>
              <w:t xml:space="preserve"> pojedini nedostatci </w:t>
            </w:r>
            <w:r>
              <w:rPr>
                <w:szCs w:val="24"/>
              </w:rPr>
              <w:t xml:space="preserve">koji su uočeni u primjeni važećeg </w:t>
            </w:r>
            <w:r w:rsidRPr="001B2D1A">
              <w:rPr>
                <w:szCs w:val="24"/>
              </w:rPr>
              <w:t>Zakon</w:t>
            </w:r>
            <w:r>
              <w:rPr>
                <w:szCs w:val="24"/>
              </w:rPr>
              <w:t>a</w:t>
            </w:r>
            <w:r w:rsidRPr="001B2D1A">
              <w:rPr>
                <w:szCs w:val="24"/>
              </w:rPr>
              <w:t xml:space="preserve"> o poljoprivredi (Narodne novine, broj 30/</w:t>
            </w:r>
            <w:r>
              <w:rPr>
                <w:szCs w:val="24"/>
              </w:rPr>
              <w:t>1</w:t>
            </w:r>
            <w:r w:rsidRPr="001B2D1A">
              <w:rPr>
                <w:szCs w:val="24"/>
              </w:rPr>
              <w:t xml:space="preserve">5) </w:t>
            </w:r>
            <w:r>
              <w:rPr>
                <w:szCs w:val="24"/>
              </w:rPr>
              <w:t xml:space="preserve">što će omogućiti jednostavniji </w:t>
            </w:r>
            <w:r w:rsidRPr="001B2D1A">
              <w:rPr>
                <w:szCs w:val="24"/>
              </w:rPr>
              <w:t>i brž</w:t>
            </w:r>
            <w:r>
              <w:rPr>
                <w:szCs w:val="24"/>
              </w:rPr>
              <w:t>i</w:t>
            </w:r>
            <w:r w:rsidRPr="001B2D1A">
              <w:rPr>
                <w:szCs w:val="24"/>
              </w:rPr>
              <w:t xml:space="preserve"> pristup uređenju mjera poljoprivredne politike, osobito po pitanju mjera ruralnog razvoja, izravne potpore te državne potpore</w:t>
            </w:r>
            <w:r>
              <w:rPr>
                <w:szCs w:val="24"/>
              </w:rPr>
              <w:t>,</w:t>
            </w:r>
            <w:r w:rsidRPr="001B2D1A">
              <w:rPr>
                <w:szCs w:val="24"/>
              </w:rPr>
              <w:t xml:space="preserve"> u odnosu na trenutni okvir. </w:t>
            </w:r>
            <w:r>
              <w:rPr>
                <w:szCs w:val="24"/>
              </w:rPr>
              <w:t>Urediti će</w:t>
            </w:r>
            <w:r w:rsidRPr="001B2D1A">
              <w:rPr>
                <w:szCs w:val="24"/>
              </w:rPr>
              <w:t xml:space="preserve"> se pojedina pitanja koja nisu obuhvaćena trenutnim aktom u provedbi</w:t>
            </w:r>
            <w:r>
              <w:rPr>
                <w:szCs w:val="24"/>
              </w:rPr>
              <w:t>,</w:t>
            </w:r>
            <w:r w:rsidRPr="001B2D1A">
              <w:rPr>
                <w:szCs w:val="24"/>
              </w:rPr>
              <w:t xml:space="preserve"> a odnose se na primjenu međunarodnih standarda za hranu </w:t>
            </w:r>
            <w:proofErr w:type="spellStart"/>
            <w:r w:rsidRPr="001B2D1A">
              <w:rPr>
                <w:szCs w:val="24"/>
              </w:rPr>
              <w:t>Codex</w:t>
            </w:r>
            <w:proofErr w:type="spellEnd"/>
            <w:r w:rsidRPr="001B2D1A">
              <w:rPr>
                <w:szCs w:val="24"/>
              </w:rPr>
              <w:t xml:space="preserve"> </w:t>
            </w:r>
            <w:proofErr w:type="spellStart"/>
            <w:r w:rsidRPr="001B2D1A">
              <w:rPr>
                <w:szCs w:val="24"/>
              </w:rPr>
              <w:t>Alimentarius</w:t>
            </w:r>
            <w:proofErr w:type="spellEnd"/>
            <w:r w:rsidRPr="001B2D1A">
              <w:rPr>
                <w:szCs w:val="24"/>
              </w:rPr>
              <w:t xml:space="preserve"> koji daju smjernice i kodove dobre prakse kojima je glavna namjena zaštita zdravlja potrošača i osiguranja poštenih postupaka u trgovini hranom. </w:t>
            </w:r>
            <w:r>
              <w:rPr>
                <w:szCs w:val="24"/>
              </w:rPr>
              <w:t>Urediti će</w:t>
            </w:r>
            <w:r w:rsidRPr="001B2D1A">
              <w:rPr>
                <w:szCs w:val="24"/>
              </w:rPr>
              <w:t xml:space="preserve"> se i pojedina pitanja vezana uz stolne vode koja nisu obuhvaćena </w:t>
            </w:r>
            <w:r>
              <w:rPr>
                <w:szCs w:val="24"/>
              </w:rPr>
              <w:t>važećim Zakonom</w:t>
            </w:r>
            <w:r w:rsidRPr="001B2D1A">
              <w:rPr>
                <w:szCs w:val="24"/>
              </w:rPr>
              <w:t xml:space="preserve">. </w:t>
            </w:r>
            <w:r>
              <w:rPr>
                <w:szCs w:val="24"/>
              </w:rPr>
              <w:t>Urediti će</w:t>
            </w:r>
            <w:r w:rsidRPr="001B2D1A">
              <w:rPr>
                <w:szCs w:val="24"/>
              </w:rPr>
              <w:t xml:space="preserve"> se i pojedina pitanja vezana uz određena pravila o aromatiziranim proizvodima od vina koja nisu obuhvaćena trenutnim aktom u provedbi. </w:t>
            </w:r>
            <w:r>
              <w:rPr>
                <w:szCs w:val="24"/>
              </w:rPr>
              <w:t>Jasnije i preciznije će</w:t>
            </w:r>
            <w:r w:rsidRPr="000270E3">
              <w:rPr>
                <w:szCs w:val="24"/>
              </w:rPr>
              <w:t xml:space="preserve"> se </w:t>
            </w:r>
            <w:r>
              <w:rPr>
                <w:szCs w:val="24"/>
              </w:rPr>
              <w:t xml:space="preserve">urediti </w:t>
            </w:r>
            <w:r w:rsidRPr="000270E3">
              <w:rPr>
                <w:szCs w:val="24"/>
              </w:rPr>
              <w:t xml:space="preserve">pitanja sprečavanja otpada od hrane, sustav </w:t>
            </w:r>
            <w:proofErr w:type="spellStart"/>
            <w:r w:rsidRPr="000270E3">
              <w:rPr>
                <w:szCs w:val="24"/>
              </w:rPr>
              <w:t>doniranja</w:t>
            </w:r>
            <w:proofErr w:type="spellEnd"/>
            <w:r w:rsidRPr="000270E3">
              <w:rPr>
                <w:szCs w:val="24"/>
              </w:rPr>
              <w:t xml:space="preserve"> hrane i hrane za životinje.</w:t>
            </w:r>
            <w:r>
              <w:rPr>
                <w:szCs w:val="24"/>
              </w:rPr>
              <w:t xml:space="preserve"> </w:t>
            </w:r>
            <w:r w:rsidRPr="001B2D1A">
              <w:rPr>
                <w:szCs w:val="24"/>
              </w:rPr>
              <w:t xml:space="preserve">Jasnije i preciznije </w:t>
            </w:r>
            <w:r>
              <w:rPr>
                <w:szCs w:val="24"/>
              </w:rPr>
              <w:t xml:space="preserve">će </w:t>
            </w:r>
            <w:r w:rsidRPr="001B2D1A">
              <w:rPr>
                <w:szCs w:val="24"/>
              </w:rPr>
              <w:t xml:space="preserve">se </w:t>
            </w:r>
            <w:r>
              <w:rPr>
                <w:szCs w:val="24"/>
              </w:rPr>
              <w:t xml:space="preserve">urediti </w:t>
            </w:r>
            <w:r w:rsidRPr="001B2D1A">
              <w:rPr>
                <w:szCs w:val="24"/>
              </w:rPr>
              <w:t xml:space="preserve">pitanje postupanja nadležnih inspekcija odnosno poljoprivredne i </w:t>
            </w:r>
            <w:proofErr w:type="spellStart"/>
            <w:r w:rsidRPr="001B2D1A">
              <w:rPr>
                <w:szCs w:val="24"/>
              </w:rPr>
              <w:t>fitosanitarne</w:t>
            </w:r>
            <w:proofErr w:type="spellEnd"/>
            <w:r w:rsidRPr="001B2D1A">
              <w:rPr>
                <w:szCs w:val="24"/>
              </w:rPr>
              <w:t xml:space="preserve"> inspekcije u odnosu na trenutni akt u provedbi. </w:t>
            </w:r>
          </w:p>
        </w:tc>
      </w:tr>
      <w:tr w:rsidR="004A327E" w:rsidRPr="0077506C" w:rsidTr="00EF15CB">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3.3.</w:t>
            </w:r>
          </w:p>
        </w:tc>
        <w:tc>
          <w:tcPr>
            <w:tcW w:w="2556"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Koji je vremenski okvir za postizanje ishoda odnosno promjena?</w:t>
            </w:r>
          </w:p>
        </w:tc>
        <w:tc>
          <w:tcPr>
            <w:tcW w:w="6374" w:type="dxa"/>
            <w:gridSpan w:val="6"/>
            <w:shd w:val="clear" w:color="auto" w:fill="FFFFFF" w:themeFill="background1"/>
          </w:tcPr>
          <w:p w:rsidR="004A327E" w:rsidRPr="0077506C" w:rsidRDefault="004A327E" w:rsidP="00EF15CB">
            <w:pPr>
              <w:shd w:val="clear" w:color="auto" w:fill="FFFFFF" w:themeFill="background1"/>
              <w:rPr>
                <w:szCs w:val="24"/>
              </w:rPr>
            </w:pPr>
            <w:r>
              <w:rPr>
                <w:szCs w:val="24"/>
              </w:rPr>
              <w:t>Nakon stupanja Zakona na snagu, očekivano vrijeme potpunog postizanja ishoda je okvirno oko dvije godine.</w:t>
            </w:r>
          </w:p>
        </w:tc>
      </w:tr>
      <w:tr w:rsidR="004A327E" w:rsidRPr="0077506C" w:rsidTr="00EF15CB">
        <w:trPr>
          <w:trHeight w:val="368"/>
        </w:trPr>
        <w:tc>
          <w:tcPr>
            <w:tcW w:w="993" w:type="dxa"/>
            <w:shd w:val="clear" w:color="auto" w:fill="FFFFFF" w:themeFill="background1"/>
          </w:tcPr>
          <w:p w:rsidR="004A327E" w:rsidRPr="00954D76" w:rsidRDefault="004A327E" w:rsidP="00EF15CB">
            <w:pPr>
              <w:pStyle w:val="Naslov2"/>
              <w:outlineLvl w:val="1"/>
              <w:rPr>
                <w:rFonts w:ascii="Times New Roman" w:hAnsi="Times New Roman" w:cs="Times New Roman"/>
                <w:color w:val="auto"/>
              </w:rPr>
            </w:pPr>
            <w:r w:rsidRPr="00954D76">
              <w:rPr>
                <w:rFonts w:ascii="Times New Roman" w:hAnsi="Times New Roman" w:cs="Times New Roman"/>
                <w:color w:val="auto"/>
              </w:rPr>
              <w:t>4.</w:t>
            </w:r>
          </w:p>
        </w:tc>
        <w:tc>
          <w:tcPr>
            <w:tcW w:w="8930" w:type="dxa"/>
            <w:gridSpan w:val="7"/>
            <w:shd w:val="clear" w:color="auto" w:fill="FFFFFF" w:themeFill="background1"/>
          </w:tcPr>
          <w:p w:rsidR="004A327E" w:rsidRPr="00954D76" w:rsidRDefault="004A327E" w:rsidP="00EF15CB">
            <w:pPr>
              <w:pStyle w:val="Naslov2"/>
              <w:outlineLvl w:val="1"/>
              <w:rPr>
                <w:rFonts w:ascii="Times New Roman" w:hAnsi="Times New Roman" w:cs="Times New Roman"/>
                <w:color w:val="auto"/>
              </w:rPr>
            </w:pPr>
            <w:r w:rsidRPr="00954D76">
              <w:rPr>
                <w:rFonts w:ascii="Times New Roman" w:hAnsi="Times New Roman" w:cs="Times New Roman"/>
                <w:color w:val="auto"/>
              </w:rPr>
              <w:t xml:space="preserve">UTVRĐIVANJE RJEŠENJA </w:t>
            </w:r>
          </w:p>
        </w:tc>
      </w:tr>
      <w:tr w:rsidR="004A327E" w:rsidRPr="0077506C" w:rsidTr="00EF15CB">
        <w:tc>
          <w:tcPr>
            <w:tcW w:w="993" w:type="dxa"/>
            <w:vMerge w:val="restart"/>
            <w:shd w:val="clear" w:color="auto" w:fill="FFFFFF" w:themeFill="background1"/>
          </w:tcPr>
          <w:p w:rsidR="004A327E" w:rsidRPr="0077506C" w:rsidRDefault="004A327E" w:rsidP="00EF15CB">
            <w:pPr>
              <w:shd w:val="clear" w:color="auto" w:fill="FFFFFF" w:themeFill="background1"/>
              <w:rPr>
                <w:szCs w:val="24"/>
              </w:rPr>
            </w:pPr>
            <w:r w:rsidRPr="0077506C">
              <w:rPr>
                <w:szCs w:val="24"/>
              </w:rPr>
              <w:t>4.1.</w:t>
            </w:r>
          </w:p>
        </w:tc>
        <w:tc>
          <w:tcPr>
            <w:tcW w:w="2556"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Navedite koja su moguća normativna rješenja za postizanje navedenog ishoda.</w:t>
            </w:r>
          </w:p>
        </w:tc>
        <w:tc>
          <w:tcPr>
            <w:tcW w:w="6374" w:type="dxa"/>
            <w:gridSpan w:val="6"/>
            <w:shd w:val="clear" w:color="auto" w:fill="FFFFFF" w:themeFill="background1"/>
          </w:tcPr>
          <w:p w:rsidR="004A327E" w:rsidRPr="0077506C" w:rsidRDefault="004A327E" w:rsidP="00EF15CB">
            <w:pPr>
              <w:shd w:val="clear" w:color="auto" w:fill="FFFFFF" w:themeFill="background1"/>
              <w:rPr>
                <w:szCs w:val="24"/>
              </w:rPr>
            </w:pPr>
            <w:r w:rsidRPr="0077506C">
              <w:rPr>
                <w:szCs w:val="24"/>
              </w:rPr>
              <w:t>Moguća normativna rješenja (novi propis/izmjene i dopune važećeg/stavljanje van snage propisa i slično):</w:t>
            </w:r>
          </w:p>
          <w:p w:rsidR="004A327E" w:rsidRDefault="004A327E" w:rsidP="00EF15CB">
            <w:pPr>
              <w:shd w:val="clear" w:color="auto" w:fill="FFFFFF" w:themeFill="background1"/>
              <w:rPr>
                <w:szCs w:val="24"/>
              </w:rPr>
            </w:pPr>
          </w:p>
          <w:p w:rsidR="004A327E" w:rsidRPr="0077506C" w:rsidRDefault="004A327E" w:rsidP="00EF15CB">
            <w:pPr>
              <w:shd w:val="clear" w:color="auto" w:fill="FFFFFF" w:themeFill="background1"/>
              <w:rPr>
                <w:szCs w:val="24"/>
              </w:rPr>
            </w:pPr>
            <w:r w:rsidRPr="006879F9">
              <w:rPr>
                <w:szCs w:val="24"/>
              </w:rPr>
              <w:t xml:space="preserve">Normativno rješenje je donošenje </w:t>
            </w:r>
            <w:r>
              <w:rPr>
                <w:szCs w:val="24"/>
              </w:rPr>
              <w:t xml:space="preserve">novoga </w:t>
            </w:r>
            <w:r w:rsidRPr="006879F9">
              <w:rPr>
                <w:szCs w:val="24"/>
              </w:rPr>
              <w:t>Zakona o poljoprivredi</w:t>
            </w:r>
            <w:r>
              <w:rPr>
                <w:szCs w:val="24"/>
              </w:rPr>
              <w:t>.</w:t>
            </w:r>
          </w:p>
        </w:tc>
      </w:tr>
      <w:tr w:rsidR="004A327E" w:rsidRPr="0077506C" w:rsidTr="00EF15CB">
        <w:tc>
          <w:tcPr>
            <w:tcW w:w="993" w:type="dxa"/>
            <w:vMerge/>
            <w:shd w:val="clear" w:color="auto" w:fill="FFFFFF" w:themeFill="background1"/>
          </w:tcPr>
          <w:p w:rsidR="004A327E" w:rsidRPr="0077506C" w:rsidRDefault="004A327E" w:rsidP="00EF15CB">
            <w:pPr>
              <w:shd w:val="clear" w:color="auto" w:fill="FFFFFF" w:themeFill="background1"/>
              <w:rPr>
                <w:szCs w:val="24"/>
              </w:rPr>
            </w:pPr>
          </w:p>
        </w:tc>
        <w:tc>
          <w:tcPr>
            <w:tcW w:w="8930" w:type="dxa"/>
            <w:gridSpan w:val="7"/>
            <w:shd w:val="clear" w:color="auto" w:fill="FFFFFF" w:themeFill="background1"/>
          </w:tcPr>
          <w:p w:rsidR="004A327E" w:rsidRPr="0077506C" w:rsidRDefault="004A327E" w:rsidP="00EF15CB">
            <w:pPr>
              <w:shd w:val="clear" w:color="auto" w:fill="FFFFFF" w:themeFill="background1"/>
              <w:rPr>
                <w:szCs w:val="24"/>
              </w:rPr>
            </w:pPr>
            <w:r w:rsidRPr="0077506C">
              <w:rPr>
                <w:szCs w:val="24"/>
              </w:rPr>
              <w:t>Obrazloženje:</w:t>
            </w:r>
          </w:p>
          <w:p w:rsidR="004A327E" w:rsidRPr="0077506C" w:rsidRDefault="004A327E" w:rsidP="00EF15CB">
            <w:pPr>
              <w:shd w:val="clear" w:color="auto" w:fill="FFFFFF" w:themeFill="background1"/>
              <w:rPr>
                <w:szCs w:val="24"/>
              </w:rPr>
            </w:pPr>
          </w:p>
        </w:tc>
      </w:tr>
      <w:tr w:rsidR="004A327E" w:rsidRPr="0077506C" w:rsidTr="00EF15CB">
        <w:trPr>
          <w:trHeight w:val="567"/>
        </w:trPr>
        <w:tc>
          <w:tcPr>
            <w:tcW w:w="993" w:type="dxa"/>
            <w:vMerge w:val="restart"/>
            <w:shd w:val="clear" w:color="auto" w:fill="FFFFFF" w:themeFill="background1"/>
          </w:tcPr>
          <w:p w:rsidR="004A327E" w:rsidRPr="0077506C" w:rsidRDefault="004A327E" w:rsidP="00EF15CB">
            <w:pPr>
              <w:shd w:val="clear" w:color="auto" w:fill="FFFFFF" w:themeFill="background1"/>
              <w:rPr>
                <w:szCs w:val="24"/>
              </w:rPr>
            </w:pPr>
            <w:r w:rsidRPr="0077506C">
              <w:rPr>
                <w:szCs w:val="24"/>
              </w:rPr>
              <w:t>4.2.</w:t>
            </w:r>
          </w:p>
        </w:tc>
        <w:tc>
          <w:tcPr>
            <w:tcW w:w="2556"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 xml:space="preserve">Navedite koja su moguća </w:t>
            </w:r>
            <w:proofErr w:type="spellStart"/>
            <w:r w:rsidRPr="0077506C">
              <w:rPr>
                <w:szCs w:val="24"/>
              </w:rPr>
              <w:t>nenormativna</w:t>
            </w:r>
            <w:proofErr w:type="spellEnd"/>
            <w:r w:rsidRPr="0077506C">
              <w:rPr>
                <w:szCs w:val="24"/>
              </w:rPr>
              <w:t xml:space="preserve"> </w:t>
            </w:r>
            <w:r w:rsidRPr="0077506C">
              <w:rPr>
                <w:szCs w:val="24"/>
              </w:rPr>
              <w:lastRenderedPageBreak/>
              <w:t>rješenja za postizanje navedenog ishoda.</w:t>
            </w:r>
          </w:p>
        </w:tc>
        <w:tc>
          <w:tcPr>
            <w:tcW w:w="6374" w:type="dxa"/>
            <w:gridSpan w:val="6"/>
            <w:shd w:val="clear" w:color="auto" w:fill="FFFFFF" w:themeFill="background1"/>
          </w:tcPr>
          <w:p w:rsidR="004A327E" w:rsidRPr="0077506C" w:rsidRDefault="004A327E" w:rsidP="00EF15CB">
            <w:pPr>
              <w:shd w:val="clear" w:color="auto" w:fill="FFFFFF" w:themeFill="background1"/>
              <w:rPr>
                <w:szCs w:val="24"/>
              </w:rPr>
            </w:pPr>
            <w:r w:rsidRPr="0077506C">
              <w:rPr>
                <w:szCs w:val="24"/>
              </w:rPr>
              <w:lastRenderedPageBreak/>
              <w:t xml:space="preserve">Moguća </w:t>
            </w:r>
            <w:proofErr w:type="spellStart"/>
            <w:r w:rsidRPr="0077506C">
              <w:rPr>
                <w:szCs w:val="24"/>
              </w:rPr>
              <w:t>nenormativna</w:t>
            </w:r>
            <w:proofErr w:type="spellEnd"/>
            <w:r w:rsidRPr="0077506C">
              <w:rPr>
                <w:szCs w:val="24"/>
              </w:rPr>
              <w:t xml:space="preserve"> rješenja (ne poduzimati normativnu inicijativu, informacije i kampanje, ekonomski instrumenti, </w:t>
            </w:r>
            <w:r w:rsidRPr="0077506C">
              <w:rPr>
                <w:szCs w:val="24"/>
              </w:rPr>
              <w:lastRenderedPageBreak/>
              <w:t xml:space="preserve">samoregulacija, </w:t>
            </w:r>
            <w:proofErr w:type="spellStart"/>
            <w:r w:rsidRPr="0077506C">
              <w:rPr>
                <w:szCs w:val="24"/>
              </w:rPr>
              <w:t>koregulacija</w:t>
            </w:r>
            <w:proofErr w:type="spellEnd"/>
            <w:r w:rsidRPr="0077506C">
              <w:rPr>
                <w:szCs w:val="24"/>
              </w:rPr>
              <w:t xml:space="preserve"> i slično):</w:t>
            </w:r>
          </w:p>
          <w:p w:rsidR="004A327E" w:rsidRDefault="004A327E" w:rsidP="00EF15CB">
            <w:pPr>
              <w:shd w:val="clear" w:color="auto" w:fill="FFFFFF" w:themeFill="background1"/>
              <w:rPr>
                <w:szCs w:val="24"/>
              </w:rPr>
            </w:pPr>
          </w:p>
          <w:p w:rsidR="004A327E" w:rsidRPr="0077506C" w:rsidRDefault="004A327E" w:rsidP="00EF15CB">
            <w:pPr>
              <w:shd w:val="clear" w:color="auto" w:fill="FFFFFF" w:themeFill="background1"/>
              <w:rPr>
                <w:szCs w:val="24"/>
              </w:rPr>
            </w:pPr>
            <w:r>
              <w:rPr>
                <w:szCs w:val="24"/>
              </w:rPr>
              <w:t xml:space="preserve">Nema mogućih </w:t>
            </w:r>
            <w:proofErr w:type="spellStart"/>
            <w:r>
              <w:rPr>
                <w:szCs w:val="24"/>
              </w:rPr>
              <w:t>nenormativnih</w:t>
            </w:r>
            <w:proofErr w:type="spellEnd"/>
            <w:r>
              <w:rPr>
                <w:szCs w:val="24"/>
              </w:rPr>
              <w:t xml:space="preserve"> rješenja.</w:t>
            </w:r>
          </w:p>
        </w:tc>
      </w:tr>
      <w:tr w:rsidR="004A327E" w:rsidRPr="0077506C" w:rsidTr="00EF15CB">
        <w:trPr>
          <w:trHeight w:val="567"/>
        </w:trPr>
        <w:tc>
          <w:tcPr>
            <w:tcW w:w="993" w:type="dxa"/>
            <w:vMerge/>
            <w:shd w:val="clear" w:color="auto" w:fill="FFFFFF" w:themeFill="background1"/>
          </w:tcPr>
          <w:p w:rsidR="004A327E" w:rsidRPr="0077506C" w:rsidRDefault="004A327E" w:rsidP="00EF15CB">
            <w:pPr>
              <w:shd w:val="clear" w:color="auto" w:fill="FFFFFF" w:themeFill="background1"/>
              <w:rPr>
                <w:szCs w:val="24"/>
              </w:rPr>
            </w:pPr>
          </w:p>
        </w:tc>
        <w:tc>
          <w:tcPr>
            <w:tcW w:w="8930" w:type="dxa"/>
            <w:gridSpan w:val="7"/>
            <w:shd w:val="clear" w:color="auto" w:fill="FFFFFF" w:themeFill="background1"/>
          </w:tcPr>
          <w:p w:rsidR="004A327E" w:rsidRDefault="004A327E" w:rsidP="00EF15CB">
            <w:pPr>
              <w:shd w:val="clear" w:color="auto" w:fill="FFFFFF" w:themeFill="background1"/>
              <w:rPr>
                <w:szCs w:val="24"/>
              </w:rPr>
            </w:pPr>
            <w:r w:rsidRPr="0077506C">
              <w:rPr>
                <w:szCs w:val="24"/>
              </w:rPr>
              <w:t>Obrazloženje:</w:t>
            </w:r>
          </w:p>
          <w:p w:rsidR="004A327E" w:rsidRPr="0077506C" w:rsidRDefault="004A327E" w:rsidP="00EF15CB">
            <w:pPr>
              <w:shd w:val="clear" w:color="auto" w:fill="FFFFFF" w:themeFill="background1"/>
              <w:jc w:val="both"/>
              <w:rPr>
                <w:szCs w:val="24"/>
              </w:rPr>
            </w:pPr>
          </w:p>
        </w:tc>
      </w:tr>
      <w:tr w:rsidR="004A327E" w:rsidRPr="0077506C" w:rsidTr="00EF15CB">
        <w:trPr>
          <w:trHeight w:val="419"/>
        </w:trPr>
        <w:tc>
          <w:tcPr>
            <w:tcW w:w="993" w:type="dxa"/>
            <w:shd w:val="clear" w:color="auto" w:fill="FFFFFF" w:themeFill="background1"/>
          </w:tcPr>
          <w:p w:rsidR="004A327E" w:rsidRPr="00954D76" w:rsidRDefault="004A327E" w:rsidP="00EF15CB">
            <w:pPr>
              <w:pStyle w:val="Naslov2"/>
              <w:outlineLvl w:val="1"/>
              <w:rPr>
                <w:rFonts w:ascii="Times New Roman" w:hAnsi="Times New Roman" w:cs="Times New Roman"/>
                <w:color w:val="auto"/>
              </w:rPr>
            </w:pPr>
            <w:r w:rsidRPr="00954D76">
              <w:rPr>
                <w:rFonts w:ascii="Times New Roman" w:hAnsi="Times New Roman" w:cs="Times New Roman"/>
                <w:color w:val="auto"/>
              </w:rPr>
              <w:t>5.</w:t>
            </w:r>
          </w:p>
        </w:tc>
        <w:tc>
          <w:tcPr>
            <w:tcW w:w="8930" w:type="dxa"/>
            <w:gridSpan w:val="7"/>
            <w:shd w:val="clear" w:color="auto" w:fill="FFFFFF" w:themeFill="background1"/>
          </w:tcPr>
          <w:p w:rsidR="004A327E" w:rsidRPr="00954D76" w:rsidRDefault="004A327E" w:rsidP="00EF15CB">
            <w:pPr>
              <w:pStyle w:val="Naslov2"/>
              <w:outlineLvl w:val="1"/>
              <w:rPr>
                <w:rFonts w:ascii="Times New Roman" w:hAnsi="Times New Roman" w:cs="Times New Roman"/>
                <w:color w:val="auto"/>
              </w:rPr>
            </w:pPr>
            <w:r w:rsidRPr="00954D76">
              <w:rPr>
                <w:rFonts w:ascii="Times New Roman" w:hAnsi="Times New Roman" w:cs="Times New Roman"/>
                <w:color w:val="auto"/>
              </w:rPr>
              <w:t xml:space="preserve">UTVRĐIVANJE IZRAVNIH UČINAKA I ADRESATA </w:t>
            </w:r>
          </w:p>
        </w:tc>
      </w:tr>
      <w:tr w:rsidR="004A327E" w:rsidRPr="0077506C" w:rsidTr="00EF15CB">
        <w:trPr>
          <w:trHeight w:val="382"/>
        </w:trPr>
        <w:tc>
          <w:tcPr>
            <w:tcW w:w="993" w:type="dxa"/>
            <w:shd w:val="clear" w:color="auto" w:fill="FFFFFF" w:themeFill="background1"/>
          </w:tcPr>
          <w:p w:rsidR="004A327E" w:rsidRPr="0077506C" w:rsidRDefault="004A327E" w:rsidP="00EF15CB">
            <w:pPr>
              <w:shd w:val="clear" w:color="auto" w:fill="FFFFFF" w:themeFill="background1"/>
              <w:rPr>
                <w:b/>
                <w:szCs w:val="24"/>
              </w:rPr>
            </w:pPr>
            <w:r w:rsidRPr="0077506C">
              <w:rPr>
                <w:b/>
                <w:szCs w:val="24"/>
              </w:rPr>
              <w:t>5.1.</w:t>
            </w:r>
          </w:p>
        </w:tc>
        <w:tc>
          <w:tcPr>
            <w:tcW w:w="8930" w:type="dxa"/>
            <w:gridSpan w:val="7"/>
            <w:shd w:val="clear" w:color="auto" w:fill="FFFFFF" w:themeFill="background1"/>
          </w:tcPr>
          <w:p w:rsidR="004A327E" w:rsidRPr="0077506C" w:rsidRDefault="004A327E" w:rsidP="00EF15CB">
            <w:pPr>
              <w:shd w:val="clear" w:color="auto" w:fill="FFFFFF" w:themeFill="background1"/>
              <w:rPr>
                <w:b/>
                <w:szCs w:val="24"/>
              </w:rPr>
            </w:pPr>
            <w:r w:rsidRPr="0077506C">
              <w:rPr>
                <w:b/>
                <w:szCs w:val="24"/>
              </w:rPr>
              <w:t xml:space="preserve">UTVRĐIVANJE GOSPODARSKIH UČINAKA </w:t>
            </w:r>
          </w:p>
        </w:tc>
      </w:tr>
      <w:tr w:rsidR="004A327E" w:rsidRPr="0077506C" w:rsidTr="00EF15CB">
        <w:trPr>
          <w:trHeight w:val="382"/>
        </w:trPr>
        <w:tc>
          <w:tcPr>
            <w:tcW w:w="993" w:type="dxa"/>
            <w:shd w:val="clear" w:color="auto" w:fill="FFFFFF" w:themeFill="background1"/>
          </w:tcPr>
          <w:p w:rsidR="004A327E" w:rsidRPr="0077506C" w:rsidRDefault="004A327E" w:rsidP="00EF15CB">
            <w:pPr>
              <w:shd w:val="clear" w:color="auto" w:fill="FFFFFF" w:themeFill="background1"/>
              <w:rPr>
                <w:b/>
                <w:szCs w:val="24"/>
              </w:rPr>
            </w:pPr>
          </w:p>
        </w:tc>
        <w:tc>
          <w:tcPr>
            <w:tcW w:w="5670" w:type="dxa"/>
            <w:gridSpan w:val="2"/>
            <w:shd w:val="clear" w:color="auto" w:fill="FFFFFF" w:themeFill="background1"/>
          </w:tcPr>
          <w:p w:rsidR="004A327E" w:rsidRPr="0077506C" w:rsidRDefault="004A327E" w:rsidP="00EF15CB">
            <w:pPr>
              <w:shd w:val="clear" w:color="auto" w:fill="FFFFFF" w:themeFill="background1"/>
              <w:rPr>
                <w:b/>
                <w:szCs w:val="24"/>
              </w:rPr>
            </w:pPr>
            <w:r w:rsidRPr="0077506C">
              <w:rPr>
                <w:b/>
                <w:szCs w:val="24"/>
              </w:rPr>
              <w:t>Vrsta izravnih učinaka</w:t>
            </w:r>
          </w:p>
        </w:tc>
        <w:tc>
          <w:tcPr>
            <w:tcW w:w="3260" w:type="dxa"/>
            <w:gridSpan w:val="5"/>
            <w:shd w:val="clear" w:color="auto" w:fill="FFFFFF" w:themeFill="background1"/>
          </w:tcPr>
          <w:p w:rsidR="004A327E" w:rsidRPr="0077506C" w:rsidRDefault="004A327E" w:rsidP="00EF15CB">
            <w:pPr>
              <w:shd w:val="clear" w:color="auto" w:fill="FFFFFF" w:themeFill="background1"/>
              <w:jc w:val="center"/>
              <w:rPr>
                <w:b/>
                <w:szCs w:val="24"/>
              </w:rPr>
            </w:pPr>
            <w:r w:rsidRPr="0077506C">
              <w:rPr>
                <w:b/>
                <w:szCs w:val="24"/>
              </w:rPr>
              <w:t>Mjerilo učinka</w:t>
            </w:r>
          </w:p>
        </w:tc>
      </w:tr>
      <w:tr w:rsidR="004A327E" w:rsidRPr="0077506C" w:rsidTr="00EF15CB">
        <w:trPr>
          <w:trHeight w:val="382"/>
        </w:trPr>
        <w:tc>
          <w:tcPr>
            <w:tcW w:w="993" w:type="dxa"/>
            <w:vMerge w:val="restart"/>
            <w:shd w:val="clear" w:color="auto" w:fill="FFFFFF" w:themeFill="background1"/>
          </w:tcPr>
          <w:p w:rsidR="004A327E" w:rsidRPr="0077506C" w:rsidRDefault="004A327E" w:rsidP="00EF15CB">
            <w:pPr>
              <w:shd w:val="clear" w:color="auto" w:fill="FFFFFF" w:themeFill="background1"/>
              <w:rPr>
                <w:b/>
                <w:szCs w:val="24"/>
              </w:rPr>
            </w:pPr>
          </w:p>
        </w:tc>
        <w:tc>
          <w:tcPr>
            <w:tcW w:w="5670" w:type="dxa"/>
            <w:gridSpan w:val="2"/>
            <w:vMerge w:val="restart"/>
            <w:shd w:val="clear" w:color="auto" w:fill="FFFFFF" w:themeFill="background1"/>
          </w:tcPr>
          <w:p w:rsidR="004A327E" w:rsidRPr="0077506C" w:rsidRDefault="004A327E" w:rsidP="00EF15CB">
            <w:pPr>
              <w:shd w:val="clear" w:color="auto" w:fill="FFFFFF" w:themeFill="background1"/>
              <w:rPr>
                <w:szCs w:val="24"/>
              </w:rPr>
            </w:pPr>
            <w:r w:rsidRPr="0077506C">
              <w:rPr>
                <w:szCs w:val="24"/>
              </w:rPr>
              <w:t>Utvrdite učinak na:</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sidRPr="0077506C">
              <w:rPr>
                <w:b/>
                <w:szCs w:val="24"/>
              </w:rPr>
              <w:t>Neznatan</w:t>
            </w:r>
          </w:p>
        </w:tc>
        <w:tc>
          <w:tcPr>
            <w:tcW w:w="992" w:type="dxa"/>
            <w:shd w:val="clear" w:color="auto" w:fill="FFFFFF" w:themeFill="background1"/>
          </w:tcPr>
          <w:p w:rsidR="004A327E" w:rsidRPr="0077506C" w:rsidRDefault="004A327E" w:rsidP="00EF15CB">
            <w:pPr>
              <w:shd w:val="clear" w:color="auto" w:fill="FFFFFF" w:themeFill="background1"/>
              <w:rPr>
                <w:b/>
                <w:szCs w:val="24"/>
              </w:rPr>
            </w:pPr>
            <w:r w:rsidRPr="0077506C">
              <w:rPr>
                <w:b/>
                <w:szCs w:val="24"/>
              </w:rPr>
              <w:t xml:space="preserve">Mali </w:t>
            </w:r>
          </w:p>
        </w:tc>
        <w:tc>
          <w:tcPr>
            <w:tcW w:w="992" w:type="dxa"/>
            <w:gridSpan w:val="2"/>
            <w:shd w:val="clear" w:color="auto" w:fill="FFFFFF" w:themeFill="background1"/>
          </w:tcPr>
          <w:p w:rsidR="004A327E" w:rsidRPr="0077506C" w:rsidRDefault="004A327E" w:rsidP="00EF15CB">
            <w:pPr>
              <w:shd w:val="clear" w:color="auto" w:fill="FFFFFF" w:themeFill="background1"/>
              <w:rPr>
                <w:b/>
                <w:szCs w:val="24"/>
              </w:rPr>
            </w:pPr>
            <w:r w:rsidRPr="0077506C">
              <w:rPr>
                <w:b/>
                <w:szCs w:val="24"/>
              </w:rPr>
              <w:t>Veliki</w:t>
            </w:r>
          </w:p>
        </w:tc>
      </w:tr>
      <w:tr w:rsidR="004A327E" w:rsidRPr="0077506C" w:rsidTr="00EF15CB">
        <w:trPr>
          <w:trHeight w:val="382"/>
        </w:trPr>
        <w:tc>
          <w:tcPr>
            <w:tcW w:w="993" w:type="dxa"/>
            <w:vMerge/>
            <w:shd w:val="clear" w:color="auto" w:fill="FFFFFF" w:themeFill="background1"/>
          </w:tcPr>
          <w:p w:rsidR="004A327E" w:rsidRPr="0077506C" w:rsidRDefault="004A327E" w:rsidP="00EF15CB">
            <w:pPr>
              <w:shd w:val="clear" w:color="auto" w:fill="FFFFFF" w:themeFill="background1"/>
              <w:rPr>
                <w:b/>
                <w:szCs w:val="24"/>
              </w:rPr>
            </w:pPr>
          </w:p>
        </w:tc>
        <w:tc>
          <w:tcPr>
            <w:tcW w:w="5670" w:type="dxa"/>
            <w:gridSpan w:val="2"/>
            <w:vMerge/>
            <w:shd w:val="clear" w:color="auto" w:fill="FFFFFF" w:themeFill="background1"/>
          </w:tcPr>
          <w:p w:rsidR="004A327E" w:rsidRPr="0077506C" w:rsidRDefault="004A327E" w:rsidP="00EF15CB">
            <w:pPr>
              <w:shd w:val="clear" w:color="auto" w:fill="FFFFFF" w:themeFill="background1"/>
              <w:rPr>
                <w:szCs w:val="24"/>
              </w:rPr>
            </w:pPr>
          </w:p>
        </w:tc>
        <w:tc>
          <w:tcPr>
            <w:tcW w:w="1276" w:type="dxa"/>
            <w:gridSpan w:val="2"/>
            <w:shd w:val="clear" w:color="auto" w:fill="FFFFFF" w:themeFill="background1"/>
          </w:tcPr>
          <w:p w:rsidR="004A327E" w:rsidRPr="0077506C" w:rsidRDefault="004A327E" w:rsidP="00EF15CB">
            <w:pPr>
              <w:shd w:val="clear" w:color="auto" w:fill="FFFFFF" w:themeFill="background1"/>
              <w:rPr>
                <w:i/>
              </w:rPr>
            </w:pPr>
            <w:r w:rsidRPr="0077506C">
              <w:rPr>
                <w:i/>
                <w:szCs w:val="24"/>
              </w:rPr>
              <w:t>Da/Ne</w:t>
            </w:r>
          </w:p>
        </w:tc>
        <w:tc>
          <w:tcPr>
            <w:tcW w:w="992" w:type="dxa"/>
            <w:shd w:val="clear" w:color="auto" w:fill="FFFFFF" w:themeFill="background1"/>
          </w:tcPr>
          <w:p w:rsidR="004A327E" w:rsidRPr="0077506C" w:rsidRDefault="004A327E" w:rsidP="00EF15CB">
            <w:pPr>
              <w:shd w:val="clear" w:color="auto" w:fill="FFFFFF" w:themeFill="background1"/>
              <w:rPr>
                <w:i/>
              </w:rPr>
            </w:pPr>
            <w:r w:rsidRPr="0077506C">
              <w:rPr>
                <w:i/>
                <w:szCs w:val="24"/>
              </w:rPr>
              <w:t>Da/Ne</w:t>
            </w:r>
          </w:p>
        </w:tc>
        <w:tc>
          <w:tcPr>
            <w:tcW w:w="992" w:type="dxa"/>
            <w:gridSpan w:val="2"/>
            <w:shd w:val="clear" w:color="auto" w:fill="FFFFFF" w:themeFill="background1"/>
          </w:tcPr>
          <w:p w:rsidR="004A327E" w:rsidRPr="0077506C" w:rsidRDefault="004A327E" w:rsidP="00EF15CB">
            <w:pPr>
              <w:shd w:val="clear" w:color="auto" w:fill="FFFFFF" w:themeFill="background1"/>
              <w:rPr>
                <w:i/>
              </w:rPr>
            </w:pPr>
            <w:r w:rsidRPr="0077506C">
              <w:rPr>
                <w:i/>
                <w:szCs w:val="24"/>
              </w:rPr>
              <w:t>Da/Ne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ind w:right="-251"/>
              <w:rPr>
                <w:szCs w:val="24"/>
              </w:rPr>
            </w:pPr>
            <w:r w:rsidRPr="0077506C">
              <w:rPr>
                <w:szCs w:val="24"/>
              </w:rPr>
              <w:t>5.1.1.</w:t>
            </w:r>
          </w:p>
        </w:tc>
        <w:tc>
          <w:tcPr>
            <w:tcW w:w="5670" w:type="dxa"/>
            <w:gridSpan w:val="2"/>
            <w:shd w:val="clear" w:color="auto" w:fill="FFFFFF" w:themeFill="background1"/>
          </w:tcPr>
          <w:p w:rsidR="004A327E" w:rsidRPr="0077506C" w:rsidRDefault="004A327E" w:rsidP="00EF15CB">
            <w:pPr>
              <w:shd w:val="clear" w:color="auto" w:fill="FFFFFF" w:themeFill="background1"/>
              <w:rPr>
                <w:szCs w:val="24"/>
              </w:rPr>
            </w:pPr>
            <w:r w:rsidRPr="0077506C">
              <w:rPr>
                <w:szCs w:val="24"/>
              </w:rPr>
              <w:t>Makroekonomsko okruženje Republike Hrvatske osobito komponente bruto društvenog proizvoda kojeg čine osobna potrošnja kućanstava, priljev investicija, državna potrošnja, izvoz i uvoz</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92"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92"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Da</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5.1.2.</w:t>
            </w:r>
          </w:p>
        </w:tc>
        <w:tc>
          <w:tcPr>
            <w:tcW w:w="5670" w:type="dxa"/>
            <w:gridSpan w:val="2"/>
            <w:shd w:val="clear" w:color="auto" w:fill="FFFFFF" w:themeFill="background1"/>
          </w:tcPr>
          <w:p w:rsidR="004A327E" w:rsidRPr="0077506C" w:rsidRDefault="004A327E" w:rsidP="00EF15CB">
            <w:pPr>
              <w:shd w:val="clear" w:color="auto" w:fill="FFFFFF" w:themeFill="background1"/>
              <w:rPr>
                <w:b/>
                <w:szCs w:val="24"/>
              </w:rPr>
            </w:pPr>
            <w:r w:rsidRPr="0077506C">
              <w:rPr>
                <w:szCs w:val="24"/>
              </w:rPr>
              <w:t>Slobodno kretanje roba, usluga, rada i kapitala</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92"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92"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5.1.3.</w:t>
            </w:r>
          </w:p>
        </w:tc>
        <w:tc>
          <w:tcPr>
            <w:tcW w:w="5670" w:type="dxa"/>
            <w:gridSpan w:val="2"/>
            <w:shd w:val="clear" w:color="auto" w:fill="FFFFFF" w:themeFill="background1"/>
          </w:tcPr>
          <w:p w:rsidR="004A327E" w:rsidRPr="0077506C" w:rsidRDefault="004A327E" w:rsidP="00EF15CB">
            <w:pPr>
              <w:shd w:val="clear" w:color="auto" w:fill="FFFFFF" w:themeFill="background1"/>
              <w:rPr>
                <w:szCs w:val="24"/>
              </w:rPr>
            </w:pPr>
            <w:r w:rsidRPr="0077506C">
              <w:rPr>
                <w:szCs w:val="24"/>
              </w:rPr>
              <w:t>Funkcioniranje tržišta i konkurentnost gospodarstva</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92"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92"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Da</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5.1.4.</w:t>
            </w:r>
          </w:p>
        </w:tc>
        <w:tc>
          <w:tcPr>
            <w:tcW w:w="5670" w:type="dxa"/>
            <w:gridSpan w:val="2"/>
            <w:shd w:val="clear" w:color="auto" w:fill="FFFFFF" w:themeFill="background1"/>
          </w:tcPr>
          <w:p w:rsidR="004A327E" w:rsidRPr="0077506C" w:rsidRDefault="004A327E" w:rsidP="00EF15CB">
            <w:pPr>
              <w:shd w:val="clear" w:color="auto" w:fill="FFFFFF" w:themeFill="background1"/>
              <w:rPr>
                <w:szCs w:val="24"/>
              </w:rPr>
            </w:pPr>
            <w:r w:rsidRPr="0077506C">
              <w:rPr>
                <w:szCs w:val="24"/>
              </w:rPr>
              <w:t>Prepreke za razmjenu dobara i usluga</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92"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92"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5.1.5.</w:t>
            </w:r>
          </w:p>
        </w:tc>
        <w:tc>
          <w:tcPr>
            <w:tcW w:w="5670" w:type="dxa"/>
            <w:gridSpan w:val="2"/>
            <w:shd w:val="clear" w:color="auto" w:fill="FFFFFF" w:themeFill="background1"/>
          </w:tcPr>
          <w:p w:rsidR="004A327E" w:rsidRPr="0077506C" w:rsidRDefault="004A327E" w:rsidP="00EF15CB">
            <w:pPr>
              <w:shd w:val="clear" w:color="auto" w:fill="FFFFFF" w:themeFill="background1"/>
              <w:rPr>
                <w:b/>
                <w:szCs w:val="24"/>
              </w:rPr>
            </w:pPr>
            <w:r w:rsidRPr="0077506C">
              <w:rPr>
                <w:szCs w:val="24"/>
              </w:rPr>
              <w:t xml:space="preserve">Cijena roba i usluga </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92"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92"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Da</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5.1.6.</w:t>
            </w:r>
          </w:p>
        </w:tc>
        <w:tc>
          <w:tcPr>
            <w:tcW w:w="5670" w:type="dxa"/>
            <w:gridSpan w:val="2"/>
            <w:shd w:val="clear" w:color="auto" w:fill="FFFFFF" w:themeFill="background1"/>
          </w:tcPr>
          <w:p w:rsidR="004A327E" w:rsidRPr="0077506C" w:rsidRDefault="004A327E" w:rsidP="00EF15CB">
            <w:pPr>
              <w:shd w:val="clear" w:color="auto" w:fill="FFFFFF" w:themeFill="background1"/>
              <w:rPr>
                <w:szCs w:val="24"/>
              </w:rPr>
            </w:pPr>
            <w:r w:rsidRPr="0077506C">
              <w:rPr>
                <w:szCs w:val="24"/>
              </w:rPr>
              <w:t>Uvjet za poslovanje na tržištu</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92"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92"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Da</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5.1.7.</w:t>
            </w:r>
          </w:p>
        </w:tc>
        <w:tc>
          <w:tcPr>
            <w:tcW w:w="5670" w:type="dxa"/>
            <w:gridSpan w:val="2"/>
            <w:shd w:val="clear" w:color="auto" w:fill="FFFFFF" w:themeFill="background1"/>
          </w:tcPr>
          <w:p w:rsidR="004A327E" w:rsidRPr="0077506C" w:rsidRDefault="004A327E" w:rsidP="00EF15CB">
            <w:pPr>
              <w:shd w:val="clear" w:color="auto" w:fill="FFFFFF" w:themeFill="background1"/>
              <w:rPr>
                <w:szCs w:val="24"/>
              </w:rPr>
            </w:pPr>
            <w:r w:rsidRPr="0077506C">
              <w:rPr>
                <w:szCs w:val="24"/>
              </w:rPr>
              <w:t>Trošak kapitala u gospodarskim subjektima</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92"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92"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5.1.8.</w:t>
            </w:r>
          </w:p>
        </w:tc>
        <w:tc>
          <w:tcPr>
            <w:tcW w:w="5670" w:type="dxa"/>
            <w:gridSpan w:val="2"/>
            <w:shd w:val="clear" w:color="auto" w:fill="FFFFFF" w:themeFill="background1"/>
          </w:tcPr>
          <w:p w:rsidR="004A327E" w:rsidRPr="0077506C" w:rsidRDefault="004A327E" w:rsidP="00EF15CB">
            <w:pPr>
              <w:shd w:val="clear" w:color="auto" w:fill="FFFFFF" w:themeFill="background1"/>
              <w:rPr>
                <w:szCs w:val="24"/>
              </w:rPr>
            </w:pPr>
            <w:r w:rsidRPr="0077506C">
              <w:rPr>
                <w:szCs w:val="24"/>
              </w:rPr>
              <w:t>Trošak zapošljavanja u gospodarskim subjektima (trošak rada u cjelini)</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92"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92"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5.1.9.</w:t>
            </w:r>
          </w:p>
        </w:tc>
        <w:tc>
          <w:tcPr>
            <w:tcW w:w="5670" w:type="dxa"/>
            <w:gridSpan w:val="2"/>
            <w:shd w:val="clear" w:color="auto" w:fill="FFFFFF" w:themeFill="background1"/>
          </w:tcPr>
          <w:p w:rsidR="004A327E" w:rsidRPr="0077506C" w:rsidRDefault="004A327E" w:rsidP="00EF15CB">
            <w:pPr>
              <w:shd w:val="clear" w:color="auto" w:fill="FFFFFF" w:themeFill="background1"/>
              <w:rPr>
                <w:szCs w:val="24"/>
              </w:rPr>
            </w:pPr>
            <w:r w:rsidRPr="0077506C">
              <w:rPr>
                <w:szCs w:val="24"/>
              </w:rPr>
              <w:t>Trošak uvođenja tehnologije u poslovni proces u gospodarskim subjektima</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92"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92"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5.1.10.</w:t>
            </w:r>
          </w:p>
        </w:tc>
        <w:tc>
          <w:tcPr>
            <w:tcW w:w="5670" w:type="dxa"/>
            <w:gridSpan w:val="2"/>
            <w:shd w:val="clear" w:color="auto" w:fill="FFFFFF" w:themeFill="background1"/>
          </w:tcPr>
          <w:p w:rsidR="004A327E" w:rsidRPr="0077506C" w:rsidRDefault="004A327E" w:rsidP="00EF15CB">
            <w:pPr>
              <w:shd w:val="clear" w:color="auto" w:fill="FFFFFF" w:themeFill="background1"/>
              <w:rPr>
                <w:szCs w:val="24"/>
              </w:rPr>
            </w:pPr>
            <w:r w:rsidRPr="0077506C">
              <w:rPr>
                <w:szCs w:val="24"/>
              </w:rPr>
              <w:t>Trošak investicija vezano za poslovanje gospodarskih subjekata</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92"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92"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5.1.11.</w:t>
            </w:r>
          </w:p>
        </w:tc>
        <w:tc>
          <w:tcPr>
            <w:tcW w:w="5670" w:type="dxa"/>
            <w:gridSpan w:val="2"/>
            <w:shd w:val="clear" w:color="auto" w:fill="FFFFFF" w:themeFill="background1"/>
          </w:tcPr>
          <w:p w:rsidR="004A327E" w:rsidRPr="0077506C" w:rsidRDefault="004A327E" w:rsidP="00EF15CB">
            <w:pPr>
              <w:shd w:val="clear" w:color="auto" w:fill="FFFFFF" w:themeFill="background1"/>
              <w:rPr>
                <w:szCs w:val="24"/>
              </w:rPr>
            </w:pPr>
            <w:r w:rsidRPr="0077506C">
              <w:rPr>
                <w:szCs w:val="24"/>
              </w:rPr>
              <w:t>Trošak proizvodnje, osobito nabave materijala, tehnologije i energije</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92"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92"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5.1.12.</w:t>
            </w:r>
          </w:p>
        </w:tc>
        <w:tc>
          <w:tcPr>
            <w:tcW w:w="5670" w:type="dxa"/>
            <w:gridSpan w:val="2"/>
            <w:shd w:val="clear" w:color="auto" w:fill="FFFFFF" w:themeFill="background1"/>
          </w:tcPr>
          <w:p w:rsidR="004A327E" w:rsidRPr="0077506C" w:rsidRDefault="004A327E" w:rsidP="00EF15CB">
            <w:pPr>
              <w:shd w:val="clear" w:color="auto" w:fill="FFFFFF" w:themeFill="background1"/>
              <w:rPr>
                <w:szCs w:val="24"/>
              </w:rPr>
            </w:pPr>
            <w:r w:rsidRPr="0077506C">
              <w:rPr>
                <w:szCs w:val="24"/>
              </w:rPr>
              <w:t>Prepreke za slobodno kretanje roba, usluga, rada i kapitala vezano za poslovanje gospodarskih subjekata</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92"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92"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5.1.13.</w:t>
            </w:r>
          </w:p>
        </w:tc>
        <w:tc>
          <w:tcPr>
            <w:tcW w:w="5670" w:type="dxa"/>
            <w:gridSpan w:val="2"/>
            <w:shd w:val="clear" w:color="auto" w:fill="FFFFFF" w:themeFill="background1"/>
          </w:tcPr>
          <w:p w:rsidR="004A327E" w:rsidRPr="0077506C" w:rsidRDefault="004A327E" w:rsidP="00EF15CB">
            <w:pPr>
              <w:shd w:val="clear" w:color="auto" w:fill="FFFFFF" w:themeFill="background1"/>
              <w:rPr>
                <w:szCs w:val="24"/>
              </w:rPr>
            </w:pPr>
            <w:r w:rsidRPr="0077506C">
              <w:rPr>
                <w:szCs w:val="24"/>
              </w:rPr>
              <w:t>Djelovanje na imovinska prava gospodarskih subjekata</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92"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92"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5.1.14.</w:t>
            </w:r>
          </w:p>
        </w:tc>
        <w:tc>
          <w:tcPr>
            <w:tcW w:w="5670" w:type="dxa"/>
            <w:gridSpan w:val="2"/>
            <w:shd w:val="clear" w:color="auto" w:fill="FFFFFF" w:themeFill="background1"/>
          </w:tcPr>
          <w:p w:rsidR="004A327E" w:rsidRPr="0077506C" w:rsidRDefault="004A327E" w:rsidP="00EF15CB">
            <w:pPr>
              <w:shd w:val="clear" w:color="auto" w:fill="FFFFFF" w:themeFill="background1"/>
              <w:rPr>
                <w:szCs w:val="24"/>
              </w:rPr>
            </w:pPr>
            <w:r w:rsidRPr="0077506C">
              <w:rPr>
                <w:szCs w:val="24"/>
              </w:rPr>
              <w:t>Drugi očekivani izravni učinak:</w:t>
            </w:r>
          </w:p>
          <w:p w:rsidR="004A327E" w:rsidRPr="0077506C" w:rsidRDefault="004A327E" w:rsidP="00EF15CB">
            <w:pPr>
              <w:shd w:val="clear" w:color="auto" w:fill="FFFFFF" w:themeFill="background1"/>
              <w:rPr>
                <w:szCs w:val="24"/>
              </w:rPr>
            </w:pP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92"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92"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5.1.15.</w:t>
            </w:r>
          </w:p>
        </w:tc>
        <w:tc>
          <w:tcPr>
            <w:tcW w:w="8930" w:type="dxa"/>
            <w:gridSpan w:val="7"/>
            <w:shd w:val="clear" w:color="auto" w:fill="FFFFFF" w:themeFill="background1"/>
          </w:tcPr>
          <w:p w:rsidR="004A327E" w:rsidRPr="0077506C" w:rsidRDefault="004A327E" w:rsidP="00EF15CB">
            <w:pPr>
              <w:shd w:val="clear" w:color="auto" w:fill="FFFFFF" w:themeFill="background1"/>
              <w:rPr>
                <w:szCs w:val="24"/>
              </w:rPr>
            </w:pPr>
            <w:r w:rsidRPr="0077506C">
              <w:rPr>
                <w:szCs w:val="24"/>
              </w:rPr>
              <w:t>Obrazloženje za analizu utvrđivanja izravnih učinaka od 5.1.1. do 5.1.14.</w:t>
            </w:r>
          </w:p>
          <w:p w:rsidR="004A327E" w:rsidRPr="006E5C07" w:rsidRDefault="004A327E" w:rsidP="00EF15CB">
            <w:pPr>
              <w:shd w:val="clear" w:color="auto" w:fill="FFFFFF" w:themeFill="background1"/>
              <w:jc w:val="both"/>
              <w:rPr>
                <w:szCs w:val="24"/>
              </w:rPr>
            </w:pPr>
            <w:r>
              <w:rPr>
                <w:szCs w:val="24"/>
              </w:rPr>
              <w:t>Okvirom z</w:t>
            </w:r>
            <w:r w:rsidRPr="006E5C07">
              <w:rPr>
                <w:szCs w:val="24"/>
              </w:rPr>
              <w:t xml:space="preserve">ajedničke poljoprivredne politike Europske unije </w:t>
            </w:r>
            <w:r>
              <w:rPr>
                <w:szCs w:val="24"/>
              </w:rPr>
              <w:t xml:space="preserve">kroz I. i II. stup te mjere zajedničke organizacije tržišta poljoprivrednih proizvoda daje se mogućnost ostvarivanja potpora namijenjenih poljoprivredi i ruralnom razvoju, kako iz fondova Europske unije tako i iz državnog proračuna te proračuna jedinica lokalne i područne (regionalne) samouprave kojima je cilj stabiliziranje prihoda i stvaranje preduvjeta za investiranje poljoprivrednika te osiguranje kvalitetne hrane po pristupačnim cijenama prema potrošačima. Također kako se ovdje obuhvaća i zajednička organizacija tržišta poljoprivrednih proizvoda Europske unije, značajan se učinak očekuje i na funkcioniranje tržišta i konkurentnost gospodarstva te po pitanju uvjeta za poslovanje na tržištu u segmentu poljoprivredne proizvodnje. </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b/>
                <w:szCs w:val="24"/>
              </w:rPr>
            </w:pPr>
          </w:p>
        </w:tc>
        <w:tc>
          <w:tcPr>
            <w:tcW w:w="8930" w:type="dxa"/>
            <w:gridSpan w:val="7"/>
            <w:shd w:val="clear" w:color="auto" w:fill="FFFFFF" w:themeFill="background1"/>
          </w:tcPr>
          <w:p w:rsidR="004A327E" w:rsidRPr="0077506C" w:rsidRDefault="004A327E" w:rsidP="00EF15CB">
            <w:pPr>
              <w:shd w:val="clear" w:color="auto" w:fill="FFFFFF" w:themeFill="background1"/>
              <w:rPr>
                <w:b/>
                <w:szCs w:val="24"/>
              </w:rPr>
            </w:pPr>
            <w:r w:rsidRPr="0077506C">
              <w:rPr>
                <w:b/>
                <w:szCs w:val="24"/>
              </w:rPr>
              <w:t>Utvrdite veličinu adresata:</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5.1.16.</w:t>
            </w:r>
          </w:p>
        </w:tc>
        <w:tc>
          <w:tcPr>
            <w:tcW w:w="5670" w:type="dxa"/>
            <w:gridSpan w:val="2"/>
            <w:shd w:val="clear" w:color="auto" w:fill="FFFFFF" w:themeFill="background1"/>
          </w:tcPr>
          <w:p w:rsidR="004A327E" w:rsidRPr="0077506C" w:rsidRDefault="004A327E" w:rsidP="00EF15CB">
            <w:pPr>
              <w:shd w:val="clear" w:color="auto" w:fill="FFFFFF" w:themeFill="background1"/>
              <w:rPr>
                <w:szCs w:val="24"/>
              </w:rPr>
            </w:pPr>
            <w:r w:rsidRPr="0077506C">
              <w:rPr>
                <w:szCs w:val="24"/>
              </w:rPr>
              <w:t>Mikro i mali poduzetnici i/ili obiteljska poljoprivredna gospodarstva i/ili zadruge</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1028"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56" w:type="dxa"/>
            <w:shd w:val="clear" w:color="auto" w:fill="FFFFFF" w:themeFill="background1"/>
          </w:tcPr>
          <w:p w:rsidR="004A327E" w:rsidRPr="0077506C" w:rsidRDefault="004A327E" w:rsidP="00EF15CB">
            <w:pPr>
              <w:shd w:val="clear" w:color="auto" w:fill="FFFFFF" w:themeFill="background1"/>
              <w:rPr>
                <w:b/>
                <w:szCs w:val="24"/>
              </w:rPr>
            </w:pPr>
            <w:r>
              <w:rPr>
                <w:b/>
                <w:szCs w:val="24"/>
              </w:rPr>
              <w:t>Da</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lastRenderedPageBreak/>
              <w:t>5.1.17.</w:t>
            </w:r>
          </w:p>
        </w:tc>
        <w:tc>
          <w:tcPr>
            <w:tcW w:w="5670" w:type="dxa"/>
            <w:gridSpan w:val="2"/>
            <w:shd w:val="clear" w:color="auto" w:fill="FFFFFF" w:themeFill="background1"/>
          </w:tcPr>
          <w:p w:rsidR="004A327E" w:rsidRPr="0077506C" w:rsidRDefault="004A327E" w:rsidP="00EF15CB">
            <w:pPr>
              <w:shd w:val="clear" w:color="auto" w:fill="FFFFFF" w:themeFill="background1"/>
              <w:rPr>
                <w:szCs w:val="24"/>
              </w:rPr>
            </w:pPr>
            <w:r w:rsidRPr="0077506C">
              <w:rPr>
                <w:szCs w:val="24"/>
              </w:rPr>
              <w:t>Srednji i veliki poduzetnici</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1028"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56" w:type="dxa"/>
            <w:shd w:val="clear" w:color="auto" w:fill="FFFFFF" w:themeFill="background1"/>
          </w:tcPr>
          <w:p w:rsidR="004A327E" w:rsidRPr="0077506C" w:rsidRDefault="004A327E" w:rsidP="00EF15CB">
            <w:pPr>
              <w:shd w:val="clear" w:color="auto" w:fill="FFFFFF" w:themeFill="background1"/>
              <w:rPr>
                <w:b/>
                <w:szCs w:val="24"/>
              </w:rPr>
            </w:pPr>
            <w:r>
              <w:rPr>
                <w:b/>
                <w:szCs w:val="24"/>
              </w:rPr>
              <w:t>Da</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5.1.18.</w:t>
            </w:r>
          </w:p>
        </w:tc>
        <w:tc>
          <w:tcPr>
            <w:tcW w:w="5670" w:type="dxa"/>
            <w:gridSpan w:val="2"/>
            <w:shd w:val="clear" w:color="auto" w:fill="FFFFFF" w:themeFill="background1"/>
          </w:tcPr>
          <w:p w:rsidR="004A327E" w:rsidRPr="0077506C" w:rsidRDefault="004A327E" w:rsidP="00EF15CB">
            <w:pPr>
              <w:shd w:val="clear" w:color="auto" w:fill="FFFFFF" w:themeFill="background1"/>
              <w:rPr>
                <w:szCs w:val="24"/>
              </w:rPr>
            </w:pPr>
            <w:r w:rsidRPr="0077506C">
              <w:rPr>
                <w:szCs w:val="24"/>
              </w:rPr>
              <w:t>Građani i/ili obitelji i/ili kućanstva</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1028"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56"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5.1.19.</w:t>
            </w:r>
          </w:p>
        </w:tc>
        <w:tc>
          <w:tcPr>
            <w:tcW w:w="5670" w:type="dxa"/>
            <w:gridSpan w:val="2"/>
            <w:shd w:val="clear" w:color="auto" w:fill="FFFFFF" w:themeFill="background1"/>
          </w:tcPr>
          <w:p w:rsidR="004A327E" w:rsidRPr="0077506C" w:rsidRDefault="004A327E" w:rsidP="00EF15CB">
            <w:pPr>
              <w:shd w:val="clear" w:color="auto" w:fill="FFFFFF" w:themeFill="background1"/>
              <w:rPr>
                <w:szCs w:val="24"/>
              </w:rPr>
            </w:pPr>
            <w:r w:rsidRPr="0077506C">
              <w:rPr>
                <w:szCs w:val="24"/>
              </w:rPr>
              <w:t>Radnici i/ili umirovljenici</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1028"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56"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5.1.20.</w:t>
            </w:r>
          </w:p>
        </w:tc>
        <w:tc>
          <w:tcPr>
            <w:tcW w:w="5670" w:type="dxa"/>
            <w:gridSpan w:val="2"/>
            <w:shd w:val="clear" w:color="auto" w:fill="FFFFFF" w:themeFill="background1"/>
          </w:tcPr>
          <w:p w:rsidR="004A327E" w:rsidRPr="0077506C" w:rsidRDefault="004A327E" w:rsidP="00EF15CB">
            <w:pPr>
              <w:shd w:val="clear" w:color="auto" w:fill="FFFFFF" w:themeFill="background1"/>
              <w:rPr>
                <w:szCs w:val="24"/>
              </w:rPr>
            </w:pPr>
            <w:r w:rsidRPr="0077506C">
              <w:rPr>
                <w:szCs w:val="24"/>
              </w:rPr>
              <w:t>Pružatelji uslužnih djelatnosti u pojedinoj gospodarskoj grani i/ili potrošači</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1028"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56"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5.1.21.</w:t>
            </w:r>
          </w:p>
        </w:tc>
        <w:tc>
          <w:tcPr>
            <w:tcW w:w="5670" w:type="dxa"/>
            <w:gridSpan w:val="2"/>
            <w:shd w:val="clear" w:color="auto" w:fill="FFFFFF" w:themeFill="background1"/>
          </w:tcPr>
          <w:p w:rsidR="004A327E" w:rsidRPr="0077506C" w:rsidRDefault="004A327E" w:rsidP="00EF15CB">
            <w:pPr>
              <w:shd w:val="clear" w:color="auto" w:fill="FFFFFF" w:themeFill="background1"/>
              <w:rPr>
                <w:szCs w:val="24"/>
              </w:rPr>
            </w:pPr>
            <w:r w:rsidRPr="0077506C">
              <w:rPr>
                <w:szCs w:val="24"/>
              </w:rPr>
              <w:t>Hrvatski branitelji</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1028"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56"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5.1.22.</w:t>
            </w:r>
          </w:p>
        </w:tc>
        <w:tc>
          <w:tcPr>
            <w:tcW w:w="5670" w:type="dxa"/>
            <w:gridSpan w:val="2"/>
            <w:shd w:val="clear" w:color="auto" w:fill="FFFFFF" w:themeFill="background1"/>
          </w:tcPr>
          <w:p w:rsidR="004A327E" w:rsidRPr="0077506C" w:rsidRDefault="004A327E" w:rsidP="00EF15CB">
            <w:pPr>
              <w:shd w:val="clear" w:color="auto" w:fill="FFFFFF" w:themeFill="background1"/>
              <w:rPr>
                <w:szCs w:val="24"/>
              </w:rPr>
            </w:pPr>
            <w:r w:rsidRPr="0077506C">
              <w:rPr>
                <w:szCs w:val="24"/>
              </w:rPr>
              <w:t>Manjine i/ili socijalne skupine s posebnim interesima i potrebama</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1028"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56"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5.1.23.</w:t>
            </w:r>
          </w:p>
        </w:tc>
        <w:tc>
          <w:tcPr>
            <w:tcW w:w="5670" w:type="dxa"/>
            <w:gridSpan w:val="2"/>
            <w:shd w:val="clear" w:color="auto" w:fill="FFFFFF" w:themeFill="background1"/>
          </w:tcPr>
          <w:p w:rsidR="004A327E" w:rsidRPr="0077506C" w:rsidRDefault="004A327E" w:rsidP="00EF15CB">
            <w:pPr>
              <w:shd w:val="clear" w:color="auto" w:fill="FFFFFF" w:themeFill="background1"/>
              <w:rPr>
                <w:szCs w:val="24"/>
              </w:rPr>
            </w:pPr>
            <w:r w:rsidRPr="0077506C">
              <w:rPr>
                <w:szCs w:val="24"/>
              </w:rPr>
              <w:t>Udruge i/ili zaklade</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1028"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Da</w:t>
            </w:r>
          </w:p>
        </w:tc>
        <w:tc>
          <w:tcPr>
            <w:tcW w:w="956"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5.1.24.</w:t>
            </w:r>
          </w:p>
        </w:tc>
        <w:tc>
          <w:tcPr>
            <w:tcW w:w="5670" w:type="dxa"/>
            <w:gridSpan w:val="2"/>
            <w:shd w:val="clear" w:color="auto" w:fill="FFFFFF" w:themeFill="background1"/>
          </w:tcPr>
          <w:p w:rsidR="004A327E" w:rsidRPr="0077506C" w:rsidRDefault="004A327E" w:rsidP="00EF15CB">
            <w:pPr>
              <w:shd w:val="clear" w:color="auto" w:fill="FFFFFF" w:themeFill="background1"/>
              <w:rPr>
                <w:szCs w:val="24"/>
              </w:rPr>
            </w:pPr>
            <w:r w:rsidRPr="0077506C">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1028"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56" w:type="dxa"/>
            <w:shd w:val="clear" w:color="auto" w:fill="FFFFFF" w:themeFill="background1"/>
          </w:tcPr>
          <w:p w:rsidR="004A327E" w:rsidRPr="0077506C" w:rsidRDefault="004A327E" w:rsidP="00EF15CB">
            <w:pPr>
              <w:shd w:val="clear" w:color="auto" w:fill="FFFFFF" w:themeFill="background1"/>
              <w:rPr>
                <w:b/>
                <w:szCs w:val="24"/>
              </w:rPr>
            </w:pPr>
            <w:r>
              <w:rPr>
                <w:b/>
                <w:szCs w:val="24"/>
              </w:rPr>
              <w:t>Da</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5.1.25.</w:t>
            </w:r>
          </w:p>
        </w:tc>
        <w:tc>
          <w:tcPr>
            <w:tcW w:w="5670" w:type="dxa"/>
            <w:gridSpan w:val="2"/>
            <w:shd w:val="clear" w:color="auto" w:fill="FFFFFF" w:themeFill="background1"/>
          </w:tcPr>
          <w:p w:rsidR="004A327E" w:rsidRPr="0077506C" w:rsidRDefault="004A327E" w:rsidP="00EF15CB">
            <w:pPr>
              <w:shd w:val="clear" w:color="auto" w:fill="FFFFFF" w:themeFill="background1"/>
              <w:rPr>
                <w:szCs w:val="24"/>
              </w:rPr>
            </w:pPr>
            <w:r w:rsidRPr="0077506C">
              <w:rPr>
                <w:szCs w:val="24"/>
              </w:rPr>
              <w:t>Trgovačka društva u vlasništvu Republike Hrvatske i trgovačka društva u vlasništvu jedinica lokalne i područne (regionalne) samouprave</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1028"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56"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5.1.26.</w:t>
            </w:r>
          </w:p>
        </w:tc>
        <w:tc>
          <w:tcPr>
            <w:tcW w:w="5670" w:type="dxa"/>
            <w:gridSpan w:val="2"/>
            <w:shd w:val="clear" w:color="auto" w:fill="FFFFFF" w:themeFill="background1"/>
          </w:tcPr>
          <w:p w:rsidR="004A327E" w:rsidRPr="0077506C" w:rsidRDefault="004A327E" w:rsidP="00EF15CB">
            <w:pPr>
              <w:shd w:val="clear" w:color="auto" w:fill="FFFFFF" w:themeFill="background1"/>
              <w:rPr>
                <w:szCs w:val="24"/>
              </w:rPr>
            </w:pPr>
            <w:r w:rsidRPr="0077506C">
              <w:rPr>
                <w:szCs w:val="24"/>
              </w:rPr>
              <w:t>Drugi utvrđeni adresati:</w:t>
            </w:r>
          </w:p>
          <w:p w:rsidR="004A327E" w:rsidRPr="0077506C" w:rsidRDefault="004A327E" w:rsidP="00EF15CB">
            <w:pPr>
              <w:shd w:val="clear" w:color="auto" w:fill="FFFFFF" w:themeFill="background1"/>
              <w:rPr>
                <w:szCs w:val="24"/>
              </w:rPr>
            </w:pP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1028"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56"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5.1.27.</w:t>
            </w:r>
          </w:p>
        </w:tc>
        <w:tc>
          <w:tcPr>
            <w:tcW w:w="8930" w:type="dxa"/>
            <w:gridSpan w:val="7"/>
            <w:shd w:val="clear" w:color="auto" w:fill="FFFFFF" w:themeFill="background1"/>
          </w:tcPr>
          <w:p w:rsidR="004A327E" w:rsidRDefault="004A327E" w:rsidP="00EF15CB">
            <w:pPr>
              <w:shd w:val="clear" w:color="auto" w:fill="FFFFFF" w:themeFill="background1"/>
              <w:rPr>
                <w:szCs w:val="24"/>
              </w:rPr>
            </w:pPr>
            <w:r w:rsidRPr="0077506C">
              <w:rPr>
                <w:szCs w:val="24"/>
              </w:rPr>
              <w:t>Obrazloženje za analizu utvrđivanja adresata od 5.1.16. do 5.1.26.:</w:t>
            </w:r>
          </w:p>
          <w:p w:rsidR="004A327E" w:rsidRPr="0077506C" w:rsidRDefault="004A327E" w:rsidP="00EF15CB">
            <w:pPr>
              <w:shd w:val="clear" w:color="auto" w:fill="FFFFFF" w:themeFill="background1"/>
              <w:jc w:val="both"/>
              <w:rPr>
                <w:szCs w:val="24"/>
              </w:rPr>
            </w:pPr>
            <w:r>
              <w:rPr>
                <w:szCs w:val="24"/>
              </w:rPr>
              <w:t xml:space="preserve">Adresati su fizičke i pravne osobe ili skupine fizičkih ili pravnih osoba koje obavljaju poljoprivrednu djelatnost na području Republike Hrvatske, javne službe u poljoprivredi, korisnici mjera ruralnog razvoja, korisnici izravnih plaćanja, subjekti u poslovanju s hranom i hranom za životinje, </w:t>
            </w:r>
            <w:r w:rsidRPr="00DA2997">
              <w:rPr>
                <w:szCs w:val="24"/>
              </w:rPr>
              <w:t>jedinice lokalne i područne (regionalne) samouprave</w:t>
            </w:r>
            <w:r>
              <w:rPr>
                <w:szCs w:val="24"/>
              </w:rPr>
              <w:t xml:space="preserve">. </w:t>
            </w:r>
          </w:p>
          <w:p w:rsidR="004A327E" w:rsidRPr="0077506C" w:rsidRDefault="004A327E" w:rsidP="00EF15CB">
            <w:pPr>
              <w:shd w:val="clear" w:color="auto" w:fill="FFFFFF" w:themeFill="background1"/>
              <w:rPr>
                <w:b/>
                <w:szCs w:val="24"/>
              </w:rPr>
            </w:pPr>
          </w:p>
        </w:tc>
      </w:tr>
      <w:tr w:rsidR="004A327E" w:rsidRPr="0077506C" w:rsidTr="00EF15CB">
        <w:trPr>
          <w:trHeight w:val="299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5.1.28.</w:t>
            </w:r>
          </w:p>
          <w:p w:rsidR="004A327E" w:rsidRPr="0077506C" w:rsidRDefault="004A327E" w:rsidP="00EF15CB">
            <w:pPr>
              <w:shd w:val="clear" w:color="auto" w:fill="FFFFFF" w:themeFill="background1"/>
              <w:rPr>
                <w:szCs w:val="24"/>
              </w:rPr>
            </w:pPr>
          </w:p>
          <w:p w:rsidR="004A327E" w:rsidRPr="0077506C" w:rsidRDefault="004A327E" w:rsidP="00EF15CB">
            <w:pPr>
              <w:shd w:val="clear" w:color="auto" w:fill="FFFFFF" w:themeFill="background1"/>
              <w:rPr>
                <w:szCs w:val="24"/>
              </w:rPr>
            </w:pPr>
          </w:p>
          <w:p w:rsidR="004A327E" w:rsidRPr="0077506C" w:rsidRDefault="004A327E" w:rsidP="00EF15CB">
            <w:pPr>
              <w:shd w:val="clear" w:color="auto" w:fill="FFFFFF" w:themeFill="background1"/>
              <w:rPr>
                <w:szCs w:val="24"/>
              </w:rPr>
            </w:pPr>
          </w:p>
          <w:p w:rsidR="004A327E" w:rsidRPr="0077506C" w:rsidRDefault="004A327E" w:rsidP="00EF15CB">
            <w:pPr>
              <w:shd w:val="clear" w:color="auto" w:fill="FFFFFF" w:themeFill="background1"/>
              <w:rPr>
                <w:szCs w:val="24"/>
              </w:rPr>
            </w:pPr>
          </w:p>
          <w:p w:rsidR="004A327E" w:rsidRPr="0077506C" w:rsidRDefault="004A327E" w:rsidP="00EF15CB">
            <w:pPr>
              <w:shd w:val="clear" w:color="auto" w:fill="FFFFFF" w:themeFill="background1"/>
              <w:rPr>
                <w:szCs w:val="24"/>
              </w:rPr>
            </w:pPr>
          </w:p>
          <w:p w:rsidR="004A327E" w:rsidRPr="0077506C" w:rsidRDefault="004A327E" w:rsidP="00EF15CB">
            <w:pPr>
              <w:shd w:val="clear" w:color="auto" w:fill="FFFFFF" w:themeFill="background1"/>
              <w:rPr>
                <w:szCs w:val="24"/>
              </w:rPr>
            </w:pPr>
          </w:p>
          <w:p w:rsidR="004A327E" w:rsidRPr="0077506C" w:rsidRDefault="004A327E" w:rsidP="00EF15CB">
            <w:pPr>
              <w:shd w:val="clear" w:color="auto" w:fill="FFFFFF" w:themeFill="background1"/>
              <w:rPr>
                <w:szCs w:val="24"/>
              </w:rPr>
            </w:pPr>
          </w:p>
          <w:p w:rsidR="004A327E" w:rsidRPr="0077506C" w:rsidRDefault="004A327E" w:rsidP="00EF15CB">
            <w:pPr>
              <w:shd w:val="clear" w:color="auto" w:fill="FFFFFF" w:themeFill="background1"/>
              <w:rPr>
                <w:szCs w:val="24"/>
              </w:rPr>
            </w:pPr>
          </w:p>
          <w:p w:rsidR="004A327E" w:rsidRPr="0077506C" w:rsidRDefault="004A327E" w:rsidP="00EF15CB">
            <w:pPr>
              <w:shd w:val="clear" w:color="auto" w:fill="FFFFFF" w:themeFill="background1"/>
              <w:rPr>
                <w:szCs w:val="24"/>
              </w:rPr>
            </w:pPr>
          </w:p>
          <w:p w:rsidR="004A327E" w:rsidRPr="0077506C" w:rsidRDefault="004A327E" w:rsidP="00EF15CB">
            <w:pPr>
              <w:shd w:val="clear" w:color="auto" w:fill="FFFFFF" w:themeFill="background1"/>
              <w:rPr>
                <w:szCs w:val="24"/>
              </w:rPr>
            </w:pPr>
          </w:p>
          <w:p w:rsidR="004A327E" w:rsidRPr="0077506C" w:rsidRDefault="004A327E" w:rsidP="00EF15CB">
            <w:pPr>
              <w:shd w:val="clear" w:color="auto" w:fill="FFFFFF" w:themeFill="background1"/>
              <w:rPr>
                <w:szCs w:val="24"/>
              </w:rPr>
            </w:pPr>
          </w:p>
        </w:tc>
        <w:tc>
          <w:tcPr>
            <w:tcW w:w="8930" w:type="dxa"/>
            <w:gridSpan w:val="7"/>
            <w:shd w:val="clear" w:color="auto" w:fill="FFFFFF" w:themeFill="background1"/>
          </w:tcPr>
          <w:p w:rsidR="004A327E" w:rsidRPr="0077506C" w:rsidRDefault="004A327E" w:rsidP="00EF15CB">
            <w:pPr>
              <w:shd w:val="clear" w:color="auto" w:fill="FFFFFF" w:themeFill="background1"/>
              <w:rPr>
                <w:b/>
                <w:szCs w:val="24"/>
              </w:rPr>
            </w:pPr>
            <w:r w:rsidRPr="0077506C">
              <w:rPr>
                <w:b/>
                <w:szCs w:val="24"/>
              </w:rPr>
              <w:t>REZULTAT PRETHODNE PROCJENE GOSPODARSKIH UČINAKA</w:t>
            </w:r>
          </w:p>
          <w:p w:rsidR="004A327E" w:rsidRPr="0077506C" w:rsidRDefault="004A327E" w:rsidP="00EF15CB">
            <w:pPr>
              <w:shd w:val="clear" w:color="auto" w:fill="FFFFFF" w:themeFill="background1"/>
              <w:jc w:val="both"/>
              <w:rPr>
                <w:i/>
                <w:szCs w:val="24"/>
              </w:rPr>
            </w:pPr>
            <w:r w:rsidRPr="0077506C">
              <w:rPr>
                <w:i/>
                <w:szCs w:val="24"/>
              </w:rPr>
              <w:t xml:space="preserve">Da li je utvrđena barem jedna kombinacija: </w:t>
            </w:r>
          </w:p>
          <w:p w:rsidR="004A327E" w:rsidRPr="0077506C" w:rsidRDefault="004A327E" w:rsidP="00EF15CB">
            <w:pPr>
              <w:pStyle w:val="Odlomakpopisa"/>
              <w:numPr>
                <w:ilvl w:val="1"/>
                <w:numId w:val="33"/>
              </w:numPr>
              <w:shd w:val="clear" w:color="auto" w:fill="FFFFFF" w:themeFill="background1"/>
              <w:ind w:left="459" w:hanging="283"/>
              <w:jc w:val="both"/>
              <w:rPr>
                <w:i/>
                <w:szCs w:val="24"/>
              </w:rPr>
            </w:pPr>
            <w:r w:rsidRPr="0077506C">
              <w:rPr>
                <w:i/>
                <w:szCs w:val="24"/>
              </w:rPr>
              <w:t>veliki izravni učinak i mali broj adresata</w:t>
            </w:r>
          </w:p>
          <w:p w:rsidR="004A327E" w:rsidRPr="0077506C" w:rsidRDefault="004A327E" w:rsidP="00EF15CB">
            <w:pPr>
              <w:pStyle w:val="Odlomakpopisa"/>
              <w:numPr>
                <w:ilvl w:val="1"/>
                <w:numId w:val="33"/>
              </w:numPr>
              <w:shd w:val="clear" w:color="auto" w:fill="FFFFFF" w:themeFill="background1"/>
              <w:ind w:left="459" w:hanging="283"/>
              <w:jc w:val="both"/>
              <w:rPr>
                <w:i/>
                <w:szCs w:val="24"/>
              </w:rPr>
            </w:pPr>
            <w:r w:rsidRPr="0077506C">
              <w:rPr>
                <w:i/>
                <w:szCs w:val="24"/>
              </w:rPr>
              <w:t>veliki izravni učinak i veliki broj adresata</w:t>
            </w:r>
          </w:p>
          <w:p w:rsidR="004A327E" w:rsidRPr="0077506C" w:rsidRDefault="004A327E" w:rsidP="00EF15CB">
            <w:pPr>
              <w:pStyle w:val="Odlomakpopisa"/>
              <w:numPr>
                <w:ilvl w:val="1"/>
                <w:numId w:val="33"/>
              </w:numPr>
              <w:shd w:val="clear" w:color="auto" w:fill="FFFFFF" w:themeFill="background1"/>
              <w:ind w:left="459" w:hanging="283"/>
              <w:jc w:val="both"/>
              <w:rPr>
                <w:i/>
                <w:szCs w:val="24"/>
              </w:rPr>
            </w:pPr>
            <w:r w:rsidRPr="0077506C">
              <w:rPr>
                <w:i/>
                <w:szCs w:val="24"/>
              </w:rPr>
              <w:t>mali izravni učinak i veliki broj adresata.</w:t>
            </w:r>
          </w:p>
          <w:p w:rsidR="004A327E" w:rsidRPr="0077506C" w:rsidRDefault="004A327E" w:rsidP="00EF15CB">
            <w:pPr>
              <w:shd w:val="clear" w:color="auto" w:fill="FFFFFF" w:themeFill="background1"/>
              <w:jc w:val="both"/>
              <w:rPr>
                <w:i/>
                <w:szCs w:val="24"/>
              </w:rPr>
            </w:pPr>
            <w:r w:rsidRPr="0077506C">
              <w:rPr>
                <w:i/>
                <w:szCs w:val="24"/>
              </w:rPr>
              <w:t>Ako da, označite tu kombinaciju u tablici s „DA“:</w:t>
            </w:r>
          </w:p>
          <w:tbl>
            <w:tblPr>
              <w:tblW w:w="8622" w:type="dxa"/>
              <w:shd w:val="clear" w:color="auto" w:fill="FFFFFF" w:themeFill="background1"/>
              <w:tblLayout w:type="fixed"/>
              <w:tblLook w:val="04A0" w:firstRow="1" w:lastRow="0" w:firstColumn="1" w:lastColumn="0" w:noHBand="0" w:noVBand="1"/>
            </w:tblPr>
            <w:tblGrid>
              <w:gridCol w:w="2057"/>
              <w:gridCol w:w="2075"/>
              <w:gridCol w:w="1583"/>
              <w:gridCol w:w="1507"/>
              <w:gridCol w:w="1400"/>
            </w:tblGrid>
            <w:tr w:rsidR="004A327E" w:rsidRPr="0077506C" w:rsidTr="00EF15CB">
              <w:trPr>
                <w:trHeight w:val="308"/>
              </w:trPr>
              <w:tc>
                <w:tcPr>
                  <w:tcW w:w="4132"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4A327E" w:rsidRPr="0077506C" w:rsidRDefault="004A327E" w:rsidP="00EF15CB">
                  <w:pPr>
                    <w:shd w:val="clear" w:color="auto" w:fill="FFFFFF" w:themeFill="background1"/>
                    <w:rPr>
                      <w:rFonts w:eastAsia="Times New Roman"/>
                      <w:color w:val="000000"/>
                      <w:szCs w:val="24"/>
                    </w:rPr>
                  </w:pPr>
                  <w:r w:rsidRPr="0077506C">
                    <w:rPr>
                      <w:rFonts w:eastAsia="Times New Roman"/>
                      <w:color w:val="000000"/>
                      <w:szCs w:val="24"/>
                    </w:rPr>
                    <w:t>Iz Prethodne procjene u Procjenu učinaka propisa:</w:t>
                  </w:r>
                </w:p>
              </w:tc>
              <w:tc>
                <w:tcPr>
                  <w:tcW w:w="4490"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4A327E" w:rsidRPr="0077506C" w:rsidRDefault="004A327E" w:rsidP="00EF15CB">
                  <w:pPr>
                    <w:shd w:val="clear" w:color="auto" w:fill="FFFFFF" w:themeFill="background1"/>
                    <w:jc w:val="center"/>
                    <w:rPr>
                      <w:rFonts w:eastAsia="Times New Roman"/>
                      <w:b/>
                      <w:bCs/>
                      <w:color w:val="000000"/>
                      <w:szCs w:val="24"/>
                    </w:rPr>
                  </w:pPr>
                  <w:r w:rsidRPr="0077506C">
                    <w:rPr>
                      <w:rFonts w:eastAsia="Times New Roman"/>
                      <w:b/>
                      <w:bCs/>
                      <w:color w:val="000000"/>
                      <w:szCs w:val="24"/>
                    </w:rPr>
                    <w:t>Izravni učinci</w:t>
                  </w:r>
                </w:p>
              </w:tc>
            </w:tr>
            <w:tr w:rsidR="004A327E" w:rsidRPr="0077506C" w:rsidTr="00EF15CB">
              <w:trPr>
                <w:trHeight w:val="268"/>
              </w:trPr>
              <w:tc>
                <w:tcPr>
                  <w:tcW w:w="4132"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4A327E" w:rsidRPr="0077506C" w:rsidRDefault="004A327E" w:rsidP="00EF15CB">
                  <w:pPr>
                    <w:shd w:val="clear" w:color="auto" w:fill="FFFFFF" w:themeFill="background1"/>
                    <w:rPr>
                      <w:rFonts w:eastAsia="Times New Roman"/>
                      <w:color w:val="000000"/>
                      <w:szCs w:val="24"/>
                    </w:rPr>
                  </w:pPr>
                </w:p>
              </w:tc>
              <w:tc>
                <w:tcPr>
                  <w:tcW w:w="1583" w:type="dxa"/>
                  <w:tcBorders>
                    <w:top w:val="nil"/>
                    <w:left w:val="nil"/>
                    <w:bottom w:val="single" w:sz="4" w:space="0" w:color="auto"/>
                    <w:right w:val="single" w:sz="4" w:space="0" w:color="auto"/>
                  </w:tcBorders>
                  <w:shd w:val="clear" w:color="auto" w:fill="FFFFFF" w:themeFill="background1"/>
                  <w:noWrap/>
                  <w:vAlign w:val="bottom"/>
                  <w:hideMark/>
                </w:tcPr>
                <w:p w:rsidR="004A327E" w:rsidRPr="0077506C" w:rsidRDefault="004A327E" w:rsidP="00EF15CB">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07" w:type="dxa"/>
                  <w:tcBorders>
                    <w:top w:val="nil"/>
                    <w:left w:val="nil"/>
                    <w:bottom w:val="single" w:sz="4" w:space="0" w:color="auto"/>
                    <w:right w:val="single" w:sz="4" w:space="0" w:color="auto"/>
                  </w:tcBorders>
                  <w:shd w:val="clear" w:color="auto" w:fill="FFFFFF" w:themeFill="background1"/>
                  <w:noWrap/>
                  <w:vAlign w:val="bottom"/>
                  <w:hideMark/>
                </w:tcPr>
                <w:p w:rsidR="004A327E" w:rsidRPr="0077506C" w:rsidRDefault="004A327E" w:rsidP="00EF15CB">
                  <w:pPr>
                    <w:shd w:val="clear" w:color="auto" w:fill="FFFFFF" w:themeFill="background1"/>
                    <w:rPr>
                      <w:rFonts w:eastAsia="Times New Roman"/>
                      <w:color w:val="000000"/>
                      <w:szCs w:val="24"/>
                    </w:rPr>
                  </w:pPr>
                  <w:r w:rsidRPr="0077506C">
                    <w:rPr>
                      <w:rFonts w:eastAsia="Times New Roman"/>
                      <w:color w:val="000000"/>
                      <w:szCs w:val="24"/>
                    </w:rPr>
                    <w:t>mali</w:t>
                  </w:r>
                </w:p>
              </w:tc>
              <w:tc>
                <w:tcPr>
                  <w:tcW w:w="1399" w:type="dxa"/>
                  <w:tcBorders>
                    <w:top w:val="nil"/>
                    <w:left w:val="nil"/>
                    <w:bottom w:val="single" w:sz="4" w:space="0" w:color="auto"/>
                    <w:right w:val="single" w:sz="4" w:space="0" w:color="auto"/>
                  </w:tcBorders>
                  <w:shd w:val="clear" w:color="auto" w:fill="FFFFFF" w:themeFill="background1"/>
                  <w:noWrap/>
                  <w:vAlign w:val="bottom"/>
                  <w:hideMark/>
                </w:tcPr>
                <w:p w:rsidR="004A327E" w:rsidRPr="0077506C" w:rsidRDefault="004A327E" w:rsidP="00EF15CB">
                  <w:pPr>
                    <w:shd w:val="clear" w:color="auto" w:fill="FFFFFF" w:themeFill="background1"/>
                    <w:rPr>
                      <w:rFonts w:eastAsia="Times New Roman"/>
                      <w:color w:val="000000"/>
                      <w:szCs w:val="24"/>
                    </w:rPr>
                  </w:pPr>
                  <w:r w:rsidRPr="0077506C">
                    <w:rPr>
                      <w:rFonts w:eastAsia="Times New Roman"/>
                      <w:color w:val="000000"/>
                      <w:szCs w:val="24"/>
                    </w:rPr>
                    <w:t>veliki</w:t>
                  </w:r>
                </w:p>
              </w:tc>
            </w:tr>
            <w:tr w:rsidR="004A327E" w:rsidRPr="0077506C" w:rsidTr="00EF15CB">
              <w:trPr>
                <w:trHeight w:val="268"/>
              </w:trPr>
              <w:tc>
                <w:tcPr>
                  <w:tcW w:w="2057"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4A327E" w:rsidRPr="0077506C" w:rsidRDefault="004A327E" w:rsidP="00EF15CB">
                  <w:pPr>
                    <w:shd w:val="clear" w:color="auto" w:fill="FFFFFF" w:themeFill="background1"/>
                    <w:jc w:val="center"/>
                    <w:rPr>
                      <w:rFonts w:eastAsia="Times New Roman"/>
                      <w:b/>
                      <w:bCs/>
                      <w:color w:val="000000"/>
                      <w:szCs w:val="24"/>
                    </w:rPr>
                  </w:pPr>
                  <w:r w:rsidRPr="0077506C">
                    <w:rPr>
                      <w:rFonts w:eastAsia="Times New Roman"/>
                      <w:b/>
                      <w:bCs/>
                      <w:color w:val="000000"/>
                      <w:szCs w:val="24"/>
                    </w:rPr>
                    <w:t>Adresati</w:t>
                  </w: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4A327E" w:rsidRPr="0077506C" w:rsidRDefault="004A327E" w:rsidP="00EF15CB">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4A327E" w:rsidRPr="0077506C" w:rsidRDefault="004A327E" w:rsidP="00EF15CB">
                  <w:pPr>
                    <w:shd w:val="clear" w:color="auto" w:fill="FFFFFF" w:themeFill="background1"/>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themeFill="background1"/>
                  <w:noWrap/>
                  <w:vAlign w:val="bottom"/>
                </w:tcPr>
                <w:p w:rsidR="004A327E" w:rsidRPr="0077506C" w:rsidRDefault="004A327E" w:rsidP="00EF15CB">
                  <w:pPr>
                    <w:shd w:val="clear" w:color="auto" w:fill="FFFFFF" w:themeFill="background1"/>
                    <w:rPr>
                      <w:rFonts w:eastAsia="Times New Roman"/>
                      <w:color w:val="000000"/>
                      <w:szCs w:val="24"/>
                    </w:rPr>
                  </w:pPr>
                </w:p>
              </w:tc>
              <w:tc>
                <w:tcPr>
                  <w:tcW w:w="1399" w:type="dxa"/>
                  <w:tcBorders>
                    <w:top w:val="nil"/>
                    <w:left w:val="nil"/>
                    <w:bottom w:val="single" w:sz="4" w:space="0" w:color="auto"/>
                    <w:right w:val="single" w:sz="4" w:space="0" w:color="auto"/>
                  </w:tcBorders>
                  <w:shd w:val="clear" w:color="auto" w:fill="FFFFFF" w:themeFill="background1"/>
                  <w:noWrap/>
                  <w:vAlign w:val="bottom"/>
                </w:tcPr>
                <w:p w:rsidR="004A327E" w:rsidRPr="0077506C" w:rsidRDefault="004A327E" w:rsidP="00EF15CB">
                  <w:pPr>
                    <w:shd w:val="clear" w:color="auto" w:fill="FFFFFF" w:themeFill="background1"/>
                    <w:rPr>
                      <w:rFonts w:eastAsia="Times New Roman"/>
                      <w:color w:val="000000"/>
                      <w:szCs w:val="24"/>
                    </w:rPr>
                  </w:pPr>
                </w:p>
              </w:tc>
            </w:tr>
            <w:tr w:rsidR="004A327E" w:rsidRPr="0077506C" w:rsidTr="00EF15CB">
              <w:trPr>
                <w:trHeight w:val="268"/>
              </w:trPr>
              <w:tc>
                <w:tcPr>
                  <w:tcW w:w="2057"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4A327E" w:rsidRPr="0077506C" w:rsidRDefault="004A327E" w:rsidP="00EF15CB">
                  <w:pPr>
                    <w:shd w:val="clear" w:color="auto" w:fill="FFFFFF" w:themeFill="background1"/>
                    <w:rPr>
                      <w:rFonts w:eastAsia="Times New Roman"/>
                      <w:b/>
                      <w:bCs/>
                      <w:color w:val="000000"/>
                      <w:szCs w:val="24"/>
                    </w:rPr>
                  </w:pP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4A327E" w:rsidRPr="0077506C" w:rsidRDefault="004A327E" w:rsidP="00EF15CB">
                  <w:pPr>
                    <w:shd w:val="clear" w:color="auto" w:fill="FFFFFF" w:themeFill="background1"/>
                    <w:rPr>
                      <w:rFonts w:eastAsia="Times New Roman"/>
                      <w:color w:val="000000"/>
                      <w:szCs w:val="24"/>
                    </w:rPr>
                  </w:pPr>
                  <w:r w:rsidRPr="0077506C">
                    <w:rPr>
                      <w:rFonts w:eastAsia="Times New Roman"/>
                      <w:color w:val="000000"/>
                      <w:szCs w:val="24"/>
                    </w:rPr>
                    <w:t>mali</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4A327E" w:rsidRPr="0077506C" w:rsidRDefault="004A327E" w:rsidP="00EF15CB">
                  <w:pPr>
                    <w:shd w:val="clear" w:color="auto" w:fill="FFFFFF" w:themeFill="background1"/>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themeFill="background1"/>
                  <w:noWrap/>
                  <w:vAlign w:val="bottom"/>
                </w:tcPr>
                <w:p w:rsidR="004A327E" w:rsidRPr="0077506C" w:rsidRDefault="004A327E" w:rsidP="00EF15CB">
                  <w:pPr>
                    <w:shd w:val="clear" w:color="auto" w:fill="FFFFFF" w:themeFill="background1"/>
                    <w:rPr>
                      <w:rFonts w:eastAsia="Times New Roman"/>
                      <w:color w:val="000000"/>
                      <w:szCs w:val="24"/>
                    </w:rPr>
                  </w:pPr>
                </w:p>
              </w:tc>
              <w:tc>
                <w:tcPr>
                  <w:tcW w:w="1399" w:type="dxa"/>
                  <w:tcBorders>
                    <w:top w:val="nil"/>
                    <w:left w:val="nil"/>
                    <w:bottom w:val="single" w:sz="4" w:space="0" w:color="auto"/>
                    <w:right w:val="single" w:sz="4" w:space="0" w:color="auto"/>
                  </w:tcBorders>
                  <w:shd w:val="clear" w:color="auto" w:fill="FFFFFF" w:themeFill="background1"/>
                  <w:noWrap/>
                  <w:vAlign w:val="bottom"/>
                </w:tcPr>
                <w:p w:rsidR="004A327E" w:rsidRPr="0077506C" w:rsidRDefault="004A327E" w:rsidP="00EF15CB">
                  <w:pPr>
                    <w:shd w:val="clear" w:color="auto" w:fill="FFFFFF" w:themeFill="background1"/>
                    <w:rPr>
                      <w:rFonts w:eastAsia="Times New Roman"/>
                      <w:b/>
                      <w:bCs/>
                      <w:color w:val="000000"/>
                      <w:szCs w:val="24"/>
                    </w:rPr>
                  </w:pPr>
                </w:p>
              </w:tc>
            </w:tr>
            <w:tr w:rsidR="004A327E" w:rsidRPr="0077506C" w:rsidTr="00EF15CB">
              <w:trPr>
                <w:trHeight w:val="268"/>
              </w:trPr>
              <w:tc>
                <w:tcPr>
                  <w:tcW w:w="2057"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4A327E" w:rsidRPr="0077506C" w:rsidRDefault="004A327E" w:rsidP="00EF15CB">
                  <w:pPr>
                    <w:shd w:val="clear" w:color="auto" w:fill="FFFFFF" w:themeFill="background1"/>
                    <w:rPr>
                      <w:rFonts w:eastAsia="Times New Roman"/>
                      <w:b/>
                      <w:bCs/>
                      <w:color w:val="000000"/>
                      <w:szCs w:val="24"/>
                    </w:rPr>
                  </w:pP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4A327E" w:rsidRPr="0077506C" w:rsidRDefault="004A327E" w:rsidP="00EF15CB">
                  <w:pPr>
                    <w:shd w:val="clear" w:color="auto" w:fill="FFFFFF" w:themeFill="background1"/>
                    <w:rPr>
                      <w:rFonts w:eastAsia="Times New Roman"/>
                      <w:color w:val="000000"/>
                      <w:szCs w:val="24"/>
                    </w:rPr>
                  </w:pPr>
                  <w:r w:rsidRPr="0077506C">
                    <w:rPr>
                      <w:rFonts w:eastAsia="Times New Roman"/>
                      <w:color w:val="000000"/>
                      <w:szCs w:val="24"/>
                    </w:rPr>
                    <w:t>veliki</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4A327E" w:rsidRPr="0077506C" w:rsidRDefault="004A327E" w:rsidP="00EF15CB">
                  <w:pPr>
                    <w:shd w:val="clear" w:color="auto" w:fill="FFFFFF" w:themeFill="background1"/>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themeFill="background1"/>
                  <w:noWrap/>
                  <w:vAlign w:val="bottom"/>
                </w:tcPr>
                <w:p w:rsidR="004A327E" w:rsidRPr="0077506C" w:rsidRDefault="004A327E" w:rsidP="00EF15CB">
                  <w:pPr>
                    <w:shd w:val="clear" w:color="auto" w:fill="FFFFFF" w:themeFill="background1"/>
                    <w:rPr>
                      <w:rFonts w:eastAsia="Times New Roman"/>
                      <w:b/>
                      <w:bCs/>
                      <w:color w:val="000000"/>
                      <w:szCs w:val="24"/>
                    </w:rPr>
                  </w:pPr>
                </w:p>
              </w:tc>
              <w:tc>
                <w:tcPr>
                  <w:tcW w:w="1399" w:type="dxa"/>
                  <w:tcBorders>
                    <w:top w:val="nil"/>
                    <w:left w:val="nil"/>
                    <w:bottom w:val="single" w:sz="4" w:space="0" w:color="auto"/>
                    <w:right w:val="single" w:sz="4" w:space="0" w:color="auto"/>
                  </w:tcBorders>
                  <w:shd w:val="clear" w:color="auto" w:fill="FFFFFF" w:themeFill="background1"/>
                  <w:noWrap/>
                  <w:vAlign w:val="bottom"/>
                </w:tcPr>
                <w:p w:rsidR="004A327E" w:rsidRPr="0077506C" w:rsidRDefault="004A327E" w:rsidP="00EF15CB">
                  <w:pPr>
                    <w:shd w:val="clear" w:color="auto" w:fill="FFFFFF" w:themeFill="background1"/>
                    <w:rPr>
                      <w:rFonts w:eastAsia="Times New Roman"/>
                      <w:b/>
                      <w:bCs/>
                      <w:color w:val="000000"/>
                      <w:szCs w:val="24"/>
                    </w:rPr>
                  </w:pPr>
                </w:p>
              </w:tc>
            </w:tr>
          </w:tbl>
          <w:p w:rsidR="004A327E" w:rsidRPr="0077506C" w:rsidRDefault="004A327E" w:rsidP="00EF15CB">
            <w:pPr>
              <w:shd w:val="clear" w:color="auto" w:fill="FFFFFF" w:themeFill="background1"/>
              <w:rPr>
                <w:b/>
                <w:szCs w:val="24"/>
              </w:rPr>
            </w:pP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5.2.</w:t>
            </w:r>
          </w:p>
        </w:tc>
        <w:tc>
          <w:tcPr>
            <w:tcW w:w="8930" w:type="dxa"/>
            <w:gridSpan w:val="7"/>
            <w:shd w:val="clear" w:color="auto" w:fill="FFFFFF" w:themeFill="background1"/>
          </w:tcPr>
          <w:p w:rsidR="004A327E" w:rsidRPr="0077506C" w:rsidRDefault="004A327E" w:rsidP="00EF15CB">
            <w:pPr>
              <w:shd w:val="clear" w:color="auto" w:fill="FFFFFF" w:themeFill="background1"/>
              <w:rPr>
                <w:b/>
                <w:szCs w:val="24"/>
              </w:rPr>
            </w:pPr>
            <w:r w:rsidRPr="0077506C">
              <w:rPr>
                <w:b/>
                <w:szCs w:val="24"/>
              </w:rPr>
              <w:t>UTVRĐIVANJE UČINAKA NA TRŽIŠNO NATJECANJE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p>
        </w:tc>
        <w:tc>
          <w:tcPr>
            <w:tcW w:w="5670" w:type="dxa"/>
            <w:gridSpan w:val="2"/>
            <w:shd w:val="clear" w:color="auto" w:fill="FFFFFF" w:themeFill="background1"/>
          </w:tcPr>
          <w:p w:rsidR="004A327E" w:rsidRPr="0077506C" w:rsidRDefault="004A327E" w:rsidP="00EF15CB">
            <w:pPr>
              <w:shd w:val="clear" w:color="auto" w:fill="FFFFFF" w:themeFill="background1"/>
              <w:rPr>
                <w:b/>
                <w:szCs w:val="24"/>
              </w:rPr>
            </w:pPr>
            <w:r w:rsidRPr="0077506C">
              <w:rPr>
                <w:b/>
                <w:szCs w:val="24"/>
              </w:rPr>
              <w:t>Vrsta izravnih učinaka</w:t>
            </w:r>
          </w:p>
        </w:tc>
        <w:tc>
          <w:tcPr>
            <w:tcW w:w="3260" w:type="dxa"/>
            <w:gridSpan w:val="5"/>
            <w:shd w:val="clear" w:color="auto" w:fill="FFFFFF" w:themeFill="background1"/>
          </w:tcPr>
          <w:p w:rsidR="004A327E" w:rsidRPr="0077506C" w:rsidRDefault="004A327E" w:rsidP="00EF15CB">
            <w:pPr>
              <w:shd w:val="clear" w:color="auto" w:fill="FFFFFF" w:themeFill="background1"/>
              <w:jc w:val="center"/>
              <w:rPr>
                <w:b/>
                <w:szCs w:val="24"/>
              </w:rPr>
            </w:pPr>
            <w:r w:rsidRPr="0077506C">
              <w:rPr>
                <w:b/>
                <w:szCs w:val="24"/>
              </w:rPr>
              <w:t>Mjerilo učinka</w:t>
            </w:r>
          </w:p>
        </w:tc>
      </w:tr>
      <w:tr w:rsidR="004A327E" w:rsidRPr="0077506C" w:rsidTr="00EF15CB">
        <w:trPr>
          <w:trHeight w:val="284"/>
        </w:trPr>
        <w:tc>
          <w:tcPr>
            <w:tcW w:w="993" w:type="dxa"/>
            <w:vMerge w:val="restart"/>
            <w:shd w:val="clear" w:color="auto" w:fill="FFFFFF" w:themeFill="background1"/>
          </w:tcPr>
          <w:p w:rsidR="004A327E" w:rsidRPr="0077506C" w:rsidRDefault="004A327E" w:rsidP="00EF15CB">
            <w:pPr>
              <w:shd w:val="clear" w:color="auto" w:fill="FFFFFF" w:themeFill="background1"/>
              <w:rPr>
                <w:szCs w:val="24"/>
              </w:rPr>
            </w:pPr>
          </w:p>
        </w:tc>
        <w:tc>
          <w:tcPr>
            <w:tcW w:w="5670" w:type="dxa"/>
            <w:gridSpan w:val="2"/>
            <w:vMerge w:val="restart"/>
            <w:shd w:val="clear" w:color="auto" w:fill="FFFFFF" w:themeFill="background1"/>
          </w:tcPr>
          <w:p w:rsidR="004A327E" w:rsidRPr="0077506C" w:rsidRDefault="004A327E" w:rsidP="00EF15CB">
            <w:pPr>
              <w:shd w:val="clear" w:color="auto" w:fill="FFFFFF" w:themeFill="background1"/>
              <w:rPr>
                <w:b/>
                <w:szCs w:val="24"/>
              </w:rPr>
            </w:pPr>
            <w:r w:rsidRPr="0077506C">
              <w:rPr>
                <w:szCs w:val="24"/>
              </w:rPr>
              <w:t>Utvrdite učinak na:</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sidRPr="0077506C">
              <w:rPr>
                <w:b/>
                <w:szCs w:val="24"/>
              </w:rPr>
              <w:t>Neznatan</w:t>
            </w:r>
          </w:p>
        </w:tc>
        <w:tc>
          <w:tcPr>
            <w:tcW w:w="992" w:type="dxa"/>
            <w:shd w:val="clear" w:color="auto" w:fill="FFFFFF" w:themeFill="background1"/>
          </w:tcPr>
          <w:p w:rsidR="004A327E" w:rsidRPr="0077506C" w:rsidRDefault="004A327E" w:rsidP="00EF15CB">
            <w:pPr>
              <w:shd w:val="clear" w:color="auto" w:fill="FFFFFF" w:themeFill="background1"/>
              <w:rPr>
                <w:b/>
                <w:szCs w:val="24"/>
              </w:rPr>
            </w:pPr>
            <w:r w:rsidRPr="0077506C">
              <w:rPr>
                <w:b/>
                <w:szCs w:val="24"/>
              </w:rPr>
              <w:t xml:space="preserve">Mali </w:t>
            </w:r>
          </w:p>
        </w:tc>
        <w:tc>
          <w:tcPr>
            <w:tcW w:w="992" w:type="dxa"/>
            <w:gridSpan w:val="2"/>
            <w:shd w:val="clear" w:color="auto" w:fill="FFFFFF" w:themeFill="background1"/>
          </w:tcPr>
          <w:p w:rsidR="004A327E" w:rsidRPr="0077506C" w:rsidRDefault="004A327E" w:rsidP="00EF15CB">
            <w:pPr>
              <w:shd w:val="clear" w:color="auto" w:fill="FFFFFF" w:themeFill="background1"/>
              <w:rPr>
                <w:b/>
                <w:szCs w:val="24"/>
              </w:rPr>
            </w:pPr>
            <w:r w:rsidRPr="0077506C">
              <w:rPr>
                <w:b/>
                <w:szCs w:val="24"/>
              </w:rPr>
              <w:t xml:space="preserve">Veliki </w:t>
            </w:r>
          </w:p>
        </w:tc>
      </w:tr>
      <w:tr w:rsidR="004A327E" w:rsidRPr="0077506C" w:rsidTr="00EF15CB">
        <w:trPr>
          <w:trHeight w:val="284"/>
        </w:trPr>
        <w:tc>
          <w:tcPr>
            <w:tcW w:w="993" w:type="dxa"/>
            <w:vMerge/>
            <w:shd w:val="clear" w:color="auto" w:fill="FFFFFF" w:themeFill="background1"/>
          </w:tcPr>
          <w:p w:rsidR="004A327E" w:rsidRPr="0077506C" w:rsidRDefault="004A327E" w:rsidP="00EF15CB">
            <w:pPr>
              <w:shd w:val="clear" w:color="auto" w:fill="FFFFFF" w:themeFill="background1"/>
              <w:rPr>
                <w:szCs w:val="24"/>
              </w:rPr>
            </w:pPr>
          </w:p>
        </w:tc>
        <w:tc>
          <w:tcPr>
            <w:tcW w:w="5670" w:type="dxa"/>
            <w:gridSpan w:val="2"/>
            <w:vMerge/>
            <w:shd w:val="clear" w:color="auto" w:fill="FFFFFF" w:themeFill="background1"/>
          </w:tcPr>
          <w:p w:rsidR="004A327E" w:rsidRPr="0077506C" w:rsidRDefault="004A327E" w:rsidP="00EF15CB">
            <w:pPr>
              <w:shd w:val="clear" w:color="auto" w:fill="FFFFFF" w:themeFill="background1"/>
              <w:rPr>
                <w:szCs w:val="24"/>
              </w:rPr>
            </w:pPr>
          </w:p>
        </w:tc>
        <w:tc>
          <w:tcPr>
            <w:tcW w:w="1276" w:type="dxa"/>
            <w:gridSpan w:val="2"/>
            <w:shd w:val="clear" w:color="auto" w:fill="FFFFFF" w:themeFill="background1"/>
          </w:tcPr>
          <w:p w:rsidR="004A327E" w:rsidRPr="0077506C" w:rsidRDefault="004A327E" w:rsidP="00EF15CB">
            <w:pPr>
              <w:shd w:val="clear" w:color="auto" w:fill="FFFFFF" w:themeFill="background1"/>
              <w:rPr>
                <w:i/>
                <w:szCs w:val="24"/>
              </w:rPr>
            </w:pPr>
            <w:r w:rsidRPr="0077506C">
              <w:rPr>
                <w:i/>
                <w:szCs w:val="24"/>
              </w:rPr>
              <w:t>Da/Ne</w:t>
            </w:r>
          </w:p>
        </w:tc>
        <w:tc>
          <w:tcPr>
            <w:tcW w:w="992" w:type="dxa"/>
            <w:shd w:val="clear" w:color="auto" w:fill="FFFFFF" w:themeFill="background1"/>
          </w:tcPr>
          <w:p w:rsidR="004A327E" w:rsidRPr="0077506C" w:rsidRDefault="004A327E" w:rsidP="00EF15CB">
            <w:pPr>
              <w:shd w:val="clear" w:color="auto" w:fill="FFFFFF" w:themeFill="background1"/>
              <w:rPr>
                <w:i/>
                <w:szCs w:val="24"/>
              </w:rPr>
            </w:pPr>
            <w:r w:rsidRPr="0077506C">
              <w:rPr>
                <w:i/>
                <w:szCs w:val="24"/>
              </w:rPr>
              <w:t>Da/Ne</w:t>
            </w:r>
          </w:p>
        </w:tc>
        <w:tc>
          <w:tcPr>
            <w:tcW w:w="992" w:type="dxa"/>
            <w:gridSpan w:val="2"/>
            <w:shd w:val="clear" w:color="auto" w:fill="FFFFFF" w:themeFill="background1"/>
          </w:tcPr>
          <w:p w:rsidR="004A327E" w:rsidRPr="0077506C" w:rsidRDefault="004A327E" w:rsidP="00EF15CB">
            <w:pPr>
              <w:shd w:val="clear" w:color="auto" w:fill="FFFFFF" w:themeFill="background1"/>
              <w:rPr>
                <w:i/>
                <w:szCs w:val="24"/>
              </w:rPr>
            </w:pPr>
            <w:r w:rsidRPr="0077506C">
              <w:rPr>
                <w:i/>
                <w:szCs w:val="24"/>
              </w:rPr>
              <w:t>Da/Ne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5.2.1.</w:t>
            </w:r>
          </w:p>
        </w:tc>
        <w:tc>
          <w:tcPr>
            <w:tcW w:w="5670" w:type="dxa"/>
            <w:gridSpan w:val="2"/>
            <w:shd w:val="clear" w:color="auto" w:fill="FFFFFF" w:themeFill="background1"/>
          </w:tcPr>
          <w:p w:rsidR="004A327E" w:rsidRPr="0077506C" w:rsidRDefault="004A327E" w:rsidP="00EF15CB">
            <w:pPr>
              <w:shd w:val="clear" w:color="auto" w:fill="FFFFFF" w:themeFill="background1"/>
              <w:rPr>
                <w:szCs w:val="24"/>
              </w:rPr>
            </w:pPr>
            <w:r w:rsidRPr="0077506C">
              <w:rPr>
                <w:szCs w:val="24"/>
              </w:rPr>
              <w:t>Strukturalna, financijska, tehnička ili druga prepreka u pojedinom gospodarskom sektoru odnosno gospodarstvu u cjelini</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92"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92"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5.2.2.</w:t>
            </w:r>
          </w:p>
        </w:tc>
        <w:tc>
          <w:tcPr>
            <w:tcW w:w="5670" w:type="dxa"/>
            <w:gridSpan w:val="2"/>
            <w:shd w:val="clear" w:color="auto" w:fill="FFFFFF" w:themeFill="background1"/>
          </w:tcPr>
          <w:p w:rsidR="004A327E" w:rsidRPr="0077506C" w:rsidRDefault="004A327E" w:rsidP="00EF15CB">
            <w:pPr>
              <w:shd w:val="clear" w:color="auto" w:fill="FFFFFF" w:themeFill="background1"/>
              <w:jc w:val="both"/>
              <w:rPr>
                <w:color w:val="FF0000"/>
                <w:szCs w:val="24"/>
              </w:rPr>
            </w:pPr>
            <w:r w:rsidRPr="0077506C">
              <w:rPr>
                <w:szCs w:val="24"/>
              </w:rPr>
              <w:t>Pozicija državnih tijela koja pružaju javne usluge uz istovremeno obavljanje gospodarske aktivnosti na tržištu</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92"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92"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5.2.3.</w:t>
            </w:r>
          </w:p>
        </w:tc>
        <w:tc>
          <w:tcPr>
            <w:tcW w:w="5670" w:type="dxa"/>
            <w:gridSpan w:val="2"/>
            <w:shd w:val="clear" w:color="auto" w:fill="FFFFFF" w:themeFill="background1"/>
          </w:tcPr>
          <w:p w:rsidR="004A327E" w:rsidRPr="0077506C" w:rsidRDefault="004A327E" w:rsidP="00EF15CB">
            <w:pPr>
              <w:shd w:val="clear" w:color="auto" w:fill="FFFFFF" w:themeFill="background1"/>
              <w:rPr>
                <w:szCs w:val="24"/>
              </w:rPr>
            </w:pPr>
            <w:r w:rsidRPr="0077506C">
              <w:rPr>
                <w:szCs w:val="24"/>
              </w:rPr>
              <w:t xml:space="preserve">Postojanje diskriminirajućih uvjeta, osobito posebnih isključivih prava, uživanja povoljnijeg izvora financiranja ili pristupa privilegiranim podacima među </w:t>
            </w:r>
            <w:r w:rsidRPr="0077506C">
              <w:rPr>
                <w:szCs w:val="24"/>
              </w:rPr>
              <w:lastRenderedPageBreak/>
              <w:t>gospodarskim subjektima</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lastRenderedPageBreak/>
              <w:t>Da</w:t>
            </w:r>
          </w:p>
        </w:tc>
        <w:tc>
          <w:tcPr>
            <w:tcW w:w="992"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92"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lastRenderedPageBreak/>
              <w:t>5.2.4.</w:t>
            </w:r>
          </w:p>
        </w:tc>
        <w:tc>
          <w:tcPr>
            <w:tcW w:w="5670" w:type="dxa"/>
            <w:gridSpan w:val="2"/>
            <w:shd w:val="clear" w:color="auto" w:fill="FFFFFF" w:themeFill="background1"/>
          </w:tcPr>
          <w:p w:rsidR="004A327E" w:rsidRPr="0077506C" w:rsidRDefault="004A327E" w:rsidP="00EF15CB">
            <w:pPr>
              <w:shd w:val="clear" w:color="auto" w:fill="FFFFFF" w:themeFill="background1"/>
              <w:jc w:val="both"/>
              <w:rPr>
                <w:rFonts w:eastAsia="Times New Roman"/>
                <w:szCs w:val="24"/>
              </w:rPr>
            </w:pPr>
            <w:r w:rsidRPr="0077506C">
              <w:rPr>
                <w:rFonts w:eastAsia="Times New Roman"/>
                <w:szCs w:val="24"/>
              </w:rPr>
              <w:t>Drugi očekivani izravni učinak:</w:t>
            </w:r>
          </w:p>
          <w:p w:rsidR="004A327E" w:rsidRPr="0077506C" w:rsidRDefault="004A327E" w:rsidP="00EF15CB">
            <w:pPr>
              <w:shd w:val="clear" w:color="auto" w:fill="FFFFFF" w:themeFill="background1"/>
              <w:jc w:val="both"/>
              <w:rPr>
                <w:szCs w:val="24"/>
              </w:rPr>
            </w:pP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92"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92"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5.2.5.</w:t>
            </w:r>
          </w:p>
        </w:tc>
        <w:tc>
          <w:tcPr>
            <w:tcW w:w="8930" w:type="dxa"/>
            <w:gridSpan w:val="7"/>
            <w:shd w:val="clear" w:color="auto" w:fill="FFFFFF" w:themeFill="background1"/>
          </w:tcPr>
          <w:p w:rsidR="004A327E" w:rsidRPr="0077506C" w:rsidRDefault="004A327E" w:rsidP="00EF15CB">
            <w:pPr>
              <w:shd w:val="clear" w:color="auto" w:fill="FFFFFF" w:themeFill="background1"/>
              <w:rPr>
                <w:szCs w:val="24"/>
              </w:rPr>
            </w:pPr>
            <w:r w:rsidRPr="0077506C">
              <w:rPr>
                <w:szCs w:val="24"/>
              </w:rPr>
              <w:t>Obrazloženje za analizu utvrđivanja izravnih učinaka od 5.2.1. do 5.2.4.:</w:t>
            </w:r>
          </w:p>
          <w:p w:rsidR="004A327E" w:rsidRPr="00D74376" w:rsidRDefault="004A327E" w:rsidP="00EF15CB">
            <w:pPr>
              <w:shd w:val="clear" w:color="auto" w:fill="FFFFFF" w:themeFill="background1"/>
              <w:jc w:val="both"/>
              <w:rPr>
                <w:szCs w:val="24"/>
              </w:rPr>
            </w:pPr>
            <w:r>
              <w:rPr>
                <w:szCs w:val="24"/>
              </w:rPr>
              <w:t>U provedbi zakona ne smije se utjecati na slobodu tržišnog natjecanja. Međutim kako pravila Europske unije priznatim proizvođačkim organizacijama u okviru zajedničke organizacije tržišta poljoprivrednih proizvoda omogućavaju pojedina odstupanja od pravila tržišnog natjecanja prilikom sklapanja ugovora o otkupu proizvoda svojih članova, ali uz nadzor nacionalnog tijela za zaštitu tržnog natjecanja, ovo pitanje obuhvaćeno je već postojećim zakonskim okvirom u našoj zemlji te će se ove odredbe nastaviti koristiti i u okviru navedenog normativnog rješenja.</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p>
        </w:tc>
        <w:tc>
          <w:tcPr>
            <w:tcW w:w="8930" w:type="dxa"/>
            <w:gridSpan w:val="7"/>
            <w:shd w:val="clear" w:color="auto" w:fill="FFFFFF" w:themeFill="background1"/>
          </w:tcPr>
          <w:p w:rsidR="004A327E" w:rsidRPr="0077506C" w:rsidRDefault="004A327E" w:rsidP="00EF15CB">
            <w:pPr>
              <w:shd w:val="clear" w:color="auto" w:fill="FFFFFF" w:themeFill="background1"/>
              <w:rPr>
                <w:b/>
                <w:szCs w:val="24"/>
              </w:rPr>
            </w:pPr>
            <w:r w:rsidRPr="0077506C">
              <w:rPr>
                <w:b/>
                <w:szCs w:val="24"/>
              </w:rPr>
              <w:t>Utvrdite veličinu adresata:</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5.2.6.</w:t>
            </w:r>
          </w:p>
        </w:tc>
        <w:tc>
          <w:tcPr>
            <w:tcW w:w="5670" w:type="dxa"/>
            <w:gridSpan w:val="2"/>
            <w:shd w:val="clear" w:color="auto" w:fill="FFFFFF" w:themeFill="background1"/>
          </w:tcPr>
          <w:p w:rsidR="004A327E" w:rsidRPr="0077506C" w:rsidRDefault="004A327E" w:rsidP="00EF15CB">
            <w:pPr>
              <w:shd w:val="clear" w:color="auto" w:fill="FFFFFF" w:themeFill="background1"/>
              <w:rPr>
                <w:szCs w:val="24"/>
              </w:rPr>
            </w:pPr>
            <w:r w:rsidRPr="0077506C">
              <w:rPr>
                <w:szCs w:val="24"/>
              </w:rPr>
              <w:t>Mikro i mali poduzetnici i/ili obiteljska poljoprivredna gospodarstva i/ili zadruge</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Da</w:t>
            </w:r>
          </w:p>
        </w:tc>
        <w:tc>
          <w:tcPr>
            <w:tcW w:w="992"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92"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5.2.7.</w:t>
            </w:r>
          </w:p>
        </w:tc>
        <w:tc>
          <w:tcPr>
            <w:tcW w:w="5670" w:type="dxa"/>
            <w:gridSpan w:val="2"/>
            <w:shd w:val="clear" w:color="auto" w:fill="FFFFFF" w:themeFill="background1"/>
          </w:tcPr>
          <w:p w:rsidR="004A327E" w:rsidRPr="0077506C" w:rsidRDefault="004A327E" w:rsidP="00EF15CB">
            <w:pPr>
              <w:shd w:val="clear" w:color="auto" w:fill="FFFFFF" w:themeFill="background1"/>
              <w:rPr>
                <w:szCs w:val="24"/>
              </w:rPr>
            </w:pPr>
            <w:r w:rsidRPr="0077506C">
              <w:rPr>
                <w:szCs w:val="24"/>
              </w:rPr>
              <w:t>Srednji i veliki poduzetnici</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Da</w:t>
            </w:r>
          </w:p>
        </w:tc>
        <w:tc>
          <w:tcPr>
            <w:tcW w:w="992"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92"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5.2.8.</w:t>
            </w:r>
          </w:p>
        </w:tc>
        <w:tc>
          <w:tcPr>
            <w:tcW w:w="5670" w:type="dxa"/>
            <w:gridSpan w:val="2"/>
            <w:shd w:val="clear" w:color="auto" w:fill="FFFFFF" w:themeFill="background1"/>
          </w:tcPr>
          <w:p w:rsidR="004A327E" w:rsidRPr="0077506C" w:rsidRDefault="004A327E" w:rsidP="00EF15CB">
            <w:pPr>
              <w:shd w:val="clear" w:color="auto" w:fill="FFFFFF" w:themeFill="background1"/>
              <w:rPr>
                <w:szCs w:val="24"/>
              </w:rPr>
            </w:pPr>
            <w:r w:rsidRPr="0077506C">
              <w:rPr>
                <w:szCs w:val="24"/>
              </w:rPr>
              <w:t>Građani i/ili obitelji i/ili kućanstva</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92"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92"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5.2.9.</w:t>
            </w:r>
          </w:p>
        </w:tc>
        <w:tc>
          <w:tcPr>
            <w:tcW w:w="5670" w:type="dxa"/>
            <w:gridSpan w:val="2"/>
            <w:shd w:val="clear" w:color="auto" w:fill="FFFFFF" w:themeFill="background1"/>
          </w:tcPr>
          <w:p w:rsidR="004A327E" w:rsidRPr="0077506C" w:rsidRDefault="004A327E" w:rsidP="00EF15CB">
            <w:pPr>
              <w:shd w:val="clear" w:color="auto" w:fill="FFFFFF" w:themeFill="background1"/>
              <w:rPr>
                <w:szCs w:val="24"/>
              </w:rPr>
            </w:pPr>
            <w:r w:rsidRPr="0077506C">
              <w:rPr>
                <w:szCs w:val="24"/>
              </w:rPr>
              <w:t>Radnici i/ili umirovljenici</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92"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92"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5.2.10.</w:t>
            </w:r>
          </w:p>
        </w:tc>
        <w:tc>
          <w:tcPr>
            <w:tcW w:w="5670" w:type="dxa"/>
            <w:gridSpan w:val="2"/>
            <w:shd w:val="clear" w:color="auto" w:fill="FFFFFF" w:themeFill="background1"/>
          </w:tcPr>
          <w:p w:rsidR="004A327E" w:rsidRPr="0077506C" w:rsidRDefault="004A327E" w:rsidP="00EF15CB">
            <w:pPr>
              <w:shd w:val="clear" w:color="auto" w:fill="FFFFFF" w:themeFill="background1"/>
              <w:rPr>
                <w:szCs w:val="24"/>
              </w:rPr>
            </w:pPr>
            <w:r w:rsidRPr="0077506C">
              <w:rPr>
                <w:szCs w:val="24"/>
              </w:rPr>
              <w:t>Pružatelji uslužnih djelatnosti u pojedinoj gospodarskoj grani i/ili potrošači</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92"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92"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5.2.11.</w:t>
            </w:r>
          </w:p>
        </w:tc>
        <w:tc>
          <w:tcPr>
            <w:tcW w:w="5670" w:type="dxa"/>
            <w:gridSpan w:val="2"/>
            <w:shd w:val="clear" w:color="auto" w:fill="FFFFFF" w:themeFill="background1"/>
          </w:tcPr>
          <w:p w:rsidR="004A327E" w:rsidRPr="0077506C" w:rsidRDefault="004A327E" w:rsidP="00EF15CB">
            <w:pPr>
              <w:shd w:val="clear" w:color="auto" w:fill="FFFFFF" w:themeFill="background1"/>
              <w:rPr>
                <w:szCs w:val="24"/>
              </w:rPr>
            </w:pPr>
            <w:r w:rsidRPr="0077506C">
              <w:rPr>
                <w:szCs w:val="24"/>
              </w:rPr>
              <w:t>Hrvatski branitelji</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92"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92"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5.2.12.</w:t>
            </w:r>
          </w:p>
        </w:tc>
        <w:tc>
          <w:tcPr>
            <w:tcW w:w="5670" w:type="dxa"/>
            <w:gridSpan w:val="2"/>
            <w:shd w:val="clear" w:color="auto" w:fill="FFFFFF" w:themeFill="background1"/>
          </w:tcPr>
          <w:p w:rsidR="004A327E" w:rsidRPr="0077506C" w:rsidRDefault="004A327E" w:rsidP="00EF15CB">
            <w:pPr>
              <w:shd w:val="clear" w:color="auto" w:fill="FFFFFF" w:themeFill="background1"/>
              <w:rPr>
                <w:szCs w:val="24"/>
              </w:rPr>
            </w:pPr>
            <w:r w:rsidRPr="0077506C">
              <w:rPr>
                <w:szCs w:val="24"/>
              </w:rPr>
              <w:t>Manjine i/ili socijalne skupine s posebnim interesima i potrebama</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92"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92"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5.2.13.</w:t>
            </w:r>
          </w:p>
        </w:tc>
        <w:tc>
          <w:tcPr>
            <w:tcW w:w="5670" w:type="dxa"/>
            <w:gridSpan w:val="2"/>
            <w:shd w:val="clear" w:color="auto" w:fill="FFFFFF" w:themeFill="background1"/>
          </w:tcPr>
          <w:p w:rsidR="004A327E" w:rsidRPr="0077506C" w:rsidRDefault="004A327E" w:rsidP="00EF15CB">
            <w:pPr>
              <w:shd w:val="clear" w:color="auto" w:fill="FFFFFF" w:themeFill="background1"/>
              <w:rPr>
                <w:szCs w:val="24"/>
              </w:rPr>
            </w:pPr>
            <w:r w:rsidRPr="0077506C">
              <w:rPr>
                <w:szCs w:val="24"/>
              </w:rPr>
              <w:t>Udruge i/ili zaklade</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Da</w:t>
            </w:r>
          </w:p>
        </w:tc>
        <w:tc>
          <w:tcPr>
            <w:tcW w:w="992"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92"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5.2.14.</w:t>
            </w:r>
          </w:p>
        </w:tc>
        <w:tc>
          <w:tcPr>
            <w:tcW w:w="5670" w:type="dxa"/>
            <w:gridSpan w:val="2"/>
            <w:shd w:val="clear" w:color="auto" w:fill="FFFFFF" w:themeFill="background1"/>
          </w:tcPr>
          <w:p w:rsidR="004A327E" w:rsidRPr="0077506C" w:rsidRDefault="004A327E" w:rsidP="00EF15CB">
            <w:pPr>
              <w:shd w:val="clear" w:color="auto" w:fill="FFFFFF" w:themeFill="background1"/>
              <w:rPr>
                <w:szCs w:val="24"/>
              </w:rPr>
            </w:pPr>
            <w:r w:rsidRPr="0077506C">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92"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92"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5.2.15.</w:t>
            </w:r>
          </w:p>
        </w:tc>
        <w:tc>
          <w:tcPr>
            <w:tcW w:w="5670" w:type="dxa"/>
            <w:gridSpan w:val="2"/>
            <w:shd w:val="clear" w:color="auto" w:fill="FFFFFF" w:themeFill="background1"/>
          </w:tcPr>
          <w:p w:rsidR="004A327E" w:rsidRPr="0077506C" w:rsidRDefault="004A327E" w:rsidP="00EF15CB">
            <w:pPr>
              <w:shd w:val="clear" w:color="auto" w:fill="FFFFFF" w:themeFill="background1"/>
              <w:rPr>
                <w:szCs w:val="24"/>
              </w:rPr>
            </w:pPr>
            <w:r w:rsidRPr="0077506C">
              <w:rPr>
                <w:szCs w:val="24"/>
              </w:rPr>
              <w:t>Trgovačka društva u vlasništvu Republike Hrvatske i trgovačka društva u vlasništvu jedinica lokalne i područne (regionalne) samouprave</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92"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92"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5.2.16.</w:t>
            </w:r>
          </w:p>
        </w:tc>
        <w:tc>
          <w:tcPr>
            <w:tcW w:w="5670" w:type="dxa"/>
            <w:gridSpan w:val="2"/>
            <w:shd w:val="clear" w:color="auto" w:fill="FFFFFF" w:themeFill="background1"/>
          </w:tcPr>
          <w:p w:rsidR="004A327E" w:rsidRPr="0077506C" w:rsidRDefault="004A327E" w:rsidP="00EF15CB">
            <w:pPr>
              <w:shd w:val="clear" w:color="auto" w:fill="FFFFFF" w:themeFill="background1"/>
              <w:rPr>
                <w:szCs w:val="24"/>
              </w:rPr>
            </w:pPr>
            <w:r w:rsidRPr="0077506C">
              <w:rPr>
                <w:szCs w:val="24"/>
              </w:rPr>
              <w:t>Drugi utvrđeni adresati:</w:t>
            </w:r>
          </w:p>
          <w:p w:rsidR="004A327E" w:rsidRPr="0077506C" w:rsidRDefault="004A327E" w:rsidP="00EF15CB">
            <w:pPr>
              <w:shd w:val="clear" w:color="auto" w:fill="FFFFFF" w:themeFill="background1"/>
              <w:rPr>
                <w:szCs w:val="24"/>
              </w:rPr>
            </w:pP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92"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92"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5.2.17.</w:t>
            </w:r>
          </w:p>
        </w:tc>
        <w:tc>
          <w:tcPr>
            <w:tcW w:w="8930" w:type="dxa"/>
            <w:gridSpan w:val="7"/>
            <w:shd w:val="clear" w:color="auto" w:fill="FFFFFF" w:themeFill="background1"/>
          </w:tcPr>
          <w:p w:rsidR="004A327E" w:rsidRPr="0077506C" w:rsidRDefault="004A327E" w:rsidP="00EF15CB">
            <w:pPr>
              <w:shd w:val="clear" w:color="auto" w:fill="FFFFFF" w:themeFill="background1"/>
              <w:rPr>
                <w:szCs w:val="24"/>
              </w:rPr>
            </w:pPr>
            <w:r w:rsidRPr="0077506C">
              <w:rPr>
                <w:szCs w:val="24"/>
              </w:rPr>
              <w:t>Obrazloženje za analizu utvrđivanja adresata od 5.2.6. do 5.2.16.:</w:t>
            </w:r>
          </w:p>
          <w:p w:rsidR="004A327E" w:rsidRPr="008B6C45" w:rsidRDefault="004A327E" w:rsidP="00EF15CB">
            <w:pPr>
              <w:shd w:val="clear" w:color="auto" w:fill="FFFFFF" w:themeFill="background1"/>
              <w:jc w:val="both"/>
              <w:rPr>
                <w:szCs w:val="24"/>
              </w:rPr>
            </w:pPr>
            <w:r>
              <w:rPr>
                <w:szCs w:val="24"/>
              </w:rPr>
              <w:t xml:space="preserve">Poljoprivrednici fizičke i pravne osobe koji su dobrovoljni članovi priznatih proizvođačkih organizacija imaju mogućnost ostvarivanja koristi od odstupanja od pravila </w:t>
            </w:r>
            <w:r w:rsidRPr="002B7ABB">
              <w:rPr>
                <w:szCs w:val="24"/>
              </w:rPr>
              <w:t>tržišnog natjecanja prilikom sklapanja ugovora o otkupu proizvoda</w:t>
            </w:r>
            <w:r>
              <w:rPr>
                <w:szCs w:val="24"/>
              </w:rPr>
              <w:t xml:space="preserve"> ali u okviru propisanom u aktu vezanom uz zajedničku organizaciju tržišta poljoprivrednih proizvoda Europske unije.</w:t>
            </w:r>
          </w:p>
        </w:tc>
      </w:tr>
      <w:tr w:rsidR="004A327E" w:rsidRPr="0077506C" w:rsidTr="00EF15CB">
        <w:trPr>
          <w:trHeight w:val="3562"/>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lastRenderedPageBreak/>
              <w:t>5.2.17.</w:t>
            </w:r>
          </w:p>
        </w:tc>
        <w:tc>
          <w:tcPr>
            <w:tcW w:w="8930" w:type="dxa"/>
            <w:gridSpan w:val="7"/>
            <w:shd w:val="clear" w:color="auto" w:fill="FFFFFF" w:themeFill="background1"/>
          </w:tcPr>
          <w:p w:rsidR="004A327E" w:rsidRPr="0077506C" w:rsidRDefault="004A327E" w:rsidP="00EF15CB">
            <w:pPr>
              <w:shd w:val="clear" w:color="auto" w:fill="FFFFFF" w:themeFill="background1"/>
              <w:rPr>
                <w:b/>
                <w:szCs w:val="24"/>
              </w:rPr>
            </w:pPr>
            <w:r w:rsidRPr="0077506C">
              <w:rPr>
                <w:b/>
                <w:szCs w:val="24"/>
              </w:rPr>
              <w:t>REZULTAT PRETHODNE PROCJENE UČINAKA NA ZAŠTITU TRŽIŠNOG NATJECANJA</w:t>
            </w:r>
          </w:p>
          <w:p w:rsidR="004A327E" w:rsidRPr="0077506C" w:rsidRDefault="004A327E" w:rsidP="00EF15CB">
            <w:pPr>
              <w:shd w:val="clear" w:color="auto" w:fill="FFFFFF" w:themeFill="background1"/>
              <w:jc w:val="both"/>
              <w:rPr>
                <w:i/>
                <w:szCs w:val="24"/>
              </w:rPr>
            </w:pPr>
            <w:r w:rsidRPr="0077506C">
              <w:rPr>
                <w:i/>
                <w:szCs w:val="24"/>
              </w:rPr>
              <w:t xml:space="preserve">Da li je utvrđena barem jedna kombinacija: </w:t>
            </w:r>
          </w:p>
          <w:p w:rsidR="004A327E" w:rsidRPr="0077506C" w:rsidRDefault="004A327E" w:rsidP="00EF15CB">
            <w:pPr>
              <w:pStyle w:val="Odlomakpopisa"/>
              <w:numPr>
                <w:ilvl w:val="1"/>
                <w:numId w:val="33"/>
              </w:numPr>
              <w:shd w:val="clear" w:color="auto" w:fill="FFFFFF" w:themeFill="background1"/>
              <w:ind w:left="459" w:hanging="283"/>
              <w:jc w:val="both"/>
              <w:rPr>
                <w:i/>
                <w:szCs w:val="24"/>
              </w:rPr>
            </w:pPr>
            <w:r w:rsidRPr="0077506C">
              <w:rPr>
                <w:i/>
                <w:szCs w:val="24"/>
              </w:rPr>
              <w:t>veliki izravni učinak i mali broj adresata</w:t>
            </w:r>
          </w:p>
          <w:p w:rsidR="004A327E" w:rsidRPr="0077506C" w:rsidRDefault="004A327E" w:rsidP="00EF15CB">
            <w:pPr>
              <w:pStyle w:val="Odlomakpopisa"/>
              <w:numPr>
                <w:ilvl w:val="1"/>
                <w:numId w:val="33"/>
              </w:numPr>
              <w:shd w:val="clear" w:color="auto" w:fill="FFFFFF" w:themeFill="background1"/>
              <w:ind w:left="459" w:hanging="283"/>
              <w:jc w:val="both"/>
              <w:rPr>
                <w:i/>
                <w:szCs w:val="24"/>
              </w:rPr>
            </w:pPr>
            <w:r w:rsidRPr="0077506C">
              <w:rPr>
                <w:i/>
                <w:szCs w:val="24"/>
              </w:rPr>
              <w:t>veliki izravni učinak i veliki broj adresata</w:t>
            </w:r>
          </w:p>
          <w:p w:rsidR="004A327E" w:rsidRPr="0077506C" w:rsidRDefault="004A327E" w:rsidP="00EF15CB">
            <w:pPr>
              <w:pStyle w:val="Odlomakpopisa"/>
              <w:numPr>
                <w:ilvl w:val="1"/>
                <w:numId w:val="33"/>
              </w:numPr>
              <w:shd w:val="clear" w:color="auto" w:fill="FFFFFF" w:themeFill="background1"/>
              <w:ind w:left="459" w:hanging="283"/>
              <w:jc w:val="both"/>
              <w:rPr>
                <w:i/>
                <w:szCs w:val="24"/>
              </w:rPr>
            </w:pPr>
            <w:r w:rsidRPr="0077506C">
              <w:rPr>
                <w:i/>
                <w:szCs w:val="24"/>
              </w:rPr>
              <w:t>mali izravni učinak i veliki broj adresata.</w:t>
            </w:r>
          </w:p>
          <w:p w:rsidR="004A327E" w:rsidRPr="0077506C" w:rsidRDefault="004A327E" w:rsidP="00EF15CB">
            <w:pPr>
              <w:shd w:val="clear" w:color="auto" w:fill="FFFFFF" w:themeFill="background1"/>
              <w:jc w:val="both"/>
              <w:rPr>
                <w:i/>
                <w:szCs w:val="24"/>
              </w:rPr>
            </w:pPr>
            <w:r w:rsidRPr="0077506C">
              <w:rPr>
                <w:i/>
                <w:szCs w:val="24"/>
              </w:rPr>
              <w:t>Ako da, označite tu kombinaciju u tablici s „DA“:</w:t>
            </w:r>
          </w:p>
          <w:tbl>
            <w:tblPr>
              <w:tblW w:w="8622" w:type="dxa"/>
              <w:shd w:val="clear" w:color="auto" w:fill="FFFFFF" w:themeFill="background1"/>
              <w:tblLayout w:type="fixed"/>
              <w:tblLook w:val="04A0" w:firstRow="1" w:lastRow="0" w:firstColumn="1" w:lastColumn="0" w:noHBand="0" w:noVBand="1"/>
            </w:tblPr>
            <w:tblGrid>
              <w:gridCol w:w="2057"/>
              <w:gridCol w:w="2075"/>
              <w:gridCol w:w="1583"/>
              <w:gridCol w:w="1507"/>
              <w:gridCol w:w="1400"/>
            </w:tblGrid>
            <w:tr w:rsidR="004A327E" w:rsidRPr="0077506C" w:rsidTr="00EF15CB">
              <w:trPr>
                <w:trHeight w:val="308"/>
              </w:trPr>
              <w:tc>
                <w:tcPr>
                  <w:tcW w:w="4132"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4A327E" w:rsidRPr="0077506C" w:rsidRDefault="004A327E" w:rsidP="00EF15CB">
                  <w:pPr>
                    <w:shd w:val="clear" w:color="auto" w:fill="FFFFFF" w:themeFill="background1"/>
                    <w:rPr>
                      <w:rFonts w:eastAsia="Times New Roman"/>
                      <w:color w:val="000000"/>
                      <w:szCs w:val="24"/>
                    </w:rPr>
                  </w:pPr>
                  <w:r w:rsidRPr="0077506C">
                    <w:rPr>
                      <w:rFonts w:eastAsia="Times New Roman"/>
                      <w:color w:val="000000"/>
                      <w:szCs w:val="24"/>
                    </w:rPr>
                    <w:t>Iz Prethodne procjene u Procjenu učinaka propisa:</w:t>
                  </w:r>
                </w:p>
              </w:tc>
              <w:tc>
                <w:tcPr>
                  <w:tcW w:w="4490"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4A327E" w:rsidRPr="0077506C" w:rsidRDefault="004A327E" w:rsidP="00EF15CB">
                  <w:pPr>
                    <w:shd w:val="clear" w:color="auto" w:fill="FFFFFF" w:themeFill="background1"/>
                    <w:jc w:val="center"/>
                    <w:rPr>
                      <w:rFonts w:eastAsia="Times New Roman"/>
                      <w:b/>
                      <w:bCs/>
                      <w:color w:val="000000"/>
                      <w:szCs w:val="24"/>
                    </w:rPr>
                  </w:pPr>
                  <w:r w:rsidRPr="0077506C">
                    <w:rPr>
                      <w:rFonts w:eastAsia="Times New Roman"/>
                      <w:b/>
                      <w:bCs/>
                      <w:color w:val="000000"/>
                      <w:szCs w:val="24"/>
                    </w:rPr>
                    <w:t>Izravni učinci</w:t>
                  </w:r>
                </w:p>
              </w:tc>
            </w:tr>
            <w:tr w:rsidR="004A327E" w:rsidRPr="0077506C" w:rsidTr="00EF15CB">
              <w:trPr>
                <w:trHeight w:val="268"/>
              </w:trPr>
              <w:tc>
                <w:tcPr>
                  <w:tcW w:w="4132"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4A327E" w:rsidRPr="0077506C" w:rsidRDefault="004A327E" w:rsidP="00EF15CB">
                  <w:pPr>
                    <w:shd w:val="clear" w:color="auto" w:fill="FFFFFF" w:themeFill="background1"/>
                    <w:rPr>
                      <w:rFonts w:eastAsia="Times New Roman"/>
                      <w:color w:val="000000"/>
                      <w:szCs w:val="24"/>
                    </w:rPr>
                  </w:pPr>
                </w:p>
              </w:tc>
              <w:tc>
                <w:tcPr>
                  <w:tcW w:w="1583" w:type="dxa"/>
                  <w:tcBorders>
                    <w:top w:val="nil"/>
                    <w:left w:val="nil"/>
                    <w:bottom w:val="single" w:sz="4" w:space="0" w:color="auto"/>
                    <w:right w:val="single" w:sz="4" w:space="0" w:color="auto"/>
                  </w:tcBorders>
                  <w:shd w:val="clear" w:color="auto" w:fill="FFFFFF" w:themeFill="background1"/>
                  <w:noWrap/>
                  <w:vAlign w:val="bottom"/>
                  <w:hideMark/>
                </w:tcPr>
                <w:p w:rsidR="004A327E" w:rsidRPr="0077506C" w:rsidRDefault="004A327E" w:rsidP="00EF15CB">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07" w:type="dxa"/>
                  <w:tcBorders>
                    <w:top w:val="nil"/>
                    <w:left w:val="nil"/>
                    <w:bottom w:val="single" w:sz="4" w:space="0" w:color="auto"/>
                    <w:right w:val="single" w:sz="4" w:space="0" w:color="auto"/>
                  </w:tcBorders>
                  <w:shd w:val="clear" w:color="auto" w:fill="FFFFFF" w:themeFill="background1"/>
                  <w:noWrap/>
                  <w:vAlign w:val="bottom"/>
                  <w:hideMark/>
                </w:tcPr>
                <w:p w:rsidR="004A327E" w:rsidRPr="0077506C" w:rsidRDefault="004A327E" w:rsidP="00EF15CB">
                  <w:pPr>
                    <w:shd w:val="clear" w:color="auto" w:fill="FFFFFF" w:themeFill="background1"/>
                    <w:rPr>
                      <w:rFonts w:eastAsia="Times New Roman"/>
                      <w:color w:val="000000"/>
                      <w:szCs w:val="24"/>
                    </w:rPr>
                  </w:pPr>
                  <w:r w:rsidRPr="0077506C">
                    <w:rPr>
                      <w:rFonts w:eastAsia="Times New Roman"/>
                      <w:color w:val="000000"/>
                      <w:szCs w:val="24"/>
                    </w:rPr>
                    <w:t>mali</w:t>
                  </w:r>
                </w:p>
              </w:tc>
              <w:tc>
                <w:tcPr>
                  <w:tcW w:w="1399" w:type="dxa"/>
                  <w:tcBorders>
                    <w:top w:val="nil"/>
                    <w:left w:val="nil"/>
                    <w:bottom w:val="single" w:sz="4" w:space="0" w:color="auto"/>
                    <w:right w:val="single" w:sz="4" w:space="0" w:color="auto"/>
                  </w:tcBorders>
                  <w:shd w:val="clear" w:color="auto" w:fill="FFFFFF" w:themeFill="background1"/>
                  <w:noWrap/>
                  <w:vAlign w:val="bottom"/>
                  <w:hideMark/>
                </w:tcPr>
                <w:p w:rsidR="004A327E" w:rsidRPr="0077506C" w:rsidRDefault="004A327E" w:rsidP="00EF15CB">
                  <w:pPr>
                    <w:shd w:val="clear" w:color="auto" w:fill="FFFFFF" w:themeFill="background1"/>
                    <w:rPr>
                      <w:rFonts w:eastAsia="Times New Roman"/>
                      <w:color w:val="000000"/>
                      <w:szCs w:val="24"/>
                    </w:rPr>
                  </w:pPr>
                  <w:r w:rsidRPr="0077506C">
                    <w:rPr>
                      <w:rFonts w:eastAsia="Times New Roman"/>
                      <w:color w:val="000000"/>
                      <w:szCs w:val="24"/>
                    </w:rPr>
                    <w:t>veliki</w:t>
                  </w:r>
                </w:p>
              </w:tc>
            </w:tr>
            <w:tr w:rsidR="004A327E" w:rsidRPr="0077506C" w:rsidTr="00EF15CB">
              <w:trPr>
                <w:trHeight w:val="268"/>
              </w:trPr>
              <w:tc>
                <w:tcPr>
                  <w:tcW w:w="2057"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4A327E" w:rsidRPr="0077506C" w:rsidRDefault="004A327E" w:rsidP="00EF15CB">
                  <w:pPr>
                    <w:shd w:val="clear" w:color="auto" w:fill="FFFFFF" w:themeFill="background1"/>
                    <w:jc w:val="center"/>
                    <w:rPr>
                      <w:rFonts w:eastAsia="Times New Roman"/>
                      <w:b/>
                      <w:bCs/>
                      <w:color w:val="000000"/>
                      <w:szCs w:val="24"/>
                    </w:rPr>
                  </w:pPr>
                  <w:r w:rsidRPr="0077506C">
                    <w:rPr>
                      <w:rFonts w:eastAsia="Times New Roman"/>
                      <w:b/>
                      <w:bCs/>
                      <w:color w:val="000000"/>
                      <w:szCs w:val="24"/>
                    </w:rPr>
                    <w:t>Adresati</w:t>
                  </w: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4A327E" w:rsidRPr="0077506C" w:rsidRDefault="004A327E" w:rsidP="00EF15CB">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4A327E" w:rsidRPr="0077506C" w:rsidRDefault="004A327E" w:rsidP="00EF15CB">
                  <w:pPr>
                    <w:shd w:val="clear" w:color="auto" w:fill="FFFFFF" w:themeFill="background1"/>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themeFill="background1"/>
                  <w:noWrap/>
                  <w:vAlign w:val="bottom"/>
                </w:tcPr>
                <w:p w:rsidR="004A327E" w:rsidRPr="0077506C" w:rsidRDefault="004A327E" w:rsidP="00EF15CB">
                  <w:pPr>
                    <w:shd w:val="clear" w:color="auto" w:fill="FFFFFF" w:themeFill="background1"/>
                    <w:rPr>
                      <w:rFonts w:eastAsia="Times New Roman"/>
                      <w:color w:val="000000"/>
                      <w:szCs w:val="24"/>
                    </w:rPr>
                  </w:pPr>
                </w:p>
              </w:tc>
              <w:tc>
                <w:tcPr>
                  <w:tcW w:w="1399" w:type="dxa"/>
                  <w:tcBorders>
                    <w:top w:val="nil"/>
                    <w:left w:val="nil"/>
                    <w:bottom w:val="single" w:sz="4" w:space="0" w:color="auto"/>
                    <w:right w:val="single" w:sz="4" w:space="0" w:color="auto"/>
                  </w:tcBorders>
                  <w:shd w:val="clear" w:color="auto" w:fill="FFFFFF" w:themeFill="background1"/>
                  <w:noWrap/>
                  <w:vAlign w:val="bottom"/>
                </w:tcPr>
                <w:p w:rsidR="004A327E" w:rsidRPr="0077506C" w:rsidRDefault="004A327E" w:rsidP="00EF15CB">
                  <w:pPr>
                    <w:shd w:val="clear" w:color="auto" w:fill="FFFFFF" w:themeFill="background1"/>
                    <w:rPr>
                      <w:rFonts w:eastAsia="Times New Roman"/>
                      <w:color w:val="000000"/>
                      <w:szCs w:val="24"/>
                    </w:rPr>
                  </w:pPr>
                </w:p>
              </w:tc>
            </w:tr>
            <w:tr w:rsidR="004A327E" w:rsidRPr="0077506C" w:rsidTr="00EF15CB">
              <w:trPr>
                <w:trHeight w:val="268"/>
              </w:trPr>
              <w:tc>
                <w:tcPr>
                  <w:tcW w:w="2057"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4A327E" w:rsidRPr="0077506C" w:rsidRDefault="004A327E" w:rsidP="00EF15CB">
                  <w:pPr>
                    <w:shd w:val="clear" w:color="auto" w:fill="FFFFFF" w:themeFill="background1"/>
                    <w:rPr>
                      <w:rFonts w:eastAsia="Times New Roman"/>
                      <w:b/>
                      <w:bCs/>
                      <w:color w:val="000000"/>
                      <w:szCs w:val="24"/>
                    </w:rPr>
                  </w:pP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4A327E" w:rsidRPr="0077506C" w:rsidRDefault="004A327E" w:rsidP="00EF15CB">
                  <w:pPr>
                    <w:shd w:val="clear" w:color="auto" w:fill="FFFFFF" w:themeFill="background1"/>
                    <w:rPr>
                      <w:rFonts w:eastAsia="Times New Roman"/>
                      <w:color w:val="000000"/>
                      <w:szCs w:val="24"/>
                    </w:rPr>
                  </w:pPr>
                  <w:r w:rsidRPr="0077506C">
                    <w:rPr>
                      <w:rFonts w:eastAsia="Times New Roman"/>
                      <w:color w:val="000000"/>
                      <w:szCs w:val="24"/>
                    </w:rPr>
                    <w:t>mali</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4A327E" w:rsidRPr="0077506C" w:rsidRDefault="004A327E" w:rsidP="00EF15CB">
                  <w:pPr>
                    <w:shd w:val="clear" w:color="auto" w:fill="FFFFFF" w:themeFill="background1"/>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themeFill="background1"/>
                  <w:noWrap/>
                  <w:vAlign w:val="bottom"/>
                </w:tcPr>
                <w:p w:rsidR="004A327E" w:rsidRPr="0077506C" w:rsidRDefault="004A327E" w:rsidP="00EF15CB">
                  <w:pPr>
                    <w:shd w:val="clear" w:color="auto" w:fill="FFFFFF" w:themeFill="background1"/>
                    <w:rPr>
                      <w:rFonts w:eastAsia="Times New Roman"/>
                      <w:color w:val="000000"/>
                      <w:szCs w:val="24"/>
                    </w:rPr>
                  </w:pPr>
                </w:p>
              </w:tc>
              <w:tc>
                <w:tcPr>
                  <w:tcW w:w="1399" w:type="dxa"/>
                  <w:tcBorders>
                    <w:top w:val="nil"/>
                    <w:left w:val="nil"/>
                    <w:bottom w:val="single" w:sz="4" w:space="0" w:color="auto"/>
                    <w:right w:val="single" w:sz="4" w:space="0" w:color="auto"/>
                  </w:tcBorders>
                  <w:shd w:val="clear" w:color="auto" w:fill="FFFFFF" w:themeFill="background1"/>
                  <w:noWrap/>
                  <w:vAlign w:val="bottom"/>
                </w:tcPr>
                <w:p w:rsidR="004A327E" w:rsidRPr="0077506C" w:rsidRDefault="004A327E" w:rsidP="00EF15CB">
                  <w:pPr>
                    <w:shd w:val="clear" w:color="auto" w:fill="FFFFFF" w:themeFill="background1"/>
                    <w:rPr>
                      <w:rFonts w:eastAsia="Times New Roman"/>
                      <w:b/>
                      <w:bCs/>
                      <w:color w:val="000000"/>
                      <w:szCs w:val="24"/>
                    </w:rPr>
                  </w:pPr>
                </w:p>
              </w:tc>
            </w:tr>
            <w:tr w:rsidR="004A327E" w:rsidRPr="0077506C" w:rsidTr="00EF15CB">
              <w:trPr>
                <w:trHeight w:val="268"/>
              </w:trPr>
              <w:tc>
                <w:tcPr>
                  <w:tcW w:w="2057"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4A327E" w:rsidRPr="0077506C" w:rsidRDefault="004A327E" w:rsidP="00EF15CB">
                  <w:pPr>
                    <w:shd w:val="clear" w:color="auto" w:fill="FFFFFF" w:themeFill="background1"/>
                    <w:rPr>
                      <w:rFonts w:eastAsia="Times New Roman"/>
                      <w:b/>
                      <w:bCs/>
                      <w:color w:val="000000"/>
                      <w:szCs w:val="24"/>
                    </w:rPr>
                  </w:pP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4A327E" w:rsidRPr="0077506C" w:rsidRDefault="004A327E" w:rsidP="00EF15CB">
                  <w:pPr>
                    <w:shd w:val="clear" w:color="auto" w:fill="FFFFFF" w:themeFill="background1"/>
                    <w:rPr>
                      <w:rFonts w:eastAsia="Times New Roman"/>
                      <w:color w:val="000000"/>
                      <w:szCs w:val="24"/>
                    </w:rPr>
                  </w:pPr>
                  <w:r w:rsidRPr="0077506C">
                    <w:rPr>
                      <w:rFonts w:eastAsia="Times New Roman"/>
                      <w:color w:val="000000"/>
                      <w:szCs w:val="24"/>
                    </w:rPr>
                    <w:t>veliki</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4A327E" w:rsidRPr="0077506C" w:rsidRDefault="004A327E" w:rsidP="00EF15CB">
                  <w:pPr>
                    <w:shd w:val="clear" w:color="auto" w:fill="FFFFFF" w:themeFill="background1"/>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themeFill="background1"/>
                  <w:noWrap/>
                  <w:vAlign w:val="bottom"/>
                </w:tcPr>
                <w:p w:rsidR="004A327E" w:rsidRPr="0077506C" w:rsidRDefault="004A327E" w:rsidP="00EF15CB">
                  <w:pPr>
                    <w:shd w:val="clear" w:color="auto" w:fill="FFFFFF" w:themeFill="background1"/>
                    <w:rPr>
                      <w:rFonts w:eastAsia="Times New Roman"/>
                      <w:b/>
                      <w:bCs/>
                      <w:color w:val="000000"/>
                      <w:szCs w:val="24"/>
                    </w:rPr>
                  </w:pPr>
                </w:p>
              </w:tc>
              <w:tc>
                <w:tcPr>
                  <w:tcW w:w="1399" w:type="dxa"/>
                  <w:tcBorders>
                    <w:top w:val="nil"/>
                    <w:left w:val="nil"/>
                    <w:bottom w:val="single" w:sz="4" w:space="0" w:color="auto"/>
                    <w:right w:val="single" w:sz="4" w:space="0" w:color="auto"/>
                  </w:tcBorders>
                  <w:shd w:val="clear" w:color="auto" w:fill="FFFFFF" w:themeFill="background1"/>
                  <w:noWrap/>
                  <w:vAlign w:val="bottom"/>
                </w:tcPr>
                <w:p w:rsidR="004A327E" w:rsidRPr="0077506C" w:rsidRDefault="004A327E" w:rsidP="00EF15CB">
                  <w:pPr>
                    <w:shd w:val="clear" w:color="auto" w:fill="FFFFFF" w:themeFill="background1"/>
                    <w:rPr>
                      <w:rFonts w:eastAsia="Times New Roman"/>
                      <w:b/>
                      <w:bCs/>
                      <w:color w:val="000000"/>
                      <w:szCs w:val="24"/>
                    </w:rPr>
                  </w:pPr>
                </w:p>
              </w:tc>
            </w:tr>
          </w:tbl>
          <w:p w:rsidR="004A327E" w:rsidRPr="0077506C" w:rsidRDefault="004A327E" w:rsidP="00EF15CB">
            <w:pPr>
              <w:shd w:val="clear" w:color="auto" w:fill="FFFFFF" w:themeFill="background1"/>
              <w:rPr>
                <w:szCs w:val="24"/>
              </w:rPr>
            </w:pP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5.3.</w:t>
            </w:r>
          </w:p>
        </w:tc>
        <w:tc>
          <w:tcPr>
            <w:tcW w:w="8930" w:type="dxa"/>
            <w:gridSpan w:val="7"/>
            <w:shd w:val="clear" w:color="auto" w:fill="FFFFFF" w:themeFill="background1"/>
          </w:tcPr>
          <w:p w:rsidR="004A327E" w:rsidRPr="0077506C" w:rsidRDefault="004A327E" w:rsidP="00EF15CB">
            <w:pPr>
              <w:shd w:val="clear" w:color="auto" w:fill="FFFFFF" w:themeFill="background1"/>
              <w:rPr>
                <w:b/>
                <w:szCs w:val="24"/>
              </w:rPr>
            </w:pPr>
            <w:r w:rsidRPr="0077506C">
              <w:rPr>
                <w:b/>
                <w:szCs w:val="24"/>
              </w:rPr>
              <w:t>UTVRĐIVANJE SOCIJALNIH UČINAKA</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p>
        </w:tc>
        <w:tc>
          <w:tcPr>
            <w:tcW w:w="5670" w:type="dxa"/>
            <w:gridSpan w:val="2"/>
            <w:shd w:val="clear" w:color="auto" w:fill="FFFFFF" w:themeFill="background1"/>
          </w:tcPr>
          <w:p w:rsidR="004A327E" w:rsidRPr="0077506C" w:rsidRDefault="004A327E" w:rsidP="00EF15CB">
            <w:pPr>
              <w:shd w:val="clear" w:color="auto" w:fill="FFFFFF" w:themeFill="background1"/>
              <w:rPr>
                <w:b/>
                <w:szCs w:val="24"/>
              </w:rPr>
            </w:pPr>
            <w:r w:rsidRPr="0077506C">
              <w:rPr>
                <w:b/>
                <w:szCs w:val="24"/>
              </w:rPr>
              <w:t>Vrsta izravnih učinaka</w:t>
            </w:r>
          </w:p>
        </w:tc>
        <w:tc>
          <w:tcPr>
            <w:tcW w:w="3260" w:type="dxa"/>
            <w:gridSpan w:val="5"/>
            <w:shd w:val="clear" w:color="auto" w:fill="FFFFFF" w:themeFill="background1"/>
          </w:tcPr>
          <w:p w:rsidR="004A327E" w:rsidRPr="0077506C" w:rsidRDefault="004A327E" w:rsidP="00EF15CB">
            <w:pPr>
              <w:shd w:val="clear" w:color="auto" w:fill="FFFFFF" w:themeFill="background1"/>
              <w:jc w:val="center"/>
              <w:rPr>
                <w:b/>
                <w:szCs w:val="24"/>
              </w:rPr>
            </w:pPr>
            <w:r w:rsidRPr="0077506C">
              <w:rPr>
                <w:b/>
                <w:szCs w:val="24"/>
              </w:rPr>
              <w:t>Mjerilo učinka</w:t>
            </w:r>
          </w:p>
        </w:tc>
      </w:tr>
      <w:tr w:rsidR="004A327E" w:rsidRPr="0077506C" w:rsidTr="00EF15CB">
        <w:trPr>
          <w:trHeight w:val="284"/>
        </w:trPr>
        <w:tc>
          <w:tcPr>
            <w:tcW w:w="993" w:type="dxa"/>
            <w:vMerge w:val="restart"/>
            <w:shd w:val="clear" w:color="auto" w:fill="FFFFFF" w:themeFill="background1"/>
          </w:tcPr>
          <w:p w:rsidR="004A327E" w:rsidRPr="0077506C" w:rsidRDefault="004A327E" w:rsidP="00EF15CB">
            <w:pPr>
              <w:shd w:val="clear" w:color="auto" w:fill="FFFFFF" w:themeFill="background1"/>
              <w:rPr>
                <w:szCs w:val="24"/>
              </w:rPr>
            </w:pPr>
          </w:p>
        </w:tc>
        <w:tc>
          <w:tcPr>
            <w:tcW w:w="5670" w:type="dxa"/>
            <w:gridSpan w:val="2"/>
            <w:vMerge w:val="restart"/>
            <w:shd w:val="clear" w:color="auto" w:fill="FFFFFF" w:themeFill="background1"/>
          </w:tcPr>
          <w:p w:rsidR="004A327E" w:rsidRPr="0077506C" w:rsidRDefault="004A327E" w:rsidP="00EF15CB">
            <w:pPr>
              <w:shd w:val="clear" w:color="auto" w:fill="FFFFFF" w:themeFill="background1"/>
              <w:rPr>
                <w:szCs w:val="24"/>
              </w:rPr>
            </w:pPr>
            <w:r w:rsidRPr="0077506C">
              <w:rPr>
                <w:szCs w:val="24"/>
              </w:rPr>
              <w:t>Utvrdite učinak na:</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sidRPr="0077506C">
              <w:rPr>
                <w:b/>
                <w:szCs w:val="24"/>
              </w:rPr>
              <w:t>Neznatan</w:t>
            </w:r>
          </w:p>
        </w:tc>
        <w:tc>
          <w:tcPr>
            <w:tcW w:w="1028" w:type="dxa"/>
            <w:gridSpan w:val="2"/>
            <w:shd w:val="clear" w:color="auto" w:fill="FFFFFF" w:themeFill="background1"/>
          </w:tcPr>
          <w:p w:rsidR="004A327E" w:rsidRPr="0077506C" w:rsidRDefault="004A327E" w:rsidP="00EF15CB">
            <w:pPr>
              <w:shd w:val="clear" w:color="auto" w:fill="FFFFFF" w:themeFill="background1"/>
              <w:rPr>
                <w:b/>
                <w:szCs w:val="24"/>
              </w:rPr>
            </w:pPr>
            <w:r w:rsidRPr="0077506C">
              <w:rPr>
                <w:b/>
                <w:szCs w:val="24"/>
              </w:rPr>
              <w:t xml:space="preserve">Mali </w:t>
            </w:r>
          </w:p>
        </w:tc>
        <w:tc>
          <w:tcPr>
            <w:tcW w:w="956" w:type="dxa"/>
            <w:shd w:val="clear" w:color="auto" w:fill="FFFFFF" w:themeFill="background1"/>
          </w:tcPr>
          <w:p w:rsidR="004A327E" w:rsidRPr="0077506C" w:rsidRDefault="004A327E" w:rsidP="00EF15CB">
            <w:pPr>
              <w:shd w:val="clear" w:color="auto" w:fill="FFFFFF" w:themeFill="background1"/>
              <w:rPr>
                <w:b/>
                <w:szCs w:val="24"/>
              </w:rPr>
            </w:pPr>
            <w:r w:rsidRPr="0077506C">
              <w:rPr>
                <w:b/>
                <w:szCs w:val="24"/>
              </w:rPr>
              <w:t xml:space="preserve">Veliki </w:t>
            </w:r>
          </w:p>
        </w:tc>
      </w:tr>
      <w:tr w:rsidR="004A327E" w:rsidRPr="0077506C" w:rsidTr="00EF15CB">
        <w:trPr>
          <w:trHeight w:val="284"/>
        </w:trPr>
        <w:tc>
          <w:tcPr>
            <w:tcW w:w="993" w:type="dxa"/>
            <w:vMerge/>
            <w:shd w:val="clear" w:color="auto" w:fill="FFFFFF" w:themeFill="background1"/>
          </w:tcPr>
          <w:p w:rsidR="004A327E" w:rsidRPr="0077506C" w:rsidRDefault="004A327E" w:rsidP="00EF15CB">
            <w:pPr>
              <w:shd w:val="clear" w:color="auto" w:fill="FFFFFF" w:themeFill="background1"/>
              <w:rPr>
                <w:szCs w:val="24"/>
              </w:rPr>
            </w:pPr>
          </w:p>
        </w:tc>
        <w:tc>
          <w:tcPr>
            <w:tcW w:w="5670" w:type="dxa"/>
            <w:gridSpan w:val="2"/>
            <w:vMerge/>
            <w:shd w:val="clear" w:color="auto" w:fill="FFFFFF" w:themeFill="background1"/>
          </w:tcPr>
          <w:p w:rsidR="004A327E" w:rsidRPr="0077506C" w:rsidRDefault="004A327E" w:rsidP="00EF15CB">
            <w:pPr>
              <w:shd w:val="clear" w:color="auto" w:fill="FFFFFF" w:themeFill="background1"/>
              <w:rPr>
                <w:szCs w:val="24"/>
              </w:rPr>
            </w:pPr>
          </w:p>
        </w:tc>
        <w:tc>
          <w:tcPr>
            <w:tcW w:w="1276" w:type="dxa"/>
            <w:gridSpan w:val="2"/>
            <w:shd w:val="clear" w:color="auto" w:fill="FFFFFF" w:themeFill="background1"/>
          </w:tcPr>
          <w:p w:rsidR="004A327E" w:rsidRPr="0077506C" w:rsidRDefault="004A327E" w:rsidP="00EF15CB">
            <w:pPr>
              <w:shd w:val="clear" w:color="auto" w:fill="FFFFFF" w:themeFill="background1"/>
              <w:rPr>
                <w:i/>
                <w:szCs w:val="24"/>
              </w:rPr>
            </w:pPr>
            <w:r w:rsidRPr="0077506C">
              <w:rPr>
                <w:i/>
                <w:szCs w:val="24"/>
              </w:rPr>
              <w:t>Da/Ne</w:t>
            </w:r>
          </w:p>
        </w:tc>
        <w:tc>
          <w:tcPr>
            <w:tcW w:w="1028" w:type="dxa"/>
            <w:gridSpan w:val="2"/>
            <w:shd w:val="clear" w:color="auto" w:fill="FFFFFF" w:themeFill="background1"/>
          </w:tcPr>
          <w:p w:rsidR="004A327E" w:rsidRPr="0077506C" w:rsidRDefault="004A327E" w:rsidP="00EF15CB">
            <w:pPr>
              <w:shd w:val="clear" w:color="auto" w:fill="FFFFFF" w:themeFill="background1"/>
              <w:rPr>
                <w:i/>
                <w:szCs w:val="24"/>
              </w:rPr>
            </w:pPr>
            <w:r w:rsidRPr="0077506C">
              <w:rPr>
                <w:i/>
                <w:szCs w:val="24"/>
              </w:rPr>
              <w:t>Da/Ne</w:t>
            </w:r>
          </w:p>
        </w:tc>
        <w:tc>
          <w:tcPr>
            <w:tcW w:w="956" w:type="dxa"/>
            <w:shd w:val="clear" w:color="auto" w:fill="FFFFFF" w:themeFill="background1"/>
          </w:tcPr>
          <w:p w:rsidR="004A327E" w:rsidRPr="0077506C" w:rsidRDefault="004A327E" w:rsidP="00EF15CB">
            <w:pPr>
              <w:shd w:val="clear" w:color="auto" w:fill="FFFFFF" w:themeFill="background1"/>
              <w:rPr>
                <w:i/>
                <w:szCs w:val="24"/>
              </w:rPr>
            </w:pPr>
            <w:r w:rsidRPr="0077506C">
              <w:rPr>
                <w:i/>
                <w:szCs w:val="24"/>
              </w:rPr>
              <w:t>Da/Ne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5.3.1.</w:t>
            </w:r>
          </w:p>
        </w:tc>
        <w:tc>
          <w:tcPr>
            <w:tcW w:w="5670" w:type="dxa"/>
            <w:gridSpan w:val="2"/>
            <w:shd w:val="clear" w:color="auto" w:fill="FFFFFF" w:themeFill="background1"/>
          </w:tcPr>
          <w:p w:rsidR="004A327E" w:rsidRPr="0077506C" w:rsidRDefault="004A327E" w:rsidP="00EF15CB">
            <w:pPr>
              <w:shd w:val="clear" w:color="auto" w:fill="FFFFFF" w:themeFill="background1"/>
              <w:rPr>
                <w:szCs w:val="24"/>
              </w:rPr>
            </w:pPr>
            <w:r w:rsidRPr="0077506C">
              <w:rPr>
                <w:szCs w:val="24"/>
              </w:rPr>
              <w:t>Demografski trend, osobito prirodno kretanje stanovništva, stopa nataliteta i mortaliteta, stopa rasta stanovništva i dr.</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1028"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56"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5.3.2.</w:t>
            </w:r>
          </w:p>
        </w:tc>
        <w:tc>
          <w:tcPr>
            <w:tcW w:w="5670" w:type="dxa"/>
            <w:gridSpan w:val="2"/>
            <w:shd w:val="clear" w:color="auto" w:fill="FFFFFF" w:themeFill="background1"/>
          </w:tcPr>
          <w:p w:rsidR="004A327E" w:rsidRPr="0077506C" w:rsidRDefault="004A327E" w:rsidP="00EF15CB">
            <w:pPr>
              <w:shd w:val="clear" w:color="auto" w:fill="FFFFFF" w:themeFill="background1"/>
              <w:rPr>
                <w:szCs w:val="24"/>
              </w:rPr>
            </w:pPr>
            <w:r w:rsidRPr="0077506C">
              <w:rPr>
                <w:szCs w:val="24"/>
              </w:rPr>
              <w:t>Prirodna migracija stanovništva i migracija uzrokovana ekonomskim, političkim ili drugim okolnostima koje dovode do migracije stanovništva</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1028"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56"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5.3.3.</w:t>
            </w:r>
          </w:p>
        </w:tc>
        <w:tc>
          <w:tcPr>
            <w:tcW w:w="5670" w:type="dxa"/>
            <w:gridSpan w:val="2"/>
            <w:shd w:val="clear" w:color="auto" w:fill="FFFFFF" w:themeFill="background1"/>
          </w:tcPr>
          <w:p w:rsidR="004A327E" w:rsidRPr="0077506C" w:rsidRDefault="004A327E" w:rsidP="00EF15CB">
            <w:pPr>
              <w:shd w:val="clear" w:color="auto" w:fill="FFFFFF" w:themeFill="background1"/>
              <w:rPr>
                <w:szCs w:val="24"/>
              </w:rPr>
            </w:pPr>
            <w:r w:rsidRPr="0077506C">
              <w:rPr>
                <w:szCs w:val="24"/>
              </w:rPr>
              <w:t>Socijalna uključenost</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1028"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56"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5.3.4.</w:t>
            </w:r>
          </w:p>
        </w:tc>
        <w:tc>
          <w:tcPr>
            <w:tcW w:w="5670" w:type="dxa"/>
            <w:gridSpan w:val="2"/>
            <w:shd w:val="clear" w:color="auto" w:fill="FFFFFF" w:themeFill="background1"/>
          </w:tcPr>
          <w:p w:rsidR="004A327E" w:rsidRPr="0077506C" w:rsidRDefault="004A327E" w:rsidP="00EF15CB">
            <w:pPr>
              <w:shd w:val="clear" w:color="auto" w:fill="FFFFFF" w:themeFill="background1"/>
              <w:rPr>
                <w:szCs w:val="24"/>
              </w:rPr>
            </w:pPr>
            <w:r w:rsidRPr="0077506C">
              <w:rPr>
                <w:szCs w:val="24"/>
              </w:rPr>
              <w:t>Zaštita osjetljivih skupina i skupina s posebnim interesima i potrebama</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1028"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Da</w:t>
            </w:r>
          </w:p>
        </w:tc>
        <w:tc>
          <w:tcPr>
            <w:tcW w:w="956"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5.3.5.</w:t>
            </w:r>
          </w:p>
        </w:tc>
        <w:tc>
          <w:tcPr>
            <w:tcW w:w="5670" w:type="dxa"/>
            <w:gridSpan w:val="2"/>
            <w:shd w:val="clear" w:color="auto" w:fill="FFFFFF" w:themeFill="background1"/>
          </w:tcPr>
          <w:p w:rsidR="004A327E" w:rsidRPr="0077506C" w:rsidRDefault="004A327E" w:rsidP="00EF15CB">
            <w:pPr>
              <w:shd w:val="clear" w:color="auto" w:fill="FFFFFF" w:themeFill="background1"/>
              <w:rPr>
                <w:szCs w:val="24"/>
              </w:rPr>
            </w:pPr>
            <w:r w:rsidRPr="0077506C">
              <w:rPr>
                <w:szCs w:val="24"/>
              </w:rPr>
              <w:t>Proširenje odnosno sužavanje pristupa sustavu socijalne skrbi i javnim uslugama te pravo na zdravstvenu zaštitu</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1028"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56"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5.3.6.</w:t>
            </w:r>
          </w:p>
        </w:tc>
        <w:tc>
          <w:tcPr>
            <w:tcW w:w="5670" w:type="dxa"/>
            <w:gridSpan w:val="2"/>
            <w:shd w:val="clear" w:color="auto" w:fill="FFFFFF" w:themeFill="background1"/>
          </w:tcPr>
          <w:p w:rsidR="004A327E" w:rsidRPr="0077506C" w:rsidRDefault="004A327E" w:rsidP="00EF15CB">
            <w:pPr>
              <w:shd w:val="clear" w:color="auto" w:fill="FFFFFF" w:themeFill="background1"/>
              <w:rPr>
                <w:szCs w:val="24"/>
              </w:rPr>
            </w:pPr>
            <w:r w:rsidRPr="0077506C">
              <w:rPr>
                <w:szCs w:val="24"/>
              </w:rPr>
              <w:t>Financijska održivost sustava socijalne skrbi i sustava zdravstvene zaštite</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1028"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56"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5.3.7.</w:t>
            </w:r>
          </w:p>
        </w:tc>
        <w:tc>
          <w:tcPr>
            <w:tcW w:w="5670" w:type="dxa"/>
            <w:gridSpan w:val="2"/>
            <w:shd w:val="clear" w:color="auto" w:fill="FFFFFF" w:themeFill="background1"/>
          </w:tcPr>
          <w:p w:rsidR="004A327E" w:rsidRPr="0077506C" w:rsidRDefault="004A327E" w:rsidP="00EF15CB">
            <w:pPr>
              <w:shd w:val="clear" w:color="auto" w:fill="FFFFFF" w:themeFill="background1"/>
              <w:jc w:val="both"/>
              <w:rPr>
                <w:rFonts w:eastAsia="Times New Roman"/>
                <w:szCs w:val="24"/>
              </w:rPr>
            </w:pPr>
            <w:r w:rsidRPr="0077506C">
              <w:rPr>
                <w:rFonts w:eastAsia="Times New Roman"/>
                <w:szCs w:val="24"/>
              </w:rPr>
              <w:t>Drugi očekivani izravni učinak:</w:t>
            </w:r>
          </w:p>
          <w:p w:rsidR="004A327E" w:rsidRPr="0077506C" w:rsidRDefault="004A327E" w:rsidP="00EF15CB">
            <w:pPr>
              <w:shd w:val="clear" w:color="auto" w:fill="FFFFFF" w:themeFill="background1"/>
              <w:rPr>
                <w:szCs w:val="24"/>
              </w:rPr>
            </w:pP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1028"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56"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5.3.8.</w:t>
            </w:r>
          </w:p>
        </w:tc>
        <w:tc>
          <w:tcPr>
            <w:tcW w:w="8930" w:type="dxa"/>
            <w:gridSpan w:val="7"/>
            <w:shd w:val="clear" w:color="auto" w:fill="FFFFFF" w:themeFill="background1"/>
          </w:tcPr>
          <w:p w:rsidR="004A327E" w:rsidRPr="0077506C" w:rsidRDefault="004A327E" w:rsidP="00EF15CB">
            <w:pPr>
              <w:shd w:val="clear" w:color="auto" w:fill="FFFFFF" w:themeFill="background1"/>
              <w:rPr>
                <w:szCs w:val="24"/>
              </w:rPr>
            </w:pPr>
            <w:r w:rsidRPr="0077506C">
              <w:rPr>
                <w:szCs w:val="24"/>
              </w:rPr>
              <w:t>Obrazloženje za analizu utvrđivanja izravnih učinaka od 5.3.1. do 5.3.7.:</w:t>
            </w:r>
          </w:p>
          <w:p w:rsidR="004A327E" w:rsidRPr="0077506C" w:rsidRDefault="004A327E" w:rsidP="00EF15CB">
            <w:pPr>
              <w:shd w:val="clear" w:color="auto" w:fill="FFFFFF" w:themeFill="background1"/>
              <w:jc w:val="both"/>
              <w:rPr>
                <w:szCs w:val="24"/>
              </w:rPr>
            </w:pPr>
            <w:r>
              <w:rPr>
                <w:szCs w:val="24"/>
              </w:rPr>
              <w:t xml:space="preserve">Navedeno normativno rješenje nema negativan već se očekuje pozitivan socijalni učinak budući se istim propisuje </w:t>
            </w:r>
            <w:proofErr w:type="spellStart"/>
            <w:r>
              <w:rPr>
                <w:szCs w:val="24"/>
              </w:rPr>
              <w:t>doniranje</w:t>
            </w:r>
            <w:proofErr w:type="spellEnd"/>
            <w:r>
              <w:rPr>
                <w:szCs w:val="24"/>
              </w:rPr>
              <w:t xml:space="preserve"> hrane i hrane za životinje, a u cilju sprječavanja uništavanja velikih količina hrane, zaštite okoliša i pomoći krajnjim primateljima odnosno socijalno ugroženim osobama i/ili osobama pogođenim elementarnim nepogodama ili prirodnim katastrofama ili osobama koje se donatoru odnosno posredniku u lancu </w:t>
            </w:r>
            <w:proofErr w:type="spellStart"/>
            <w:r>
              <w:rPr>
                <w:szCs w:val="24"/>
              </w:rPr>
              <w:t>doniranja</w:t>
            </w:r>
            <w:proofErr w:type="spellEnd"/>
            <w:r>
              <w:rPr>
                <w:szCs w:val="24"/>
              </w:rPr>
              <w:t xml:space="preserve"> hrane i hrane za životinje učine vjerojatnim da su u potrebi. Istim se omogućava zaštita korisnika potpore po osnovi mjera poljoprivredne politike ukoliko je isti ujedno i </w:t>
            </w:r>
            <w:proofErr w:type="spellStart"/>
            <w:r>
              <w:rPr>
                <w:szCs w:val="24"/>
              </w:rPr>
              <w:t>ovršenik</w:t>
            </w:r>
            <w:proofErr w:type="spellEnd"/>
            <w:r>
              <w:rPr>
                <w:szCs w:val="24"/>
              </w:rPr>
              <w:t xml:space="preserve"> sukladno posebnom propisu i ovrhama.</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p>
        </w:tc>
        <w:tc>
          <w:tcPr>
            <w:tcW w:w="5670" w:type="dxa"/>
            <w:gridSpan w:val="2"/>
            <w:shd w:val="clear" w:color="auto" w:fill="FFFFFF" w:themeFill="background1"/>
          </w:tcPr>
          <w:p w:rsidR="004A327E" w:rsidRPr="0077506C" w:rsidRDefault="004A327E" w:rsidP="00EF15CB">
            <w:pPr>
              <w:shd w:val="clear" w:color="auto" w:fill="FFFFFF" w:themeFill="background1"/>
              <w:rPr>
                <w:szCs w:val="24"/>
              </w:rPr>
            </w:pPr>
            <w:r w:rsidRPr="0077506C">
              <w:rPr>
                <w:b/>
                <w:szCs w:val="24"/>
              </w:rPr>
              <w:t>Utvrdite veličinu adresata:</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p>
        </w:tc>
        <w:tc>
          <w:tcPr>
            <w:tcW w:w="1028" w:type="dxa"/>
            <w:gridSpan w:val="2"/>
            <w:shd w:val="clear" w:color="auto" w:fill="FFFFFF" w:themeFill="background1"/>
          </w:tcPr>
          <w:p w:rsidR="004A327E" w:rsidRPr="0077506C" w:rsidRDefault="004A327E" w:rsidP="00EF15CB">
            <w:pPr>
              <w:shd w:val="clear" w:color="auto" w:fill="FFFFFF" w:themeFill="background1"/>
              <w:rPr>
                <w:b/>
                <w:szCs w:val="24"/>
              </w:rPr>
            </w:pPr>
          </w:p>
        </w:tc>
        <w:tc>
          <w:tcPr>
            <w:tcW w:w="956" w:type="dxa"/>
            <w:shd w:val="clear" w:color="auto" w:fill="FFFFFF" w:themeFill="background1"/>
          </w:tcPr>
          <w:p w:rsidR="004A327E" w:rsidRPr="0077506C" w:rsidRDefault="004A327E" w:rsidP="00EF15CB">
            <w:pPr>
              <w:shd w:val="clear" w:color="auto" w:fill="FFFFFF" w:themeFill="background1"/>
              <w:rPr>
                <w:b/>
                <w:szCs w:val="24"/>
              </w:rPr>
            </w:pP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5.3.9.</w:t>
            </w:r>
          </w:p>
        </w:tc>
        <w:tc>
          <w:tcPr>
            <w:tcW w:w="5670" w:type="dxa"/>
            <w:gridSpan w:val="2"/>
            <w:shd w:val="clear" w:color="auto" w:fill="FFFFFF" w:themeFill="background1"/>
          </w:tcPr>
          <w:p w:rsidR="004A327E" w:rsidRPr="0077506C" w:rsidRDefault="004A327E" w:rsidP="00EF15CB">
            <w:pPr>
              <w:shd w:val="clear" w:color="auto" w:fill="FFFFFF" w:themeFill="background1"/>
              <w:rPr>
                <w:szCs w:val="24"/>
              </w:rPr>
            </w:pPr>
            <w:r w:rsidRPr="0077506C">
              <w:rPr>
                <w:szCs w:val="24"/>
              </w:rPr>
              <w:t>Mikro i mali poduzetnici i/ili obiteljska poljoprivredna gospodarstva i/ili zadruge</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1028"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Da</w:t>
            </w:r>
          </w:p>
        </w:tc>
        <w:tc>
          <w:tcPr>
            <w:tcW w:w="956"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5.3.10.</w:t>
            </w:r>
          </w:p>
        </w:tc>
        <w:tc>
          <w:tcPr>
            <w:tcW w:w="5670" w:type="dxa"/>
            <w:gridSpan w:val="2"/>
            <w:shd w:val="clear" w:color="auto" w:fill="FFFFFF" w:themeFill="background1"/>
          </w:tcPr>
          <w:p w:rsidR="004A327E" w:rsidRPr="0077506C" w:rsidRDefault="004A327E" w:rsidP="00EF15CB">
            <w:pPr>
              <w:shd w:val="clear" w:color="auto" w:fill="FFFFFF" w:themeFill="background1"/>
              <w:rPr>
                <w:szCs w:val="24"/>
              </w:rPr>
            </w:pPr>
            <w:r w:rsidRPr="0077506C">
              <w:rPr>
                <w:szCs w:val="24"/>
              </w:rPr>
              <w:t>Srednji i veliki poduzetnici</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1028"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Da</w:t>
            </w:r>
          </w:p>
        </w:tc>
        <w:tc>
          <w:tcPr>
            <w:tcW w:w="956"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5.3.11.</w:t>
            </w:r>
          </w:p>
        </w:tc>
        <w:tc>
          <w:tcPr>
            <w:tcW w:w="5670" w:type="dxa"/>
            <w:gridSpan w:val="2"/>
            <w:shd w:val="clear" w:color="auto" w:fill="FFFFFF" w:themeFill="background1"/>
          </w:tcPr>
          <w:p w:rsidR="004A327E" w:rsidRPr="0077506C" w:rsidRDefault="004A327E" w:rsidP="00EF15CB">
            <w:pPr>
              <w:shd w:val="clear" w:color="auto" w:fill="FFFFFF" w:themeFill="background1"/>
              <w:rPr>
                <w:szCs w:val="24"/>
              </w:rPr>
            </w:pPr>
            <w:r w:rsidRPr="0077506C">
              <w:rPr>
                <w:szCs w:val="24"/>
              </w:rPr>
              <w:t>Građani i/ili obitelji i/ili kućanstva</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1028"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Da</w:t>
            </w:r>
          </w:p>
        </w:tc>
        <w:tc>
          <w:tcPr>
            <w:tcW w:w="956"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5.3.12.</w:t>
            </w:r>
          </w:p>
        </w:tc>
        <w:tc>
          <w:tcPr>
            <w:tcW w:w="5670" w:type="dxa"/>
            <w:gridSpan w:val="2"/>
            <w:shd w:val="clear" w:color="auto" w:fill="FFFFFF" w:themeFill="background1"/>
          </w:tcPr>
          <w:p w:rsidR="004A327E" w:rsidRPr="0077506C" w:rsidRDefault="004A327E" w:rsidP="00EF15CB">
            <w:pPr>
              <w:shd w:val="clear" w:color="auto" w:fill="FFFFFF" w:themeFill="background1"/>
              <w:rPr>
                <w:szCs w:val="24"/>
              </w:rPr>
            </w:pPr>
            <w:r w:rsidRPr="0077506C">
              <w:rPr>
                <w:szCs w:val="24"/>
              </w:rPr>
              <w:t>Radnici i/ili umirovljenici</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1028"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56"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5.3.13.</w:t>
            </w:r>
          </w:p>
        </w:tc>
        <w:tc>
          <w:tcPr>
            <w:tcW w:w="5670" w:type="dxa"/>
            <w:gridSpan w:val="2"/>
            <w:shd w:val="clear" w:color="auto" w:fill="FFFFFF" w:themeFill="background1"/>
          </w:tcPr>
          <w:p w:rsidR="004A327E" w:rsidRPr="0077506C" w:rsidRDefault="004A327E" w:rsidP="00EF15CB">
            <w:pPr>
              <w:shd w:val="clear" w:color="auto" w:fill="FFFFFF" w:themeFill="background1"/>
              <w:rPr>
                <w:szCs w:val="24"/>
              </w:rPr>
            </w:pPr>
            <w:r w:rsidRPr="0077506C">
              <w:rPr>
                <w:szCs w:val="24"/>
              </w:rPr>
              <w:t>Pružatelji uslužnih djelatnosti u pojedinoj gospodarskoj grani i/ili potrošači</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1028"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56"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lastRenderedPageBreak/>
              <w:t>5.3.14.</w:t>
            </w:r>
          </w:p>
        </w:tc>
        <w:tc>
          <w:tcPr>
            <w:tcW w:w="5670" w:type="dxa"/>
            <w:gridSpan w:val="2"/>
            <w:shd w:val="clear" w:color="auto" w:fill="FFFFFF" w:themeFill="background1"/>
          </w:tcPr>
          <w:p w:rsidR="004A327E" w:rsidRPr="0077506C" w:rsidRDefault="004A327E" w:rsidP="00EF15CB">
            <w:pPr>
              <w:shd w:val="clear" w:color="auto" w:fill="FFFFFF" w:themeFill="background1"/>
              <w:rPr>
                <w:szCs w:val="24"/>
              </w:rPr>
            </w:pPr>
            <w:r w:rsidRPr="0077506C">
              <w:rPr>
                <w:szCs w:val="24"/>
              </w:rPr>
              <w:t>Hrvatski branitelji</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1028"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56"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5.3.15.</w:t>
            </w:r>
          </w:p>
        </w:tc>
        <w:tc>
          <w:tcPr>
            <w:tcW w:w="5670" w:type="dxa"/>
            <w:gridSpan w:val="2"/>
            <w:shd w:val="clear" w:color="auto" w:fill="FFFFFF" w:themeFill="background1"/>
          </w:tcPr>
          <w:p w:rsidR="004A327E" w:rsidRPr="0077506C" w:rsidRDefault="004A327E" w:rsidP="00EF15CB">
            <w:pPr>
              <w:shd w:val="clear" w:color="auto" w:fill="FFFFFF" w:themeFill="background1"/>
              <w:rPr>
                <w:szCs w:val="24"/>
              </w:rPr>
            </w:pPr>
            <w:r w:rsidRPr="0077506C">
              <w:rPr>
                <w:szCs w:val="24"/>
              </w:rPr>
              <w:t>Manjine i/ili socijalne skupine s posebnim interesima i potrebama</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1028"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Da</w:t>
            </w:r>
          </w:p>
        </w:tc>
        <w:tc>
          <w:tcPr>
            <w:tcW w:w="956"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5.3.16.</w:t>
            </w:r>
          </w:p>
        </w:tc>
        <w:tc>
          <w:tcPr>
            <w:tcW w:w="5670" w:type="dxa"/>
            <w:gridSpan w:val="2"/>
            <w:shd w:val="clear" w:color="auto" w:fill="FFFFFF" w:themeFill="background1"/>
          </w:tcPr>
          <w:p w:rsidR="004A327E" w:rsidRPr="0077506C" w:rsidRDefault="004A327E" w:rsidP="00EF15CB">
            <w:pPr>
              <w:shd w:val="clear" w:color="auto" w:fill="FFFFFF" w:themeFill="background1"/>
              <w:rPr>
                <w:szCs w:val="24"/>
              </w:rPr>
            </w:pPr>
            <w:r w:rsidRPr="0077506C">
              <w:rPr>
                <w:szCs w:val="24"/>
              </w:rPr>
              <w:t>Udruge i/ili zaklade</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1028"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Da</w:t>
            </w:r>
          </w:p>
        </w:tc>
        <w:tc>
          <w:tcPr>
            <w:tcW w:w="956"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5.3.17.</w:t>
            </w:r>
          </w:p>
        </w:tc>
        <w:tc>
          <w:tcPr>
            <w:tcW w:w="5670" w:type="dxa"/>
            <w:gridSpan w:val="2"/>
            <w:shd w:val="clear" w:color="auto" w:fill="FFFFFF" w:themeFill="background1"/>
          </w:tcPr>
          <w:p w:rsidR="004A327E" w:rsidRPr="0077506C" w:rsidRDefault="004A327E" w:rsidP="00EF15CB">
            <w:pPr>
              <w:shd w:val="clear" w:color="auto" w:fill="FFFFFF" w:themeFill="background1"/>
              <w:rPr>
                <w:szCs w:val="24"/>
              </w:rPr>
            </w:pPr>
            <w:r w:rsidRPr="0077506C">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1028"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56"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5.3.18.</w:t>
            </w:r>
          </w:p>
        </w:tc>
        <w:tc>
          <w:tcPr>
            <w:tcW w:w="5670" w:type="dxa"/>
            <w:gridSpan w:val="2"/>
            <w:shd w:val="clear" w:color="auto" w:fill="FFFFFF" w:themeFill="background1"/>
          </w:tcPr>
          <w:p w:rsidR="004A327E" w:rsidRPr="0077506C" w:rsidRDefault="004A327E" w:rsidP="00EF15CB">
            <w:pPr>
              <w:shd w:val="clear" w:color="auto" w:fill="FFFFFF" w:themeFill="background1"/>
              <w:rPr>
                <w:szCs w:val="24"/>
              </w:rPr>
            </w:pPr>
            <w:r w:rsidRPr="0077506C">
              <w:rPr>
                <w:szCs w:val="24"/>
              </w:rPr>
              <w:t>Trgovačka društva u vlasništvu Republike Hrvatske i trgovačka društva u vlasništvu jedinica lokalne i područne (regionalne) samouprave</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1028"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56"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5.3.19.</w:t>
            </w:r>
          </w:p>
        </w:tc>
        <w:tc>
          <w:tcPr>
            <w:tcW w:w="5670" w:type="dxa"/>
            <w:gridSpan w:val="2"/>
            <w:shd w:val="clear" w:color="auto" w:fill="FFFFFF" w:themeFill="background1"/>
          </w:tcPr>
          <w:p w:rsidR="004A327E" w:rsidRPr="0077506C" w:rsidRDefault="004A327E" w:rsidP="00EF15CB">
            <w:pPr>
              <w:shd w:val="clear" w:color="auto" w:fill="FFFFFF" w:themeFill="background1"/>
              <w:rPr>
                <w:szCs w:val="24"/>
              </w:rPr>
            </w:pPr>
            <w:r w:rsidRPr="0077506C">
              <w:rPr>
                <w:szCs w:val="24"/>
              </w:rPr>
              <w:t>Drugi utvrđeni adresati:</w:t>
            </w:r>
          </w:p>
          <w:p w:rsidR="004A327E" w:rsidRPr="0077506C" w:rsidRDefault="004A327E" w:rsidP="00EF15CB">
            <w:pPr>
              <w:shd w:val="clear" w:color="auto" w:fill="FFFFFF" w:themeFill="background1"/>
              <w:rPr>
                <w:szCs w:val="24"/>
              </w:rPr>
            </w:pP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1028"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56"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5.3.20.</w:t>
            </w:r>
          </w:p>
        </w:tc>
        <w:tc>
          <w:tcPr>
            <w:tcW w:w="8930" w:type="dxa"/>
            <w:gridSpan w:val="7"/>
            <w:shd w:val="clear" w:color="auto" w:fill="FFFFFF" w:themeFill="background1"/>
          </w:tcPr>
          <w:p w:rsidR="004A327E" w:rsidRPr="0077506C" w:rsidRDefault="004A327E" w:rsidP="00EF15CB">
            <w:pPr>
              <w:shd w:val="clear" w:color="auto" w:fill="FFFFFF" w:themeFill="background1"/>
              <w:rPr>
                <w:szCs w:val="24"/>
              </w:rPr>
            </w:pPr>
            <w:r w:rsidRPr="0077506C">
              <w:rPr>
                <w:szCs w:val="24"/>
              </w:rPr>
              <w:t>Obrazloženje za analizu utvrđivanja adresata od 5.3.9. do 5.3.19.:</w:t>
            </w:r>
          </w:p>
          <w:p w:rsidR="004A327E" w:rsidRPr="0077506C" w:rsidRDefault="004A327E" w:rsidP="00EF15CB">
            <w:pPr>
              <w:shd w:val="clear" w:color="auto" w:fill="FFFFFF" w:themeFill="background1"/>
              <w:jc w:val="both"/>
              <w:rPr>
                <w:b/>
                <w:szCs w:val="24"/>
              </w:rPr>
            </w:pPr>
            <w:r>
              <w:rPr>
                <w:szCs w:val="24"/>
              </w:rPr>
              <w:t xml:space="preserve">Nema negativnog socijalnog učinka na navedene adresate već pojedine osjetljive skupine mogu ostvariti povoljan socijalni učinak kroz provedbu </w:t>
            </w:r>
            <w:proofErr w:type="spellStart"/>
            <w:r>
              <w:rPr>
                <w:szCs w:val="24"/>
              </w:rPr>
              <w:t>doniranja</w:t>
            </w:r>
            <w:proofErr w:type="spellEnd"/>
            <w:r>
              <w:rPr>
                <w:szCs w:val="24"/>
              </w:rPr>
              <w:t xml:space="preserve"> hrane i hrane za životinje koje se dodatno uređuje navedenim normativnim rješenjem. Također povoljan socijalni učinak može ostvariti i </w:t>
            </w:r>
            <w:r w:rsidRPr="00C13C4C">
              <w:rPr>
                <w:szCs w:val="24"/>
              </w:rPr>
              <w:t xml:space="preserve">korisnik potpore po osnovi mjera poljoprivredne politike ukoliko je isti ujedno i </w:t>
            </w:r>
            <w:proofErr w:type="spellStart"/>
            <w:r w:rsidRPr="00C13C4C">
              <w:rPr>
                <w:szCs w:val="24"/>
              </w:rPr>
              <w:t>ovršenik</w:t>
            </w:r>
            <w:proofErr w:type="spellEnd"/>
            <w:r w:rsidRPr="00C13C4C">
              <w:rPr>
                <w:szCs w:val="24"/>
              </w:rPr>
              <w:t xml:space="preserve"> sukladno posebnom propisu </w:t>
            </w:r>
            <w:r>
              <w:rPr>
                <w:szCs w:val="24"/>
              </w:rPr>
              <w:t>o</w:t>
            </w:r>
            <w:r w:rsidRPr="00C13C4C">
              <w:rPr>
                <w:szCs w:val="24"/>
              </w:rPr>
              <w:t xml:space="preserve"> ovrhama.</w:t>
            </w:r>
          </w:p>
        </w:tc>
      </w:tr>
      <w:tr w:rsidR="004A327E" w:rsidRPr="0077506C" w:rsidTr="00EF15CB">
        <w:trPr>
          <w:trHeight w:val="3401"/>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5.3.21.</w:t>
            </w:r>
          </w:p>
        </w:tc>
        <w:tc>
          <w:tcPr>
            <w:tcW w:w="8930" w:type="dxa"/>
            <w:gridSpan w:val="7"/>
            <w:shd w:val="clear" w:color="auto" w:fill="FFFFFF" w:themeFill="background1"/>
          </w:tcPr>
          <w:p w:rsidR="004A327E" w:rsidRPr="0077506C" w:rsidRDefault="004A327E" w:rsidP="00EF15CB">
            <w:pPr>
              <w:shd w:val="clear" w:color="auto" w:fill="FFFFFF" w:themeFill="background1"/>
              <w:rPr>
                <w:b/>
                <w:szCs w:val="24"/>
              </w:rPr>
            </w:pPr>
            <w:r w:rsidRPr="0077506C">
              <w:rPr>
                <w:b/>
                <w:szCs w:val="24"/>
              </w:rPr>
              <w:t>REZULTAT PRETHODNE PROCJENE SOCIJALNIH UČINAKA:</w:t>
            </w:r>
          </w:p>
          <w:p w:rsidR="004A327E" w:rsidRPr="0077506C" w:rsidRDefault="004A327E" w:rsidP="00EF15CB">
            <w:pPr>
              <w:shd w:val="clear" w:color="auto" w:fill="FFFFFF" w:themeFill="background1"/>
              <w:jc w:val="both"/>
              <w:rPr>
                <w:i/>
                <w:szCs w:val="24"/>
              </w:rPr>
            </w:pPr>
            <w:r w:rsidRPr="0077506C">
              <w:rPr>
                <w:i/>
                <w:szCs w:val="24"/>
              </w:rPr>
              <w:t xml:space="preserve">Da li je utvrđena barem jedna kombinacija: </w:t>
            </w:r>
          </w:p>
          <w:p w:rsidR="004A327E" w:rsidRPr="0077506C" w:rsidRDefault="004A327E" w:rsidP="00EF15CB">
            <w:pPr>
              <w:pStyle w:val="Odlomakpopisa"/>
              <w:numPr>
                <w:ilvl w:val="1"/>
                <w:numId w:val="33"/>
              </w:numPr>
              <w:shd w:val="clear" w:color="auto" w:fill="FFFFFF" w:themeFill="background1"/>
              <w:ind w:left="459" w:hanging="283"/>
              <w:jc w:val="both"/>
              <w:rPr>
                <w:i/>
                <w:szCs w:val="24"/>
              </w:rPr>
            </w:pPr>
            <w:r w:rsidRPr="0077506C">
              <w:rPr>
                <w:i/>
                <w:szCs w:val="24"/>
              </w:rPr>
              <w:t>veliki izravni učinak i mali broj adresata</w:t>
            </w:r>
          </w:p>
          <w:p w:rsidR="004A327E" w:rsidRPr="0077506C" w:rsidRDefault="004A327E" w:rsidP="00EF15CB">
            <w:pPr>
              <w:pStyle w:val="Odlomakpopisa"/>
              <w:numPr>
                <w:ilvl w:val="1"/>
                <w:numId w:val="33"/>
              </w:numPr>
              <w:shd w:val="clear" w:color="auto" w:fill="FFFFFF" w:themeFill="background1"/>
              <w:ind w:left="459" w:hanging="283"/>
              <w:jc w:val="both"/>
              <w:rPr>
                <w:i/>
                <w:szCs w:val="24"/>
              </w:rPr>
            </w:pPr>
            <w:r w:rsidRPr="0077506C">
              <w:rPr>
                <w:i/>
                <w:szCs w:val="24"/>
              </w:rPr>
              <w:t>veliki izravni učinak i veliki broj adresata</w:t>
            </w:r>
          </w:p>
          <w:p w:rsidR="004A327E" w:rsidRPr="0077506C" w:rsidRDefault="004A327E" w:rsidP="00EF15CB">
            <w:pPr>
              <w:pStyle w:val="Odlomakpopisa"/>
              <w:numPr>
                <w:ilvl w:val="1"/>
                <w:numId w:val="33"/>
              </w:numPr>
              <w:shd w:val="clear" w:color="auto" w:fill="FFFFFF" w:themeFill="background1"/>
              <w:ind w:left="459" w:hanging="283"/>
              <w:jc w:val="both"/>
              <w:rPr>
                <w:i/>
                <w:szCs w:val="24"/>
              </w:rPr>
            </w:pPr>
            <w:r w:rsidRPr="0077506C">
              <w:rPr>
                <w:i/>
                <w:szCs w:val="24"/>
              </w:rPr>
              <w:t>mali izravni učinak i veliki broj adresata.</w:t>
            </w:r>
          </w:p>
          <w:p w:rsidR="004A327E" w:rsidRPr="0077506C" w:rsidRDefault="004A327E" w:rsidP="00EF15CB">
            <w:pPr>
              <w:shd w:val="clear" w:color="auto" w:fill="FFFFFF" w:themeFill="background1"/>
              <w:jc w:val="both"/>
              <w:rPr>
                <w:i/>
                <w:szCs w:val="24"/>
              </w:rPr>
            </w:pPr>
            <w:r w:rsidRPr="0077506C">
              <w:rPr>
                <w:i/>
                <w:szCs w:val="24"/>
              </w:rPr>
              <w:t>Ako da, označite tu kombinaciju u tablici s „DA“:</w:t>
            </w:r>
          </w:p>
          <w:tbl>
            <w:tblPr>
              <w:tblW w:w="8667" w:type="dxa"/>
              <w:shd w:val="clear" w:color="auto" w:fill="FFFFFF" w:themeFill="background1"/>
              <w:tblLayout w:type="fixed"/>
              <w:tblLook w:val="04A0" w:firstRow="1" w:lastRow="0" w:firstColumn="1" w:lastColumn="0" w:noHBand="0" w:noVBand="1"/>
            </w:tblPr>
            <w:tblGrid>
              <w:gridCol w:w="2068"/>
              <w:gridCol w:w="2086"/>
              <w:gridCol w:w="1591"/>
              <w:gridCol w:w="1515"/>
              <w:gridCol w:w="1407"/>
            </w:tblGrid>
            <w:tr w:rsidR="004A327E" w:rsidRPr="0077506C" w:rsidTr="00EF15CB">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4A327E" w:rsidRPr="0077506C" w:rsidRDefault="004A327E" w:rsidP="00EF15CB">
                  <w:pPr>
                    <w:shd w:val="clear" w:color="auto" w:fill="FFFFFF" w:themeFill="background1"/>
                    <w:rPr>
                      <w:rFonts w:eastAsia="Times New Roman"/>
                      <w:color w:val="000000"/>
                      <w:szCs w:val="24"/>
                    </w:rPr>
                  </w:pPr>
                  <w:r w:rsidRPr="0077506C">
                    <w:rPr>
                      <w:rFonts w:eastAsia="Times New Roman"/>
                      <w:color w:val="000000"/>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4A327E" w:rsidRPr="0077506C" w:rsidRDefault="004A327E" w:rsidP="00EF15CB">
                  <w:pPr>
                    <w:shd w:val="clear" w:color="auto" w:fill="FFFFFF" w:themeFill="background1"/>
                    <w:jc w:val="center"/>
                    <w:rPr>
                      <w:rFonts w:eastAsia="Times New Roman"/>
                      <w:b/>
                      <w:bCs/>
                      <w:color w:val="000000"/>
                      <w:szCs w:val="24"/>
                    </w:rPr>
                  </w:pPr>
                  <w:r w:rsidRPr="0077506C">
                    <w:rPr>
                      <w:rFonts w:eastAsia="Times New Roman"/>
                      <w:b/>
                      <w:bCs/>
                      <w:color w:val="000000"/>
                      <w:szCs w:val="24"/>
                    </w:rPr>
                    <w:t>Izravni učinci</w:t>
                  </w:r>
                </w:p>
              </w:tc>
            </w:tr>
            <w:tr w:rsidR="004A327E" w:rsidRPr="0077506C" w:rsidTr="00EF15CB">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4A327E" w:rsidRPr="0077506C" w:rsidRDefault="004A327E" w:rsidP="00EF15CB">
                  <w:pPr>
                    <w:shd w:val="clear" w:color="auto" w:fill="FFFFFF" w:themeFill="background1"/>
                    <w:rPr>
                      <w:rFonts w:eastAsia="Times New Roman"/>
                      <w:color w:val="000000"/>
                      <w:szCs w:val="24"/>
                    </w:rPr>
                  </w:pPr>
                </w:p>
              </w:tc>
              <w:tc>
                <w:tcPr>
                  <w:tcW w:w="1591" w:type="dxa"/>
                  <w:tcBorders>
                    <w:top w:val="nil"/>
                    <w:left w:val="nil"/>
                    <w:bottom w:val="single" w:sz="4" w:space="0" w:color="auto"/>
                    <w:right w:val="single" w:sz="4" w:space="0" w:color="auto"/>
                  </w:tcBorders>
                  <w:shd w:val="clear" w:color="auto" w:fill="FFFFFF" w:themeFill="background1"/>
                  <w:noWrap/>
                  <w:vAlign w:val="bottom"/>
                  <w:hideMark/>
                </w:tcPr>
                <w:p w:rsidR="004A327E" w:rsidRPr="0077506C" w:rsidRDefault="004A327E" w:rsidP="00EF15CB">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15" w:type="dxa"/>
                  <w:tcBorders>
                    <w:top w:val="nil"/>
                    <w:left w:val="nil"/>
                    <w:bottom w:val="single" w:sz="4" w:space="0" w:color="auto"/>
                    <w:right w:val="single" w:sz="4" w:space="0" w:color="auto"/>
                  </w:tcBorders>
                  <w:shd w:val="clear" w:color="auto" w:fill="FFFFFF" w:themeFill="background1"/>
                  <w:noWrap/>
                  <w:vAlign w:val="bottom"/>
                  <w:hideMark/>
                </w:tcPr>
                <w:p w:rsidR="004A327E" w:rsidRPr="0077506C" w:rsidRDefault="004A327E" w:rsidP="00EF15CB">
                  <w:pPr>
                    <w:shd w:val="clear" w:color="auto" w:fill="FFFFFF" w:themeFill="background1"/>
                    <w:rPr>
                      <w:rFonts w:eastAsia="Times New Roman"/>
                      <w:color w:val="000000"/>
                      <w:szCs w:val="24"/>
                    </w:rPr>
                  </w:pPr>
                  <w:r w:rsidRPr="0077506C">
                    <w:rPr>
                      <w:rFonts w:eastAsia="Times New Roman"/>
                      <w:color w:val="000000"/>
                      <w:szCs w:val="24"/>
                    </w:rPr>
                    <w:t>mali</w:t>
                  </w:r>
                </w:p>
              </w:tc>
              <w:tc>
                <w:tcPr>
                  <w:tcW w:w="1406" w:type="dxa"/>
                  <w:tcBorders>
                    <w:top w:val="nil"/>
                    <w:left w:val="nil"/>
                    <w:bottom w:val="single" w:sz="4" w:space="0" w:color="auto"/>
                    <w:right w:val="single" w:sz="4" w:space="0" w:color="auto"/>
                  </w:tcBorders>
                  <w:shd w:val="clear" w:color="auto" w:fill="FFFFFF" w:themeFill="background1"/>
                  <w:noWrap/>
                  <w:vAlign w:val="bottom"/>
                  <w:hideMark/>
                </w:tcPr>
                <w:p w:rsidR="004A327E" w:rsidRPr="0077506C" w:rsidRDefault="004A327E" w:rsidP="00EF15CB">
                  <w:pPr>
                    <w:shd w:val="clear" w:color="auto" w:fill="FFFFFF" w:themeFill="background1"/>
                    <w:rPr>
                      <w:rFonts w:eastAsia="Times New Roman"/>
                      <w:color w:val="000000"/>
                      <w:szCs w:val="24"/>
                    </w:rPr>
                  </w:pPr>
                  <w:r w:rsidRPr="0077506C">
                    <w:rPr>
                      <w:rFonts w:eastAsia="Times New Roman"/>
                      <w:color w:val="000000"/>
                      <w:szCs w:val="24"/>
                    </w:rPr>
                    <w:t>veliki</w:t>
                  </w:r>
                </w:p>
              </w:tc>
            </w:tr>
            <w:tr w:rsidR="004A327E" w:rsidRPr="0077506C" w:rsidTr="00EF15CB">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4A327E" w:rsidRPr="0077506C" w:rsidRDefault="004A327E" w:rsidP="00EF15CB">
                  <w:pPr>
                    <w:shd w:val="clear" w:color="auto" w:fill="FFFFFF" w:themeFill="background1"/>
                    <w:jc w:val="center"/>
                    <w:rPr>
                      <w:rFonts w:eastAsia="Times New Roman"/>
                      <w:b/>
                      <w:bCs/>
                      <w:color w:val="000000"/>
                      <w:szCs w:val="24"/>
                    </w:rPr>
                  </w:pPr>
                  <w:r w:rsidRPr="0077506C">
                    <w:rPr>
                      <w:rFonts w:eastAsia="Times New Roman"/>
                      <w:b/>
                      <w:bCs/>
                      <w:color w:val="000000"/>
                      <w:szCs w:val="24"/>
                    </w:rPr>
                    <w:t>Adresati</w:t>
                  </w: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4A327E" w:rsidRPr="0077506C" w:rsidRDefault="004A327E" w:rsidP="00EF15CB">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4A327E" w:rsidRPr="0077506C" w:rsidRDefault="004A327E" w:rsidP="00EF15CB">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4A327E" w:rsidRPr="0077506C" w:rsidRDefault="004A327E" w:rsidP="00EF15CB">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4A327E" w:rsidRPr="0077506C" w:rsidRDefault="004A327E" w:rsidP="00EF15CB">
                  <w:pPr>
                    <w:shd w:val="clear" w:color="auto" w:fill="FFFFFF" w:themeFill="background1"/>
                    <w:rPr>
                      <w:rFonts w:eastAsia="Times New Roman"/>
                      <w:color w:val="000000"/>
                      <w:szCs w:val="24"/>
                    </w:rPr>
                  </w:pPr>
                </w:p>
              </w:tc>
            </w:tr>
            <w:tr w:rsidR="004A327E" w:rsidRPr="0077506C" w:rsidTr="00EF15CB">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4A327E" w:rsidRPr="0077506C" w:rsidRDefault="004A327E" w:rsidP="00EF15CB">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4A327E" w:rsidRPr="0077506C" w:rsidRDefault="004A327E" w:rsidP="00EF15CB">
                  <w:pPr>
                    <w:shd w:val="clear" w:color="auto" w:fill="FFFFFF" w:themeFill="background1"/>
                    <w:rPr>
                      <w:rFonts w:eastAsia="Times New Roman"/>
                      <w:color w:val="000000"/>
                      <w:szCs w:val="24"/>
                    </w:rPr>
                  </w:pPr>
                  <w:r w:rsidRPr="0077506C">
                    <w:rPr>
                      <w:rFonts w:eastAsia="Times New Roman"/>
                      <w:color w:val="000000"/>
                      <w:szCs w:val="24"/>
                    </w:rPr>
                    <w:t>mali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4A327E" w:rsidRPr="0077506C" w:rsidRDefault="004A327E" w:rsidP="00EF15CB">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4A327E" w:rsidRPr="0077506C" w:rsidRDefault="004A327E" w:rsidP="00EF15CB">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4A327E" w:rsidRPr="0077506C" w:rsidRDefault="004A327E" w:rsidP="00EF15CB">
                  <w:pPr>
                    <w:shd w:val="clear" w:color="auto" w:fill="FFFFFF" w:themeFill="background1"/>
                    <w:rPr>
                      <w:rFonts w:eastAsia="Times New Roman"/>
                      <w:b/>
                      <w:bCs/>
                      <w:color w:val="000000"/>
                      <w:szCs w:val="24"/>
                    </w:rPr>
                  </w:pPr>
                </w:p>
              </w:tc>
            </w:tr>
            <w:tr w:rsidR="004A327E" w:rsidRPr="0077506C" w:rsidTr="00EF15CB">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4A327E" w:rsidRPr="0077506C" w:rsidRDefault="004A327E" w:rsidP="00EF15CB">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4A327E" w:rsidRPr="0077506C" w:rsidRDefault="004A327E" w:rsidP="00EF15CB">
                  <w:pPr>
                    <w:shd w:val="clear" w:color="auto" w:fill="FFFFFF" w:themeFill="background1"/>
                    <w:rPr>
                      <w:rFonts w:eastAsia="Times New Roman"/>
                      <w:color w:val="000000"/>
                      <w:szCs w:val="24"/>
                    </w:rPr>
                  </w:pPr>
                  <w:r w:rsidRPr="0077506C">
                    <w:rPr>
                      <w:rFonts w:eastAsia="Times New Roman"/>
                      <w:color w:val="000000"/>
                      <w:szCs w:val="24"/>
                    </w:rPr>
                    <w:t>veliki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4A327E" w:rsidRPr="0077506C" w:rsidRDefault="004A327E" w:rsidP="00EF15CB">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4A327E" w:rsidRPr="0077506C" w:rsidRDefault="004A327E" w:rsidP="00EF15CB">
                  <w:pPr>
                    <w:shd w:val="clear" w:color="auto" w:fill="FFFFFF" w:themeFill="background1"/>
                    <w:rPr>
                      <w:rFonts w:eastAsia="Times New Roman"/>
                      <w:b/>
                      <w:bCs/>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4A327E" w:rsidRPr="0077506C" w:rsidRDefault="004A327E" w:rsidP="00EF15CB">
                  <w:pPr>
                    <w:shd w:val="clear" w:color="auto" w:fill="FFFFFF" w:themeFill="background1"/>
                    <w:rPr>
                      <w:rFonts w:eastAsia="Times New Roman"/>
                      <w:b/>
                      <w:bCs/>
                      <w:color w:val="000000"/>
                      <w:szCs w:val="24"/>
                    </w:rPr>
                  </w:pPr>
                </w:p>
              </w:tc>
            </w:tr>
          </w:tbl>
          <w:p w:rsidR="004A327E" w:rsidRPr="0077506C" w:rsidRDefault="004A327E" w:rsidP="00EF15CB">
            <w:pPr>
              <w:shd w:val="clear" w:color="auto" w:fill="FFFFFF" w:themeFill="background1"/>
              <w:rPr>
                <w:szCs w:val="24"/>
              </w:rPr>
            </w:pP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5.4.</w:t>
            </w:r>
          </w:p>
        </w:tc>
        <w:tc>
          <w:tcPr>
            <w:tcW w:w="8930" w:type="dxa"/>
            <w:gridSpan w:val="7"/>
            <w:shd w:val="clear" w:color="auto" w:fill="FFFFFF" w:themeFill="background1"/>
          </w:tcPr>
          <w:p w:rsidR="004A327E" w:rsidRPr="0077506C" w:rsidRDefault="004A327E" w:rsidP="00EF15CB">
            <w:pPr>
              <w:shd w:val="clear" w:color="auto" w:fill="FFFFFF" w:themeFill="background1"/>
              <w:rPr>
                <w:b/>
                <w:szCs w:val="24"/>
              </w:rPr>
            </w:pPr>
            <w:r w:rsidRPr="0077506C">
              <w:rPr>
                <w:b/>
                <w:szCs w:val="24"/>
              </w:rPr>
              <w:t>UTVRĐIVANJE UČINAKA NA RAD I TRŽIŠTE RADA</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p>
        </w:tc>
        <w:tc>
          <w:tcPr>
            <w:tcW w:w="5670" w:type="dxa"/>
            <w:gridSpan w:val="2"/>
            <w:shd w:val="clear" w:color="auto" w:fill="FFFFFF" w:themeFill="background1"/>
          </w:tcPr>
          <w:p w:rsidR="004A327E" w:rsidRPr="0077506C" w:rsidRDefault="004A327E" w:rsidP="00EF15CB">
            <w:pPr>
              <w:shd w:val="clear" w:color="auto" w:fill="FFFFFF" w:themeFill="background1"/>
              <w:rPr>
                <w:b/>
                <w:szCs w:val="24"/>
              </w:rPr>
            </w:pPr>
            <w:r w:rsidRPr="0077506C">
              <w:rPr>
                <w:b/>
                <w:szCs w:val="24"/>
              </w:rPr>
              <w:t>Vrsta izravnih učinaka</w:t>
            </w:r>
          </w:p>
        </w:tc>
        <w:tc>
          <w:tcPr>
            <w:tcW w:w="3260" w:type="dxa"/>
            <w:gridSpan w:val="5"/>
            <w:shd w:val="clear" w:color="auto" w:fill="FFFFFF" w:themeFill="background1"/>
          </w:tcPr>
          <w:p w:rsidR="004A327E" w:rsidRPr="0077506C" w:rsidRDefault="004A327E" w:rsidP="00EF15CB">
            <w:pPr>
              <w:shd w:val="clear" w:color="auto" w:fill="FFFFFF" w:themeFill="background1"/>
              <w:jc w:val="center"/>
              <w:rPr>
                <w:b/>
                <w:szCs w:val="24"/>
              </w:rPr>
            </w:pPr>
            <w:r w:rsidRPr="0077506C">
              <w:rPr>
                <w:b/>
                <w:szCs w:val="24"/>
              </w:rPr>
              <w:t>Mjerilo učinka</w:t>
            </w:r>
          </w:p>
        </w:tc>
      </w:tr>
      <w:tr w:rsidR="004A327E" w:rsidRPr="0077506C" w:rsidTr="00EF15CB">
        <w:trPr>
          <w:trHeight w:val="284"/>
        </w:trPr>
        <w:tc>
          <w:tcPr>
            <w:tcW w:w="993" w:type="dxa"/>
            <w:vMerge w:val="restart"/>
            <w:shd w:val="clear" w:color="auto" w:fill="FFFFFF" w:themeFill="background1"/>
          </w:tcPr>
          <w:p w:rsidR="004A327E" w:rsidRPr="0077506C" w:rsidRDefault="004A327E" w:rsidP="00EF15CB">
            <w:pPr>
              <w:shd w:val="clear" w:color="auto" w:fill="FFFFFF" w:themeFill="background1"/>
              <w:rPr>
                <w:szCs w:val="24"/>
              </w:rPr>
            </w:pPr>
          </w:p>
        </w:tc>
        <w:tc>
          <w:tcPr>
            <w:tcW w:w="5670" w:type="dxa"/>
            <w:gridSpan w:val="2"/>
            <w:vMerge w:val="restart"/>
            <w:shd w:val="clear" w:color="auto" w:fill="FFFFFF" w:themeFill="background1"/>
          </w:tcPr>
          <w:p w:rsidR="004A327E" w:rsidRPr="0077506C" w:rsidRDefault="004A327E" w:rsidP="00EF15CB">
            <w:pPr>
              <w:shd w:val="clear" w:color="auto" w:fill="FFFFFF" w:themeFill="background1"/>
              <w:rPr>
                <w:szCs w:val="24"/>
              </w:rPr>
            </w:pPr>
            <w:r w:rsidRPr="0077506C">
              <w:rPr>
                <w:szCs w:val="24"/>
              </w:rPr>
              <w:t>Utvrdite učinak na:</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sidRPr="0077506C">
              <w:rPr>
                <w:b/>
                <w:szCs w:val="24"/>
              </w:rPr>
              <w:t>Neznatan</w:t>
            </w:r>
          </w:p>
        </w:tc>
        <w:tc>
          <w:tcPr>
            <w:tcW w:w="1028" w:type="dxa"/>
            <w:gridSpan w:val="2"/>
            <w:shd w:val="clear" w:color="auto" w:fill="FFFFFF" w:themeFill="background1"/>
          </w:tcPr>
          <w:p w:rsidR="004A327E" w:rsidRPr="0077506C" w:rsidRDefault="004A327E" w:rsidP="00EF15CB">
            <w:pPr>
              <w:shd w:val="clear" w:color="auto" w:fill="FFFFFF" w:themeFill="background1"/>
              <w:rPr>
                <w:b/>
                <w:szCs w:val="24"/>
              </w:rPr>
            </w:pPr>
            <w:r w:rsidRPr="0077506C">
              <w:rPr>
                <w:b/>
                <w:szCs w:val="24"/>
              </w:rPr>
              <w:t xml:space="preserve">Mali </w:t>
            </w:r>
          </w:p>
        </w:tc>
        <w:tc>
          <w:tcPr>
            <w:tcW w:w="956" w:type="dxa"/>
            <w:shd w:val="clear" w:color="auto" w:fill="FFFFFF" w:themeFill="background1"/>
          </w:tcPr>
          <w:p w:rsidR="004A327E" w:rsidRPr="0077506C" w:rsidRDefault="004A327E" w:rsidP="00EF15CB">
            <w:pPr>
              <w:shd w:val="clear" w:color="auto" w:fill="FFFFFF" w:themeFill="background1"/>
              <w:rPr>
                <w:b/>
                <w:szCs w:val="24"/>
              </w:rPr>
            </w:pPr>
            <w:r w:rsidRPr="0077506C">
              <w:rPr>
                <w:b/>
                <w:szCs w:val="24"/>
              </w:rPr>
              <w:t xml:space="preserve">Veliki </w:t>
            </w:r>
          </w:p>
        </w:tc>
      </w:tr>
      <w:tr w:rsidR="004A327E" w:rsidRPr="0077506C" w:rsidTr="00EF15CB">
        <w:trPr>
          <w:trHeight w:val="284"/>
        </w:trPr>
        <w:tc>
          <w:tcPr>
            <w:tcW w:w="993" w:type="dxa"/>
            <w:vMerge/>
            <w:shd w:val="clear" w:color="auto" w:fill="FFFFFF" w:themeFill="background1"/>
          </w:tcPr>
          <w:p w:rsidR="004A327E" w:rsidRPr="0077506C" w:rsidRDefault="004A327E" w:rsidP="00EF15CB">
            <w:pPr>
              <w:shd w:val="clear" w:color="auto" w:fill="FFFFFF" w:themeFill="background1"/>
              <w:rPr>
                <w:szCs w:val="24"/>
              </w:rPr>
            </w:pPr>
          </w:p>
        </w:tc>
        <w:tc>
          <w:tcPr>
            <w:tcW w:w="5670" w:type="dxa"/>
            <w:gridSpan w:val="2"/>
            <w:vMerge/>
            <w:shd w:val="clear" w:color="auto" w:fill="FFFFFF" w:themeFill="background1"/>
          </w:tcPr>
          <w:p w:rsidR="004A327E" w:rsidRPr="0077506C" w:rsidRDefault="004A327E" w:rsidP="00EF15CB">
            <w:pPr>
              <w:shd w:val="clear" w:color="auto" w:fill="FFFFFF" w:themeFill="background1"/>
              <w:rPr>
                <w:szCs w:val="24"/>
              </w:rPr>
            </w:pPr>
          </w:p>
        </w:tc>
        <w:tc>
          <w:tcPr>
            <w:tcW w:w="1276" w:type="dxa"/>
            <w:gridSpan w:val="2"/>
            <w:shd w:val="clear" w:color="auto" w:fill="FFFFFF" w:themeFill="background1"/>
          </w:tcPr>
          <w:p w:rsidR="004A327E" w:rsidRPr="0077506C" w:rsidRDefault="004A327E" w:rsidP="00EF15CB">
            <w:pPr>
              <w:shd w:val="clear" w:color="auto" w:fill="FFFFFF" w:themeFill="background1"/>
              <w:rPr>
                <w:i/>
                <w:szCs w:val="24"/>
              </w:rPr>
            </w:pPr>
            <w:r w:rsidRPr="0077506C">
              <w:rPr>
                <w:i/>
                <w:szCs w:val="24"/>
              </w:rPr>
              <w:t>Da/Ne</w:t>
            </w:r>
          </w:p>
        </w:tc>
        <w:tc>
          <w:tcPr>
            <w:tcW w:w="1028" w:type="dxa"/>
            <w:gridSpan w:val="2"/>
            <w:shd w:val="clear" w:color="auto" w:fill="FFFFFF" w:themeFill="background1"/>
          </w:tcPr>
          <w:p w:rsidR="004A327E" w:rsidRPr="0077506C" w:rsidRDefault="004A327E" w:rsidP="00EF15CB">
            <w:pPr>
              <w:shd w:val="clear" w:color="auto" w:fill="FFFFFF" w:themeFill="background1"/>
              <w:rPr>
                <w:i/>
                <w:szCs w:val="24"/>
              </w:rPr>
            </w:pPr>
            <w:r w:rsidRPr="0077506C">
              <w:rPr>
                <w:i/>
                <w:szCs w:val="24"/>
              </w:rPr>
              <w:t>Da/Ne</w:t>
            </w:r>
          </w:p>
        </w:tc>
        <w:tc>
          <w:tcPr>
            <w:tcW w:w="956" w:type="dxa"/>
            <w:shd w:val="clear" w:color="auto" w:fill="FFFFFF" w:themeFill="background1"/>
          </w:tcPr>
          <w:p w:rsidR="004A327E" w:rsidRPr="0077506C" w:rsidRDefault="004A327E" w:rsidP="00EF15CB">
            <w:pPr>
              <w:shd w:val="clear" w:color="auto" w:fill="FFFFFF" w:themeFill="background1"/>
              <w:rPr>
                <w:i/>
                <w:szCs w:val="24"/>
              </w:rPr>
            </w:pPr>
            <w:r w:rsidRPr="0077506C">
              <w:rPr>
                <w:i/>
                <w:szCs w:val="24"/>
              </w:rPr>
              <w:t>Da/Ne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5.4.1.</w:t>
            </w:r>
          </w:p>
        </w:tc>
        <w:tc>
          <w:tcPr>
            <w:tcW w:w="5670" w:type="dxa"/>
            <w:gridSpan w:val="2"/>
            <w:shd w:val="clear" w:color="auto" w:fill="FFFFFF" w:themeFill="background1"/>
          </w:tcPr>
          <w:p w:rsidR="004A327E" w:rsidRPr="0077506C" w:rsidRDefault="004A327E" w:rsidP="00EF15CB">
            <w:pPr>
              <w:shd w:val="clear" w:color="auto" w:fill="FFFFFF" w:themeFill="background1"/>
              <w:rPr>
                <w:szCs w:val="24"/>
              </w:rPr>
            </w:pPr>
            <w:r w:rsidRPr="0077506C">
              <w:rPr>
                <w:szCs w:val="24"/>
              </w:rPr>
              <w:t>Zapošljavanje i tržište rada u gospodarstvu Republike Hrvatske u cjelini odnosno u pojedinom gospodarskom području</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Da</w:t>
            </w:r>
          </w:p>
        </w:tc>
        <w:tc>
          <w:tcPr>
            <w:tcW w:w="1028"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56"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5.4.2.</w:t>
            </w:r>
          </w:p>
        </w:tc>
        <w:tc>
          <w:tcPr>
            <w:tcW w:w="5670" w:type="dxa"/>
            <w:gridSpan w:val="2"/>
            <w:shd w:val="clear" w:color="auto" w:fill="FFFFFF" w:themeFill="background1"/>
          </w:tcPr>
          <w:p w:rsidR="004A327E" w:rsidRPr="0077506C" w:rsidRDefault="004A327E" w:rsidP="00EF15CB">
            <w:pPr>
              <w:shd w:val="clear" w:color="auto" w:fill="FFFFFF" w:themeFill="background1"/>
              <w:rPr>
                <w:szCs w:val="24"/>
              </w:rPr>
            </w:pPr>
            <w:r w:rsidRPr="0077506C">
              <w:rPr>
                <w:szCs w:val="24"/>
              </w:rPr>
              <w:t>Otvaranje novih radnih mjesta odnosno gubitak radnih mjesta</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1028"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Da</w:t>
            </w:r>
          </w:p>
        </w:tc>
        <w:tc>
          <w:tcPr>
            <w:tcW w:w="956"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5.4.3.</w:t>
            </w:r>
          </w:p>
        </w:tc>
        <w:tc>
          <w:tcPr>
            <w:tcW w:w="5670" w:type="dxa"/>
            <w:gridSpan w:val="2"/>
            <w:shd w:val="clear" w:color="auto" w:fill="FFFFFF" w:themeFill="background1"/>
          </w:tcPr>
          <w:p w:rsidR="004A327E" w:rsidRPr="0077506C" w:rsidRDefault="004A327E" w:rsidP="00EF15CB">
            <w:pPr>
              <w:shd w:val="clear" w:color="auto" w:fill="FFFFFF" w:themeFill="background1"/>
              <w:rPr>
                <w:szCs w:val="24"/>
              </w:rPr>
            </w:pPr>
            <w:r w:rsidRPr="0077506C">
              <w:rPr>
                <w:szCs w:val="24"/>
              </w:rPr>
              <w:t>Kretanje minimalne plaće i najniže mirovine</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1028"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56"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5.4.4.</w:t>
            </w:r>
          </w:p>
        </w:tc>
        <w:tc>
          <w:tcPr>
            <w:tcW w:w="5670" w:type="dxa"/>
            <w:gridSpan w:val="2"/>
            <w:shd w:val="clear" w:color="auto" w:fill="FFFFFF" w:themeFill="background1"/>
          </w:tcPr>
          <w:p w:rsidR="004A327E" w:rsidRPr="0077506C" w:rsidRDefault="004A327E" w:rsidP="00EF15CB">
            <w:pPr>
              <w:shd w:val="clear" w:color="auto" w:fill="FFFFFF" w:themeFill="background1"/>
              <w:rPr>
                <w:szCs w:val="24"/>
              </w:rPr>
            </w:pPr>
            <w:r w:rsidRPr="0077506C">
              <w:rPr>
                <w:szCs w:val="24"/>
              </w:rPr>
              <w:t>Status regulirane profesije</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Da</w:t>
            </w:r>
          </w:p>
        </w:tc>
        <w:tc>
          <w:tcPr>
            <w:tcW w:w="1028"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56"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5.4.5.</w:t>
            </w:r>
          </w:p>
        </w:tc>
        <w:tc>
          <w:tcPr>
            <w:tcW w:w="5670" w:type="dxa"/>
            <w:gridSpan w:val="2"/>
            <w:shd w:val="clear" w:color="auto" w:fill="FFFFFF" w:themeFill="background1"/>
          </w:tcPr>
          <w:p w:rsidR="004A327E" w:rsidRPr="0077506C" w:rsidRDefault="004A327E" w:rsidP="00EF15CB">
            <w:pPr>
              <w:shd w:val="clear" w:color="auto" w:fill="FFFFFF" w:themeFill="background1"/>
              <w:rPr>
                <w:szCs w:val="24"/>
              </w:rPr>
            </w:pPr>
            <w:r w:rsidRPr="0077506C">
              <w:rPr>
                <w:szCs w:val="24"/>
              </w:rPr>
              <w:t>Status posebnih skupina radno sposobnog stanovništva s obzirom na dob stanovništva</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1028"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56"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5.4.6.</w:t>
            </w:r>
          </w:p>
        </w:tc>
        <w:tc>
          <w:tcPr>
            <w:tcW w:w="5670" w:type="dxa"/>
            <w:gridSpan w:val="2"/>
            <w:shd w:val="clear" w:color="auto" w:fill="FFFFFF" w:themeFill="background1"/>
          </w:tcPr>
          <w:p w:rsidR="004A327E" w:rsidRPr="0077506C" w:rsidRDefault="004A327E" w:rsidP="00EF15CB">
            <w:pPr>
              <w:shd w:val="clear" w:color="auto" w:fill="FFFFFF" w:themeFill="background1"/>
              <w:rPr>
                <w:szCs w:val="24"/>
              </w:rPr>
            </w:pPr>
            <w:r w:rsidRPr="0077506C">
              <w:rPr>
                <w:szCs w:val="24"/>
              </w:rPr>
              <w:t>Fleksibilnost uvjeta rada i radnog mjesta za pojedine skupine stanovništva</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1028"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56"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5.4.7.</w:t>
            </w:r>
          </w:p>
        </w:tc>
        <w:tc>
          <w:tcPr>
            <w:tcW w:w="5670" w:type="dxa"/>
            <w:gridSpan w:val="2"/>
            <w:shd w:val="clear" w:color="auto" w:fill="FFFFFF" w:themeFill="background1"/>
          </w:tcPr>
          <w:p w:rsidR="004A327E" w:rsidRPr="0077506C" w:rsidRDefault="004A327E" w:rsidP="00EF15CB">
            <w:pPr>
              <w:shd w:val="clear" w:color="auto" w:fill="FFFFFF" w:themeFill="background1"/>
              <w:rPr>
                <w:szCs w:val="24"/>
              </w:rPr>
            </w:pPr>
            <w:r w:rsidRPr="0077506C">
              <w:rPr>
                <w:szCs w:val="24"/>
              </w:rPr>
              <w:t>Financijska održivost mirovinskoga sustava, osobito u dijelu dugoročne održivosti mirovinskoga sustava</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1028"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56"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5.4.8.</w:t>
            </w:r>
          </w:p>
        </w:tc>
        <w:tc>
          <w:tcPr>
            <w:tcW w:w="5670" w:type="dxa"/>
            <w:gridSpan w:val="2"/>
            <w:shd w:val="clear" w:color="auto" w:fill="FFFFFF" w:themeFill="background1"/>
          </w:tcPr>
          <w:p w:rsidR="004A327E" w:rsidRPr="0077506C" w:rsidRDefault="004A327E" w:rsidP="00EF15CB">
            <w:pPr>
              <w:shd w:val="clear" w:color="auto" w:fill="FFFFFF" w:themeFill="background1"/>
              <w:rPr>
                <w:szCs w:val="24"/>
              </w:rPr>
            </w:pPr>
            <w:r w:rsidRPr="0077506C">
              <w:rPr>
                <w:szCs w:val="24"/>
              </w:rPr>
              <w:t>Odnos između privatnog i poslovnog života</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1028"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56"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lastRenderedPageBreak/>
              <w:t>5.4.9.</w:t>
            </w:r>
          </w:p>
        </w:tc>
        <w:tc>
          <w:tcPr>
            <w:tcW w:w="5670" w:type="dxa"/>
            <w:gridSpan w:val="2"/>
            <w:shd w:val="clear" w:color="auto" w:fill="FFFFFF" w:themeFill="background1"/>
          </w:tcPr>
          <w:p w:rsidR="004A327E" w:rsidRPr="0077506C" w:rsidRDefault="004A327E" w:rsidP="00EF15CB">
            <w:pPr>
              <w:shd w:val="clear" w:color="auto" w:fill="FFFFFF" w:themeFill="background1"/>
              <w:rPr>
                <w:szCs w:val="24"/>
              </w:rPr>
            </w:pPr>
            <w:r w:rsidRPr="0077506C">
              <w:rPr>
                <w:szCs w:val="24"/>
              </w:rPr>
              <w:t>Dohodak radnika odnosno samozaposlenih osoba</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1028"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Da</w:t>
            </w:r>
          </w:p>
        </w:tc>
        <w:tc>
          <w:tcPr>
            <w:tcW w:w="956"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5.4.10.</w:t>
            </w:r>
          </w:p>
        </w:tc>
        <w:tc>
          <w:tcPr>
            <w:tcW w:w="5670" w:type="dxa"/>
            <w:gridSpan w:val="2"/>
            <w:shd w:val="clear" w:color="auto" w:fill="FFFFFF" w:themeFill="background1"/>
          </w:tcPr>
          <w:p w:rsidR="004A327E" w:rsidRPr="0077506C" w:rsidRDefault="004A327E" w:rsidP="00EF15CB">
            <w:pPr>
              <w:shd w:val="clear" w:color="auto" w:fill="FFFFFF" w:themeFill="background1"/>
              <w:rPr>
                <w:szCs w:val="24"/>
              </w:rPr>
            </w:pPr>
            <w:r w:rsidRPr="0077506C">
              <w:rPr>
                <w:szCs w:val="24"/>
              </w:rPr>
              <w:t>Pravo na kvalitetu radnog mjesta</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1028"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Da</w:t>
            </w:r>
          </w:p>
        </w:tc>
        <w:tc>
          <w:tcPr>
            <w:tcW w:w="956"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5.4.11.</w:t>
            </w:r>
          </w:p>
        </w:tc>
        <w:tc>
          <w:tcPr>
            <w:tcW w:w="5670" w:type="dxa"/>
            <w:gridSpan w:val="2"/>
            <w:shd w:val="clear" w:color="auto" w:fill="FFFFFF" w:themeFill="background1"/>
          </w:tcPr>
          <w:p w:rsidR="004A327E" w:rsidRPr="0077506C" w:rsidRDefault="004A327E" w:rsidP="00EF15CB">
            <w:pPr>
              <w:shd w:val="clear" w:color="auto" w:fill="FFFFFF" w:themeFill="background1"/>
              <w:rPr>
                <w:szCs w:val="24"/>
              </w:rPr>
            </w:pPr>
            <w:r w:rsidRPr="0077506C">
              <w:rPr>
                <w:szCs w:val="24"/>
              </w:rPr>
              <w:t>Ostvarivanje prava na mirovinu i drugih radnih prava</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1028"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Da</w:t>
            </w:r>
          </w:p>
        </w:tc>
        <w:tc>
          <w:tcPr>
            <w:tcW w:w="956"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5.4.12.</w:t>
            </w:r>
          </w:p>
        </w:tc>
        <w:tc>
          <w:tcPr>
            <w:tcW w:w="5670" w:type="dxa"/>
            <w:gridSpan w:val="2"/>
            <w:shd w:val="clear" w:color="auto" w:fill="FFFFFF" w:themeFill="background1"/>
          </w:tcPr>
          <w:p w:rsidR="004A327E" w:rsidRPr="0077506C" w:rsidRDefault="004A327E" w:rsidP="00EF15CB">
            <w:pPr>
              <w:shd w:val="clear" w:color="auto" w:fill="FFFFFF" w:themeFill="background1"/>
              <w:rPr>
                <w:szCs w:val="24"/>
              </w:rPr>
            </w:pPr>
            <w:r w:rsidRPr="0077506C">
              <w:rPr>
                <w:rFonts w:eastAsia="Times New Roman"/>
                <w:iCs/>
                <w:szCs w:val="24"/>
              </w:rPr>
              <w:t>Status prava iz kolektivnog ugovora i na pravo kolektivnog pregovaranja</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1028"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56"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5.4.13.</w:t>
            </w:r>
          </w:p>
        </w:tc>
        <w:tc>
          <w:tcPr>
            <w:tcW w:w="5670" w:type="dxa"/>
            <w:gridSpan w:val="2"/>
            <w:shd w:val="clear" w:color="auto" w:fill="FFFFFF" w:themeFill="background1"/>
          </w:tcPr>
          <w:p w:rsidR="004A327E" w:rsidRPr="0077506C" w:rsidRDefault="004A327E" w:rsidP="00EF15CB">
            <w:pPr>
              <w:shd w:val="clear" w:color="auto" w:fill="FFFFFF" w:themeFill="background1"/>
              <w:jc w:val="both"/>
              <w:rPr>
                <w:rFonts w:eastAsia="Times New Roman"/>
                <w:szCs w:val="24"/>
              </w:rPr>
            </w:pPr>
            <w:r w:rsidRPr="0077506C">
              <w:rPr>
                <w:rFonts w:eastAsia="Times New Roman"/>
                <w:szCs w:val="24"/>
              </w:rPr>
              <w:t>Drugi očekivani izravni učinak:</w:t>
            </w:r>
          </w:p>
          <w:p w:rsidR="004A327E" w:rsidRPr="0077506C" w:rsidRDefault="004A327E" w:rsidP="00EF15CB">
            <w:pPr>
              <w:shd w:val="clear" w:color="auto" w:fill="FFFFFF" w:themeFill="background1"/>
              <w:rPr>
                <w:rFonts w:eastAsia="Times New Roman"/>
                <w:iCs/>
                <w:szCs w:val="24"/>
              </w:rPr>
            </w:pP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1028"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56"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5.4.14.</w:t>
            </w:r>
          </w:p>
        </w:tc>
        <w:tc>
          <w:tcPr>
            <w:tcW w:w="8930" w:type="dxa"/>
            <w:gridSpan w:val="7"/>
            <w:shd w:val="clear" w:color="auto" w:fill="FFFFFF" w:themeFill="background1"/>
          </w:tcPr>
          <w:p w:rsidR="004A327E" w:rsidRPr="0077506C" w:rsidRDefault="004A327E" w:rsidP="00EF15CB">
            <w:pPr>
              <w:shd w:val="clear" w:color="auto" w:fill="FFFFFF" w:themeFill="background1"/>
              <w:jc w:val="both"/>
              <w:rPr>
                <w:szCs w:val="24"/>
              </w:rPr>
            </w:pPr>
            <w:r w:rsidRPr="0077506C">
              <w:rPr>
                <w:szCs w:val="24"/>
              </w:rPr>
              <w:t>Obrazloženje za analizu utvrđivanja izravnih učinaka od 5.4.1 do 5.4.13:</w:t>
            </w:r>
          </w:p>
          <w:p w:rsidR="004A327E" w:rsidRPr="00851D46" w:rsidRDefault="004A327E" w:rsidP="00EF15CB">
            <w:pPr>
              <w:shd w:val="clear" w:color="auto" w:fill="FFFFFF" w:themeFill="background1"/>
              <w:jc w:val="both"/>
              <w:rPr>
                <w:szCs w:val="24"/>
              </w:rPr>
            </w:pPr>
            <w:r w:rsidRPr="00851D46">
              <w:rPr>
                <w:szCs w:val="24"/>
              </w:rPr>
              <w:t xml:space="preserve">Navedeno normativno rješenje nema </w:t>
            </w:r>
            <w:r>
              <w:rPr>
                <w:szCs w:val="24"/>
              </w:rPr>
              <w:t>značajan</w:t>
            </w:r>
            <w:r w:rsidRPr="00851D46">
              <w:rPr>
                <w:szCs w:val="24"/>
              </w:rPr>
              <w:t xml:space="preserve"> </w:t>
            </w:r>
            <w:r>
              <w:rPr>
                <w:szCs w:val="24"/>
              </w:rPr>
              <w:t xml:space="preserve">izravni </w:t>
            </w:r>
            <w:r w:rsidRPr="00851D46">
              <w:rPr>
                <w:szCs w:val="24"/>
              </w:rPr>
              <w:t>učinak na rad i tržište rada.</w:t>
            </w:r>
            <w:r>
              <w:rPr>
                <w:szCs w:val="24"/>
              </w:rPr>
              <w:t xml:space="preserve"> Neizravni učinak se može pratiti kroz otvaranje novih radnih mjesta i samozapošljavanje u poljoprivredi i ruralnom prostoru a vezano uz korištenje mjera poljoprivredne politike i to osobito ruralnog razvoja i izravne potpore. Također ovim se normativnim rješenjem propisuju uvjeti rada te stručni uvjeti vezani uz obavljanje inspekcijskih poslova od strane nadležnih inspektora. </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p>
        </w:tc>
        <w:tc>
          <w:tcPr>
            <w:tcW w:w="5670" w:type="dxa"/>
            <w:gridSpan w:val="2"/>
            <w:shd w:val="clear" w:color="auto" w:fill="FFFFFF" w:themeFill="background1"/>
          </w:tcPr>
          <w:p w:rsidR="004A327E" w:rsidRPr="0077506C" w:rsidRDefault="004A327E" w:rsidP="00EF15CB">
            <w:pPr>
              <w:shd w:val="clear" w:color="auto" w:fill="FFFFFF" w:themeFill="background1"/>
              <w:rPr>
                <w:szCs w:val="24"/>
              </w:rPr>
            </w:pPr>
            <w:r w:rsidRPr="0077506C">
              <w:rPr>
                <w:b/>
                <w:szCs w:val="24"/>
              </w:rPr>
              <w:t>Utvrdite veličinu adresata:</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p>
        </w:tc>
        <w:tc>
          <w:tcPr>
            <w:tcW w:w="1028" w:type="dxa"/>
            <w:gridSpan w:val="2"/>
            <w:shd w:val="clear" w:color="auto" w:fill="FFFFFF" w:themeFill="background1"/>
          </w:tcPr>
          <w:p w:rsidR="004A327E" w:rsidRPr="0077506C" w:rsidRDefault="004A327E" w:rsidP="00EF15CB">
            <w:pPr>
              <w:shd w:val="clear" w:color="auto" w:fill="FFFFFF" w:themeFill="background1"/>
              <w:rPr>
                <w:b/>
                <w:szCs w:val="24"/>
              </w:rPr>
            </w:pPr>
          </w:p>
        </w:tc>
        <w:tc>
          <w:tcPr>
            <w:tcW w:w="956" w:type="dxa"/>
            <w:shd w:val="clear" w:color="auto" w:fill="FFFFFF" w:themeFill="background1"/>
          </w:tcPr>
          <w:p w:rsidR="004A327E" w:rsidRPr="0077506C" w:rsidRDefault="004A327E" w:rsidP="00EF15CB">
            <w:pPr>
              <w:shd w:val="clear" w:color="auto" w:fill="FFFFFF" w:themeFill="background1"/>
              <w:rPr>
                <w:b/>
                <w:szCs w:val="24"/>
              </w:rPr>
            </w:pP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5.4.15.</w:t>
            </w:r>
          </w:p>
        </w:tc>
        <w:tc>
          <w:tcPr>
            <w:tcW w:w="5670" w:type="dxa"/>
            <w:gridSpan w:val="2"/>
            <w:shd w:val="clear" w:color="auto" w:fill="FFFFFF" w:themeFill="background1"/>
          </w:tcPr>
          <w:p w:rsidR="004A327E" w:rsidRPr="0077506C" w:rsidRDefault="004A327E" w:rsidP="00EF15CB">
            <w:pPr>
              <w:shd w:val="clear" w:color="auto" w:fill="FFFFFF" w:themeFill="background1"/>
              <w:rPr>
                <w:szCs w:val="24"/>
              </w:rPr>
            </w:pPr>
            <w:r w:rsidRPr="0077506C">
              <w:rPr>
                <w:szCs w:val="24"/>
              </w:rPr>
              <w:t>Mikro i mali poduzetnici i/ili obiteljska poljoprivredna gospodarstva i/ili zadruge</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1028"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Da</w:t>
            </w:r>
          </w:p>
        </w:tc>
        <w:tc>
          <w:tcPr>
            <w:tcW w:w="956"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5.4.16.</w:t>
            </w:r>
          </w:p>
        </w:tc>
        <w:tc>
          <w:tcPr>
            <w:tcW w:w="5670" w:type="dxa"/>
            <w:gridSpan w:val="2"/>
            <w:shd w:val="clear" w:color="auto" w:fill="FFFFFF" w:themeFill="background1"/>
          </w:tcPr>
          <w:p w:rsidR="004A327E" w:rsidRPr="0077506C" w:rsidRDefault="004A327E" w:rsidP="00EF15CB">
            <w:pPr>
              <w:shd w:val="clear" w:color="auto" w:fill="FFFFFF" w:themeFill="background1"/>
              <w:rPr>
                <w:szCs w:val="24"/>
              </w:rPr>
            </w:pPr>
            <w:r w:rsidRPr="0077506C">
              <w:rPr>
                <w:szCs w:val="24"/>
              </w:rPr>
              <w:t>Srednji i veliki poduzetnici</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1028"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Da</w:t>
            </w:r>
          </w:p>
        </w:tc>
        <w:tc>
          <w:tcPr>
            <w:tcW w:w="956"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5.4.17.</w:t>
            </w:r>
          </w:p>
        </w:tc>
        <w:tc>
          <w:tcPr>
            <w:tcW w:w="5670" w:type="dxa"/>
            <w:gridSpan w:val="2"/>
            <w:shd w:val="clear" w:color="auto" w:fill="FFFFFF" w:themeFill="background1"/>
          </w:tcPr>
          <w:p w:rsidR="004A327E" w:rsidRPr="0077506C" w:rsidRDefault="004A327E" w:rsidP="00EF15CB">
            <w:pPr>
              <w:shd w:val="clear" w:color="auto" w:fill="FFFFFF" w:themeFill="background1"/>
              <w:rPr>
                <w:szCs w:val="24"/>
              </w:rPr>
            </w:pPr>
            <w:r w:rsidRPr="0077506C">
              <w:rPr>
                <w:szCs w:val="24"/>
              </w:rPr>
              <w:t>Građani i/ili obitelji i/ili kućanstva</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1028"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56"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5.4.18.</w:t>
            </w:r>
          </w:p>
        </w:tc>
        <w:tc>
          <w:tcPr>
            <w:tcW w:w="5670" w:type="dxa"/>
            <w:gridSpan w:val="2"/>
            <w:shd w:val="clear" w:color="auto" w:fill="FFFFFF" w:themeFill="background1"/>
          </w:tcPr>
          <w:p w:rsidR="004A327E" w:rsidRPr="0077506C" w:rsidRDefault="004A327E" w:rsidP="00EF15CB">
            <w:pPr>
              <w:shd w:val="clear" w:color="auto" w:fill="FFFFFF" w:themeFill="background1"/>
              <w:rPr>
                <w:szCs w:val="24"/>
              </w:rPr>
            </w:pPr>
            <w:r w:rsidRPr="0077506C">
              <w:rPr>
                <w:szCs w:val="24"/>
              </w:rPr>
              <w:t>Radnici i/ili umirovljenici</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1028"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56"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5.4.19.</w:t>
            </w:r>
          </w:p>
        </w:tc>
        <w:tc>
          <w:tcPr>
            <w:tcW w:w="5670" w:type="dxa"/>
            <w:gridSpan w:val="2"/>
            <w:shd w:val="clear" w:color="auto" w:fill="FFFFFF" w:themeFill="background1"/>
          </w:tcPr>
          <w:p w:rsidR="004A327E" w:rsidRPr="0077506C" w:rsidRDefault="004A327E" w:rsidP="00EF15CB">
            <w:pPr>
              <w:shd w:val="clear" w:color="auto" w:fill="FFFFFF" w:themeFill="background1"/>
              <w:rPr>
                <w:szCs w:val="24"/>
              </w:rPr>
            </w:pPr>
            <w:r w:rsidRPr="0077506C">
              <w:rPr>
                <w:szCs w:val="24"/>
              </w:rPr>
              <w:t>Pružatelji uslužnih djelatnosti u pojedinoj gospodarskoj grani i/ili potrošači</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1028"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56"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5.4.20.</w:t>
            </w:r>
          </w:p>
        </w:tc>
        <w:tc>
          <w:tcPr>
            <w:tcW w:w="5670" w:type="dxa"/>
            <w:gridSpan w:val="2"/>
            <w:shd w:val="clear" w:color="auto" w:fill="FFFFFF" w:themeFill="background1"/>
          </w:tcPr>
          <w:p w:rsidR="004A327E" w:rsidRPr="0077506C" w:rsidRDefault="004A327E" w:rsidP="00EF15CB">
            <w:pPr>
              <w:shd w:val="clear" w:color="auto" w:fill="FFFFFF" w:themeFill="background1"/>
              <w:rPr>
                <w:szCs w:val="24"/>
              </w:rPr>
            </w:pPr>
            <w:r w:rsidRPr="0077506C">
              <w:rPr>
                <w:szCs w:val="24"/>
              </w:rPr>
              <w:t>Hrvatski branitelji</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1028"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56"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5.4.21.</w:t>
            </w:r>
          </w:p>
        </w:tc>
        <w:tc>
          <w:tcPr>
            <w:tcW w:w="5670" w:type="dxa"/>
            <w:gridSpan w:val="2"/>
            <w:shd w:val="clear" w:color="auto" w:fill="FFFFFF" w:themeFill="background1"/>
          </w:tcPr>
          <w:p w:rsidR="004A327E" w:rsidRPr="0077506C" w:rsidRDefault="004A327E" w:rsidP="00EF15CB">
            <w:pPr>
              <w:shd w:val="clear" w:color="auto" w:fill="FFFFFF" w:themeFill="background1"/>
              <w:rPr>
                <w:szCs w:val="24"/>
              </w:rPr>
            </w:pPr>
            <w:r w:rsidRPr="0077506C">
              <w:rPr>
                <w:szCs w:val="24"/>
              </w:rPr>
              <w:t>Manjine i/ili socijalne skupine s posebnim interesima i potrebama</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1028"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56"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5.4.22.</w:t>
            </w:r>
          </w:p>
        </w:tc>
        <w:tc>
          <w:tcPr>
            <w:tcW w:w="5670" w:type="dxa"/>
            <w:gridSpan w:val="2"/>
            <w:shd w:val="clear" w:color="auto" w:fill="FFFFFF" w:themeFill="background1"/>
          </w:tcPr>
          <w:p w:rsidR="004A327E" w:rsidRPr="0077506C" w:rsidRDefault="004A327E" w:rsidP="00EF15CB">
            <w:pPr>
              <w:shd w:val="clear" w:color="auto" w:fill="FFFFFF" w:themeFill="background1"/>
              <w:rPr>
                <w:szCs w:val="24"/>
              </w:rPr>
            </w:pPr>
            <w:r w:rsidRPr="0077506C">
              <w:rPr>
                <w:szCs w:val="24"/>
              </w:rPr>
              <w:t>Udruge i/ili zaklade</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1028"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56"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5.4.23.</w:t>
            </w:r>
          </w:p>
        </w:tc>
        <w:tc>
          <w:tcPr>
            <w:tcW w:w="5670" w:type="dxa"/>
            <w:gridSpan w:val="2"/>
            <w:shd w:val="clear" w:color="auto" w:fill="FFFFFF" w:themeFill="background1"/>
          </w:tcPr>
          <w:p w:rsidR="004A327E" w:rsidRPr="0077506C" w:rsidRDefault="004A327E" w:rsidP="00EF15CB">
            <w:pPr>
              <w:shd w:val="clear" w:color="auto" w:fill="FFFFFF" w:themeFill="background1"/>
              <w:rPr>
                <w:szCs w:val="24"/>
              </w:rPr>
            </w:pPr>
            <w:r w:rsidRPr="0077506C">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Da</w:t>
            </w:r>
          </w:p>
        </w:tc>
        <w:tc>
          <w:tcPr>
            <w:tcW w:w="1028"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56"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5.4.24.</w:t>
            </w:r>
          </w:p>
        </w:tc>
        <w:tc>
          <w:tcPr>
            <w:tcW w:w="5670" w:type="dxa"/>
            <w:gridSpan w:val="2"/>
            <w:shd w:val="clear" w:color="auto" w:fill="FFFFFF" w:themeFill="background1"/>
          </w:tcPr>
          <w:p w:rsidR="004A327E" w:rsidRPr="0077506C" w:rsidRDefault="004A327E" w:rsidP="00EF15CB">
            <w:pPr>
              <w:shd w:val="clear" w:color="auto" w:fill="FFFFFF" w:themeFill="background1"/>
              <w:rPr>
                <w:szCs w:val="24"/>
              </w:rPr>
            </w:pPr>
            <w:r w:rsidRPr="0077506C">
              <w:rPr>
                <w:szCs w:val="24"/>
              </w:rPr>
              <w:t>Trgovačka društva u vlasništvu Republike Hrvatske i trgovačka društva u vlasništvu jedinica lokalne i područne (regionalne) samouprave</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1028"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56"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5.4.25.</w:t>
            </w:r>
          </w:p>
        </w:tc>
        <w:tc>
          <w:tcPr>
            <w:tcW w:w="5670" w:type="dxa"/>
            <w:gridSpan w:val="2"/>
            <w:shd w:val="clear" w:color="auto" w:fill="FFFFFF" w:themeFill="background1"/>
          </w:tcPr>
          <w:p w:rsidR="004A327E" w:rsidRPr="0077506C" w:rsidRDefault="004A327E" w:rsidP="00EF15CB">
            <w:pPr>
              <w:shd w:val="clear" w:color="auto" w:fill="FFFFFF" w:themeFill="background1"/>
              <w:rPr>
                <w:szCs w:val="24"/>
              </w:rPr>
            </w:pPr>
            <w:r w:rsidRPr="0077506C">
              <w:rPr>
                <w:szCs w:val="24"/>
              </w:rPr>
              <w:t>Drugi utvrđeni adresati:</w:t>
            </w:r>
          </w:p>
          <w:p w:rsidR="004A327E" w:rsidRPr="0077506C" w:rsidRDefault="004A327E" w:rsidP="00EF15CB">
            <w:pPr>
              <w:shd w:val="clear" w:color="auto" w:fill="FFFFFF" w:themeFill="background1"/>
              <w:rPr>
                <w:szCs w:val="24"/>
              </w:rPr>
            </w:pP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1028"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56"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5.4.26.</w:t>
            </w:r>
          </w:p>
        </w:tc>
        <w:tc>
          <w:tcPr>
            <w:tcW w:w="8930" w:type="dxa"/>
            <w:gridSpan w:val="7"/>
            <w:shd w:val="clear" w:color="auto" w:fill="FFFFFF" w:themeFill="background1"/>
          </w:tcPr>
          <w:p w:rsidR="004A327E" w:rsidRPr="0077506C" w:rsidRDefault="004A327E" w:rsidP="00EF15CB">
            <w:pPr>
              <w:shd w:val="clear" w:color="auto" w:fill="FFFFFF" w:themeFill="background1"/>
              <w:rPr>
                <w:szCs w:val="24"/>
              </w:rPr>
            </w:pPr>
            <w:r w:rsidRPr="0077506C">
              <w:rPr>
                <w:szCs w:val="24"/>
              </w:rPr>
              <w:t>Obrazloženje za analizu utvrđivanja adresata od 5.4.14. do 5.4.25.</w:t>
            </w:r>
          </w:p>
          <w:p w:rsidR="004A327E" w:rsidRPr="00DC4652" w:rsidRDefault="004A327E" w:rsidP="00EF15CB">
            <w:pPr>
              <w:shd w:val="clear" w:color="auto" w:fill="FFFFFF" w:themeFill="background1"/>
              <w:rPr>
                <w:szCs w:val="24"/>
              </w:rPr>
            </w:pPr>
            <w:r w:rsidRPr="00DC4652">
              <w:rPr>
                <w:szCs w:val="24"/>
              </w:rPr>
              <w:t>Navedeno normativno rješenje nema</w:t>
            </w:r>
            <w:r>
              <w:rPr>
                <w:szCs w:val="24"/>
              </w:rPr>
              <w:t xml:space="preserve"> značajan</w:t>
            </w:r>
            <w:r w:rsidRPr="00DC4652">
              <w:rPr>
                <w:szCs w:val="24"/>
              </w:rPr>
              <w:t xml:space="preserve"> izravan učinak na </w:t>
            </w:r>
            <w:r>
              <w:rPr>
                <w:szCs w:val="24"/>
              </w:rPr>
              <w:t xml:space="preserve">adresate po pitanju </w:t>
            </w:r>
            <w:r w:rsidRPr="00DC4652">
              <w:rPr>
                <w:szCs w:val="24"/>
              </w:rPr>
              <w:t>rad</w:t>
            </w:r>
            <w:r>
              <w:rPr>
                <w:szCs w:val="24"/>
              </w:rPr>
              <w:t>a</w:t>
            </w:r>
            <w:r w:rsidRPr="00DC4652">
              <w:rPr>
                <w:szCs w:val="24"/>
              </w:rPr>
              <w:t xml:space="preserve"> i tržišt</w:t>
            </w:r>
            <w:r>
              <w:rPr>
                <w:szCs w:val="24"/>
              </w:rPr>
              <w:t>a</w:t>
            </w:r>
            <w:r w:rsidRPr="00DC4652">
              <w:rPr>
                <w:szCs w:val="24"/>
              </w:rPr>
              <w:t xml:space="preserve"> rada</w:t>
            </w:r>
            <w:r>
              <w:rPr>
                <w:szCs w:val="24"/>
              </w:rPr>
              <w:t>, već se mali učinak očekuje na one adresate koji koriste mjere poljoprivredne politike.</w:t>
            </w:r>
          </w:p>
        </w:tc>
      </w:tr>
      <w:tr w:rsidR="004A327E" w:rsidRPr="0077506C" w:rsidTr="00EF15CB">
        <w:trPr>
          <w:trHeight w:val="3436"/>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lastRenderedPageBreak/>
              <w:t>5.4.27.</w:t>
            </w:r>
          </w:p>
        </w:tc>
        <w:tc>
          <w:tcPr>
            <w:tcW w:w="8930" w:type="dxa"/>
            <w:gridSpan w:val="7"/>
            <w:shd w:val="clear" w:color="auto" w:fill="FFFFFF" w:themeFill="background1"/>
          </w:tcPr>
          <w:p w:rsidR="004A327E" w:rsidRPr="0077506C" w:rsidRDefault="004A327E" w:rsidP="00EF15CB">
            <w:pPr>
              <w:shd w:val="clear" w:color="auto" w:fill="FFFFFF" w:themeFill="background1"/>
              <w:rPr>
                <w:b/>
                <w:szCs w:val="24"/>
              </w:rPr>
            </w:pPr>
            <w:r w:rsidRPr="0077506C">
              <w:rPr>
                <w:b/>
                <w:szCs w:val="24"/>
              </w:rPr>
              <w:t>REZULTAT PRETHODNE PROCJENE UČINAKA NA RAD I TRŽIŠTE RADA:</w:t>
            </w:r>
          </w:p>
          <w:p w:rsidR="004A327E" w:rsidRPr="0077506C" w:rsidRDefault="004A327E" w:rsidP="00EF15CB">
            <w:pPr>
              <w:shd w:val="clear" w:color="auto" w:fill="FFFFFF" w:themeFill="background1"/>
              <w:jc w:val="both"/>
              <w:rPr>
                <w:i/>
                <w:szCs w:val="24"/>
              </w:rPr>
            </w:pPr>
            <w:r w:rsidRPr="0077506C">
              <w:rPr>
                <w:i/>
                <w:szCs w:val="24"/>
              </w:rPr>
              <w:t xml:space="preserve">Da li je utvrđena barem jedna kombinacija: </w:t>
            </w:r>
          </w:p>
          <w:p w:rsidR="004A327E" w:rsidRPr="0077506C" w:rsidRDefault="004A327E" w:rsidP="00EF15CB">
            <w:pPr>
              <w:pStyle w:val="Odlomakpopisa"/>
              <w:numPr>
                <w:ilvl w:val="1"/>
                <w:numId w:val="33"/>
              </w:numPr>
              <w:shd w:val="clear" w:color="auto" w:fill="FFFFFF" w:themeFill="background1"/>
              <w:ind w:left="459" w:hanging="283"/>
              <w:jc w:val="both"/>
              <w:rPr>
                <w:i/>
                <w:szCs w:val="24"/>
              </w:rPr>
            </w:pPr>
            <w:r w:rsidRPr="0077506C">
              <w:rPr>
                <w:i/>
                <w:szCs w:val="24"/>
              </w:rPr>
              <w:t>veliki izravni učinak i mali broj adresata</w:t>
            </w:r>
          </w:p>
          <w:p w:rsidR="004A327E" w:rsidRPr="0077506C" w:rsidRDefault="004A327E" w:rsidP="00EF15CB">
            <w:pPr>
              <w:pStyle w:val="Odlomakpopisa"/>
              <w:numPr>
                <w:ilvl w:val="1"/>
                <w:numId w:val="33"/>
              </w:numPr>
              <w:shd w:val="clear" w:color="auto" w:fill="FFFFFF" w:themeFill="background1"/>
              <w:ind w:left="459" w:hanging="283"/>
              <w:jc w:val="both"/>
              <w:rPr>
                <w:i/>
                <w:szCs w:val="24"/>
              </w:rPr>
            </w:pPr>
            <w:r w:rsidRPr="0077506C">
              <w:rPr>
                <w:i/>
                <w:szCs w:val="24"/>
              </w:rPr>
              <w:t>veliki izravni učinak i veliki broj adresata</w:t>
            </w:r>
          </w:p>
          <w:p w:rsidR="004A327E" w:rsidRPr="0077506C" w:rsidRDefault="004A327E" w:rsidP="00EF15CB">
            <w:pPr>
              <w:pStyle w:val="Odlomakpopisa"/>
              <w:numPr>
                <w:ilvl w:val="1"/>
                <w:numId w:val="33"/>
              </w:numPr>
              <w:shd w:val="clear" w:color="auto" w:fill="FFFFFF" w:themeFill="background1"/>
              <w:ind w:left="459" w:hanging="283"/>
              <w:jc w:val="both"/>
              <w:rPr>
                <w:i/>
                <w:szCs w:val="24"/>
              </w:rPr>
            </w:pPr>
            <w:r w:rsidRPr="0077506C">
              <w:rPr>
                <w:i/>
                <w:szCs w:val="24"/>
              </w:rPr>
              <w:t>mali izravni učinak i veliki broj adresata.</w:t>
            </w:r>
          </w:p>
          <w:p w:rsidR="004A327E" w:rsidRPr="0077506C" w:rsidRDefault="004A327E" w:rsidP="00EF15CB">
            <w:pPr>
              <w:shd w:val="clear" w:color="auto" w:fill="FFFFFF" w:themeFill="background1"/>
              <w:jc w:val="both"/>
              <w:rPr>
                <w:i/>
                <w:szCs w:val="24"/>
              </w:rPr>
            </w:pPr>
            <w:r w:rsidRPr="0077506C">
              <w:rPr>
                <w:i/>
                <w:szCs w:val="24"/>
              </w:rPr>
              <w:t>Ako da, označite tu kombinaciju u tablici s „DA“:</w:t>
            </w:r>
          </w:p>
          <w:tbl>
            <w:tblPr>
              <w:tblW w:w="8667" w:type="dxa"/>
              <w:shd w:val="clear" w:color="auto" w:fill="FFFFFF" w:themeFill="background1"/>
              <w:tblLayout w:type="fixed"/>
              <w:tblLook w:val="04A0" w:firstRow="1" w:lastRow="0" w:firstColumn="1" w:lastColumn="0" w:noHBand="0" w:noVBand="1"/>
            </w:tblPr>
            <w:tblGrid>
              <w:gridCol w:w="2068"/>
              <w:gridCol w:w="2086"/>
              <w:gridCol w:w="1591"/>
              <w:gridCol w:w="1515"/>
              <w:gridCol w:w="1407"/>
            </w:tblGrid>
            <w:tr w:rsidR="004A327E" w:rsidRPr="0077506C" w:rsidTr="00EF15CB">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4A327E" w:rsidRPr="0077506C" w:rsidRDefault="004A327E" w:rsidP="00EF15CB">
                  <w:pPr>
                    <w:shd w:val="clear" w:color="auto" w:fill="FFFFFF" w:themeFill="background1"/>
                    <w:rPr>
                      <w:rFonts w:eastAsia="Times New Roman"/>
                      <w:color w:val="000000"/>
                      <w:szCs w:val="24"/>
                    </w:rPr>
                  </w:pPr>
                  <w:r w:rsidRPr="0077506C">
                    <w:rPr>
                      <w:rFonts w:eastAsia="Times New Roman"/>
                      <w:color w:val="000000"/>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4A327E" w:rsidRPr="0077506C" w:rsidRDefault="004A327E" w:rsidP="00EF15CB">
                  <w:pPr>
                    <w:shd w:val="clear" w:color="auto" w:fill="FFFFFF" w:themeFill="background1"/>
                    <w:jc w:val="center"/>
                    <w:rPr>
                      <w:rFonts w:eastAsia="Times New Roman"/>
                      <w:b/>
                      <w:bCs/>
                      <w:color w:val="000000"/>
                      <w:szCs w:val="24"/>
                    </w:rPr>
                  </w:pPr>
                  <w:r w:rsidRPr="0077506C">
                    <w:rPr>
                      <w:rFonts w:eastAsia="Times New Roman"/>
                      <w:b/>
                      <w:bCs/>
                      <w:color w:val="000000"/>
                      <w:szCs w:val="24"/>
                    </w:rPr>
                    <w:t>Izravni učinci</w:t>
                  </w:r>
                </w:p>
              </w:tc>
            </w:tr>
            <w:tr w:rsidR="004A327E" w:rsidRPr="0077506C" w:rsidTr="00EF15CB">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4A327E" w:rsidRPr="0077506C" w:rsidRDefault="004A327E" w:rsidP="00EF15CB">
                  <w:pPr>
                    <w:shd w:val="clear" w:color="auto" w:fill="FFFFFF" w:themeFill="background1"/>
                    <w:rPr>
                      <w:rFonts w:eastAsia="Times New Roman"/>
                      <w:color w:val="000000"/>
                      <w:szCs w:val="24"/>
                    </w:rPr>
                  </w:pPr>
                </w:p>
              </w:tc>
              <w:tc>
                <w:tcPr>
                  <w:tcW w:w="1591" w:type="dxa"/>
                  <w:tcBorders>
                    <w:top w:val="nil"/>
                    <w:left w:val="nil"/>
                    <w:bottom w:val="single" w:sz="4" w:space="0" w:color="auto"/>
                    <w:right w:val="single" w:sz="4" w:space="0" w:color="auto"/>
                  </w:tcBorders>
                  <w:shd w:val="clear" w:color="auto" w:fill="FFFFFF" w:themeFill="background1"/>
                  <w:noWrap/>
                  <w:vAlign w:val="bottom"/>
                  <w:hideMark/>
                </w:tcPr>
                <w:p w:rsidR="004A327E" w:rsidRPr="0077506C" w:rsidRDefault="004A327E" w:rsidP="00EF15CB">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15" w:type="dxa"/>
                  <w:tcBorders>
                    <w:top w:val="nil"/>
                    <w:left w:val="nil"/>
                    <w:bottom w:val="single" w:sz="4" w:space="0" w:color="auto"/>
                    <w:right w:val="single" w:sz="4" w:space="0" w:color="auto"/>
                  </w:tcBorders>
                  <w:shd w:val="clear" w:color="auto" w:fill="FFFFFF" w:themeFill="background1"/>
                  <w:noWrap/>
                  <w:vAlign w:val="bottom"/>
                  <w:hideMark/>
                </w:tcPr>
                <w:p w:rsidR="004A327E" w:rsidRPr="0077506C" w:rsidRDefault="004A327E" w:rsidP="00EF15CB">
                  <w:pPr>
                    <w:shd w:val="clear" w:color="auto" w:fill="FFFFFF" w:themeFill="background1"/>
                    <w:rPr>
                      <w:rFonts w:eastAsia="Times New Roman"/>
                      <w:color w:val="000000"/>
                      <w:szCs w:val="24"/>
                    </w:rPr>
                  </w:pPr>
                  <w:r w:rsidRPr="0077506C">
                    <w:rPr>
                      <w:rFonts w:eastAsia="Times New Roman"/>
                      <w:color w:val="000000"/>
                      <w:szCs w:val="24"/>
                    </w:rPr>
                    <w:t>mali</w:t>
                  </w:r>
                </w:p>
              </w:tc>
              <w:tc>
                <w:tcPr>
                  <w:tcW w:w="1406" w:type="dxa"/>
                  <w:tcBorders>
                    <w:top w:val="nil"/>
                    <w:left w:val="nil"/>
                    <w:bottom w:val="single" w:sz="4" w:space="0" w:color="auto"/>
                    <w:right w:val="single" w:sz="4" w:space="0" w:color="auto"/>
                  </w:tcBorders>
                  <w:shd w:val="clear" w:color="auto" w:fill="FFFFFF" w:themeFill="background1"/>
                  <w:noWrap/>
                  <w:vAlign w:val="bottom"/>
                  <w:hideMark/>
                </w:tcPr>
                <w:p w:rsidR="004A327E" w:rsidRPr="0077506C" w:rsidRDefault="004A327E" w:rsidP="00EF15CB">
                  <w:pPr>
                    <w:shd w:val="clear" w:color="auto" w:fill="FFFFFF" w:themeFill="background1"/>
                    <w:rPr>
                      <w:rFonts w:eastAsia="Times New Roman"/>
                      <w:color w:val="000000"/>
                      <w:szCs w:val="24"/>
                    </w:rPr>
                  </w:pPr>
                  <w:r w:rsidRPr="0077506C">
                    <w:rPr>
                      <w:rFonts w:eastAsia="Times New Roman"/>
                      <w:color w:val="000000"/>
                      <w:szCs w:val="24"/>
                    </w:rPr>
                    <w:t>veliki</w:t>
                  </w:r>
                </w:p>
              </w:tc>
            </w:tr>
            <w:tr w:rsidR="004A327E" w:rsidRPr="0077506C" w:rsidTr="00EF15CB">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4A327E" w:rsidRPr="0077506C" w:rsidRDefault="004A327E" w:rsidP="00EF15CB">
                  <w:pPr>
                    <w:shd w:val="clear" w:color="auto" w:fill="FFFFFF" w:themeFill="background1"/>
                    <w:jc w:val="center"/>
                    <w:rPr>
                      <w:rFonts w:eastAsia="Times New Roman"/>
                      <w:b/>
                      <w:bCs/>
                      <w:color w:val="000000"/>
                      <w:szCs w:val="24"/>
                    </w:rPr>
                  </w:pPr>
                  <w:r w:rsidRPr="0077506C">
                    <w:rPr>
                      <w:rFonts w:eastAsia="Times New Roman"/>
                      <w:b/>
                      <w:bCs/>
                      <w:color w:val="000000"/>
                      <w:szCs w:val="24"/>
                    </w:rPr>
                    <w:t>Adresati</w:t>
                  </w: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4A327E" w:rsidRPr="0077506C" w:rsidRDefault="004A327E" w:rsidP="00EF15CB">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4A327E" w:rsidRPr="0077506C" w:rsidRDefault="004A327E" w:rsidP="00EF15CB">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4A327E" w:rsidRPr="0077506C" w:rsidRDefault="004A327E" w:rsidP="00EF15CB">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4A327E" w:rsidRPr="0077506C" w:rsidRDefault="004A327E" w:rsidP="00EF15CB">
                  <w:pPr>
                    <w:shd w:val="clear" w:color="auto" w:fill="FFFFFF" w:themeFill="background1"/>
                    <w:rPr>
                      <w:rFonts w:eastAsia="Times New Roman"/>
                      <w:color w:val="000000"/>
                      <w:szCs w:val="24"/>
                    </w:rPr>
                  </w:pPr>
                </w:p>
              </w:tc>
            </w:tr>
            <w:tr w:rsidR="004A327E" w:rsidRPr="0077506C" w:rsidTr="00EF15CB">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4A327E" w:rsidRPr="0077506C" w:rsidRDefault="004A327E" w:rsidP="00EF15CB">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4A327E" w:rsidRPr="0077506C" w:rsidRDefault="004A327E" w:rsidP="00EF15CB">
                  <w:pPr>
                    <w:shd w:val="clear" w:color="auto" w:fill="FFFFFF" w:themeFill="background1"/>
                    <w:rPr>
                      <w:rFonts w:eastAsia="Times New Roman"/>
                      <w:color w:val="000000"/>
                      <w:szCs w:val="24"/>
                    </w:rPr>
                  </w:pPr>
                  <w:r w:rsidRPr="0077506C">
                    <w:rPr>
                      <w:rFonts w:eastAsia="Times New Roman"/>
                      <w:color w:val="000000"/>
                      <w:szCs w:val="24"/>
                    </w:rPr>
                    <w:t>mali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4A327E" w:rsidRPr="0077506C" w:rsidRDefault="004A327E" w:rsidP="00EF15CB">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4A327E" w:rsidRPr="0077506C" w:rsidRDefault="004A327E" w:rsidP="00EF15CB">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4A327E" w:rsidRPr="0077506C" w:rsidRDefault="004A327E" w:rsidP="00EF15CB">
                  <w:pPr>
                    <w:shd w:val="clear" w:color="auto" w:fill="FFFFFF" w:themeFill="background1"/>
                    <w:rPr>
                      <w:rFonts w:eastAsia="Times New Roman"/>
                      <w:b/>
                      <w:bCs/>
                      <w:color w:val="000000"/>
                      <w:szCs w:val="24"/>
                    </w:rPr>
                  </w:pPr>
                </w:p>
              </w:tc>
            </w:tr>
            <w:tr w:rsidR="004A327E" w:rsidRPr="0077506C" w:rsidTr="00EF15CB">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4A327E" w:rsidRPr="0077506C" w:rsidRDefault="004A327E" w:rsidP="00EF15CB">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4A327E" w:rsidRPr="0077506C" w:rsidRDefault="004A327E" w:rsidP="00EF15CB">
                  <w:pPr>
                    <w:shd w:val="clear" w:color="auto" w:fill="FFFFFF" w:themeFill="background1"/>
                    <w:rPr>
                      <w:rFonts w:eastAsia="Times New Roman"/>
                      <w:color w:val="000000"/>
                      <w:szCs w:val="24"/>
                    </w:rPr>
                  </w:pPr>
                  <w:r w:rsidRPr="0077506C">
                    <w:rPr>
                      <w:rFonts w:eastAsia="Times New Roman"/>
                      <w:color w:val="000000"/>
                      <w:szCs w:val="24"/>
                    </w:rPr>
                    <w:t>veliki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4A327E" w:rsidRPr="0077506C" w:rsidRDefault="004A327E" w:rsidP="00EF15CB">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4A327E" w:rsidRPr="0077506C" w:rsidRDefault="004A327E" w:rsidP="00EF15CB">
                  <w:pPr>
                    <w:shd w:val="clear" w:color="auto" w:fill="FFFFFF" w:themeFill="background1"/>
                    <w:rPr>
                      <w:rFonts w:eastAsia="Times New Roman"/>
                      <w:b/>
                      <w:bCs/>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4A327E" w:rsidRPr="0077506C" w:rsidRDefault="004A327E" w:rsidP="00EF15CB">
                  <w:pPr>
                    <w:shd w:val="clear" w:color="auto" w:fill="FFFFFF" w:themeFill="background1"/>
                    <w:rPr>
                      <w:rFonts w:eastAsia="Times New Roman"/>
                      <w:b/>
                      <w:bCs/>
                      <w:color w:val="000000"/>
                      <w:szCs w:val="24"/>
                    </w:rPr>
                  </w:pPr>
                </w:p>
              </w:tc>
            </w:tr>
          </w:tbl>
          <w:p w:rsidR="004A327E" w:rsidRPr="0077506C" w:rsidRDefault="004A327E" w:rsidP="00EF15CB">
            <w:pPr>
              <w:shd w:val="clear" w:color="auto" w:fill="FFFFFF" w:themeFill="background1"/>
              <w:rPr>
                <w:szCs w:val="24"/>
              </w:rPr>
            </w:pP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5.5.</w:t>
            </w:r>
          </w:p>
        </w:tc>
        <w:tc>
          <w:tcPr>
            <w:tcW w:w="8930" w:type="dxa"/>
            <w:gridSpan w:val="7"/>
            <w:shd w:val="clear" w:color="auto" w:fill="FFFFFF" w:themeFill="background1"/>
          </w:tcPr>
          <w:p w:rsidR="004A327E" w:rsidRPr="0077506C" w:rsidRDefault="004A327E" w:rsidP="00EF15CB">
            <w:pPr>
              <w:shd w:val="clear" w:color="auto" w:fill="FFFFFF" w:themeFill="background1"/>
              <w:rPr>
                <w:b/>
                <w:szCs w:val="24"/>
              </w:rPr>
            </w:pPr>
            <w:r w:rsidRPr="0077506C">
              <w:rPr>
                <w:b/>
                <w:szCs w:val="24"/>
              </w:rPr>
              <w:t>UTVRĐIVANJE UČINAKA NA ZAŠTITU OKOLIŠA</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p>
        </w:tc>
        <w:tc>
          <w:tcPr>
            <w:tcW w:w="5670" w:type="dxa"/>
            <w:gridSpan w:val="2"/>
            <w:shd w:val="clear" w:color="auto" w:fill="FFFFFF" w:themeFill="background1"/>
          </w:tcPr>
          <w:p w:rsidR="004A327E" w:rsidRPr="0077506C" w:rsidRDefault="004A327E" w:rsidP="00EF15CB">
            <w:pPr>
              <w:shd w:val="clear" w:color="auto" w:fill="FFFFFF" w:themeFill="background1"/>
              <w:rPr>
                <w:b/>
                <w:szCs w:val="24"/>
              </w:rPr>
            </w:pPr>
            <w:r w:rsidRPr="0077506C">
              <w:rPr>
                <w:b/>
                <w:szCs w:val="24"/>
              </w:rPr>
              <w:t>Vrsta izravnih učinaka</w:t>
            </w:r>
          </w:p>
        </w:tc>
        <w:tc>
          <w:tcPr>
            <w:tcW w:w="3260" w:type="dxa"/>
            <w:gridSpan w:val="5"/>
            <w:shd w:val="clear" w:color="auto" w:fill="FFFFFF" w:themeFill="background1"/>
          </w:tcPr>
          <w:p w:rsidR="004A327E" w:rsidRPr="0077506C" w:rsidRDefault="004A327E" w:rsidP="00EF15CB">
            <w:pPr>
              <w:shd w:val="clear" w:color="auto" w:fill="FFFFFF" w:themeFill="background1"/>
              <w:jc w:val="center"/>
              <w:rPr>
                <w:b/>
                <w:szCs w:val="24"/>
              </w:rPr>
            </w:pPr>
            <w:r w:rsidRPr="0077506C">
              <w:rPr>
                <w:b/>
                <w:szCs w:val="24"/>
              </w:rPr>
              <w:t>Mjerilo učinka</w:t>
            </w:r>
          </w:p>
        </w:tc>
      </w:tr>
      <w:tr w:rsidR="004A327E" w:rsidRPr="0077506C" w:rsidTr="00EF15CB">
        <w:trPr>
          <w:trHeight w:val="284"/>
        </w:trPr>
        <w:tc>
          <w:tcPr>
            <w:tcW w:w="993" w:type="dxa"/>
            <w:vMerge w:val="restart"/>
            <w:shd w:val="clear" w:color="auto" w:fill="FFFFFF" w:themeFill="background1"/>
          </w:tcPr>
          <w:p w:rsidR="004A327E" w:rsidRPr="0077506C" w:rsidRDefault="004A327E" w:rsidP="00EF15CB">
            <w:pPr>
              <w:shd w:val="clear" w:color="auto" w:fill="FFFFFF" w:themeFill="background1"/>
              <w:rPr>
                <w:szCs w:val="24"/>
              </w:rPr>
            </w:pPr>
          </w:p>
        </w:tc>
        <w:tc>
          <w:tcPr>
            <w:tcW w:w="5670" w:type="dxa"/>
            <w:gridSpan w:val="2"/>
            <w:vMerge w:val="restart"/>
            <w:shd w:val="clear" w:color="auto" w:fill="FFFFFF" w:themeFill="background1"/>
          </w:tcPr>
          <w:p w:rsidR="004A327E" w:rsidRPr="0077506C" w:rsidRDefault="004A327E" w:rsidP="00EF15CB">
            <w:pPr>
              <w:shd w:val="clear" w:color="auto" w:fill="FFFFFF" w:themeFill="background1"/>
              <w:rPr>
                <w:szCs w:val="24"/>
              </w:rPr>
            </w:pPr>
            <w:r w:rsidRPr="0077506C">
              <w:rPr>
                <w:szCs w:val="24"/>
              </w:rPr>
              <w:t>Utvrdite učinak na:</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sidRPr="0077506C">
              <w:rPr>
                <w:b/>
                <w:szCs w:val="24"/>
              </w:rPr>
              <w:t xml:space="preserve">Neznatan </w:t>
            </w:r>
          </w:p>
        </w:tc>
        <w:tc>
          <w:tcPr>
            <w:tcW w:w="1028" w:type="dxa"/>
            <w:gridSpan w:val="2"/>
            <w:shd w:val="clear" w:color="auto" w:fill="FFFFFF" w:themeFill="background1"/>
          </w:tcPr>
          <w:p w:rsidR="004A327E" w:rsidRPr="0077506C" w:rsidRDefault="004A327E" w:rsidP="00EF15CB">
            <w:pPr>
              <w:shd w:val="clear" w:color="auto" w:fill="FFFFFF" w:themeFill="background1"/>
              <w:rPr>
                <w:b/>
                <w:szCs w:val="24"/>
              </w:rPr>
            </w:pPr>
            <w:r w:rsidRPr="0077506C">
              <w:rPr>
                <w:b/>
                <w:szCs w:val="24"/>
              </w:rPr>
              <w:t>Mali</w:t>
            </w:r>
          </w:p>
        </w:tc>
        <w:tc>
          <w:tcPr>
            <w:tcW w:w="956" w:type="dxa"/>
            <w:shd w:val="clear" w:color="auto" w:fill="FFFFFF" w:themeFill="background1"/>
          </w:tcPr>
          <w:p w:rsidR="004A327E" w:rsidRPr="0077506C" w:rsidRDefault="004A327E" w:rsidP="00EF15CB">
            <w:pPr>
              <w:shd w:val="clear" w:color="auto" w:fill="FFFFFF" w:themeFill="background1"/>
              <w:rPr>
                <w:b/>
                <w:szCs w:val="24"/>
              </w:rPr>
            </w:pPr>
            <w:r w:rsidRPr="0077506C">
              <w:rPr>
                <w:b/>
                <w:szCs w:val="24"/>
              </w:rPr>
              <w:t>Veliki</w:t>
            </w:r>
          </w:p>
        </w:tc>
      </w:tr>
      <w:tr w:rsidR="004A327E" w:rsidRPr="0077506C" w:rsidTr="00EF15CB">
        <w:trPr>
          <w:trHeight w:val="284"/>
        </w:trPr>
        <w:tc>
          <w:tcPr>
            <w:tcW w:w="993" w:type="dxa"/>
            <w:vMerge/>
            <w:shd w:val="clear" w:color="auto" w:fill="FFFFFF" w:themeFill="background1"/>
          </w:tcPr>
          <w:p w:rsidR="004A327E" w:rsidRPr="0077506C" w:rsidRDefault="004A327E" w:rsidP="00EF15CB">
            <w:pPr>
              <w:shd w:val="clear" w:color="auto" w:fill="FFFFFF" w:themeFill="background1"/>
              <w:rPr>
                <w:szCs w:val="24"/>
              </w:rPr>
            </w:pPr>
          </w:p>
        </w:tc>
        <w:tc>
          <w:tcPr>
            <w:tcW w:w="5670" w:type="dxa"/>
            <w:gridSpan w:val="2"/>
            <w:vMerge/>
            <w:shd w:val="clear" w:color="auto" w:fill="FFFFFF" w:themeFill="background1"/>
          </w:tcPr>
          <w:p w:rsidR="004A327E" w:rsidRPr="0077506C" w:rsidRDefault="004A327E" w:rsidP="00EF15CB">
            <w:pPr>
              <w:shd w:val="clear" w:color="auto" w:fill="FFFFFF" w:themeFill="background1"/>
              <w:rPr>
                <w:szCs w:val="24"/>
              </w:rPr>
            </w:pPr>
          </w:p>
        </w:tc>
        <w:tc>
          <w:tcPr>
            <w:tcW w:w="1276" w:type="dxa"/>
            <w:gridSpan w:val="2"/>
            <w:shd w:val="clear" w:color="auto" w:fill="FFFFFF" w:themeFill="background1"/>
          </w:tcPr>
          <w:p w:rsidR="004A327E" w:rsidRPr="0077506C" w:rsidRDefault="004A327E" w:rsidP="00EF15CB">
            <w:pPr>
              <w:shd w:val="clear" w:color="auto" w:fill="FFFFFF" w:themeFill="background1"/>
              <w:rPr>
                <w:i/>
                <w:szCs w:val="24"/>
              </w:rPr>
            </w:pPr>
            <w:r w:rsidRPr="0077506C">
              <w:rPr>
                <w:i/>
                <w:szCs w:val="24"/>
              </w:rPr>
              <w:t>Da/Ne</w:t>
            </w:r>
          </w:p>
        </w:tc>
        <w:tc>
          <w:tcPr>
            <w:tcW w:w="1028" w:type="dxa"/>
            <w:gridSpan w:val="2"/>
            <w:shd w:val="clear" w:color="auto" w:fill="FFFFFF" w:themeFill="background1"/>
          </w:tcPr>
          <w:p w:rsidR="004A327E" w:rsidRPr="0077506C" w:rsidRDefault="004A327E" w:rsidP="00EF15CB">
            <w:pPr>
              <w:shd w:val="clear" w:color="auto" w:fill="FFFFFF" w:themeFill="background1"/>
              <w:rPr>
                <w:i/>
                <w:szCs w:val="24"/>
              </w:rPr>
            </w:pPr>
            <w:r w:rsidRPr="0077506C">
              <w:rPr>
                <w:i/>
                <w:szCs w:val="24"/>
              </w:rPr>
              <w:t>Da/Ne</w:t>
            </w:r>
          </w:p>
        </w:tc>
        <w:tc>
          <w:tcPr>
            <w:tcW w:w="956" w:type="dxa"/>
            <w:shd w:val="clear" w:color="auto" w:fill="FFFFFF" w:themeFill="background1"/>
          </w:tcPr>
          <w:p w:rsidR="004A327E" w:rsidRPr="0077506C" w:rsidRDefault="004A327E" w:rsidP="00EF15CB">
            <w:pPr>
              <w:shd w:val="clear" w:color="auto" w:fill="FFFFFF" w:themeFill="background1"/>
              <w:rPr>
                <w:i/>
                <w:szCs w:val="24"/>
              </w:rPr>
            </w:pPr>
            <w:r w:rsidRPr="0077506C">
              <w:rPr>
                <w:i/>
                <w:szCs w:val="24"/>
              </w:rPr>
              <w:t>Da/Ne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5.5.1.</w:t>
            </w:r>
          </w:p>
        </w:tc>
        <w:tc>
          <w:tcPr>
            <w:tcW w:w="5670" w:type="dxa"/>
            <w:gridSpan w:val="2"/>
            <w:shd w:val="clear" w:color="auto" w:fill="FFFFFF" w:themeFill="background1"/>
          </w:tcPr>
          <w:p w:rsidR="004A327E" w:rsidRPr="0077506C" w:rsidRDefault="004A327E" w:rsidP="00EF15CB">
            <w:pPr>
              <w:shd w:val="clear" w:color="auto" w:fill="FFFFFF" w:themeFill="background1"/>
              <w:rPr>
                <w:szCs w:val="24"/>
              </w:rPr>
            </w:pPr>
            <w:r w:rsidRPr="0077506C">
              <w:rPr>
                <w:szCs w:val="24"/>
              </w:rPr>
              <w:t>Utjecaj na klimu</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1028"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56" w:type="dxa"/>
            <w:shd w:val="clear" w:color="auto" w:fill="FFFFFF" w:themeFill="background1"/>
          </w:tcPr>
          <w:p w:rsidR="004A327E" w:rsidRPr="0077506C" w:rsidRDefault="004A327E" w:rsidP="00EF15CB">
            <w:pPr>
              <w:shd w:val="clear" w:color="auto" w:fill="FFFFFF" w:themeFill="background1"/>
              <w:rPr>
                <w:b/>
                <w:szCs w:val="24"/>
              </w:rPr>
            </w:pPr>
            <w:r>
              <w:rPr>
                <w:b/>
                <w:szCs w:val="24"/>
              </w:rPr>
              <w:t>Da</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5.5.2.</w:t>
            </w:r>
          </w:p>
        </w:tc>
        <w:tc>
          <w:tcPr>
            <w:tcW w:w="5670" w:type="dxa"/>
            <w:gridSpan w:val="2"/>
            <w:shd w:val="clear" w:color="auto" w:fill="FFFFFF" w:themeFill="background1"/>
          </w:tcPr>
          <w:p w:rsidR="004A327E" w:rsidRPr="0077506C" w:rsidRDefault="004A327E" w:rsidP="00EF15CB">
            <w:pPr>
              <w:shd w:val="clear" w:color="auto" w:fill="FFFFFF" w:themeFill="background1"/>
              <w:rPr>
                <w:szCs w:val="24"/>
              </w:rPr>
            </w:pPr>
            <w:r w:rsidRPr="0077506C">
              <w:rPr>
                <w:szCs w:val="24"/>
              </w:rPr>
              <w:t>Kvaliteta i korištenje zraka, vode i tla</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1028"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56" w:type="dxa"/>
            <w:shd w:val="clear" w:color="auto" w:fill="FFFFFF" w:themeFill="background1"/>
          </w:tcPr>
          <w:p w:rsidR="004A327E" w:rsidRPr="0077506C" w:rsidRDefault="004A327E" w:rsidP="00EF15CB">
            <w:pPr>
              <w:shd w:val="clear" w:color="auto" w:fill="FFFFFF" w:themeFill="background1"/>
              <w:rPr>
                <w:b/>
                <w:szCs w:val="24"/>
              </w:rPr>
            </w:pPr>
            <w:r>
              <w:rPr>
                <w:b/>
                <w:szCs w:val="24"/>
              </w:rPr>
              <w:t>Da</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5.5.3.</w:t>
            </w:r>
          </w:p>
        </w:tc>
        <w:tc>
          <w:tcPr>
            <w:tcW w:w="5670" w:type="dxa"/>
            <w:gridSpan w:val="2"/>
            <w:shd w:val="clear" w:color="auto" w:fill="FFFFFF" w:themeFill="background1"/>
          </w:tcPr>
          <w:p w:rsidR="004A327E" w:rsidRPr="0077506C" w:rsidRDefault="004A327E" w:rsidP="00EF15CB">
            <w:pPr>
              <w:shd w:val="clear" w:color="auto" w:fill="FFFFFF" w:themeFill="background1"/>
              <w:rPr>
                <w:szCs w:val="24"/>
              </w:rPr>
            </w:pPr>
            <w:r w:rsidRPr="0077506C">
              <w:rPr>
                <w:szCs w:val="24"/>
              </w:rPr>
              <w:t>Korištenje energije</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 xml:space="preserve">Ne </w:t>
            </w:r>
          </w:p>
        </w:tc>
        <w:tc>
          <w:tcPr>
            <w:tcW w:w="1028"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56"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5.5.4.</w:t>
            </w:r>
          </w:p>
        </w:tc>
        <w:tc>
          <w:tcPr>
            <w:tcW w:w="5670" w:type="dxa"/>
            <w:gridSpan w:val="2"/>
            <w:shd w:val="clear" w:color="auto" w:fill="FFFFFF" w:themeFill="background1"/>
          </w:tcPr>
          <w:p w:rsidR="004A327E" w:rsidRPr="0077506C" w:rsidRDefault="004A327E" w:rsidP="00EF15CB">
            <w:pPr>
              <w:shd w:val="clear" w:color="auto" w:fill="FFFFFF" w:themeFill="background1"/>
              <w:rPr>
                <w:szCs w:val="24"/>
              </w:rPr>
            </w:pPr>
            <w:r w:rsidRPr="0077506C">
              <w:rPr>
                <w:szCs w:val="24"/>
              </w:rPr>
              <w:t>Korištenje obnovljivih i neobnovljivih izvora energije</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1028"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56"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5.5.5.</w:t>
            </w:r>
          </w:p>
        </w:tc>
        <w:tc>
          <w:tcPr>
            <w:tcW w:w="5670" w:type="dxa"/>
            <w:gridSpan w:val="2"/>
            <w:shd w:val="clear" w:color="auto" w:fill="FFFFFF" w:themeFill="background1"/>
          </w:tcPr>
          <w:p w:rsidR="004A327E" w:rsidRPr="0077506C" w:rsidRDefault="004A327E" w:rsidP="00EF15CB">
            <w:pPr>
              <w:shd w:val="clear" w:color="auto" w:fill="FFFFFF" w:themeFill="background1"/>
              <w:rPr>
                <w:szCs w:val="24"/>
              </w:rPr>
            </w:pPr>
            <w:proofErr w:type="spellStart"/>
            <w:r w:rsidRPr="0077506C">
              <w:rPr>
                <w:szCs w:val="24"/>
              </w:rPr>
              <w:t>Bioraznolikost</w:t>
            </w:r>
            <w:proofErr w:type="spellEnd"/>
            <w:r w:rsidRPr="0077506C">
              <w:rPr>
                <w:szCs w:val="24"/>
              </w:rPr>
              <w:t xml:space="preserve"> biljnog i životinjskog svijeta</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1028"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56" w:type="dxa"/>
            <w:shd w:val="clear" w:color="auto" w:fill="FFFFFF" w:themeFill="background1"/>
          </w:tcPr>
          <w:p w:rsidR="004A327E" w:rsidRPr="0077506C" w:rsidRDefault="004A327E" w:rsidP="00EF15CB">
            <w:pPr>
              <w:shd w:val="clear" w:color="auto" w:fill="FFFFFF" w:themeFill="background1"/>
              <w:rPr>
                <w:b/>
                <w:szCs w:val="24"/>
              </w:rPr>
            </w:pPr>
            <w:r>
              <w:rPr>
                <w:b/>
                <w:szCs w:val="24"/>
              </w:rPr>
              <w:t>Da</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5.5.6.</w:t>
            </w:r>
          </w:p>
        </w:tc>
        <w:tc>
          <w:tcPr>
            <w:tcW w:w="5670" w:type="dxa"/>
            <w:gridSpan w:val="2"/>
            <w:shd w:val="clear" w:color="auto" w:fill="FFFFFF" w:themeFill="background1"/>
          </w:tcPr>
          <w:p w:rsidR="004A327E" w:rsidRPr="0077506C" w:rsidRDefault="004A327E" w:rsidP="00EF15CB">
            <w:pPr>
              <w:shd w:val="clear" w:color="auto" w:fill="FFFFFF" w:themeFill="background1"/>
              <w:rPr>
                <w:szCs w:val="24"/>
              </w:rPr>
            </w:pPr>
            <w:r w:rsidRPr="0077506C">
              <w:rPr>
                <w:szCs w:val="24"/>
              </w:rPr>
              <w:t>Gospodarenje otpadom i/ili recikliranje</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1028"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56" w:type="dxa"/>
            <w:shd w:val="clear" w:color="auto" w:fill="FFFFFF" w:themeFill="background1"/>
          </w:tcPr>
          <w:p w:rsidR="004A327E" w:rsidRPr="0077506C" w:rsidRDefault="004A327E" w:rsidP="00EF15CB">
            <w:pPr>
              <w:shd w:val="clear" w:color="auto" w:fill="FFFFFF" w:themeFill="background1"/>
              <w:rPr>
                <w:b/>
                <w:szCs w:val="24"/>
              </w:rPr>
            </w:pPr>
            <w:r>
              <w:rPr>
                <w:b/>
                <w:szCs w:val="24"/>
              </w:rPr>
              <w:t>Da</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5.5.7.</w:t>
            </w:r>
          </w:p>
        </w:tc>
        <w:tc>
          <w:tcPr>
            <w:tcW w:w="5670" w:type="dxa"/>
            <w:gridSpan w:val="2"/>
            <w:shd w:val="clear" w:color="auto" w:fill="FFFFFF" w:themeFill="background1"/>
          </w:tcPr>
          <w:p w:rsidR="004A327E" w:rsidRPr="0077506C" w:rsidRDefault="004A327E" w:rsidP="00EF15CB">
            <w:pPr>
              <w:shd w:val="clear" w:color="auto" w:fill="FFFFFF" w:themeFill="background1"/>
              <w:rPr>
                <w:szCs w:val="24"/>
              </w:rPr>
            </w:pPr>
            <w:r w:rsidRPr="0077506C">
              <w:rPr>
                <w:szCs w:val="24"/>
              </w:rPr>
              <w:t>Rizik onečišćenja od industrijskih pogona po bilo kojoj osnovi</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1028"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56"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5.5.8.</w:t>
            </w:r>
          </w:p>
        </w:tc>
        <w:tc>
          <w:tcPr>
            <w:tcW w:w="5670" w:type="dxa"/>
            <w:gridSpan w:val="2"/>
            <w:shd w:val="clear" w:color="auto" w:fill="FFFFFF" w:themeFill="background1"/>
          </w:tcPr>
          <w:p w:rsidR="004A327E" w:rsidRPr="0077506C" w:rsidRDefault="004A327E" w:rsidP="00EF15CB">
            <w:pPr>
              <w:shd w:val="clear" w:color="auto" w:fill="FFFFFF" w:themeFill="background1"/>
              <w:rPr>
                <w:szCs w:val="24"/>
              </w:rPr>
            </w:pPr>
            <w:r w:rsidRPr="0077506C">
              <w:rPr>
                <w:rFonts w:eastAsia="Times New Roman"/>
                <w:szCs w:val="24"/>
              </w:rPr>
              <w:t>Zaštita od utjecaja genetski modificiranih organizama</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Da</w:t>
            </w:r>
          </w:p>
        </w:tc>
        <w:tc>
          <w:tcPr>
            <w:tcW w:w="1028"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56"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5.5.9.</w:t>
            </w:r>
          </w:p>
        </w:tc>
        <w:tc>
          <w:tcPr>
            <w:tcW w:w="5670" w:type="dxa"/>
            <w:gridSpan w:val="2"/>
            <w:shd w:val="clear" w:color="auto" w:fill="FFFFFF" w:themeFill="background1"/>
          </w:tcPr>
          <w:p w:rsidR="004A327E" w:rsidRPr="0077506C" w:rsidRDefault="004A327E" w:rsidP="00EF15CB">
            <w:pPr>
              <w:shd w:val="clear" w:color="auto" w:fill="FFFFFF" w:themeFill="background1"/>
              <w:rPr>
                <w:szCs w:val="24"/>
              </w:rPr>
            </w:pPr>
            <w:r w:rsidRPr="0077506C">
              <w:rPr>
                <w:szCs w:val="24"/>
              </w:rPr>
              <w:t>Zaštita od utjecaja kemikalija</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1028"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56" w:type="dxa"/>
            <w:shd w:val="clear" w:color="auto" w:fill="FFFFFF" w:themeFill="background1"/>
          </w:tcPr>
          <w:p w:rsidR="004A327E" w:rsidRPr="0077506C" w:rsidRDefault="004A327E" w:rsidP="00EF15CB">
            <w:pPr>
              <w:shd w:val="clear" w:color="auto" w:fill="FFFFFF" w:themeFill="background1"/>
              <w:rPr>
                <w:b/>
                <w:szCs w:val="24"/>
              </w:rPr>
            </w:pPr>
            <w:r>
              <w:rPr>
                <w:b/>
                <w:szCs w:val="24"/>
              </w:rPr>
              <w:t>Da</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5.5.10.</w:t>
            </w:r>
          </w:p>
        </w:tc>
        <w:tc>
          <w:tcPr>
            <w:tcW w:w="5670" w:type="dxa"/>
            <w:gridSpan w:val="2"/>
            <w:shd w:val="clear" w:color="auto" w:fill="FFFFFF" w:themeFill="background1"/>
          </w:tcPr>
          <w:p w:rsidR="004A327E" w:rsidRPr="0077506C" w:rsidRDefault="004A327E" w:rsidP="00EF15CB">
            <w:pPr>
              <w:shd w:val="clear" w:color="auto" w:fill="FFFFFF" w:themeFill="background1"/>
              <w:jc w:val="both"/>
              <w:rPr>
                <w:rFonts w:eastAsia="Times New Roman"/>
                <w:szCs w:val="24"/>
              </w:rPr>
            </w:pPr>
            <w:r w:rsidRPr="0077506C">
              <w:rPr>
                <w:rFonts w:eastAsia="Times New Roman"/>
                <w:szCs w:val="24"/>
              </w:rPr>
              <w:t>Drugi očekivani izravni učinak:</w:t>
            </w:r>
          </w:p>
          <w:p w:rsidR="004A327E" w:rsidRPr="0077506C" w:rsidRDefault="004A327E" w:rsidP="00EF15CB">
            <w:pPr>
              <w:shd w:val="clear" w:color="auto" w:fill="FFFFFF" w:themeFill="background1"/>
              <w:rPr>
                <w:szCs w:val="24"/>
              </w:rPr>
            </w:pP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1028"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56"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5.5.11.</w:t>
            </w:r>
          </w:p>
        </w:tc>
        <w:tc>
          <w:tcPr>
            <w:tcW w:w="8930" w:type="dxa"/>
            <w:gridSpan w:val="7"/>
            <w:shd w:val="clear" w:color="auto" w:fill="FFFFFF" w:themeFill="background1"/>
          </w:tcPr>
          <w:p w:rsidR="004A327E" w:rsidRPr="0077506C" w:rsidRDefault="004A327E" w:rsidP="00EF15CB">
            <w:pPr>
              <w:shd w:val="clear" w:color="auto" w:fill="FFFFFF" w:themeFill="background1"/>
              <w:rPr>
                <w:szCs w:val="24"/>
              </w:rPr>
            </w:pPr>
            <w:r w:rsidRPr="0077506C">
              <w:rPr>
                <w:szCs w:val="24"/>
              </w:rPr>
              <w:t>Obrazloženje za analizu utvrđivanja izravnih učinaka od 5.5.1. do 5.5.10.:</w:t>
            </w:r>
          </w:p>
          <w:p w:rsidR="004A327E" w:rsidRPr="00857971" w:rsidRDefault="004A327E" w:rsidP="00EF15CB">
            <w:pPr>
              <w:shd w:val="clear" w:color="auto" w:fill="FFFFFF" w:themeFill="background1"/>
              <w:jc w:val="both"/>
              <w:rPr>
                <w:szCs w:val="24"/>
              </w:rPr>
            </w:pPr>
            <w:r w:rsidRPr="00857971">
              <w:rPr>
                <w:szCs w:val="24"/>
              </w:rPr>
              <w:t>Navedeno normativno rješenje</w:t>
            </w:r>
            <w:r>
              <w:rPr>
                <w:szCs w:val="24"/>
              </w:rPr>
              <w:t xml:space="preserve"> uređuje provedbu propisa Europske unije kojim se zahtjeva primjena p</w:t>
            </w:r>
            <w:r w:rsidRPr="00857971">
              <w:rPr>
                <w:szCs w:val="24"/>
              </w:rPr>
              <w:t>ravila o višestrukoj sukladnosti</w:t>
            </w:r>
            <w:r>
              <w:rPr>
                <w:szCs w:val="24"/>
              </w:rPr>
              <w:t>.</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p>
        </w:tc>
        <w:tc>
          <w:tcPr>
            <w:tcW w:w="5670" w:type="dxa"/>
            <w:gridSpan w:val="2"/>
            <w:shd w:val="clear" w:color="auto" w:fill="FFFFFF" w:themeFill="background1"/>
          </w:tcPr>
          <w:p w:rsidR="004A327E" w:rsidRPr="0077506C" w:rsidRDefault="004A327E" w:rsidP="00EF15CB">
            <w:pPr>
              <w:shd w:val="clear" w:color="auto" w:fill="FFFFFF" w:themeFill="background1"/>
              <w:rPr>
                <w:szCs w:val="24"/>
              </w:rPr>
            </w:pPr>
            <w:r w:rsidRPr="0077506C">
              <w:rPr>
                <w:b/>
                <w:szCs w:val="24"/>
              </w:rPr>
              <w:t>Utvrdite veličinu adresata:</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p>
        </w:tc>
        <w:tc>
          <w:tcPr>
            <w:tcW w:w="1028" w:type="dxa"/>
            <w:gridSpan w:val="2"/>
            <w:shd w:val="clear" w:color="auto" w:fill="FFFFFF" w:themeFill="background1"/>
          </w:tcPr>
          <w:p w:rsidR="004A327E" w:rsidRPr="0077506C" w:rsidRDefault="004A327E" w:rsidP="00EF15CB">
            <w:pPr>
              <w:shd w:val="clear" w:color="auto" w:fill="FFFFFF" w:themeFill="background1"/>
              <w:rPr>
                <w:b/>
                <w:szCs w:val="24"/>
              </w:rPr>
            </w:pPr>
          </w:p>
        </w:tc>
        <w:tc>
          <w:tcPr>
            <w:tcW w:w="956" w:type="dxa"/>
            <w:shd w:val="clear" w:color="auto" w:fill="FFFFFF" w:themeFill="background1"/>
          </w:tcPr>
          <w:p w:rsidR="004A327E" w:rsidRPr="0077506C" w:rsidRDefault="004A327E" w:rsidP="00EF15CB">
            <w:pPr>
              <w:shd w:val="clear" w:color="auto" w:fill="FFFFFF" w:themeFill="background1"/>
              <w:rPr>
                <w:b/>
                <w:szCs w:val="24"/>
              </w:rPr>
            </w:pP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5.5.12.</w:t>
            </w:r>
          </w:p>
        </w:tc>
        <w:tc>
          <w:tcPr>
            <w:tcW w:w="5670" w:type="dxa"/>
            <w:gridSpan w:val="2"/>
            <w:shd w:val="clear" w:color="auto" w:fill="FFFFFF" w:themeFill="background1"/>
          </w:tcPr>
          <w:p w:rsidR="004A327E" w:rsidRPr="0077506C" w:rsidRDefault="004A327E" w:rsidP="00EF15CB">
            <w:pPr>
              <w:shd w:val="clear" w:color="auto" w:fill="FFFFFF" w:themeFill="background1"/>
              <w:rPr>
                <w:szCs w:val="24"/>
              </w:rPr>
            </w:pPr>
            <w:r w:rsidRPr="0077506C">
              <w:rPr>
                <w:szCs w:val="24"/>
              </w:rPr>
              <w:t>Mikro i mali poduzetnici i/ili obiteljska poljoprivredna gospodarstva i/ili zadruge</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1028"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56" w:type="dxa"/>
            <w:shd w:val="clear" w:color="auto" w:fill="FFFFFF" w:themeFill="background1"/>
          </w:tcPr>
          <w:p w:rsidR="004A327E" w:rsidRPr="0077506C" w:rsidRDefault="004A327E" w:rsidP="00EF15CB">
            <w:pPr>
              <w:shd w:val="clear" w:color="auto" w:fill="FFFFFF" w:themeFill="background1"/>
              <w:rPr>
                <w:b/>
                <w:szCs w:val="24"/>
              </w:rPr>
            </w:pPr>
            <w:r>
              <w:rPr>
                <w:b/>
                <w:szCs w:val="24"/>
              </w:rPr>
              <w:t>Da</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5.5.13.</w:t>
            </w:r>
          </w:p>
        </w:tc>
        <w:tc>
          <w:tcPr>
            <w:tcW w:w="5670" w:type="dxa"/>
            <w:gridSpan w:val="2"/>
            <w:shd w:val="clear" w:color="auto" w:fill="FFFFFF" w:themeFill="background1"/>
          </w:tcPr>
          <w:p w:rsidR="004A327E" w:rsidRPr="0077506C" w:rsidRDefault="004A327E" w:rsidP="00EF15CB">
            <w:pPr>
              <w:shd w:val="clear" w:color="auto" w:fill="FFFFFF" w:themeFill="background1"/>
              <w:rPr>
                <w:szCs w:val="24"/>
              </w:rPr>
            </w:pPr>
            <w:r w:rsidRPr="0077506C">
              <w:rPr>
                <w:szCs w:val="24"/>
              </w:rPr>
              <w:t>Srednji i veliki poduzetnici</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1028"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56" w:type="dxa"/>
            <w:shd w:val="clear" w:color="auto" w:fill="FFFFFF" w:themeFill="background1"/>
          </w:tcPr>
          <w:p w:rsidR="004A327E" w:rsidRPr="0077506C" w:rsidRDefault="004A327E" w:rsidP="00EF15CB">
            <w:pPr>
              <w:shd w:val="clear" w:color="auto" w:fill="FFFFFF" w:themeFill="background1"/>
              <w:rPr>
                <w:b/>
                <w:szCs w:val="24"/>
              </w:rPr>
            </w:pPr>
            <w:r>
              <w:rPr>
                <w:b/>
                <w:szCs w:val="24"/>
              </w:rPr>
              <w:t>Da</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5.5.14.</w:t>
            </w:r>
          </w:p>
        </w:tc>
        <w:tc>
          <w:tcPr>
            <w:tcW w:w="5670" w:type="dxa"/>
            <w:gridSpan w:val="2"/>
            <w:shd w:val="clear" w:color="auto" w:fill="FFFFFF" w:themeFill="background1"/>
          </w:tcPr>
          <w:p w:rsidR="004A327E" w:rsidRPr="0077506C" w:rsidRDefault="004A327E" w:rsidP="00EF15CB">
            <w:pPr>
              <w:shd w:val="clear" w:color="auto" w:fill="FFFFFF" w:themeFill="background1"/>
              <w:rPr>
                <w:szCs w:val="24"/>
              </w:rPr>
            </w:pPr>
            <w:r w:rsidRPr="0077506C">
              <w:rPr>
                <w:szCs w:val="24"/>
              </w:rPr>
              <w:t>Građani i/ili obitelji i/ili kućanstva</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1028"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56"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5.5.15.</w:t>
            </w:r>
          </w:p>
        </w:tc>
        <w:tc>
          <w:tcPr>
            <w:tcW w:w="5670" w:type="dxa"/>
            <w:gridSpan w:val="2"/>
            <w:shd w:val="clear" w:color="auto" w:fill="FFFFFF" w:themeFill="background1"/>
          </w:tcPr>
          <w:p w:rsidR="004A327E" w:rsidRPr="0077506C" w:rsidRDefault="004A327E" w:rsidP="00EF15CB">
            <w:pPr>
              <w:shd w:val="clear" w:color="auto" w:fill="FFFFFF" w:themeFill="background1"/>
              <w:rPr>
                <w:szCs w:val="24"/>
              </w:rPr>
            </w:pPr>
            <w:r w:rsidRPr="0077506C">
              <w:rPr>
                <w:szCs w:val="24"/>
              </w:rPr>
              <w:t>Radnici i/ili umirovljenici</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1028"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56"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5.5.16.</w:t>
            </w:r>
          </w:p>
        </w:tc>
        <w:tc>
          <w:tcPr>
            <w:tcW w:w="5670" w:type="dxa"/>
            <w:gridSpan w:val="2"/>
            <w:shd w:val="clear" w:color="auto" w:fill="FFFFFF" w:themeFill="background1"/>
          </w:tcPr>
          <w:p w:rsidR="004A327E" w:rsidRPr="0077506C" w:rsidRDefault="004A327E" w:rsidP="00EF15CB">
            <w:pPr>
              <w:shd w:val="clear" w:color="auto" w:fill="FFFFFF" w:themeFill="background1"/>
              <w:rPr>
                <w:szCs w:val="24"/>
              </w:rPr>
            </w:pPr>
            <w:r w:rsidRPr="0077506C">
              <w:rPr>
                <w:szCs w:val="24"/>
              </w:rPr>
              <w:t>Pružatelji uslužnih djelatnosti u pojedinoj gospodarskoj grani i/ili potrošači</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1028"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56"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5.5.17.</w:t>
            </w:r>
          </w:p>
        </w:tc>
        <w:tc>
          <w:tcPr>
            <w:tcW w:w="5670" w:type="dxa"/>
            <w:gridSpan w:val="2"/>
            <w:shd w:val="clear" w:color="auto" w:fill="FFFFFF" w:themeFill="background1"/>
          </w:tcPr>
          <w:p w:rsidR="004A327E" w:rsidRPr="0077506C" w:rsidRDefault="004A327E" w:rsidP="00EF15CB">
            <w:pPr>
              <w:shd w:val="clear" w:color="auto" w:fill="FFFFFF" w:themeFill="background1"/>
              <w:rPr>
                <w:szCs w:val="24"/>
              </w:rPr>
            </w:pPr>
            <w:r w:rsidRPr="0077506C">
              <w:rPr>
                <w:szCs w:val="24"/>
              </w:rPr>
              <w:t>Hrvatski branitelji</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1028"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56"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5.5.18.</w:t>
            </w:r>
          </w:p>
        </w:tc>
        <w:tc>
          <w:tcPr>
            <w:tcW w:w="5670" w:type="dxa"/>
            <w:gridSpan w:val="2"/>
            <w:shd w:val="clear" w:color="auto" w:fill="FFFFFF" w:themeFill="background1"/>
          </w:tcPr>
          <w:p w:rsidR="004A327E" w:rsidRPr="0077506C" w:rsidRDefault="004A327E" w:rsidP="00EF15CB">
            <w:pPr>
              <w:shd w:val="clear" w:color="auto" w:fill="FFFFFF" w:themeFill="background1"/>
              <w:rPr>
                <w:szCs w:val="24"/>
              </w:rPr>
            </w:pPr>
            <w:r w:rsidRPr="0077506C">
              <w:rPr>
                <w:szCs w:val="24"/>
              </w:rPr>
              <w:t>Manjine i/ili socijalne skupine s posebnim interesima i potrebama</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1028"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56"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5.5.19.</w:t>
            </w:r>
          </w:p>
        </w:tc>
        <w:tc>
          <w:tcPr>
            <w:tcW w:w="5670" w:type="dxa"/>
            <w:gridSpan w:val="2"/>
            <w:shd w:val="clear" w:color="auto" w:fill="FFFFFF" w:themeFill="background1"/>
          </w:tcPr>
          <w:p w:rsidR="004A327E" w:rsidRPr="0077506C" w:rsidRDefault="004A327E" w:rsidP="00EF15CB">
            <w:pPr>
              <w:shd w:val="clear" w:color="auto" w:fill="FFFFFF" w:themeFill="background1"/>
              <w:rPr>
                <w:szCs w:val="24"/>
              </w:rPr>
            </w:pPr>
            <w:r w:rsidRPr="0077506C">
              <w:rPr>
                <w:szCs w:val="24"/>
              </w:rPr>
              <w:t>Udruge i/ili zaklade</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1028"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56"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5.5.20.</w:t>
            </w:r>
          </w:p>
        </w:tc>
        <w:tc>
          <w:tcPr>
            <w:tcW w:w="5670" w:type="dxa"/>
            <w:gridSpan w:val="2"/>
            <w:shd w:val="clear" w:color="auto" w:fill="FFFFFF" w:themeFill="background1"/>
          </w:tcPr>
          <w:p w:rsidR="004A327E" w:rsidRPr="0077506C" w:rsidRDefault="004A327E" w:rsidP="00EF15CB">
            <w:pPr>
              <w:shd w:val="clear" w:color="auto" w:fill="FFFFFF" w:themeFill="background1"/>
              <w:rPr>
                <w:szCs w:val="24"/>
              </w:rPr>
            </w:pPr>
            <w:r w:rsidRPr="0077506C">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1028"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56"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5.5.21.</w:t>
            </w:r>
          </w:p>
        </w:tc>
        <w:tc>
          <w:tcPr>
            <w:tcW w:w="5670" w:type="dxa"/>
            <w:gridSpan w:val="2"/>
            <w:shd w:val="clear" w:color="auto" w:fill="FFFFFF" w:themeFill="background1"/>
          </w:tcPr>
          <w:p w:rsidR="004A327E" w:rsidRPr="0077506C" w:rsidRDefault="004A327E" w:rsidP="00EF15CB">
            <w:pPr>
              <w:shd w:val="clear" w:color="auto" w:fill="FFFFFF" w:themeFill="background1"/>
              <w:rPr>
                <w:szCs w:val="24"/>
              </w:rPr>
            </w:pPr>
            <w:r w:rsidRPr="0077506C">
              <w:rPr>
                <w:szCs w:val="24"/>
              </w:rPr>
              <w:t xml:space="preserve">Trgovačka društva u vlasništvu Republike Hrvatske i </w:t>
            </w:r>
            <w:r w:rsidRPr="0077506C">
              <w:rPr>
                <w:szCs w:val="24"/>
              </w:rPr>
              <w:lastRenderedPageBreak/>
              <w:t>trgovačka društva u vlasništvu jedinica lokalne i područne (regionalne) samouprave</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lastRenderedPageBreak/>
              <w:t>Ne</w:t>
            </w:r>
          </w:p>
        </w:tc>
        <w:tc>
          <w:tcPr>
            <w:tcW w:w="1028"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56"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lastRenderedPageBreak/>
              <w:t>5.5.22.</w:t>
            </w:r>
          </w:p>
        </w:tc>
        <w:tc>
          <w:tcPr>
            <w:tcW w:w="5670" w:type="dxa"/>
            <w:gridSpan w:val="2"/>
            <w:shd w:val="clear" w:color="auto" w:fill="FFFFFF" w:themeFill="background1"/>
          </w:tcPr>
          <w:p w:rsidR="004A327E" w:rsidRPr="0077506C" w:rsidRDefault="004A327E" w:rsidP="00EF15CB">
            <w:pPr>
              <w:shd w:val="clear" w:color="auto" w:fill="FFFFFF" w:themeFill="background1"/>
              <w:rPr>
                <w:szCs w:val="24"/>
              </w:rPr>
            </w:pPr>
            <w:r w:rsidRPr="0077506C">
              <w:rPr>
                <w:szCs w:val="24"/>
              </w:rPr>
              <w:t>Drugi utvrđeni adresati:</w:t>
            </w:r>
          </w:p>
          <w:p w:rsidR="004A327E" w:rsidRPr="0077506C" w:rsidRDefault="004A327E" w:rsidP="00EF15CB">
            <w:pPr>
              <w:shd w:val="clear" w:color="auto" w:fill="FFFFFF" w:themeFill="background1"/>
              <w:rPr>
                <w:szCs w:val="24"/>
              </w:rPr>
            </w:pP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1028"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56"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5.5.23.</w:t>
            </w:r>
          </w:p>
        </w:tc>
        <w:tc>
          <w:tcPr>
            <w:tcW w:w="8930" w:type="dxa"/>
            <w:gridSpan w:val="7"/>
            <w:shd w:val="clear" w:color="auto" w:fill="FFFFFF" w:themeFill="background1"/>
          </w:tcPr>
          <w:p w:rsidR="004A327E" w:rsidRPr="0077506C" w:rsidRDefault="004A327E" w:rsidP="00EF15CB">
            <w:pPr>
              <w:shd w:val="clear" w:color="auto" w:fill="FFFFFF" w:themeFill="background1"/>
              <w:rPr>
                <w:szCs w:val="24"/>
              </w:rPr>
            </w:pPr>
            <w:r w:rsidRPr="0077506C">
              <w:rPr>
                <w:szCs w:val="24"/>
              </w:rPr>
              <w:t>Obrazloženje za analizu utvrđivanja adresata od 5.5.12. do 5.5.22.</w:t>
            </w:r>
          </w:p>
          <w:p w:rsidR="004A327E" w:rsidRPr="00BF242D" w:rsidRDefault="004A327E" w:rsidP="00EF15CB">
            <w:pPr>
              <w:shd w:val="clear" w:color="auto" w:fill="FFFFFF" w:themeFill="background1"/>
              <w:jc w:val="both"/>
              <w:rPr>
                <w:szCs w:val="24"/>
              </w:rPr>
            </w:pPr>
            <w:r w:rsidRPr="00BF242D">
              <w:rPr>
                <w:szCs w:val="24"/>
              </w:rPr>
              <w:t xml:space="preserve">Korisnici izravnih plaćanja, mjera ruralnoga razvoja, potpore za restrukturiranje i konverziju vinograda te potpore za zelenu berbu obvezni su prilikom obavljanja poljoprivredne djelatnosti na poljoprivrednom gospodarstvu poštivati pravila višestruke sukladnosti propisana člankom 93. i Dodatkom II. Uredbe (EU) br. 1306/2013 te pravila o višestrukoj sukladnosti koja </w:t>
            </w:r>
            <w:r>
              <w:rPr>
                <w:szCs w:val="24"/>
              </w:rPr>
              <w:t xml:space="preserve">će se dodatno urediti </w:t>
            </w:r>
            <w:proofErr w:type="spellStart"/>
            <w:r>
              <w:rPr>
                <w:szCs w:val="24"/>
              </w:rPr>
              <w:t>podzakonskim</w:t>
            </w:r>
            <w:proofErr w:type="spellEnd"/>
            <w:r>
              <w:rPr>
                <w:szCs w:val="24"/>
              </w:rPr>
              <w:t xml:space="preserve"> aktom</w:t>
            </w:r>
            <w:r w:rsidRPr="00BF242D">
              <w:rPr>
                <w:szCs w:val="24"/>
              </w:rPr>
              <w:t>.</w:t>
            </w:r>
          </w:p>
        </w:tc>
      </w:tr>
      <w:tr w:rsidR="004A327E" w:rsidRPr="0077506C" w:rsidTr="00EF15CB">
        <w:trPr>
          <w:trHeight w:val="3418"/>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5.5.24.</w:t>
            </w:r>
          </w:p>
        </w:tc>
        <w:tc>
          <w:tcPr>
            <w:tcW w:w="8930" w:type="dxa"/>
            <w:gridSpan w:val="7"/>
            <w:shd w:val="clear" w:color="auto" w:fill="FFFFFF" w:themeFill="background1"/>
          </w:tcPr>
          <w:p w:rsidR="004A327E" w:rsidRPr="0077506C" w:rsidRDefault="004A327E" w:rsidP="00EF15CB">
            <w:pPr>
              <w:shd w:val="clear" w:color="auto" w:fill="FFFFFF" w:themeFill="background1"/>
              <w:rPr>
                <w:b/>
                <w:szCs w:val="24"/>
              </w:rPr>
            </w:pPr>
            <w:r w:rsidRPr="0077506C">
              <w:rPr>
                <w:b/>
                <w:szCs w:val="24"/>
              </w:rPr>
              <w:t>REZULTAT PRETHODNE PROCJENE UČINAKA NA ZAŠTITU OKOLIŠA:</w:t>
            </w:r>
          </w:p>
          <w:p w:rsidR="004A327E" w:rsidRPr="0077506C" w:rsidRDefault="004A327E" w:rsidP="00EF15CB">
            <w:pPr>
              <w:shd w:val="clear" w:color="auto" w:fill="FFFFFF" w:themeFill="background1"/>
              <w:jc w:val="both"/>
              <w:rPr>
                <w:i/>
                <w:szCs w:val="24"/>
              </w:rPr>
            </w:pPr>
            <w:r w:rsidRPr="0077506C">
              <w:rPr>
                <w:i/>
                <w:szCs w:val="24"/>
              </w:rPr>
              <w:t xml:space="preserve">Da li je utvrđena barem jedna kombinacija: </w:t>
            </w:r>
          </w:p>
          <w:p w:rsidR="004A327E" w:rsidRPr="0077506C" w:rsidRDefault="004A327E" w:rsidP="00EF15CB">
            <w:pPr>
              <w:pStyle w:val="Odlomakpopisa"/>
              <w:numPr>
                <w:ilvl w:val="1"/>
                <w:numId w:val="33"/>
              </w:numPr>
              <w:shd w:val="clear" w:color="auto" w:fill="FFFFFF" w:themeFill="background1"/>
              <w:ind w:left="459" w:hanging="283"/>
              <w:jc w:val="both"/>
              <w:rPr>
                <w:i/>
                <w:szCs w:val="24"/>
              </w:rPr>
            </w:pPr>
            <w:r w:rsidRPr="0077506C">
              <w:rPr>
                <w:i/>
                <w:szCs w:val="24"/>
              </w:rPr>
              <w:t>veliki izravni učinak i mali broj adresata</w:t>
            </w:r>
          </w:p>
          <w:p w:rsidR="004A327E" w:rsidRPr="0077506C" w:rsidRDefault="004A327E" w:rsidP="00EF15CB">
            <w:pPr>
              <w:pStyle w:val="Odlomakpopisa"/>
              <w:numPr>
                <w:ilvl w:val="1"/>
                <w:numId w:val="33"/>
              </w:numPr>
              <w:shd w:val="clear" w:color="auto" w:fill="FFFFFF" w:themeFill="background1"/>
              <w:ind w:left="459" w:hanging="283"/>
              <w:jc w:val="both"/>
              <w:rPr>
                <w:i/>
                <w:szCs w:val="24"/>
              </w:rPr>
            </w:pPr>
            <w:r w:rsidRPr="0077506C">
              <w:rPr>
                <w:i/>
                <w:szCs w:val="24"/>
              </w:rPr>
              <w:t>veliki izravni učinak i veliki broj adresata</w:t>
            </w:r>
          </w:p>
          <w:p w:rsidR="004A327E" w:rsidRPr="0077506C" w:rsidRDefault="004A327E" w:rsidP="00EF15CB">
            <w:pPr>
              <w:pStyle w:val="Odlomakpopisa"/>
              <w:numPr>
                <w:ilvl w:val="1"/>
                <w:numId w:val="33"/>
              </w:numPr>
              <w:shd w:val="clear" w:color="auto" w:fill="FFFFFF" w:themeFill="background1"/>
              <w:ind w:left="459" w:hanging="283"/>
              <w:jc w:val="both"/>
              <w:rPr>
                <w:i/>
                <w:szCs w:val="24"/>
              </w:rPr>
            </w:pPr>
            <w:r w:rsidRPr="0077506C">
              <w:rPr>
                <w:i/>
                <w:szCs w:val="24"/>
              </w:rPr>
              <w:t>mali izravni učinak i veliki broj adresata.</w:t>
            </w:r>
          </w:p>
          <w:p w:rsidR="004A327E" w:rsidRPr="0077506C" w:rsidRDefault="004A327E" w:rsidP="00EF15CB">
            <w:pPr>
              <w:shd w:val="clear" w:color="auto" w:fill="FFFFFF" w:themeFill="background1"/>
              <w:jc w:val="both"/>
              <w:rPr>
                <w:i/>
                <w:szCs w:val="24"/>
              </w:rPr>
            </w:pPr>
            <w:r w:rsidRPr="0077506C">
              <w:rPr>
                <w:i/>
                <w:szCs w:val="24"/>
              </w:rPr>
              <w:t>Ako da, označite tu kombinaciju u tablici s „DA“:</w:t>
            </w:r>
          </w:p>
          <w:tbl>
            <w:tblPr>
              <w:tblW w:w="8667" w:type="dxa"/>
              <w:shd w:val="clear" w:color="auto" w:fill="FFFFFF" w:themeFill="background1"/>
              <w:tblLayout w:type="fixed"/>
              <w:tblLook w:val="04A0" w:firstRow="1" w:lastRow="0" w:firstColumn="1" w:lastColumn="0" w:noHBand="0" w:noVBand="1"/>
            </w:tblPr>
            <w:tblGrid>
              <w:gridCol w:w="2068"/>
              <w:gridCol w:w="2086"/>
              <w:gridCol w:w="1591"/>
              <w:gridCol w:w="1515"/>
              <w:gridCol w:w="1407"/>
            </w:tblGrid>
            <w:tr w:rsidR="004A327E" w:rsidRPr="0077506C" w:rsidTr="00EF15CB">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4A327E" w:rsidRPr="0077506C" w:rsidRDefault="004A327E" w:rsidP="00EF15CB">
                  <w:pPr>
                    <w:shd w:val="clear" w:color="auto" w:fill="FFFFFF" w:themeFill="background1"/>
                    <w:rPr>
                      <w:rFonts w:eastAsia="Times New Roman"/>
                      <w:color w:val="000000"/>
                      <w:szCs w:val="24"/>
                    </w:rPr>
                  </w:pPr>
                  <w:r w:rsidRPr="0077506C">
                    <w:rPr>
                      <w:rFonts w:eastAsia="Times New Roman"/>
                      <w:color w:val="000000"/>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4A327E" w:rsidRPr="0077506C" w:rsidRDefault="004A327E" w:rsidP="00EF15CB">
                  <w:pPr>
                    <w:shd w:val="clear" w:color="auto" w:fill="FFFFFF" w:themeFill="background1"/>
                    <w:jc w:val="center"/>
                    <w:rPr>
                      <w:rFonts w:eastAsia="Times New Roman"/>
                      <w:b/>
                      <w:bCs/>
                      <w:color w:val="000000"/>
                      <w:szCs w:val="24"/>
                    </w:rPr>
                  </w:pPr>
                  <w:r w:rsidRPr="0077506C">
                    <w:rPr>
                      <w:rFonts w:eastAsia="Times New Roman"/>
                      <w:b/>
                      <w:bCs/>
                      <w:color w:val="000000"/>
                      <w:szCs w:val="24"/>
                    </w:rPr>
                    <w:t>Izravni učinci</w:t>
                  </w:r>
                </w:p>
              </w:tc>
            </w:tr>
            <w:tr w:rsidR="004A327E" w:rsidRPr="0077506C" w:rsidTr="00EF15CB">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4A327E" w:rsidRPr="0077506C" w:rsidRDefault="004A327E" w:rsidP="00EF15CB">
                  <w:pPr>
                    <w:shd w:val="clear" w:color="auto" w:fill="FFFFFF" w:themeFill="background1"/>
                    <w:rPr>
                      <w:rFonts w:eastAsia="Times New Roman"/>
                      <w:color w:val="000000"/>
                      <w:szCs w:val="24"/>
                    </w:rPr>
                  </w:pPr>
                </w:p>
              </w:tc>
              <w:tc>
                <w:tcPr>
                  <w:tcW w:w="1591" w:type="dxa"/>
                  <w:tcBorders>
                    <w:top w:val="nil"/>
                    <w:left w:val="nil"/>
                    <w:bottom w:val="single" w:sz="4" w:space="0" w:color="auto"/>
                    <w:right w:val="single" w:sz="4" w:space="0" w:color="auto"/>
                  </w:tcBorders>
                  <w:shd w:val="clear" w:color="auto" w:fill="FFFFFF" w:themeFill="background1"/>
                  <w:noWrap/>
                  <w:vAlign w:val="bottom"/>
                  <w:hideMark/>
                </w:tcPr>
                <w:p w:rsidR="004A327E" w:rsidRPr="0077506C" w:rsidRDefault="004A327E" w:rsidP="00EF15CB">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15" w:type="dxa"/>
                  <w:tcBorders>
                    <w:top w:val="nil"/>
                    <w:left w:val="nil"/>
                    <w:bottom w:val="single" w:sz="4" w:space="0" w:color="auto"/>
                    <w:right w:val="single" w:sz="4" w:space="0" w:color="auto"/>
                  </w:tcBorders>
                  <w:shd w:val="clear" w:color="auto" w:fill="FFFFFF" w:themeFill="background1"/>
                  <w:noWrap/>
                  <w:vAlign w:val="bottom"/>
                  <w:hideMark/>
                </w:tcPr>
                <w:p w:rsidR="004A327E" w:rsidRPr="0077506C" w:rsidRDefault="004A327E" w:rsidP="00EF15CB">
                  <w:pPr>
                    <w:shd w:val="clear" w:color="auto" w:fill="FFFFFF" w:themeFill="background1"/>
                    <w:rPr>
                      <w:rFonts w:eastAsia="Times New Roman"/>
                      <w:color w:val="000000"/>
                      <w:szCs w:val="24"/>
                    </w:rPr>
                  </w:pPr>
                  <w:r w:rsidRPr="0077506C">
                    <w:rPr>
                      <w:rFonts w:eastAsia="Times New Roman"/>
                      <w:color w:val="000000"/>
                      <w:szCs w:val="24"/>
                    </w:rPr>
                    <w:t>mali</w:t>
                  </w:r>
                </w:p>
              </w:tc>
              <w:tc>
                <w:tcPr>
                  <w:tcW w:w="1406" w:type="dxa"/>
                  <w:tcBorders>
                    <w:top w:val="nil"/>
                    <w:left w:val="nil"/>
                    <w:bottom w:val="single" w:sz="4" w:space="0" w:color="auto"/>
                    <w:right w:val="single" w:sz="4" w:space="0" w:color="auto"/>
                  </w:tcBorders>
                  <w:shd w:val="clear" w:color="auto" w:fill="FFFFFF" w:themeFill="background1"/>
                  <w:noWrap/>
                  <w:vAlign w:val="bottom"/>
                  <w:hideMark/>
                </w:tcPr>
                <w:p w:rsidR="004A327E" w:rsidRPr="0077506C" w:rsidRDefault="004A327E" w:rsidP="00EF15CB">
                  <w:pPr>
                    <w:shd w:val="clear" w:color="auto" w:fill="FFFFFF" w:themeFill="background1"/>
                    <w:rPr>
                      <w:rFonts w:eastAsia="Times New Roman"/>
                      <w:color w:val="000000"/>
                      <w:szCs w:val="24"/>
                    </w:rPr>
                  </w:pPr>
                  <w:r w:rsidRPr="0077506C">
                    <w:rPr>
                      <w:rFonts w:eastAsia="Times New Roman"/>
                      <w:color w:val="000000"/>
                      <w:szCs w:val="24"/>
                    </w:rPr>
                    <w:t>veliki</w:t>
                  </w:r>
                </w:p>
              </w:tc>
            </w:tr>
            <w:tr w:rsidR="004A327E" w:rsidRPr="0077506C" w:rsidTr="00EF15CB">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4A327E" w:rsidRPr="0077506C" w:rsidRDefault="004A327E" w:rsidP="00EF15CB">
                  <w:pPr>
                    <w:shd w:val="clear" w:color="auto" w:fill="FFFFFF" w:themeFill="background1"/>
                    <w:jc w:val="center"/>
                    <w:rPr>
                      <w:rFonts w:eastAsia="Times New Roman"/>
                      <w:b/>
                      <w:bCs/>
                      <w:color w:val="000000"/>
                      <w:szCs w:val="24"/>
                    </w:rPr>
                  </w:pPr>
                  <w:r w:rsidRPr="0077506C">
                    <w:rPr>
                      <w:rFonts w:eastAsia="Times New Roman"/>
                      <w:b/>
                      <w:bCs/>
                      <w:color w:val="000000"/>
                      <w:szCs w:val="24"/>
                    </w:rPr>
                    <w:t>Adresati</w:t>
                  </w: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4A327E" w:rsidRPr="0077506C" w:rsidRDefault="004A327E" w:rsidP="00EF15CB">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4A327E" w:rsidRPr="0077506C" w:rsidRDefault="004A327E" w:rsidP="00EF15CB">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4A327E" w:rsidRPr="0077506C" w:rsidRDefault="004A327E" w:rsidP="00EF15CB">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4A327E" w:rsidRPr="0077506C" w:rsidRDefault="004A327E" w:rsidP="00EF15CB">
                  <w:pPr>
                    <w:shd w:val="clear" w:color="auto" w:fill="FFFFFF" w:themeFill="background1"/>
                    <w:rPr>
                      <w:rFonts w:eastAsia="Times New Roman"/>
                      <w:color w:val="000000"/>
                      <w:szCs w:val="24"/>
                    </w:rPr>
                  </w:pPr>
                </w:p>
              </w:tc>
            </w:tr>
            <w:tr w:rsidR="004A327E" w:rsidRPr="0077506C" w:rsidTr="00EF15CB">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4A327E" w:rsidRPr="0077506C" w:rsidRDefault="004A327E" w:rsidP="00EF15CB">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4A327E" w:rsidRPr="0077506C" w:rsidRDefault="004A327E" w:rsidP="00EF15CB">
                  <w:pPr>
                    <w:shd w:val="clear" w:color="auto" w:fill="FFFFFF" w:themeFill="background1"/>
                    <w:rPr>
                      <w:rFonts w:eastAsia="Times New Roman"/>
                      <w:color w:val="000000"/>
                      <w:szCs w:val="24"/>
                    </w:rPr>
                  </w:pPr>
                  <w:r w:rsidRPr="0077506C">
                    <w:rPr>
                      <w:rFonts w:eastAsia="Times New Roman"/>
                      <w:color w:val="000000"/>
                      <w:szCs w:val="24"/>
                    </w:rPr>
                    <w:t>mali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4A327E" w:rsidRPr="0077506C" w:rsidRDefault="004A327E" w:rsidP="00EF15CB">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4A327E" w:rsidRPr="0077506C" w:rsidRDefault="004A327E" w:rsidP="00EF15CB">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4A327E" w:rsidRPr="0077506C" w:rsidRDefault="004A327E" w:rsidP="00EF15CB">
                  <w:pPr>
                    <w:shd w:val="clear" w:color="auto" w:fill="FFFFFF" w:themeFill="background1"/>
                    <w:rPr>
                      <w:rFonts w:eastAsia="Times New Roman"/>
                      <w:b/>
                      <w:bCs/>
                      <w:color w:val="000000"/>
                      <w:szCs w:val="24"/>
                    </w:rPr>
                  </w:pPr>
                </w:p>
              </w:tc>
            </w:tr>
            <w:tr w:rsidR="004A327E" w:rsidRPr="0077506C" w:rsidTr="00EF15CB">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4A327E" w:rsidRPr="0077506C" w:rsidRDefault="004A327E" w:rsidP="00EF15CB">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4A327E" w:rsidRPr="0077506C" w:rsidRDefault="004A327E" w:rsidP="00EF15CB">
                  <w:pPr>
                    <w:shd w:val="clear" w:color="auto" w:fill="FFFFFF" w:themeFill="background1"/>
                    <w:rPr>
                      <w:rFonts w:eastAsia="Times New Roman"/>
                      <w:color w:val="000000"/>
                      <w:szCs w:val="24"/>
                    </w:rPr>
                  </w:pPr>
                  <w:r w:rsidRPr="0077506C">
                    <w:rPr>
                      <w:rFonts w:eastAsia="Times New Roman"/>
                      <w:color w:val="000000"/>
                      <w:szCs w:val="24"/>
                    </w:rPr>
                    <w:t>veliki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4A327E" w:rsidRPr="0077506C" w:rsidRDefault="004A327E" w:rsidP="00EF15CB">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4A327E" w:rsidRPr="0077506C" w:rsidRDefault="004A327E" w:rsidP="00EF15CB">
                  <w:pPr>
                    <w:shd w:val="clear" w:color="auto" w:fill="FFFFFF" w:themeFill="background1"/>
                    <w:rPr>
                      <w:rFonts w:eastAsia="Times New Roman"/>
                      <w:b/>
                      <w:bCs/>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4A327E" w:rsidRPr="0077506C" w:rsidRDefault="004A327E" w:rsidP="00EF15CB">
                  <w:pPr>
                    <w:shd w:val="clear" w:color="auto" w:fill="FFFFFF" w:themeFill="background1"/>
                    <w:rPr>
                      <w:rFonts w:eastAsia="Times New Roman"/>
                      <w:b/>
                      <w:bCs/>
                      <w:color w:val="000000"/>
                      <w:szCs w:val="24"/>
                    </w:rPr>
                  </w:pPr>
                </w:p>
              </w:tc>
            </w:tr>
          </w:tbl>
          <w:p w:rsidR="004A327E" w:rsidRPr="0077506C" w:rsidRDefault="004A327E" w:rsidP="00EF15CB">
            <w:pPr>
              <w:shd w:val="clear" w:color="auto" w:fill="FFFFFF" w:themeFill="background1"/>
              <w:rPr>
                <w:szCs w:val="24"/>
              </w:rPr>
            </w:pP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5.6.</w:t>
            </w:r>
          </w:p>
        </w:tc>
        <w:tc>
          <w:tcPr>
            <w:tcW w:w="8930" w:type="dxa"/>
            <w:gridSpan w:val="7"/>
            <w:shd w:val="clear" w:color="auto" w:fill="FFFFFF" w:themeFill="background1"/>
          </w:tcPr>
          <w:p w:rsidR="004A327E" w:rsidRPr="0077506C" w:rsidRDefault="004A327E" w:rsidP="00EF15CB">
            <w:pPr>
              <w:shd w:val="clear" w:color="auto" w:fill="FFFFFF" w:themeFill="background1"/>
              <w:rPr>
                <w:b/>
                <w:szCs w:val="24"/>
              </w:rPr>
            </w:pPr>
            <w:r w:rsidRPr="0077506C">
              <w:rPr>
                <w:b/>
                <w:szCs w:val="24"/>
              </w:rPr>
              <w:t>UTVRĐIVANJE UČINAKA NA ZAŠTITU LJUDSKIH PRAVA</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p>
        </w:tc>
        <w:tc>
          <w:tcPr>
            <w:tcW w:w="5670" w:type="dxa"/>
            <w:gridSpan w:val="2"/>
            <w:shd w:val="clear" w:color="auto" w:fill="FFFFFF" w:themeFill="background1"/>
          </w:tcPr>
          <w:p w:rsidR="004A327E" w:rsidRPr="0077506C" w:rsidRDefault="004A327E" w:rsidP="00EF15CB">
            <w:pPr>
              <w:shd w:val="clear" w:color="auto" w:fill="FFFFFF" w:themeFill="background1"/>
              <w:rPr>
                <w:b/>
                <w:szCs w:val="24"/>
              </w:rPr>
            </w:pPr>
            <w:r w:rsidRPr="0077506C">
              <w:rPr>
                <w:b/>
                <w:szCs w:val="24"/>
              </w:rPr>
              <w:t>Vrsta izravnih učinaka</w:t>
            </w:r>
          </w:p>
        </w:tc>
        <w:tc>
          <w:tcPr>
            <w:tcW w:w="3260" w:type="dxa"/>
            <w:gridSpan w:val="5"/>
            <w:shd w:val="clear" w:color="auto" w:fill="FFFFFF" w:themeFill="background1"/>
          </w:tcPr>
          <w:p w:rsidR="004A327E" w:rsidRPr="0077506C" w:rsidRDefault="004A327E" w:rsidP="00EF15CB">
            <w:pPr>
              <w:shd w:val="clear" w:color="auto" w:fill="FFFFFF" w:themeFill="background1"/>
              <w:jc w:val="center"/>
              <w:rPr>
                <w:b/>
                <w:szCs w:val="24"/>
              </w:rPr>
            </w:pPr>
            <w:r w:rsidRPr="0077506C">
              <w:rPr>
                <w:b/>
                <w:szCs w:val="24"/>
              </w:rPr>
              <w:t>Mjerilo učinka</w:t>
            </w:r>
          </w:p>
        </w:tc>
      </w:tr>
      <w:tr w:rsidR="004A327E" w:rsidRPr="0077506C" w:rsidTr="00EF15CB">
        <w:trPr>
          <w:trHeight w:val="284"/>
        </w:trPr>
        <w:tc>
          <w:tcPr>
            <w:tcW w:w="993" w:type="dxa"/>
            <w:vMerge w:val="restart"/>
            <w:shd w:val="clear" w:color="auto" w:fill="FFFFFF" w:themeFill="background1"/>
          </w:tcPr>
          <w:p w:rsidR="004A327E" w:rsidRPr="0077506C" w:rsidRDefault="004A327E" w:rsidP="00EF15CB">
            <w:pPr>
              <w:shd w:val="clear" w:color="auto" w:fill="FFFFFF" w:themeFill="background1"/>
              <w:rPr>
                <w:szCs w:val="24"/>
              </w:rPr>
            </w:pPr>
          </w:p>
        </w:tc>
        <w:tc>
          <w:tcPr>
            <w:tcW w:w="5670" w:type="dxa"/>
            <w:gridSpan w:val="2"/>
            <w:vMerge w:val="restart"/>
            <w:shd w:val="clear" w:color="auto" w:fill="FFFFFF" w:themeFill="background1"/>
          </w:tcPr>
          <w:p w:rsidR="004A327E" w:rsidRPr="0077506C" w:rsidRDefault="004A327E" w:rsidP="00EF15CB">
            <w:pPr>
              <w:shd w:val="clear" w:color="auto" w:fill="FFFFFF" w:themeFill="background1"/>
              <w:rPr>
                <w:szCs w:val="24"/>
              </w:rPr>
            </w:pPr>
            <w:r w:rsidRPr="0077506C">
              <w:rPr>
                <w:szCs w:val="24"/>
              </w:rPr>
              <w:t>Utvrdite učinak na:</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sidRPr="0077506C">
              <w:rPr>
                <w:b/>
                <w:szCs w:val="24"/>
              </w:rPr>
              <w:t xml:space="preserve">Neznatan </w:t>
            </w:r>
          </w:p>
        </w:tc>
        <w:tc>
          <w:tcPr>
            <w:tcW w:w="1028" w:type="dxa"/>
            <w:gridSpan w:val="2"/>
            <w:shd w:val="clear" w:color="auto" w:fill="FFFFFF" w:themeFill="background1"/>
          </w:tcPr>
          <w:p w:rsidR="004A327E" w:rsidRPr="0077506C" w:rsidRDefault="004A327E" w:rsidP="00EF15CB">
            <w:pPr>
              <w:shd w:val="clear" w:color="auto" w:fill="FFFFFF" w:themeFill="background1"/>
              <w:rPr>
                <w:b/>
                <w:szCs w:val="24"/>
              </w:rPr>
            </w:pPr>
            <w:r w:rsidRPr="0077506C">
              <w:rPr>
                <w:b/>
                <w:szCs w:val="24"/>
              </w:rPr>
              <w:t>Mali</w:t>
            </w:r>
          </w:p>
        </w:tc>
        <w:tc>
          <w:tcPr>
            <w:tcW w:w="956" w:type="dxa"/>
            <w:shd w:val="clear" w:color="auto" w:fill="FFFFFF" w:themeFill="background1"/>
          </w:tcPr>
          <w:p w:rsidR="004A327E" w:rsidRPr="0077506C" w:rsidRDefault="004A327E" w:rsidP="00EF15CB">
            <w:pPr>
              <w:shd w:val="clear" w:color="auto" w:fill="FFFFFF" w:themeFill="background1"/>
              <w:rPr>
                <w:b/>
                <w:szCs w:val="24"/>
              </w:rPr>
            </w:pPr>
            <w:r w:rsidRPr="0077506C">
              <w:rPr>
                <w:b/>
                <w:szCs w:val="24"/>
              </w:rPr>
              <w:t>Veliki</w:t>
            </w:r>
          </w:p>
        </w:tc>
      </w:tr>
      <w:tr w:rsidR="004A327E" w:rsidRPr="0077506C" w:rsidTr="00EF15CB">
        <w:trPr>
          <w:trHeight w:val="284"/>
        </w:trPr>
        <w:tc>
          <w:tcPr>
            <w:tcW w:w="993" w:type="dxa"/>
            <w:vMerge/>
            <w:shd w:val="clear" w:color="auto" w:fill="FFFFFF" w:themeFill="background1"/>
          </w:tcPr>
          <w:p w:rsidR="004A327E" w:rsidRPr="0077506C" w:rsidRDefault="004A327E" w:rsidP="00EF15CB">
            <w:pPr>
              <w:shd w:val="clear" w:color="auto" w:fill="FFFFFF" w:themeFill="background1"/>
              <w:rPr>
                <w:szCs w:val="24"/>
              </w:rPr>
            </w:pPr>
          </w:p>
        </w:tc>
        <w:tc>
          <w:tcPr>
            <w:tcW w:w="5670" w:type="dxa"/>
            <w:gridSpan w:val="2"/>
            <w:vMerge/>
            <w:shd w:val="clear" w:color="auto" w:fill="FFFFFF" w:themeFill="background1"/>
          </w:tcPr>
          <w:p w:rsidR="004A327E" w:rsidRPr="0077506C" w:rsidRDefault="004A327E" w:rsidP="00EF15CB">
            <w:pPr>
              <w:shd w:val="clear" w:color="auto" w:fill="FFFFFF" w:themeFill="background1"/>
              <w:rPr>
                <w:szCs w:val="24"/>
              </w:rPr>
            </w:pPr>
          </w:p>
        </w:tc>
        <w:tc>
          <w:tcPr>
            <w:tcW w:w="1276" w:type="dxa"/>
            <w:gridSpan w:val="2"/>
            <w:shd w:val="clear" w:color="auto" w:fill="FFFFFF" w:themeFill="background1"/>
          </w:tcPr>
          <w:p w:rsidR="004A327E" w:rsidRPr="0077506C" w:rsidRDefault="004A327E" w:rsidP="00EF15CB">
            <w:pPr>
              <w:shd w:val="clear" w:color="auto" w:fill="FFFFFF" w:themeFill="background1"/>
              <w:rPr>
                <w:i/>
                <w:szCs w:val="24"/>
              </w:rPr>
            </w:pPr>
            <w:r w:rsidRPr="0077506C">
              <w:rPr>
                <w:i/>
                <w:szCs w:val="24"/>
              </w:rPr>
              <w:t>Da/Ne</w:t>
            </w:r>
          </w:p>
        </w:tc>
        <w:tc>
          <w:tcPr>
            <w:tcW w:w="1028" w:type="dxa"/>
            <w:gridSpan w:val="2"/>
            <w:shd w:val="clear" w:color="auto" w:fill="FFFFFF" w:themeFill="background1"/>
          </w:tcPr>
          <w:p w:rsidR="004A327E" w:rsidRPr="0077506C" w:rsidRDefault="004A327E" w:rsidP="00EF15CB">
            <w:pPr>
              <w:shd w:val="clear" w:color="auto" w:fill="FFFFFF" w:themeFill="background1"/>
              <w:rPr>
                <w:i/>
                <w:szCs w:val="24"/>
              </w:rPr>
            </w:pPr>
            <w:r w:rsidRPr="0077506C">
              <w:rPr>
                <w:i/>
                <w:szCs w:val="24"/>
              </w:rPr>
              <w:t>Da/Ne</w:t>
            </w:r>
          </w:p>
        </w:tc>
        <w:tc>
          <w:tcPr>
            <w:tcW w:w="956" w:type="dxa"/>
            <w:shd w:val="clear" w:color="auto" w:fill="FFFFFF" w:themeFill="background1"/>
          </w:tcPr>
          <w:p w:rsidR="004A327E" w:rsidRPr="0077506C" w:rsidRDefault="004A327E" w:rsidP="00EF15CB">
            <w:pPr>
              <w:shd w:val="clear" w:color="auto" w:fill="FFFFFF" w:themeFill="background1"/>
              <w:rPr>
                <w:i/>
                <w:szCs w:val="24"/>
              </w:rPr>
            </w:pPr>
            <w:r w:rsidRPr="0077506C">
              <w:rPr>
                <w:i/>
                <w:szCs w:val="24"/>
              </w:rPr>
              <w:t>Da/Ne</w:t>
            </w:r>
          </w:p>
        </w:tc>
      </w:tr>
      <w:tr w:rsidR="004A327E" w:rsidRPr="0077506C" w:rsidTr="00EF15CB">
        <w:trPr>
          <w:trHeight w:val="943"/>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5.6.1.</w:t>
            </w:r>
          </w:p>
        </w:tc>
        <w:tc>
          <w:tcPr>
            <w:tcW w:w="5670" w:type="dxa"/>
            <w:gridSpan w:val="2"/>
            <w:shd w:val="clear" w:color="auto" w:fill="FFFFFF" w:themeFill="background1"/>
          </w:tcPr>
          <w:p w:rsidR="004A327E" w:rsidRPr="0077506C" w:rsidRDefault="004A327E" w:rsidP="00EF15CB">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Ravnopravnost spolova u smislu jednakog statusa, jednake mogućnosti za ostvarivanje svih prava, kao i jednaku korist od ostvarenih rezultata</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1028"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56"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701"/>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5.6.2.</w:t>
            </w:r>
          </w:p>
        </w:tc>
        <w:tc>
          <w:tcPr>
            <w:tcW w:w="5670" w:type="dxa"/>
            <w:gridSpan w:val="2"/>
            <w:shd w:val="clear" w:color="auto" w:fill="FFFFFF" w:themeFill="background1"/>
          </w:tcPr>
          <w:p w:rsidR="004A327E" w:rsidRPr="0077506C" w:rsidRDefault="004A327E" w:rsidP="00EF15CB">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Pravo na jednaki tretman i prilike osobito u dijelu ostvarivanja materijalnih prava, zapošljavanja, rada i drugih Ustavom Republike Hrvatske zajamčenih prava</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1028"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56"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5.6.3.</w:t>
            </w:r>
          </w:p>
        </w:tc>
        <w:tc>
          <w:tcPr>
            <w:tcW w:w="5670" w:type="dxa"/>
            <w:gridSpan w:val="2"/>
            <w:shd w:val="clear" w:color="auto" w:fill="FFFFFF" w:themeFill="background1"/>
          </w:tcPr>
          <w:p w:rsidR="004A327E" w:rsidRPr="0077506C" w:rsidRDefault="004A327E" w:rsidP="00EF15CB">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Povreda prava na slobodu kretanja u Republici Hrvatskoj odnosno u drugim zemljama članicama Europske unije</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1028"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56"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5.6.4.</w:t>
            </w:r>
          </w:p>
        </w:tc>
        <w:tc>
          <w:tcPr>
            <w:tcW w:w="5670" w:type="dxa"/>
            <w:gridSpan w:val="2"/>
            <w:shd w:val="clear" w:color="auto" w:fill="FFFFFF" w:themeFill="background1"/>
          </w:tcPr>
          <w:p w:rsidR="004A327E" w:rsidRPr="0077506C" w:rsidRDefault="004A327E" w:rsidP="00EF15CB">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Izravna ili neizravna diskriminacija po bilo kojoj osnovi</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1028"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56"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5.6.5.</w:t>
            </w:r>
          </w:p>
        </w:tc>
        <w:tc>
          <w:tcPr>
            <w:tcW w:w="5670" w:type="dxa"/>
            <w:gridSpan w:val="2"/>
            <w:shd w:val="clear" w:color="auto" w:fill="FFFFFF" w:themeFill="background1"/>
          </w:tcPr>
          <w:p w:rsidR="004A327E" w:rsidRPr="0077506C" w:rsidRDefault="004A327E" w:rsidP="00EF15CB">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Povreda prava na privatnost</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1028"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56"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5.6.6.</w:t>
            </w:r>
          </w:p>
        </w:tc>
        <w:tc>
          <w:tcPr>
            <w:tcW w:w="5670" w:type="dxa"/>
            <w:gridSpan w:val="2"/>
            <w:shd w:val="clear" w:color="auto" w:fill="FFFFFF" w:themeFill="background1"/>
          </w:tcPr>
          <w:p w:rsidR="004A327E" w:rsidRPr="0077506C" w:rsidRDefault="004A327E" w:rsidP="00EF15CB">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Ostvarivanje pravne zaštite, pristup sudu i pravo na besplatnu pravnu pomoć</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1028"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56"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5.6.7.</w:t>
            </w:r>
          </w:p>
        </w:tc>
        <w:tc>
          <w:tcPr>
            <w:tcW w:w="5670" w:type="dxa"/>
            <w:gridSpan w:val="2"/>
            <w:shd w:val="clear" w:color="auto" w:fill="FFFFFF" w:themeFill="background1"/>
          </w:tcPr>
          <w:p w:rsidR="004A327E" w:rsidRPr="0077506C" w:rsidRDefault="004A327E" w:rsidP="00EF15CB">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Pravo na međunarodnu zaštitu, privremenu zaštitu i postupanje s tim u vezi</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1028"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56"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5.6.8.</w:t>
            </w:r>
          </w:p>
        </w:tc>
        <w:tc>
          <w:tcPr>
            <w:tcW w:w="5670" w:type="dxa"/>
            <w:gridSpan w:val="2"/>
            <w:shd w:val="clear" w:color="auto" w:fill="FFFFFF" w:themeFill="background1"/>
          </w:tcPr>
          <w:p w:rsidR="004A327E" w:rsidRPr="0077506C" w:rsidRDefault="004A327E" w:rsidP="00EF15CB">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Pravo na pristup informacijama</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1028"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56"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5.6.9.</w:t>
            </w:r>
          </w:p>
        </w:tc>
        <w:tc>
          <w:tcPr>
            <w:tcW w:w="5670" w:type="dxa"/>
            <w:gridSpan w:val="2"/>
            <w:shd w:val="clear" w:color="auto" w:fill="FFFFFF" w:themeFill="background1"/>
          </w:tcPr>
          <w:p w:rsidR="004A327E" w:rsidRPr="0077506C" w:rsidRDefault="004A327E" w:rsidP="00EF15CB">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Drugi očekivani izravni učinak:</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1028"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56"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5.6.10.</w:t>
            </w:r>
          </w:p>
        </w:tc>
        <w:tc>
          <w:tcPr>
            <w:tcW w:w="8930" w:type="dxa"/>
            <w:gridSpan w:val="7"/>
            <w:shd w:val="clear" w:color="auto" w:fill="FFFFFF" w:themeFill="background1"/>
          </w:tcPr>
          <w:p w:rsidR="004A327E" w:rsidRPr="0077506C" w:rsidRDefault="004A327E" w:rsidP="00EF15CB">
            <w:pPr>
              <w:shd w:val="clear" w:color="auto" w:fill="FFFFFF" w:themeFill="background1"/>
              <w:rPr>
                <w:szCs w:val="24"/>
              </w:rPr>
            </w:pPr>
            <w:r w:rsidRPr="0077506C">
              <w:rPr>
                <w:szCs w:val="24"/>
              </w:rPr>
              <w:t>Obrazloženje za analizu utvrđivanja izravnih učinaka od 5.6.1. do 5.6.9.:</w:t>
            </w:r>
          </w:p>
          <w:p w:rsidR="004A327E" w:rsidRPr="00EE70DF" w:rsidRDefault="004A327E" w:rsidP="00EF15CB">
            <w:pPr>
              <w:shd w:val="clear" w:color="auto" w:fill="FFFFFF" w:themeFill="background1"/>
              <w:rPr>
                <w:szCs w:val="24"/>
              </w:rPr>
            </w:pPr>
            <w:r w:rsidRPr="00EE70DF">
              <w:rPr>
                <w:szCs w:val="24"/>
              </w:rPr>
              <w:t>Očekuje se da navedeno normativno rješenje neće imati učinak na zaštitu ljudskih prava.</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p>
        </w:tc>
        <w:tc>
          <w:tcPr>
            <w:tcW w:w="5670" w:type="dxa"/>
            <w:gridSpan w:val="2"/>
            <w:shd w:val="clear" w:color="auto" w:fill="FFFFFF" w:themeFill="background1"/>
          </w:tcPr>
          <w:p w:rsidR="004A327E" w:rsidRPr="0077506C" w:rsidRDefault="004A327E" w:rsidP="00EF15CB">
            <w:pPr>
              <w:shd w:val="clear" w:color="auto" w:fill="FFFFFF" w:themeFill="background1"/>
              <w:rPr>
                <w:szCs w:val="24"/>
              </w:rPr>
            </w:pPr>
            <w:r w:rsidRPr="0077506C">
              <w:rPr>
                <w:b/>
                <w:szCs w:val="24"/>
              </w:rPr>
              <w:t>Utvrdite veličinu adresata:</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p>
        </w:tc>
        <w:tc>
          <w:tcPr>
            <w:tcW w:w="1028" w:type="dxa"/>
            <w:gridSpan w:val="2"/>
            <w:shd w:val="clear" w:color="auto" w:fill="FFFFFF" w:themeFill="background1"/>
          </w:tcPr>
          <w:p w:rsidR="004A327E" w:rsidRPr="0077506C" w:rsidRDefault="004A327E" w:rsidP="00EF15CB">
            <w:pPr>
              <w:shd w:val="clear" w:color="auto" w:fill="FFFFFF" w:themeFill="background1"/>
              <w:rPr>
                <w:b/>
                <w:szCs w:val="24"/>
              </w:rPr>
            </w:pPr>
          </w:p>
        </w:tc>
        <w:tc>
          <w:tcPr>
            <w:tcW w:w="956" w:type="dxa"/>
            <w:shd w:val="clear" w:color="auto" w:fill="FFFFFF" w:themeFill="background1"/>
          </w:tcPr>
          <w:p w:rsidR="004A327E" w:rsidRPr="0077506C" w:rsidRDefault="004A327E" w:rsidP="00EF15CB">
            <w:pPr>
              <w:shd w:val="clear" w:color="auto" w:fill="FFFFFF" w:themeFill="background1"/>
              <w:rPr>
                <w:b/>
                <w:szCs w:val="24"/>
              </w:rPr>
            </w:pP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5.6.12.</w:t>
            </w:r>
          </w:p>
        </w:tc>
        <w:tc>
          <w:tcPr>
            <w:tcW w:w="5670" w:type="dxa"/>
            <w:gridSpan w:val="2"/>
            <w:shd w:val="clear" w:color="auto" w:fill="FFFFFF" w:themeFill="background1"/>
          </w:tcPr>
          <w:p w:rsidR="004A327E" w:rsidRPr="0077506C" w:rsidRDefault="004A327E" w:rsidP="00EF15CB">
            <w:pPr>
              <w:shd w:val="clear" w:color="auto" w:fill="FFFFFF" w:themeFill="background1"/>
              <w:rPr>
                <w:szCs w:val="24"/>
              </w:rPr>
            </w:pPr>
            <w:r w:rsidRPr="0077506C">
              <w:rPr>
                <w:szCs w:val="24"/>
              </w:rPr>
              <w:t>Mikro i mali poduzetnici i/ili obiteljska poljoprivredna gospodarstva i/ili zadruge</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1028"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56"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lastRenderedPageBreak/>
              <w:t>5.6.13.</w:t>
            </w:r>
          </w:p>
        </w:tc>
        <w:tc>
          <w:tcPr>
            <w:tcW w:w="5670" w:type="dxa"/>
            <w:gridSpan w:val="2"/>
            <w:shd w:val="clear" w:color="auto" w:fill="FFFFFF" w:themeFill="background1"/>
          </w:tcPr>
          <w:p w:rsidR="004A327E" w:rsidRPr="0077506C" w:rsidRDefault="004A327E" w:rsidP="00EF15CB">
            <w:pPr>
              <w:shd w:val="clear" w:color="auto" w:fill="FFFFFF" w:themeFill="background1"/>
              <w:rPr>
                <w:szCs w:val="24"/>
              </w:rPr>
            </w:pPr>
            <w:r w:rsidRPr="0077506C">
              <w:rPr>
                <w:szCs w:val="24"/>
              </w:rPr>
              <w:t>Srednji i veliki poduzetnici</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1028"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56"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5.6.14.</w:t>
            </w:r>
          </w:p>
        </w:tc>
        <w:tc>
          <w:tcPr>
            <w:tcW w:w="5670" w:type="dxa"/>
            <w:gridSpan w:val="2"/>
            <w:shd w:val="clear" w:color="auto" w:fill="FFFFFF" w:themeFill="background1"/>
          </w:tcPr>
          <w:p w:rsidR="004A327E" w:rsidRPr="0077506C" w:rsidRDefault="004A327E" w:rsidP="00EF15CB">
            <w:pPr>
              <w:shd w:val="clear" w:color="auto" w:fill="FFFFFF" w:themeFill="background1"/>
              <w:rPr>
                <w:szCs w:val="24"/>
              </w:rPr>
            </w:pPr>
            <w:r w:rsidRPr="0077506C">
              <w:rPr>
                <w:szCs w:val="24"/>
              </w:rPr>
              <w:t>Građani i/ili obitelji i/ili kućanstva</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1028"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56"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5.6.15.</w:t>
            </w:r>
          </w:p>
        </w:tc>
        <w:tc>
          <w:tcPr>
            <w:tcW w:w="5670" w:type="dxa"/>
            <w:gridSpan w:val="2"/>
            <w:shd w:val="clear" w:color="auto" w:fill="FFFFFF" w:themeFill="background1"/>
          </w:tcPr>
          <w:p w:rsidR="004A327E" w:rsidRPr="0077506C" w:rsidRDefault="004A327E" w:rsidP="00EF15CB">
            <w:pPr>
              <w:shd w:val="clear" w:color="auto" w:fill="FFFFFF" w:themeFill="background1"/>
              <w:rPr>
                <w:szCs w:val="24"/>
              </w:rPr>
            </w:pPr>
            <w:r w:rsidRPr="0077506C">
              <w:rPr>
                <w:szCs w:val="24"/>
              </w:rPr>
              <w:t>Radnici i/ili umirovljenici</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1028"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56"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5.6.16.</w:t>
            </w:r>
          </w:p>
        </w:tc>
        <w:tc>
          <w:tcPr>
            <w:tcW w:w="5670" w:type="dxa"/>
            <w:gridSpan w:val="2"/>
            <w:shd w:val="clear" w:color="auto" w:fill="FFFFFF" w:themeFill="background1"/>
          </w:tcPr>
          <w:p w:rsidR="004A327E" w:rsidRPr="0077506C" w:rsidRDefault="004A327E" w:rsidP="00EF15CB">
            <w:pPr>
              <w:shd w:val="clear" w:color="auto" w:fill="FFFFFF" w:themeFill="background1"/>
              <w:rPr>
                <w:szCs w:val="24"/>
              </w:rPr>
            </w:pPr>
            <w:r w:rsidRPr="0077506C">
              <w:rPr>
                <w:szCs w:val="24"/>
              </w:rPr>
              <w:t>Pružatelji uslužnih djelatnosti u pojedinoj gospodarskoj grani i/ili potrošači</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1028"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56"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5.6.17.</w:t>
            </w:r>
          </w:p>
        </w:tc>
        <w:tc>
          <w:tcPr>
            <w:tcW w:w="5670" w:type="dxa"/>
            <w:gridSpan w:val="2"/>
            <w:shd w:val="clear" w:color="auto" w:fill="FFFFFF" w:themeFill="background1"/>
          </w:tcPr>
          <w:p w:rsidR="004A327E" w:rsidRPr="0077506C" w:rsidRDefault="004A327E" w:rsidP="00EF15CB">
            <w:pPr>
              <w:shd w:val="clear" w:color="auto" w:fill="FFFFFF" w:themeFill="background1"/>
              <w:rPr>
                <w:szCs w:val="24"/>
              </w:rPr>
            </w:pPr>
            <w:r w:rsidRPr="0077506C">
              <w:rPr>
                <w:szCs w:val="24"/>
              </w:rPr>
              <w:t>Hrvatski branitelji</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1028"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56"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5.6.18.</w:t>
            </w:r>
          </w:p>
        </w:tc>
        <w:tc>
          <w:tcPr>
            <w:tcW w:w="5670" w:type="dxa"/>
            <w:gridSpan w:val="2"/>
            <w:shd w:val="clear" w:color="auto" w:fill="FFFFFF" w:themeFill="background1"/>
          </w:tcPr>
          <w:p w:rsidR="004A327E" w:rsidRPr="0077506C" w:rsidRDefault="004A327E" w:rsidP="00EF15CB">
            <w:pPr>
              <w:shd w:val="clear" w:color="auto" w:fill="FFFFFF" w:themeFill="background1"/>
              <w:rPr>
                <w:szCs w:val="24"/>
              </w:rPr>
            </w:pPr>
            <w:r w:rsidRPr="0077506C">
              <w:rPr>
                <w:szCs w:val="24"/>
              </w:rPr>
              <w:t>Manjine i/ili socijalne skupine s posebnim interesima i potrebama</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1028"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56"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5.6.19.</w:t>
            </w:r>
          </w:p>
        </w:tc>
        <w:tc>
          <w:tcPr>
            <w:tcW w:w="5670" w:type="dxa"/>
            <w:gridSpan w:val="2"/>
            <w:shd w:val="clear" w:color="auto" w:fill="FFFFFF" w:themeFill="background1"/>
          </w:tcPr>
          <w:p w:rsidR="004A327E" w:rsidRPr="0077506C" w:rsidRDefault="004A327E" w:rsidP="00EF15CB">
            <w:pPr>
              <w:shd w:val="clear" w:color="auto" w:fill="FFFFFF" w:themeFill="background1"/>
              <w:rPr>
                <w:szCs w:val="24"/>
              </w:rPr>
            </w:pPr>
            <w:r w:rsidRPr="0077506C">
              <w:rPr>
                <w:szCs w:val="24"/>
              </w:rPr>
              <w:t>Udruge i/ili zaklade</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1028"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56"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5.6.20.</w:t>
            </w:r>
          </w:p>
        </w:tc>
        <w:tc>
          <w:tcPr>
            <w:tcW w:w="5670" w:type="dxa"/>
            <w:gridSpan w:val="2"/>
            <w:shd w:val="clear" w:color="auto" w:fill="FFFFFF" w:themeFill="background1"/>
          </w:tcPr>
          <w:p w:rsidR="004A327E" w:rsidRPr="0077506C" w:rsidRDefault="004A327E" w:rsidP="00EF15CB">
            <w:pPr>
              <w:shd w:val="clear" w:color="auto" w:fill="FFFFFF" w:themeFill="background1"/>
              <w:rPr>
                <w:szCs w:val="24"/>
              </w:rPr>
            </w:pPr>
            <w:r w:rsidRPr="0077506C">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1028"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56"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5.6.21.</w:t>
            </w:r>
          </w:p>
        </w:tc>
        <w:tc>
          <w:tcPr>
            <w:tcW w:w="5670" w:type="dxa"/>
            <w:gridSpan w:val="2"/>
            <w:shd w:val="clear" w:color="auto" w:fill="FFFFFF" w:themeFill="background1"/>
          </w:tcPr>
          <w:p w:rsidR="004A327E" w:rsidRPr="0077506C" w:rsidRDefault="004A327E" w:rsidP="00EF15CB">
            <w:pPr>
              <w:shd w:val="clear" w:color="auto" w:fill="FFFFFF" w:themeFill="background1"/>
              <w:rPr>
                <w:szCs w:val="24"/>
              </w:rPr>
            </w:pPr>
            <w:r w:rsidRPr="0077506C">
              <w:rPr>
                <w:szCs w:val="24"/>
              </w:rPr>
              <w:t>Trgovačka društva u vlasništvu Republike Hrvatske i trgovačka društva u vlasništvu jedinica lokalne i područne (regionalne) samouprave</w:t>
            </w: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1028"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56"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5.6.22.</w:t>
            </w:r>
          </w:p>
        </w:tc>
        <w:tc>
          <w:tcPr>
            <w:tcW w:w="5670" w:type="dxa"/>
            <w:gridSpan w:val="2"/>
            <w:shd w:val="clear" w:color="auto" w:fill="FFFFFF" w:themeFill="background1"/>
          </w:tcPr>
          <w:p w:rsidR="004A327E" w:rsidRPr="0077506C" w:rsidRDefault="004A327E" w:rsidP="00EF15CB">
            <w:pPr>
              <w:shd w:val="clear" w:color="auto" w:fill="FFFFFF" w:themeFill="background1"/>
              <w:rPr>
                <w:szCs w:val="24"/>
              </w:rPr>
            </w:pPr>
            <w:r w:rsidRPr="0077506C">
              <w:rPr>
                <w:szCs w:val="24"/>
              </w:rPr>
              <w:t>Drugi utvrđeni adresati:</w:t>
            </w:r>
          </w:p>
          <w:p w:rsidR="004A327E" w:rsidRPr="0077506C" w:rsidRDefault="004A327E" w:rsidP="00EF15CB">
            <w:pPr>
              <w:shd w:val="clear" w:color="auto" w:fill="FFFFFF" w:themeFill="background1"/>
              <w:rPr>
                <w:szCs w:val="24"/>
              </w:rPr>
            </w:pPr>
          </w:p>
        </w:tc>
        <w:tc>
          <w:tcPr>
            <w:tcW w:w="1276"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1028" w:type="dxa"/>
            <w:gridSpan w:val="2"/>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c>
          <w:tcPr>
            <w:tcW w:w="956"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5.6.23.</w:t>
            </w:r>
          </w:p>
        </w:tc>
        <w:tc>
          <w:tcPr>
            <w:tcW w:w="8930" w:type="dxa"/>
            <w:gridSpan w:val="7"/>
            <w:shd w:val="clear" w:color="auto" w:fill="FFFFFF" w:themeFill="background1"/>
          </w:tcPr>
          <w:p w:rsidR="004A327E" w:rsidRPr="0077506C" w:rsidRDefault="004A327E" w:rsidP="00EF15CB">
            <w:pPr>
              <w:shd w:val="clear" w:color="auto" w:fill="FFFFFF" w:themeFill="background1"/>
              <w:rPr>
                <w:szCs w:val="24"/>
              </w:rPr>
            </w:pPr>
            <w:r w:rsidRPr="0077506C">
              <w:rPr>
                <w:szCs w:val="24"/>
              </w:rPr>
              <w:t>Obrazloženje za analizu utvrđivanja adresata od 5.6.12. do 5.6.23.</w:t>
            </w:r>
          </w:p>
          <w:p w:rsidR="004A327E" w:rsidRPr="00EE70DF" w:rsidRDefault="004A327E" w:rsidP="00EF15CB">
            <w:pPr>
              <w:shd w:val="clear" w:color="auto" w:fill="FFFFFF" w:themeFill="background1"/>
              <w:rPr>
                <w:szCs w:val="24"/>
              </w:rPr>
            </w:pPr>
            <w:r w:rsidRPr="00EE70DF">
              <w:rPr>
                <w:szCs w:val="24"/>
              </w:rPr>
              <w:t>Očekuje se da navedeno normativno rješenje neće imati učinak na zaštitu ljudskih prava.</w:t>
            </w:r>
          </w:p>
        </w:tc>
      </w:tr>
      <w:tr w:rsidR="004A327E" w:rsidRPr="0077506C" w:rsidTr="00EF15CB">
        <w:trPr>
          <w:trHeight w:val="3642"/>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5.6.24.</w:t>
            </w:r>
          </w:p>
        </w:tc>
        <w:tc>
          <w:tcPr>
            <w:tcW w:w="8930" w:type="dxa"/>
            <w:gridSpan w:val="7"/>
            <w:shd w:val="clear" w:color="auto" w:fill="FFFFFF" w:themeFill="background1"/>
          </w:tcPr>
          <w:p w:rsidR="004A327E" w:rsidRPr="0077506C" w:rsidRDefault="004A327E" w:rsidP="00EF15CB">
            <w:pPr>
              <w:shd w:val="clear" w:color="auto" w:fill="FFFFFF" w:themeFill="background1"/>
              <w:rPr>
                <w:b/>
                <w:szCs w:val="24"/>
              </w:rPr>
            </w:pPr>
            <w:r w:rsidRPr="0077506C">
              <w:rPr>
                <w:b/>
                <w:szCs w:val="24"/>
              </w:rPr>
              <w:t>REZULTAT PRETHODNE PROCJENE UČINAKA NA ZAŠTITU LJUDSKIH PRAVA:</w:t>
            </w:r>
          </w:p>
          <w:p w:rsidR="004A327E" w:rsidRPr="0077506C" w:rsidRDefault="004A327E" w:rsidP="00EF15CB">
            <w:pPr>
              <w:shd w:val="clear" w:color="auto" w:fill="FFFFFF" w:themeFill="background1"/>
              <w:jc w:val="both"/>
              <w:rPr>
                <w:i/>
                <w:szCs w:val="24"/>
              </w:rPr>
            </w:pPr>
            <w:r w:rsidRPr="0077506C">
              <w:rPr>
                <w:i/>
                <w:szCs w:val="24"/>
              </w:rPr>
              <w:t xml:space="preserve">Da li je utvrđena barem jedna kombinacija: </w:t>
            </w:r>
          </w:p>
          <w:p w:rsidR="004A327E" w:rsidRPr="0077506C" w:rsidRDefault="004A327E" w:rsidP="00EF15CB">
            <w:pPr>
              <w:pStyle w:val="Odlomakpopisa"/>
              <w:numPr>
                <w:ilvl w:val="1"/>
                <w:numId w:val="33"/>
              </w:numPr>
              <w:shd w:val="clear" w:color="auto" w:fill="FFFFFF" w:themeFill="background1"/>
              <w:ind w:left="459" w:hanging="283"/>
              <w:jc w:val="both"/>
              <w:rPr>
                <w:i/>
                <w:szCs w:val="24"/>
              </w:rPr>
            </w:pPr>
            <w:r w:rsidRPr="0077506C">
              <w:rPr>
                <w:i/>
                <w:szCs w:val="24"/>
              </w:rPr>
              <w:t>veliki izravni učinak i mali broj adresata</w:t>
            </w:r>
          </w:p>
          <w:p w:rsidR="004A327E" w:rsidRPr="0077506C" w:rsidRDefault="004A327E" w:rsidP="00EF15CB">
            <w:pPr>
              <w:pStyle w:val="Odlomakpopisa"/>
              <w:numPr>
                <w:ilvl w:val="1"/>
                <w:numId w:val="33"/>
              </w:numPr>
              <w:shd w:val="clear" w:color="auto" w:fill="FFFFFF" w:themeFill="background1"/>
              <w:ind w:left="459" w:hanging="283"/>
              <w:jc w:val="both"/>
              <w:rPr>
                <w:i/>
                <w:szCs w:val="24"/>
              </w:rPr>
            </w:pPr>
            <w:r w:rsidRPr="0077506C">
              <w:rPr>
                <w:i/>
                <w:szCs w:val="24"/>
              </w:rPr>
              <w:t>veliki izravni učinak i veliki broj adresata</w:t>
            </w:r>
          </w:p>
          <w:p w:rsidR="004A327E" w:rsidRPr="0077506C" w:rsidRDefault="004A327E" w:rsidP="00EF15CB">
            <w:pPr>
              <w:pStyle w:val="Odlomakpopisa"/>
              <w:numPr>
                <w:ilvl w:val="1"/>
                <w:numId w:val="33"/>
              </w:numPr>
              <w:shd w:val="clear" w:color="auto" w:fill="FFFFFF" w:themeFill="background1"/>
              <w:ind w:left="459" w:hanging="283"/>
              <w:jc w:val="both"/>
              <w:rPr>
                <w:i/>
                <w:szCs w:val="24"/>
              </w:rPr>
            </w:pPr>
            <w:r w:rsidRPr="0077506C">
              <w:rPr>
                <w:i/>
                <w:szCs w:val="24"/>
              </w:rPr>
              <w:t>mali izravni učinak i veliki broj adresata.</w:t>
            </w:r>
          </w:p>
          <w:p w:rsidR="004A327E" w:rsidRPr="0077506C" w:rsidRDefault="004A327E" w:rsidP="00EF15CB">
            <w:pPr>
              <w:shd w:val="clear" w:color="auto" w:fill="FFFFFF" w:themeFill="background1"/>
              <w:jc w:val="both"/>
              <w:rPr>
                <w:i/>
                <w:szCs w:val="24"/>
              </w:rPr>
            </w:pPr>
            <w:r w:rsidRPr="0077506C">
              <w:rPr>
                <w:i/>
                <w:szCs w:val="24"/>
              </w:rPr>
              <w:t>Ako da, označite tu kombinaciju u tablici s „DA“:</w:t>
            </w:r>
          </w:p>
          <w:tbl>
            <w:tblPr>
              <w:tblW w:w="8667" w:type="dxa"/>
              <w:shd w:val="clear" w:color="auto" w:fill="FFFFFF" w:themeFill="background1"/>
              <w:tblLayout w:type="fixed"/>
              <w:tblLook w:val="04A0" w:firstRow="1" w:lastRow="0" w:firstColumn="1" w:lastColumn="0" w:noHBand="0" w:noVBand="1"/>
            </w:tblPr>
            <w:tblGrid>
              <w:gridCol w:w="2068"/>
              <w:gridCol w:w="2086"/>
              <w:gridCol w:w="1591"/>
              <w:gridCol w:w="1515"/>
              <w:gridCol w:w="1407"/>
            </w:tblGrid>
            <w:tr w:rsidR="004A327E" w:rsidRPr="0077506C" w:rsidTr="00EF15CB">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4A327E" w:rsidRPr="0077506C" w:rsidRDefault="004A327E" w:rsidP="00EF15CB">
                  <w:pPr>
                    <w:shd w:val="clear" w:color="auto" w:fill="FFFFFF" w:themeFill="background1"/>
                    <w:rPr>
                      <w:rFonts w:eastAsia="Times New Roman"/>
                      <w:color w:val="000000"/>
                      <w:szCs w:val="24"/>
                    </w:rPr>
                  </w:pPr>
                  <w:r w:rsidRPr="0077506C">
                    <w:rPr>
                      <w:rFonts w:eastAsia="Times New Roman"/>
                      <w:color w:val="000000"/>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4A327E" w:rsidRPr="0077506C" w:rsidRDefault="004A327E" w:rsidP="00EF15CB">
                  <w:pPr>
                    <w:shd w:val="clear" w:color="auto" w:fill="FFFFFF" w:themeFill="background1"/>
                    <w:jc w:val="center"/>
                    <w:rPr>
                      <w:rFonts w:eastAsia="Times New Roman"/>
                      <w:b/>
                      <w:bCs/>
                      <w:color w:val="000000"/>
                      <w:szCs w:val="24"/>
                    </w:rPr>
                  </w:pPr>
                  <w:r w:rsidRPr="0077506C">
                    <w:rPr>
                      <w:rFonts w:eastAsia="Times New Roman"/>
                      <w:b/>
                      <w:bCs/>
                      <w:color w:val="000000"/>
                      <w:szCs w:val="24"/>
                    </w:rPr>
                    <w:t>Izravni učinci</w:t>
                  </w:r>
                </w:p>
              </w:tc>
            </w:tr>
            <w:tr w:rsidR="004A327E" w:rsidRPr="0077506C" w:rsidTr="00EF15CB">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4A327E" w:rsidRPr="0077506C" w:rsidRDefault="004A327E" w:rsidP="00EF15CB">
                  <w:pPr>
                    <w:shd w:val="clear" w:color="auto" w:fill="FFFFFF" w:themeFill="background1"/>
                    <w:rPr>
                      <w:rFonts w:eastAsia="Times New Roman"/>
                      <w:color w:val="000000"/>
                      <w:szCs w:val="24"/>
                    </w:rPr>
                  </w:pPr>
                </w:p>
              </w:tc>
              <w:tc>
                <w:tcPr>
                  <w:tcW w:w="1591" w:type="dxa"/>
                  <w:tcBorders>
                    <w:top w:val="nil"/>
                    <w:left w:val="nil"/>
                    <w:bottom w:val="single" w:sz="4" w:space="0" w:color="auto"/>
                    <w:right w:val="single" w:sz="4" w:space="0" w:color="auto"/>
                  </w:tcBorders>
                  <w:shd w:val="clear" w:color="auto" w:fill="FFFFFF" w:themeFill="background1"/>
                  <w:noWrap/>
                  <w:vAlign w:val="bottom"/>
                  <w:hideMark/>
                </w:tcPr>
                <w:p w:rsidR="004A327E" w:rsidRPr="0077506C" w:rsidRDefault="004A327E" w:rsidP="00EF15CB">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15" w:type="dxa"/>
                  <w:tcBorders>
                    <w:top w:val="nil"/>
                    <w:left w:val="nil"/>
                    <w:bottom w:val="single" w:sz="4" w:space="0" w:color="auto"/>
                    <w:right w:val="single" w:sz="4" w:space="0" w:color="auto"/>
                  </w:tcBorders>
                  <w:shd w:val="clear" w:color="auto" w:fill="FFFFFF" w:themeFill="background1"/>
                  <w:noWrap/>
                  <w:vAlign w:val="bottom"/>
                  <w:hideMark/>
                </w:tcPr>
                <w:p w:rsidR="004A327E" w:rsidRPr="0077506C" w:rsidRDefault="004A327E" w:rsidP="00EF15CB">
                  <w:pPr>
                    <w:shd w:val="clear" w:color="auto" w:fill="FFFFFF" w:themeFill="background1"/>
                    <w:rPr>
                      <w:rFonts w:eastAsia="Times New Roman"/>
                      <w:color w:val="000000"/>
                      <w:szCs w:val="24"/>
                    </w:rPr>
                  </w:pPr>
                  <w:r w:rsidRPr="0077506C">
                    <w:rPr>
                      <w:rFonts w:eastAsia="Times New Roman"/>
                      <w:color w:val="000000"/>
                      <w:szCs w:val="24"/>
                    </w:rPr>
                    <w:t>mali</w:t>
                  </w:r>
                </w:p>
              </w:tc>
              <w:tc>
                <w:tcPr>
                  <w:tcW w:w="1406" w:type="dxa"/>
                  <w:tcBorders>
                    <w:top w:val="nil"/>
                    <w:left w:val="nil"/>
                    <w:bottom w:val="single" w:sz="4" w:space="0" w:color="auto"/>
                    <w:right w:val="single" w:sz="4" w:space="0" w:color="auto"/>
                  </w:tcBorders>
                  <w:shd w:val="clear" w:color="auto" w:fill="FFFFFF" w:themeFill="background1"/>
                  <w:noWrap/>
                  <w:vAlign w:val="bottom"/>
                  <w:hideMark/>
                </w:tcPr>
                <w:p w:rsidR="004A327E" w:rsidRPr="0077506C" w:rsidRDefault="004A327E" w:rsidP="00EF15CB">
                  <w:pPr>
                    <w:shd w:val="clear" w:color="auto" w:fill="FFFFFF" w:themeFill="background1"/>
                    <w:rPr>
                      <w:rFonts w:eastAsia="Times New Roman"/>
                      <w:color w:val="000000"/>
                      <w:szCs w:val="24"/>
                    </w:rPr>
                  </w:pPr>
                  <w:r w:rsidRPr="0077506C">
                    <w:rPr>
                      <w:rFonts w:eastAsia="Times New Roman"/>
                      <w:color w:val="000000"/>
                      <w:szCs w:val="24"/>
                    </w:rPr>
                    <w:t>veliki</w:t>
                  </w:r>
                </w:p>
              </w:tc>
            </w:tr>
            <w:tr w:rsidR="004A327E" w:rsidRPr="0077506C" w:rsidTr="00EF15CB">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4A327E" w:rsidRPr="0077506C" w:rsidRDefault="004A327E" w:rsidP="00EF15CB">
                  <w:pPr>
                    <w:shd w:val="clear" w:color="auto" w:fill="FFFFFF" w:themeFill="background1"/>
                    <w:jc w:val="center"/>
                    <w:rPr>
                      <w:rFonts w:eastAsia="Times New Roman"/>
                      <w:b/>
                      <w:bCs/>
                      <w:color w:val="000000"/>
                      <w:szCs w:val="24"/>
                    </w:rPr>
                  </w:pPr>
                  <w:r w:rsidRPr="0077506C">
                    <w:rPr>
                      <w:rFonts w:eastAsia="Times New Roman"/>
                      <w:b/>
                      <w:bCs/>
                      <w:color w:val="000000"/>
                      <w:szCs w:val="24"/>
                    </w:rPr>
                    <w:t>Adresati</w:t>
                  </w: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4A327E" w:rsidRPr="0077506C" w:rsidRDefault="004A327E" w:rsidP="00EF15CB">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4A327E" w:rsidRPr="0077506C" w:rsidRDefault="004A327E" w:rsidP="00EF15CB">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4A327E" w:rsidRPr="0077506C" w:rsidRDefault="004A327E" w:rsidP="00EF15CB">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4A327E" w:rsidRPr="0077506C" w:rsidRDefault="004A327E" w:rsidP="00EF15CB">
                  <w:pPr>
                    <w:shd w:val="clear" w:color="auto" w:fill="FFFFFF" w:themeFill="background1"/>
                    <w:rPr>
                      <w:rFonts w:eastAsia="Times New Roman"/>
                      <w:color w:val="000000"/>
                      <w:szCs w:val="24"/>
                    </w:rPr>
                  </w:pPr>
                </w:p>
              </w:tc>
            </w:tr>
            <w:tr w:rsidR="004A327E" w:rsidRPr="0077506C" w:rsidTr="00EF15CB">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4A327E" w:rsidRPr="0077506C" w:rsidRDefault="004A327E" w:rsidP="00EF15CB">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4A327E" w:rsidRPr="0077506C" w:rsidRDefault="004A327E" w:rsidP="00EF15CB">
                  <w:pPr>
                    <w:shd w:val="clear" w:color="auto" w:fill="FFFFFF" w:themeFill="background1"/>
                    <w:rPr>
                      <w:rFonts w:eastAsia="Times New Roman"/>
                      <w:color w:val="000000"/>
                      <w:szCs w:val="24"/>
                    </w:rPr>
                  </w:pPr>
                  <w:r w:rsidRPr="0077506C">
                    <w:rPr>
                      <w:rFonts w:eastAsia="Times New Roman"/>
                      <w:color w:val="000000"/>
                      <w:szCs w:val="24"/>
                    </w:rPr>
                    <w:t>mali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4A327E" w:rsidRPr="0077506C" w:rsidRDefault="004A327E" w:rsidP="00EF15CB">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4A327E" w:rsidRPr="0077506C" w:rsidRDefault="004A327E" w:rsidP="00EF15CB">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4A327E" w:rsidRPr="0077506C" w:rsidRDefault="004A327E" w:rsidP="00EF15CB">
                  <w:pPr>
                    <w:shd w:val="clear" w:color="auto" w:fill="FFFFFF" w:themeFill="background1"/>
                    <w:rPr>
                      <w:rFonts w:eastAsia="Times New Roman"/>
                      <w:b/>
                      <w:bCs/>
                      <w:color w:val="000000"/>
                      <w:szCs w:val="24"/>
                    </w:rPr>
                  </w:pPr>
                </w:p>
              </w:tc>
            </w:tr>
            <w:tr w:rsidR="004A327E" w:rsidRPr="0077506C" w:rsidTr="00EF15CB">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4A327E" w:rsidRPr="0077506C" w:rsidRDefault="004A327E" w:rsidP="00EF15CB">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4A327E" w:rsidRPr="0077506C" w:rsidRDefault="004A327E" w:rsidP="00EF15CB">
                  <w:pPr>
                    <w:shd w:val="clear" w:color="auto" w:fill="FFFFFF" w:themeFill="background1"/>
                    <w:rPr>
                      <w:rFonts w:eastAsia="Times New Roman"/>
                      <w:color w:val="000000"/>
                      <w:szCs w:val="24"/>
                    </w:rPr>
                  </w:pPr>
                  <w:r w:rsidRPr="0077506C">
                    <w:rPr>
                      <w:rFonts w:eastAsia="Times New Roman"/>
                      <w:color w:val="000000"/>
                      <w:szCs w:val="24"/>
                    </w:rPr>
                    <w:t>veliki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4A327E" w:rsidRPr="0077506C" w:rsidRDefault="004A327E" w:rsidP="00EF15CB">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4A327E" w:rsidRPr="0077506C" w:rsidRDefault="004A327E" w:rsidP="00EF15CB">
                  <w:pPr>
                    <w:shd w:val="clear" w:color="auto" w:fill="FFFFFF" w:themeFill="background1"/>
                    <w:rPr>
                      <w:rFonts w:eastAsia="Times New Roman"/>
                      <w:b/>
                      <w:bCs/>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4A327E" w:rsidRPr="0077506C" w:rsidRDefault="004A327E" w:rsidP="00EF15CB">
                  <w:pPr>
                    <w:shd w:val="clear" w:color="auto" w:fill="FFFFFF" w:themeFill="background1"/>
                    <w:rPr>
                      <w:rFonts w:eastAsia="Times New Roman"/>
                      <w:b/>
                      <w:bCs/>
                      <w:color w:val="000000"/>
                      <w:szCs w:val="24"/>
                    </w:rPr>
                  </w:pPr>
                </w:p>
              </w:tc>
            </w:tr>
          </w:tbl>
          <w:p w:rsidR="004A327E" w:rsidRPr="0077506C" w:rsidRDefault="004A327E" w:rsidP="00EF15CB">
            <w:pPr>
              <w:shd w:val="clear" w:color="auto" w:fill="FFFFFF" w:themeFill="background1"/>
              <w:rPr>
                <w:szCs w:val="24"/>
              </w:rPr>
            </w:pPr>
          </w:p>
        </w:tc>
      </w:tr>
      <w:tr w:rsidR="004A327E" w:rsidRPr="0077506C" w:rsidTr="00EF15CB">
        <w:trPr>
          <w:trHeight w:val="284"/>
        </w:trPr>
        <w:tc>
          <w:tcPr>
            <w:tcW w:w="993" w:type="dxa"/>
            <w:vMerge w:val="restart"/>
            <w:shd w:val="clear" w:color="auto" w:fill="FFFFFF" w:themeFill="background1"/>
          </w:tcPr>
          <w:p w:rsidR="004A327E" w:rsidRPr="00954D76" w:rsidRDefault="004A327E" w:rsidP="00EF15CB">
            <w:pPr>
              <w:pStyle w:val="Naslov2"/>
              <w:outlineLvl w:val="1"/>
              <w:rPr>
                <w:rFonts w:ascii="Times New Roman" w:hAnsi="Times New Roman" w:cs="Times New Roman"/>
                <w:color w:val="auto"/>
                <w:sz w:val="24"/>
                <w:szCs w:val="24"/>
              </w:rPr>
            </w:pPr>
            <w:r w:rsidRPr="00954D76">
              <w:rPr>
                <w:rFonts w:ascii="Times New Roman" w:hAnsi="Times New Roman" w:cs="Times New Roman"/>
                <w:color w:val="auto"/>
                <w:sz w:val="24"/>
                <w:szCs w:val="24"/>
              </w:rPr>
              <w:t>6.</w:t>
            </w:r>
          </w:p>
        </w:tc>
        <w:tc>
          <w:tcPr>
            <w:tcW w:w="8930" w:type="dxa"/>
            <w:gridSpan w:val="7"/>
            <w:shd w:val="clear" w:color="auto" w:fill="FFFFFF" w:themeFill="background1"/>
          </w:tcPr>
          <w:p w:rsidR="004A327E" w:rsidRPr="00954D76" w:rsidRDefault="004A327E" w:rsidP="00EF15CB">
            <w:pPr>
              <w:pStyle w:val="Naslov2"/>
              <w:outlineLvl w:val="1"/>
              <w:rPr>
                <w:rFonts w:ascii="Times New Roman" w:hAnsi="Times New Roman" w:cs="Times New Roman"/>
                <w:color w:val="auto"/>
                <w:sz w:val="24"/>
                <w:szCs w:val="24"/>
              </w:rPr>
            </w:pPr>
            <w:r w:rsidRPr="00954D76">
              <w:rPr>
                <w:rFonts w:ascii="Times New Roman" w:hAnsi="Times New Roman" w:cs="Times New Roman"/>
                <w:color w:val="auto"/>
                <w:sz w:val="24"/>
                <w:szCs w:val="24"/>
              </w:rPr>
              <w:t>Prethodni test malog i srednjeg poduzetništva (Prethodni MSP test)</w:t>
            </w:r>
          </w:p>
          <w:p w:rsidR="004A327E" w:rsidRPr="00954D76" w:rsidRDefault="004A327E" w:rsidP="00EF15CB">
            <w:pPr>
              <w:pStyle w:val="Naslov2"/>
              <w:outlineLvl w:val="1"/>
              <w:rPr>
                <w:rFonts w:ascii="Times New Roman" w:hAnsi="Times New Roman" w:cs="Times New Roman"/>
                <w:b w:val="0"/>
                <w:color w:val="auto"/>
                <w:sz w:val="24"/>
                <w:szCs w:val="24"/>
              </w:rPr>
            </w:pPr>
            <w:r w:rsidRPr="00954D76">
              <w:rPr>
                <w:rFonts w:ascii="Times New Roman" w:eastAsia="Times New Roman" w:hAnsi="Times New Roman" w:cs="Times New Roman"/>
                <w:b w:val="0"/>
                <w:i/>
                <w:color w:val="auto"/>
                <w:sz w:val="24"/>
                <w:szCs w:val="24"/>
              </w:rPr>
              <w:t>Ako je na dva pitanja od pitanja pod rednim brojevima od 6.1. do 6.4.. iz Prethodnog testa malog i srednjeg poduzetništva (Prethodni MSP test) odgovoreno »DA«, obvezna je provedba procjene učinaka propisa na malo gospodarstvo izradom MSP testa u okviru Iskaza o procjeni učinaka propisa.</w:t>
            </w:r>
          </w:p>
        </w:tc>
      </w:tr>
      <w:tr w:rsidR="004A327E" w:rsidRPr="0077506C" w:rsidTr="00EF15CB">
        <w:trPr>
          <w:trHeight w:val="284"/>
        </w:trPr>
        <w:tc>
          <w:tcPr>
            <w:tcW w:w="993" w:type="dxa"/>
            <w:vMerge/>
            <w:shd w:val="clear" w:color="auto" w:fill="FFFFFF" w:themeFill="background1"/>
          </w:tcPr>
          <w:p w:rsidR="004A327E" w:rsidRPr="0077506C" w:rsidRDefault="004A327E" w:rsidP="00EF15CB">
            <w:pPr>
              <w:shd w:val="clear" w:color="auto" w:fill="FFFFFF" w:themeFill="background1"/>
              <w:rPr>
                <w:szCs w:val="24"/>
              </w:rPr>
            </w:pPr>
          </w:p>
        </w:tc>
        <w:tc>
          <w:tcPr>
            <w:tcW w:w="6946" w:type="dxa"/>
            <w:gridSpan w:val="4"/>
            <w:shd w:val="clear" w:color="auto" w:fill="FFFFFF" w:themeFill="background1"/>
          </w:tcPr>
          <w:p w:rsidR="004A327E" w:rsidRPr="0077506C" w:rsidRDefault="004A327E" w:rsidP="00EF15CB">
            <w:pPr>
              <w:shd w:val="clear" w:color="auto" w:fill="FFFFFF" w:themeFill="background1"/>
              <w:rPr>
                <w:szCs w:val="24"/>
              </w:rPr>
            </w:pPr>
            <w:r w:rsidRPr="0077506C">
              <w:rPr>
                <w:szCs w:val="24"/>
              </w:rPr>
              <w:t>Odgovorite sa »DA« ili »NE«, uz obvezni opis sljedećih učinaka:</w:t>
            </w:r>
          </w:p>
        </w:tc>
        <w:tc>
          <w:tcPr>
            <w:tcW w:w="1028" w:type="dxa"/>
            <w:gridSpan w:val="2"/>
            <w:shd w:val="clear" w:color="auto" w:fill="FFFFFF" w:themeFill="background1"/>
          </w:tcPr>
          <w:p w:rsidR="004A327E" w:rsidRPr="0077506C" w:rsidRDefault="004A327E" w:rsidP="00EF15CB">
            <w:pPr>
              <w:shd w:val="clear" w:color="auto" w:fill="FFFFFF" w:themeFill="background1"/>
              <w:rPr>
                <w:szCs w:val="24"/>
              </w:rPr>
            </w:pPr>
            <w:r w:rsidRPr="0077506C">
              <w:rPr>
                <w:szCs w:val="24"/>
              </w:rPr>
              <w:t>DA</w:t>
            </w:r>
          </w:p>
        </w:tc>
        <w:tc>
          <w:tcPr>
            <w:tcW w:w="956"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NE</w:t>
            </w:r>
          </w:p>
        </w:tc>
      </w:tr>
      <w:tr w:rsidR="004A327E" w:rsidRPr="0077506C" w:rsidTr="00EF15CB">
        <w:trPr>
          <w:trHeight w:val="284"/>
        </w:trPr>
        <w:tc>
          <w:tcPr>
            <w:tcW w:w="993" w:type="dxa"/>
            <w:vMerge w:val="restart"/>
            <w:shd w:val="clear" w:color="auto" w:fill="FFFFFF" w:themeFill="background1"/>
          </w:tcPr>
          <w:p w:rsidR="004A327E" w:rsidRPr="0077506C" w:rsidRDefault="004A327E" w:rsidP="00EF15CB">
            <w:pPr>
              <w:shd w:val="clear" w:color="auto" w:fill="FFFFFF" w:themeFill="background1"/>
              <w:rPr>
                <w:szCs w:val="24"/>
              </w:rPr>
            </w:pPr>
            <w:r w:rsidRPr="0077506C">
              <w:rPr>
                <w:szCs w:val="24"/>
              </w:rPr>
              <w:t>6.1.</w:t>
            </w:r>
          </w:p>
        </w:tc>
        <w:tc>
          <w:tcPr>
            <w:tcW w:w="6946" w:type="dxa"/>
            <w:gridSpan w:val="4"/>
            <w:shd w:val="clear" w:color="auto" w:fill="FFFFFF" w:themeFill="background1"/>
          </w:tcPr>
          <w:p w:rsidR="004A327E" w:rsidRPr="0077506C" w:rsidRDefault="004A327E" w:rsidP="00EF15CB">
            <w:pPr>
              <w:shd w:val="clear" w:color="auto" w:fill="FFFFFF" w:themeFill="background1"/>
              <w:jc w:val="both"/>
              <w:rPr>
                <w:szCs w:val="24"/>
              </w:rPr>
            </w:pPr>
            <w:r w:rsidRPr="0077506C">
              <w:rPr>
                <w:szCs w:val="24"/>
              </w:rPr>
              <w:t>Da li će propis imati učinke na određeni broj malih i srednjih poduzetnika kroz administrativne troškove provedbe postupaka ukoliko se za poduzetnike propisuju jednokratne ili periodične administrativne obveze a koje bi značile trošak vremena za obavljanje pojedinih administrativnih radnji za ispunjavanje propisanih zahtjeva, plaćanje naknada i davanja?</w:t>
            </w:r>
          </w:p>
        </w:tc>
        <w:tc>
          <w:tcPr>
            <w:tcW w:w="1028" w:type="dxa"/>
            <w:gridSpan w:val="2"/>
            <w:shd w:val="clear" w:color="auto" w:fill="FFFFFF" w:themeFill="background1"/>
          </w:tcPr>
          <w:p w:rsidR="004A327E" w:rsidRPr="0077506C" w:rsidRDefault="004A327E" w:rsidP="00EF15CB">
            <w:pPr>
              <w:shd w:val="clear" w:color="auto" w:fill="FFFFFF" w:themeFill="background1"/>
              <w:rPr>
                <w:b/>
                <w:szCs w:val="24"/>
              </w:rPr>
            </w:pPr>
          </w:p>
        </w:tc>
        <w:tc>
          <w:tcPr>
            <w:tcW w:w="956"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vMerge/>
            <w:shd w:val="clear" w:color="auto" w:fill="FFFFFF" w:themeFill="background1"/>
          </w:tcPr>
          <w:p w:rsidR="004A327E" w:rsidRPr="0077506C" w:rsidRDefault="004A327E" w:rsidP="00EF15CB">
            <w:pPr>
              <w:shd w:val="clear" w:color="auto" w:fill="FFFFFF" w:themeFill="background1"/>
              <w:rPr>
                <w:szCs w:val="24"/>
              </w:rPr>
            </w:pPr>
          </w:p>
        </w:tc>
        <w:tc>
          <w:tcPr>
            <w:tcW w:w="8930" w:type="dxa"/>
            <w:gridSpan w:val="7"/>
            <w:shd w:val="clear" w:color="auto" w:fill="FFFFFF" w:themeFill="background1"/>
          </w:tcPr>
          <w:p w:rsidR="004A327E" w:rsidRPr="0077506C" w:rsidRDefault="004A327E" w:rsidP="00EF15CB">
            <w:pPr>
              <w:shd w:val="clear" w:color="auto" w:fill="FFFFFF" w:themeFill="background1"/>
              <w:rPr>
                <w:szCs w:val="24"/>
              </w:rPr>
            </w:pPr>
            <w:r w:rsidRPr="0077506C">
              <w:rPr>
                <w:szCs w:val="24"/>
              </w:rPr>
              <w:t xml:space="preserve">Obrazloženje: </w:t>
            </w:r>
          </w:p>
          <w:p w:rsidR="004A327E" w:rsidRPr="009E1177" w:rsidRDefault="004A327E" w:rsidP="00EF15CB">
            <w:pPr>
              <w:shd w:val="clear" w:color="auto" w:fill="FFFFFF" w:themeFill="background1"/>
              <w:jc w:val="both"/>
              <w:rPr>
                <w:szCs w:val="24"/>
              </w:rPr>
            </w:pPr>
            <w:r>
              <w:rPr>
                <w:szCs w:val="24"/>
              </w:rPr>
              <w:t xml:space="preserve">Navedeno normativno rješenje daje pravni okvir za izradu provedbenih propisa kroz koje će se moći detaljnije pratiti učinke na određeni broj malih i srednjih poduzetnika </w:t>
            </w:r>
            <w:r w:rsidRPr="00373309">
              <w:rPr>
                <w:szCs w:val="24"/>
              </w:rPr>
              <w:t xml:space="preserve">kroz </w:t>
            </w:r>
            <w:r w:rsidRPr="00373309">
              <w:rPr>
                <w:szCs w:val="24"/>
              </w:rPr>
              <w:lastRenderedPageBreak/>
              <w:t xml:space="preserve">administrativne </w:t>
            </w:r>
            <w:r>
              <w:rPr>
                <w:szCs w:val="24"/>
              </w:rPr>
              <w:t>obveze</w:t>
            </w:r>
            <w:r w:rsidRPr="00373309">
              <w:rPr>
                <w:szCs w:val="24"/>
              </w:rPr>
              <w:t xml:space="preserve"> provedbe postupaka</w:t>
            </w:r>
            <w:r>
              <w:rPr>
                <w:szCs w:val="24"/>
              </w:rPr>
              <w:t xml:space="preserve"> za obavljanje administrativnih radnji radi ispunjavanja propisanih zahtjeva i obveza ili ostvarivanja pojedinih prava temeljem ovog propisa.</w:t>
            </w:r>
          </w:p>
        </w:tc>
      </w:tr>
      <w:tr w:rsidR="004A327E" w:rsidRPr="0077506C" w:rsidTr="00EF15CB">
        <w:trPr>
          <w:trHeight w:val="284"/>
        </w:trPr>
        <w:tc>
          <w:tcPr>
            <w:tcW w:w="993" w:type="dxa"/>
            <w:vMerge w:val="restart"/>
            <w:shd w:val="clear" w:color="auto" w:fill="FFFFFF" w:themeFill="background1"/>
          </w:tcPr>
          <w:p w:rsidR="004A327E" w:rsidRPr="0077506C" w:rsidRDefault="004A327E" w:rsidP="00EF15CB">
            <w:pPr>
              <w:shd w:val="clear" w:color="auto" w:fill="FFFFFF" w:themeFill="background1"/>
              <w:rPr>
                <w:szCs w:val="24"/>
              </w:rPr>
            </w:pPr>
            <w:r w:rsidRPr="0077506C">
              <w:rPr>
                <w:szCs w:val="24"/>
              </w:rPr>
              <w:lastRenderedPageBreak/>
              <w:t>6.2.</w:t>
            </w:r>
          </w:p>
        </w:tc>
        <w:tc>
          <w:tcPr>
            <w:tcW w:w="6946" w:type="dxa"/>
            <w:gridSpan w:val="4"/>
            <w:shd w:val="clear" w:color="auto" w:fill="FFFFFF" w:themeFill="background1"/>
          </w:tcPr>
          <w:p w:rsidR="004A327E" w:rsidRPr="0077506C" w:rsidRDefault="004A327E" w:rsidP="00EF15CB">
            <w:pPr>
              <w:shd w:val="clear" w:color="auto" w:fill="FFFFFF" w:themeFill="background1"/>
              <w:jc w:val="both"/>
              <w:rPr>
                <w:szCs w:val="24"/>
              </w:rPr>
            </w:pPr>
            <w:r w:rsidRPr="0077506C">
              <w:rPr>
                <w:szCs w:val="24"/>
              </w:rPr>
              <w:t>Da li će propis imati učinke na tržišnu konkurenciju i konkurentnost unutarnjeg tržišta EU u smislu prepreka slobodi tržišne konkurencije?</w:t>
            </w:r>
          </w:p>
        </w:tc>
        <w:tc>
          <w:tcPr>
            <w:tcW w:w="1028" w:type="dxa"/>
            <w:gridSpan w:val="2"/>
            <w:shd w:val="clear" w:color="auto" w:fill="FFFFFF" w:themeFill="background1"/>
          </w:tcPr>
          <w:p w:rsidR="004A327E" w:rsidRPr="0077506C" w:rsidRDefault="004A327E" w:rsidP="00EF15CB">
            <w:pPr>
              <w:shd w:val="clear" w:color="auto" w:fill="FFFFFF" w:themeFill="background1"/>
              <w:rPr>
                <w:b/>
                <w:szCs w:val="24"/>
              </w:rPr>
            </w:pPr>
          </w:p>
        </w:tc>
        <w:tc>
          <w:tcPr>
            <w:tcW w:w="956"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vMerge/>
            <w:shd w:val="clear" w:color="auto" w:fill="FFFFFF" w:themeFill="background1"/>
          </w:tcPr>
          <w:p w:rsidR="004A327E" w:rsidRPr="0077506C" w:rsidRDefault="004A327E" w:rsidP="00EF15CB">
            <w:pPr>
              <w:shd w:val="clear" w:color="auto" w:fill="FFFFFF" w:themeFill="background1"/>
              <w:rPr>
                <w:szCs w:val="24"/>
              </w:rPr>
            </w:pPr>
          </w:p>
        </w:tc>
        <w:tc>
          <w:tcPr>
            <w:tcW w:w="8930" w:type="dxa"/>
            <w:gridSpan w:val="7"/>
            <w:shd w:val="clear" w:color="auto" w:fill="FFFFFF" w:themeFill="background1"/>
          </w:tcPr>
          <w:p w:rsidR="004A327E" w:rsidRPr="0077506C" w:rsidRDefault="004A327E" w:rsidP="00EF15CB">
            <w:pPr>
              <w:shd w:val="clear" w:color="auto" w:fill="FFFFFF" w:themeFill="background1"/>
              <w:rPr>
                <w:szCs w:val="24"/>
              </w:rPr>
            </w:pPr>
            <w:r w:rsidRPr="0077506C">
              <w:rPr>
                <w:szCs w:val="24"/>
              </w:rPr>
              <w:t>Obrazloženje:</w:t>
            </w:r>
          </w:p>
          <w:p w:rsidR="004A327E" w:rsidRPr="009E1177" w:rsidRDefault="004A327E" w:rsidP="00EF15CB">
            <w:pPr>
              <w:shd w:val="clear" w:color="auto" w:fill="FFFFFF" w:themeFill="background1"/>
              <w:rPr>
                <w:szCs w:val="24"/>
              </w:rPr>
            </w:pPr>
            <w:r w:rsidRPr="009E1177">
              <w:rPr>
                <w:szCs w:val="24"/>
              </w:rPr>
              <w:t xml:space="preserve">Navedenim normativnim rješenjem ne stvaraju se prepreke </w:t>
            </w:r>
            <w:r>
              <w:rPr>
                <w:szCs w:val="24"/>
              </w:rPr>
              <w:t>slobodi tržišne konkurencije.</w:t>
            </w:r>
          </w:p>
        </w:tc>
      </w:tr>
      <w:tr w:rsidR="004A327E" w:rsidRPr="0077506C" w:rsidTr="00EF15CB">
        <w:trPr>
          <w:trHeight w:val="284"/>
        </w:trPr>
        <w:tc>
          <w:tcPr>
            <w:tcW w:w="993" w:type="dxa"/>
            <w:vMerge w:val="restart"/>
            <w:shd w:val="clear" w:color="auto" w:fill="FFFFFF" w:themeFill="background1"/>
          </w:tcPr>
          <w:p w:rsidR="004A327E" w:rsidRPr="0077506C" w:rsidRDefault="004A327E" w:rsidP="00EF15CB">
            <w:pPr>
              <w:shd w:val="clear" w:color="auto" w:fill="FFFFFF" w:themeFill="background1"/>
              <w:rPr>
                <w:szCs w:val="24"/>
              </w:rPr>
            </w:pPr>
            <w:r w:rsidRPr="0077506C">
              <w:rPr>
                <w:szCs w:val="24"/>
              </w:rPr>
              <w:t>6.3.</w:t>
            </w:r>
          </w:p>
        </w:tc>
        <w:tc>
          <w:tcPr>
            <w:tcW w:w="6946" w:type="dxa"/>
            <w:gridSpan w:val="4"/>
            <w:shd w:val="clear" w:color="auto" w:fill="FFFFFF" w:themeFill="background1"/>
          </w:tcPr>
          <w:p w:rsidR="004A327E" w:rsidRPr="0077506C" w:rsidRDefault="004A327E" w:rsidP="00EF15CB">
            <w:pPr>
              <w:shd w:val="clear" w:color="auto" w:fill="FFFFFF" w:themeFill="background1"/>
              <w:rPr>
                <w:szCs w:val="24"/>
              </w:rPr>
            </w:pPr>
            <w:r w:rsidRPr="0077506C">
              <w:rPr>
                <w:szCs w:val="24"/>
              </w:rPr>
              <w:t>Da li propis uvodi naknade i davanja koje će imati učinke na financijske rezultate poslovanja poduzetnika te da li postoji trošak prilagodbe zbog primjene propisa?</w:t>
            </w:r>
          </w:p>
        </w:tc>
        <w:tc>
          <w:tcPr>
            <w:tcW w:w="1028" w:type="dxa"/>
            <w:gridSpan w:val="2"/>
            <w:shd w:val="clear" w:color="auto" w:fill="FFFFFF" w:themeFill="background1"/>
          </w:tcPr>
          <w:p w:rsidR="004A327E" w:rsidRPr="0077506C" w:rsidRDefault="004A327E" w:rsidP="00EF15CB">
            <w:pPr>
              <w:shd w:val="clear" w:color="auto" w:fill="FFFFFF" w:themeFill="background1"/>
              <w:rPr>
                <w:b/>
                <w:szCs w:val="24"/>
              </w:rPr>
            </w:pPr>
          </w:p>
        </w:tc>
        <w:tc>
          <w:tcPr>
            <w:tcW w:w="956"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vMerge/>
            <w:shd w:val="clear" w:color="auto" w:fill="FFFFFF" w:themeFill="background1"/>
          </w:tcPr>
          <w:p w:rsidR="004A327E" w:rsidRPr="0077506C" w:rsidRDefault="004A327E" w:rsidP="00EF15CB">
            <w:pPr>
              <w:shd w:val="clear" w:color="auto" w:fill="FFFFFF" w:themeFill="background1"/>
              <w:rPr>
                <w:szCs w:val="24"/>
              </w:rPr>
            </w:pPr>
          </w:p>
        </w:tc>
        <w:tc>
          <w:tcPr>
            <w:tcW w:w="8930" w:type="dxa"/>
            <w:gridSpan w:val="7"/>
            <w:shd w:val="clear" w:color="auto" w:fill="FFFFFF" w:themeFill="background1"/>
          </w:tcPr>
          <w:p w:rsidR="004A327E" w:rsidRPr="0077506C" w:rsidRDefault="004A327E" w:rsidP="00EF15CB">
            <w:pPr>
              <w:shd w:val="clear" w:color="auto" w:fill="FFFFFF" w:themeFill="background1"/>
              <w:rPr>
                <w:szCs w:val="24"/>
              </w:rPr>
            </w:pPr>
            <w:r w:rsidRPr="0077506C">
              <w:rPr>
                <w:szCs w:val="24"/>
              </w:rPr>
              <w:t>Obrazloženje:</w:t>
            </w:r>
          </w:p>
          <w:p w:rsidR="004A327E" w:rsidRPr="009E1177" w:rsidRDefault="004A327E" w:rsidP="00EF15CB">
            <w:pPr>
              <w:shd w:val="clear" w:color="auto" w:fill="FFFFFF" w:themeFill="background1"/>
              <w:jc w:val="both"/>
              <w:rPr>
                <w:szCs w:val="24"/>
              </w:rPr>
            </w:pPr>
            <w:r w:rsidRPr="009E1177">
              <w:rPr>
                <w:szCs w:val="24"/>
              </w:rPr>
              <w:t>Navedeno normativno rješenje ne uvodi naknade i davanja</w:t>
            </w:r>
            <w:r w:rsidRPr="009E1177">
              <w:t xml:space="preserve"> </w:t>
            </w:r>
            <w:r w:rsidRPr="009E1177">
              <w:rPr>
                <w:szCs w:val="24"/>
              </w:rPr>
              <w:t>koje će imati učinke na financijske rezultate poslovanja poduzetnika</w:t>
            </w:r>
            <w:r>
              <w:rPr>
                <w:szCs w:val="24"/>
              </w:rPr>
              <w:t xml:space="preserve">. Također navedenim normativnim rješenjem ne zahtjeva se prilagodba zbog primjene propisa adresanata obuhvaćenih postojećim zakonskim rješenjem. </w:t>
            </w:r>
          </w:p>
        </w:tc>
      </w:tr>
      <w:tr w:rsidR="004A327E" w:rsidRPr="0077506C" w:rsidTr="00EF15CB">
        <w:trPr>
          <w:trHeight w:val="284"/>
        </w:trPr>
        <w:tc>
          <w:tcPr>
            <w:tcW w:w="993" w:type="dxa"/>
            <w:vMerge w:val="restart"/>
            <w:shd w:val="clear" w:color="auto" w:fill="FFFFFF" w:themeFill="background1"/>
          </w:tcPr>
          <w:p w:rsidR="004A327E" w:rsidRPr="0077506C" w:rsidRDefault="004A327E" w:rsidP="00EF15CB">
            <w:pPr>
              <w:shd w:val="clear" w:color="auto" w:fill="FFFFFF" w:themeFill="background1"/>
              <w:rPr>
                <w:szCs w:val="24"/>
              </w:rPr>
            </w:pPr>
            <w:r w:rsidRPr="0077506C">
              <w:rPr>
                <w:szCs w:val="24"/>
              </w:rPr>
              <w:t>6.4.</w:t>
            </w:r>
          </w:p>
        </w:tc>
        <w:tc>
          <w:tcPr>
            <w:tcW w:w="6946" w:type="dxa"/>
            <w:gridSpan w:val="4"/>
            <w:shd w:val="clear" w:color="auto" w:fill="FFFFFF" w:themeFill="background1"/>
          </w:tcPr>
          <w:p w:rsidR="004A327E" w:rsidRPr="0077506C" w:rsidRDefault="004A327E" w:rsidP="00EF15CB">
            <w:pPr>
              <w:shd w:val="clear" w:color="auto" w:fill="FFFFFF" w:themeFill="background1"/>
              <w:rPr>
                <w:szCs w:val="24"/>
              </w:rPr>
            </w:pPr>
            <w:r w:rsidRPr="0077506C">
              <w:rPr>
                <w:szCs w:val="24"/>
              </w:rPr>
              <w:t>Da li će propis imati posebne učinke na mikro poduzetnike?</w:t>
            </w:r>
          </w:p>
        </w:tc>
        <w:tc>
          <w:tcPr>
            <w:tcW w:w="1028" w:type="dxa"/>
            <w:gridSpan w:val="2"/>
            <w:shd w:val="clear" w:color="auto" w:fill="FFFFFF" w:themeFill="background1"/>
          </w:tcPr>
          <w:p w:rsidR="004A327E" w:rsidRPr="0077506C" w:rsidRDefault="004A327E" w:rsidP="00EF15CB">
            <w:pPr>
              <w:shd w:val="clear" w:color="auto" w:fill="FFFFFF" w:themeFill="background1"/>
              <w:rPr>
                <w:b/>
                <w:szCs w:val="24"/>
              </w:rPr>
            </w:pPr>
          </w:p>
        </w:tc>
        <w:tc>
          <w:tcPr>
            <w:tcW w:w="956" w:type="dxa"/>
            <w:shd w:val="clear" w:color="auto" w:fill="FFFFFF" w:themeFill="background1"/>
          </w:tcPr>
          <w:p w:rsidR="004A327E" w:rsidRPr="0077506C" w:rsidRDefault="004A327E" w:rsidP="00EF15CB">
            <w:pPr>
              <w:shd w:val="clear" w:color="auto" w:fill="FFFFFF" w:themeFill="background1"/>
              <w:rPr>
                <w:b/>
                <w:szCs w:val="24"/>
              </w:rPr>
            </w:pPr>
            <w:r>
              <w:rPr>
                <w:b/>
                <w:szCs w:val="24"/>
              </w:rPr>
              <w:t>Ne</w:t>
            </w:r>
          </w:p>
        </w:tc>
      </w:tr>
      <w:tr w:rsidR="004A327E" w:rsidRPr="0077506C" w:rsidTr="00EF15CB">
        <w:trPr>
          <w:trHeight w:val="284"/>
        </w:trPr>
        <w:tc>
          <w:tcPr>
            <w:tcW w:w="993" w:type="dxa"/>
            <w:vMerge/>
            <w:shd w:val="clear" w:color="auto" w:fill="FFFFFF" w:themeFill="background1"/>
          </w:tcPr>
          <w:p w:rsidR="004A327E" w:rsidRPr="0077506C" w:rsidRDefault="004A327E" w:rsidP="00EF15CB">
            <w:pPr>
              <w:shd w:val="clear" w:color="auto" w:fill="FFFFFF" w:themeFill="background1"/>
              <w:rPr>
                <w:szCs w:val="24"/>
              </w:rPr>
            </w:pPr>
          </w:p>
        </w:tc>
        <w:tc>
          <w:tcPr>
            <w:tcW w:w="8930" w:type="dxa"/>
            <w:gridSpan w:val="7"/>
            <w:shd w:val="clear" w:color="auto" w:fill="FFFFFF" w:themeFill="background1"/>
          </w:tcPr>
          <w:p w:rsidR="004A327E" w:rsidRPr="0077506C" w:rsidRDefault="004A327E" w:rsidP="00EF15CB">
            <w:pPr>
              <w:shd w:val="clear" w:color="auto" w:fill="FFFFFF" w:themeFill="background1"/>
              <w:rPr>
                <w:szCs w:val="24"/>
              </w:rPr>
            </w:pPr>
            <w:r w:rsidRPr="0077506C">
              <w:rPr>
                <w:szCs w:val="24"/>
              </w:rPr>
              <w:t>Obrazloženje:</w:t>
            </w:r>
          </w:p>
          <w:p w:rsidR="004A327E" w:rsidRPr="009E1177" w:rsidRDefault="004A327E" w:rsidP="00EF15CB">
            <w:pPr>
              <w:shd w:val="clear" w:color="auto" w:fill="FFFFFF" w:themeFill="background1"/>
              <w:rPr>
                <w:szCs w:val="24"/>
              </w:rPr>
            </w:pPr>
            <w:r w:rsidRPr="009E1177">
              <w:rPr>
                <w:szCs w:val="24"/>
              </w:rPr>
              <w:t>Navedeno normativno rješenje neće imati poseban učinak na mikro poduzetnike.</w:t>
            </w:r>
          </w:p>
        </w:tc>
      </w:tr>
      <w:tr w:rsidR="004A327E" w:rsidRPr="0077506C" w:rsidTr="00EF15CB">
        <w:trPr>
          <w:trHeight w:val="284"/>
        </w:trPr>
        <w:tc>
          <w:tcPr>
            <w:tcW w:w="993" w:type="dxa"/>
            <w:vMerge w:val="restart"/>
            <w:shd w:val="clear" w:color="auto" w:fill="FFFFFF" w:themeFill="background1"/>
          </w:tcPr>
          <w:p w:rsidR="004A327E" w:rsidRPr="0077506C" w:rsidRDefault="004A327E" w:rsidP="00EF15CB">
            <w:pPr>
              <w:shd w:val="clear" w:color="auto" w:fill="FFFFFF" w:themeFill="background1"/>
              <w:rPr>
                <w:szCs w:val="24"/>
              </w:rPr>
            </w:pPr>
            <w:r w:rsidRPr="0077506C">
              <w:rPr>
                <w:szCs w:val="24"/>
              </w:rPr>
              <w:t>6.5.</w:t>
            </w:r>
          </w:p>
        </w:tc>
        <w:tc>
          <w:tcPr>
            <w:tcW w:w="8930" w:type="dxa"/>
            <w:gridSpan w:val="7"/>
            <w:shd w:val="clear" w:color="auto" w:fill="FFFFFF" w:themeFill="background1"/>
          </w:tcPr>
          <w:p w:rsidR="004A327E" w:rsidRPr="0077506C" w:rsidRDefault="004A327E" w:rsidP="00EF15CB">
            <w:pPr>
              <w:shd w:val="clear" w:color="auto" w:fill="FFFFFF" w:themeFill="background1"/>
              <w:rPr>
                <w:b/>
                <w:szCs w:val="24"/>
              </w:rPr>
            </w:pPr>
            <w:r w:rsidRPr="0077506C">
              <w:rPr>
                <w:szCs w:val="24"/>
              </w:rPr>
              <w:t>Ako predložena normativna inicijativa nema učinke navedene pod pitanjima 6.1. do 6.4., navedite obrazloženje u prilog izjavi o nepostojanju učinka na male i srednje poduzetnike.</w:t>
            </w:r>
          </w:p>
        </w:tc>
      </w:tr>
      <w:tr w:rsidR="004A327E" w:rsidRPr="0077506C" w:rsidTr="00EF15CB">
        <w:trPr>
          <w:trHeight w:val="284"/>
        </w:trPr>
        <w:tc>
          <w:tcPr>
            <w:tcW w:w="993" w:type="dxa"/>
            <w:vMerge/>
            <w:shd w:val="clear" w:color="auto" w:fill="FFFFFF" w:themeFill="background1"/>
          </w:tcPr>
          <w:p w:rsidR="004A327E" w:rsidRPr="0077506C" w:rsidRDefault="004A327E" w:rsidP="00EF15CB">
            <w:pPr>
              <w:shd w:val="clear" w:color="auto" w:fill="FFFFFF" w:themeFill="background1"/>
              <w:rPr>
                <w:szCs w:val="24"/>
              </w:rPr>
            </w:pPr>
          </w:p>
        </w:tc>
        <w:tc>
          <w:tcPr>
            <w:tcW w:w="8930" w:type="dxa"/>
            <w:gridSpan w:val="7"/>
            <w:shd w:val="clear" w:color="auto" w:fill="FFFFFF" w:themeFill="background1"/>
          </w:tcPr>
          <w:p w:rsidR="004A327E" w:rsidRPr="0077506C" w:rsidRDefault="004A327E" w:rsidP="00EF15CB">
            <w:pPr>
              <w:shd w:val="clear" w:color="auto" w:fill="FFFFFF" w:themeFill="background1"/>
              <w:rPr>
                <w:szCs w:val="24"/>
              </w:rPr>
            </w:pPr>
            <w:r w:rsidRPr="0077506C">
              <w:rPr>
                <w:szCs w:val="24"/>
              </w:rPr>
              <w:t>Obrazloženje:</w:t>
            </w:r>
          </w:p>
          <w:p w:rsidR="004A327E" w:rsidRPr="0077506C" w:rsidRDefault="004A327E" w:rsidP="00EF15CB">
            <w:pPr>
              <w:shd w:val="clear" w:color="auto" w:fill="FFFFFF" w:themeFill="background1"/>
              <w:jc w:val="both"/>
              <w:rPr>
                <w:szCs w:val="24"/>
              </w:rPr>
            </w:pPr>
          </w:p>
        </w:tc>
      </w:tr>
      <w:tr w:rsidR="004A327E" w:rsidRPr="0077506C" w:rsidTr="00EF15CB">
        <w:trPr>
          <w:trHeight w:val="284"/>
        </w:trPr>
        <w:tc>
          <w:tcPr>
            <w:tcW w:w="993" w:type="dxa"/>
            <w:shd w:val="clear" w:color="auto" w:fill="FFFFFF" w:themeFill="background1"/>
          </w:tcPr>
          <w:p w:rsidR="004A327E" w:rsidRPr="00954D76" w:rsidRDefault="004A327E" w:rsidP="00EF15CB">
            <w:pPr>
              <w:pStyle w:val="Naslov2"/>
              <w:outlineLvl w:val="1"/>
              <w:rPr>
                <w:rFonts w:ascii="Times New Roman" w:hAnsi="Times New Roman" w:cs="Times New Roman"/>
                <w:color w:val="auto"/>
                <w:sz w:val="24"/>
                <w:szCs w:val="24"/>
              </w:rPr>
            </w:pPr>
            <w:r w:rsidRPr="00954D76">
              <w:rPr>
                <w:rFonts w:ascii="Times New Roman" w:hAnsi="Times New Roman" w:cs="Times New Roman"/>
                <w:color w:val="auto"/>
                <w:sz w:val="24"/>
                <w:szCs w:val="24"/>
              </w:rPr>
              <w:t>7.</w:t>
            </w:r>
          </w:p>
        </w:tc>
        <w:tc>
          <w:tcPr>
            <w:tcW w:w="8930" w:type="dxa"/>
            <w:gridSpan w:val="7"/>
            <w:shd w:val="clear" w:color="auto" w:fill="FFFFFF" w:themeFill="background1"/>
          </w:tcPr>
          <w:p w:rsidR="004A327E" w:rsidRPr="00954D76" w:rsidRDefault="004A327E" w:rsidP="00EF15CB">
            <w:pPr>
              <w:pStyle w:val="Naslov2"/>
              <w:outlineLvl w:val="1"/>
              <w:rPr>
                <w:rFonts w:ascii="Times New Roman" w:hAnsi="Times New Roman" w:cs="Times New Roman"/>
                <w:color w:val="auto"/>
                <w:sz w:val="24"/>
                <w:szCs w:val="24"/>
              </w:rPr>
            </w:pPr>
            <w:r w:rsidRPr="00954D76">
              <w:rPr>
                <w:rFonts w:ascii="Times New Roman" w:hAnsi="Times New Roman" w:cs="Times New Roman"/>
                <w:color w:val="auto"/>
                <w:sz w:val="24"/>
                <w:szCs w:val="24"/>
              </w:rPr>
              <w:t>Utvrđivanje potrebe za provođenjem SCM metodologije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p>
        </w:tc>
        <w:tc>
          <w:tcPr>
            <w:tcW w:w="8930" w:type="dxa"/>
            <w:gridSpan w:val="7"/>
            <w:shd w:val="clear" w:color="auto" w:fill="FFFFFF" w:themeFill="background1"/>
          </w:tcPr>
          <w:p w:rsidR="004A327E" w:rsidRPr="0077506C" w:rsidRDefault="004A327E" w:rsidP="00EF15CB">
            <w:pPr>
              <w:shd w:val="clear" w:color="auto" w:fill="FFFFFF" w:themeFill="background1"/>
              <w:jc w:val="both"/>
              <w:rPr>
                <w:rFonts w:eastAsia="Times New Roman"/>
                <w:i/>
                <w:szCs w:val="24"/>
              </w:rPr>
            </w:pPr>
            <w:r w:rsidRPr="0077506C">
              <w:rPr>
                <w:rFonts w:eastAsia="Times New Roman"/>
                <w:i/>
                <w:szCs w:val="24"/>
              </w:rPr>
              <w:t xml:space="preserve">Ako je odgovor na pitanje pod rednim brojem 6.1. „DA“, iz Prethodnog MSP testa potrebno je uz Obrazac prethodne procjene priložiti pravilno ispunjenu Standard </w:t>
            </w:r>
            <w:proofErr w:type="spellStart"/>
            <w:r w:rsidRPr="0077506C">
              <w:rPr>
                <w:rFonts w:eastAsia="Times New Roman"/>
                <w:i/>
                <w:szCs w:val="24"/>
              </w:rPr>
              <w:t>Cost</w:t>
            </w:r>
            <w:proofErr w:type="spellEnd"/>
            <w:r w:rsidRPr="0077506C">
              <w:rPr>
                <w:rFonts w:eastAsia="Times New Roman"/>
                <w:i/>
                <w:szCs w:val="24"/>
              </w:rPr>
              <w:t xml:space="preserve"> Model (SCM) tablicu s procjenom mogućeg administrativnog troška za svaku propisanu obvezu i zahtjev (SCM kalkulator). </w:t>
            </w:r>
          </w:p>
          <w:p w:rsidR="004A327E" w:rsidRPr="0077506C" w:rsidRDefault="004A327E" w:rsidP="00EF15CB">
            <w:pPr>
              <w:shd w:val="clear" w:color="auto" w:fill="FFFFFF" w:themeFill="background1"/>
              <w:jc w:val="both"/>
              <w:rPr>
                <w:rFonts w:eastAsia="Times New Roman"/>
                <w:i/>
                <w:szCs w:val="24"/>
              </w:rPr>
            </w:pPr>
            <w:r w:rsidRPr="0077506C">
              <w:rPr>
                <w:rFonts w:eastAsia="Times New Roman"/>
                <w:i/>
                <w:szCs w:val="24"/>
              </w:rPr>
              <w:t xml:space="preserve">SCM kalkulator ispunjava se sukladno uputama u standardiziranom obrascu u kojem se nalazi formula izračuna i sukladno jedinstvenim nacionalnim smjernicama uređenim kroz SCM priručnik. </w:t>
            </w:r>
          </w:p>
          <w:p w:rsidR="004A327E" w:rsidRPr="0077506C" w:rsidRDefault="004A327E" w:rsidP="00EF15CB">
            <w:pPr>
              <w:shd w:val="clear" w:color="auto" w:fill="FFFFFF" w:themeFill="background1"/>
              <w:jc w:val="both"/>
              <w:rPr>
                <w:rFonts w:eastAsia="Times New Roman"/>
                <w:i/>
                <w:szCs w:val="24"/>
              </w:rPr>
            </w:pPr>
            <w:r w:rsidRPr="0077506C">
              <w:rPr>
                <w:rFonts w:eastAsia="Times New Roman"/>
                <w:i/>
                <w:szCs w:val="24"/>
              </w:rPr>
              <w:t xml:space="preserve">SCM kalkulator dostupan je na stranici: </w:t>
            </w:r>
            <w:hyperlink r:id="rId11" w:history="1">
              <w:r w:rsidRPr="0077506C">
                <w:rPr>
                  <w:rStyle w:val="Hiperveza"/>
                  <w:szCs w:val="24"/>
                </w:rPr>
                <w:t>http://www.mingo.hr/page/standard-cost-model</w:t>
              </w:r>
            </w:hyperlink>
          </w:p>
          <w:p w:rsidR="004A327E" w:rsidRPr="0077506C" w:rsidRDefault="004A327E" w:rsidP="00EF15CB">
            <w:pPr>
              <w:shd w:val="clear" w:color="auto" w:fill="FFFFFF" w:themeFill="background1"/>
              <w:rPr>
                <w:b/>
                <w:szCs w:val="24"/>
              </w:rPr>
            </w:pPr>
          </w:p>
        </w:tc>
      </w:tr>
      <w:tr w:rsidR="004A327E" w:rsidRPr="0077506C" w:rsidTr="00EF15CB">
        <w:trPr>
          <w:trHeight w:val="284"/>
        </w:trPr>
        <w:tc>
          <w:tcPr>
            <w:tcW w:w="993" w:type="dxa"/>
            <w:shd w:val="clear" w:color="auto" w:fill="FFFFFF" w:themeFill="background1"/>
          </w:tcPr>
          <w:p w:rsidR="004A327E" w:rsidRPr="00954D76" w:rsidRDefault="004A327E" w:rsidP="00EF15CB">
            <w:pPr>
              <w:pStyle w:val="Naslov2"/>
              <w:outlineLvl w:val="1"/>
              <w:rPr>
                <w:rFonts w:ascii="Times New Roman" w:hAnsi="Times New Roman" w:cs="Times New Roman"/>
                <w:color w:val="auto"/>
                <w:sz w:val="24"/>
                <w:szCs w:val="24"/>
              </w:rPr>
            </w:pPr>
            <w:r w:rsidRPr="00954D76">
              <w:rPr>
                <w:rFonts w:ascii="Times New Roman" w:hAnsi="Times New Roman" w:cs="Times New Roman"/>
                <w:color w:val="auto"/>
                <w:sz w:val="24"/>
                <w:szCs w:val="24"/>
              </w:rPr>
              <w:lastRenderedPageBreak/>
              <w:t>8.</w:t>
            </w:r>
          </w:p>
        </w:tc>
        <w:tc>
          <w:tcPr>
            <w:tcW w:w="8930" w:type="dxa"/>
            <w:gridSpan w:val="7"/>
            <w:shd w:val="clear" w:color="auto" w:fill="FFFFFF" w:themeFill="background1"/>
          </w:tcPr>
          <w:p w:rsidR="004A327E" w:rsidRPr="00954D76" w:rsidRDefault="004A327E" w:rsidP="00EF15CB">
            <w:pPr>
              <w:pStyle w:val="Naslov2"/>
              <w:outlineLvl w:val="1"/>
              <w:rPr>
                <w:rFonts w:ascii="Times New Roman" w:eastAsia="Times New Roman" w:hAnsi="Times New Roman" w:cs="Times New Roman"/>
                <w:color w:val="auto"/>
                <w:sz w:val="24"/>
                <w:szCs w:val="24"/>
              </w:rPr>
            </w:pPr>
            <w:r w:rsidRPr="00954D76">
              <w:rPr>
                <w:rFonts w:ascii="Times New Roman" w:eastAsia="Times New Roman" w:hAnsi="Times New Roman" w:cs="Times New Roman"/>
                <w:color w:val="auto"/>
                <w:sz w:val="24"/>
                <w:szCs w:val="24"/>
              </w:rPr>
              <w:t>SAŽETAK REZULTATA PRETHODNE PROCJENE</w:t>
            </w:r>
          </w:p>
          <w:p w:rsidR="004A327E" w:rsidRPr="00954D76" w:rsidRDefault="004A327E" w:rsidP="00EF15CB">
            <w:pPr>
              <w:pStyle w:val="Naslov2"/>
              <w:outlineLvl w:val="1"/>
              <w:rPr>
                <w:rFonts w:ascii="Times New Roman" w:eastAsia="Times New Roman" w:hAnsi="Times New Roman" w:cs="Times New Roman"/>
                <w:b w:val="0"/>
                <w:color w:val="auto"/>
                <w:sz w:val="24"/>
                <w:szCs w:val="24"/>
              </w:rPr>
            </w:pPr>
            <w:r w:rsidRPr="00954D76">
              <w:rPr>
                <w:rFonts w:ascii="Times New Roman" w:eastAsia="Times New Roman" w:hAnsi="Times New Roman" w:cs="Times New Roman"/>
                <w:b w:val="0"/>
                <w:i/>
                <w:color w:val="auto"/>
                <w:sz w:val="24"/>
                <w:szCs w:val="24"/>
              </w:rPr>
              <w:t>Ako</w:t>
            </w:r>
            <w:r w:rsidRPr="00954D76">
              <w:rPr>
                <w:rFonts w:ascii="Times New Roman" w:hAnsi="Times New Roman" w:cs="Times New Roman"/>
                <w:b w:val="0"/>
                <w:i/>
                <w:color w:val="auto"/>
                <w:sz w:val="24"/>
                <w:szCs w:val="24"/>
              </w:rPr>
              <w:t xml:space="preserve"> je utvrđena barem jedna kombinacija: </w:t>
            </w:r>
          </w:p>
          <w:p w:rsidR="004A327E" w:rsidRPr="00954D76" w:rsidRDefault="004A327E" w:rsidP="00EF15CB">
            <w:pPr>
              <w:pStyle w:val="Naslov2"/>
              <w:outlineLvl w:val="1"/>
              <w:rPr>
                <w:rFonts w:ascii="Times New Roman" w:hAnsi="Times New Roman" w:cs="Times New Roman"/>
                <w:b w:val="0"/>
                <w:i/>
                <w:color w:val="auto"/>
                <w:sz w:val="24"/>
                <w:szCs w:val="24"/>
              </w:rPr>
            </w:pPr>
            <w:r w:rsidRPr="00954D76">
              <w:rPr>
                <w:rFonts w:ascii="Times New Roman" w:hAnsi="Times New Roman" w:cs="Times New Roman"/>
                <w:b w:val="0"/>
                <w:i/>
                <w:color w:val="auto"/>
                <w:sz w:val="24"/>
                <w:szCs w:val="24"/>
              </w:rPr>
              <w:t>–</w:t>
            </w:r>
            <w:r w:rsidRPr="00954D76">
              <w:rPr>
                <w:rFonts w:ascii="Times New Roman" w:hAnsi="Times New Roman" w:cs="Times New Roman"/>
                <w:b w:val="0"/>
                <w:i/>
                <w:color w:val="auto"/>
                <w:sz w:val="24"/>
                <w:szCs w:val="24"/>
              </w:rPr>
              <w:tab/>
              <w:t>veliki izravni učinak i mali broj adresata,</w:t>
            </w:r>
          </w:p>
          <w:p w:rsidR="004A327E" w:rsidRPr="00954D76" w:rsidRDefault="004A327E" w:rsidP="00EF15CB">
            <w:pPr>
              <w:pStyle w:val="Naslov2"/>
              <w:outlineLvl w:val="1"/>
              <w:rPr>
                <w:rFonts w:ascii="Times New Roman" w:hAnsi="Times New Roman" w:cs="Times New Roman"/>
                <w:b w:val="0"/>
                <w:i/>
                <w:color w:val="auto"/>
                <w:sz w:val="24"/>
                <w:szCs w:val="24"/>
              </w:rPr>
            </w:pPr>
            <w:r w:rsidRPr="00954D76">
              <w:rPr>
                <w:rFonts w:ascii="Times New Roman" w:hAnsi="Times New Roman" w:cs="Times New Roman"/>
                <w:b w:val="0"/>
                <w:i/>
                <w:color w:val="auto"/>
                <w:sz w:val="24"/>
                <w:szCs w:val="24"/>
              </w:rPr>
              <w:t>–</w:t>
            </w:r>
            <w:r w:rsidRPr="00954D76">
              <w:rPr>
                <w:rFonts w:ascii="Times New Roman" w:hAnsi="Times New Roman" w:cs="Times New Roman"/>
                <w:b w:val="0"/>
                <w:i/>
                <w:color w:val="auto"/>
                <w:sz w:val="24"/>
                <w:szCs w:val="24"/>
              </w:rPr>
              <w:tab/>
              <w:t>veliki izravni učinak i veliki broj adresata,</w:t>
            </w:r>
          </w:p>
          <w:p w:rsidR="004A327E" w:rsidRPr="00954D76" w:rsidRDefault="004A327E" w:rsidP="00EF15CB">
            <w:pPr>
              <w:pStyle w:val="Naslov2"/>
              <w:outlineLvl w:val="1"/>
              <w:rPr>
                <w:rFonts w:ascii="Times New Roman" w:hAnsi="Times New Roman" w:cs="Times New Roman"/>
                <w:b w:val="0"/>
                <w:i/>
                <w:color w:val="auto"/>
                <w:sz w:val="24"/>
                <w:szCs w:val="24"/>
              </w:rPr>
            </w:pPr>
            <w:r w:rsidRPr="00954D76">
              <w:rPr>
                <w:rFonts w:ascii="Times New Roman" w:hAnsi="Times New Roman" w:cs="Times New Roman"/>
                <w:b w:val="0"/>
                <w:i/>
                <w:color w:val="auto"/>
                <w:sz w:val="24"/>
                <w:szCs w:val="24"/>
              </w:rPr>
              <w:t>–</w:t>
            </w:r>
            <w:r w:rsidRPr="00954D76">
              <w:rPr>
                <w:rFonts w:ascii="Times New Roman" w:hAnsi="Times New Roman" w:cs="Times New Roman"/>
                <w:b w:val="0"/>
                <w:i/>
                <w:color w:val="auto"/>
                <w:sz w:val="24"/>
                <w:szCs w:val="24"/>
              </w:rPr>
              <w:tab/>
              <w:t>mali izravni učinak i veliki broj adresata,</w:t>
            </w:r>
          </w:p>
          <w:p w:rsidR="004A327E" w:rsidRPr="00954D76" w:rsidRDefault="004A327E" w:rsidP="00EF15CB">
            <w:pPr>
              <w:pStyle w:val="Naslov2"/>
              <w:outlineLvl w:val="1"/>
              <w:rPr>
                <w:rFonts w:ascii="Times New Roman" w:hAnsi="Times New Roman" w:cs="Times New Roman"/>
                <w:b w:val="0"/>
                <w:i/>
                <w:color w:val="auto"/>
                <w:sz w:val="24"/>
                <w:szCs w:val="24"/>
              </w:rPr>
            </w:pPr>
          </w:p>
          <w:p w:rsidR="004A327E" w:rsidRPr="00954D76" w:rsidRDefault="004A327E" w:rsidP="00EF15CB">
            <w:pPr>
              <w:pStyle w:val="Naslov2"/>
              <w:outlineLvl w:val="1"/>
              <w:rPr>
                <w:rFonts w:ascii="Times New Roman" w:hAnsi="Times New Roman" w:cs="Times New Roman"/>
                <w:b w:val="0"/>
                <w:i/>
                <w:color w:val="auto"/>
                <w:sz w:val="24"/>
                <w:szCs w:val="24"/>
              </w:rPr>
            </w:pPr>
            <w:r w:rsidRPr="00954D76">
              <w:rPr>
                <w:rFonts w:ascii="Times New Roman" w:hAnsi="Times New Roman" w:cs="Times New Roman"/>
                <w:b w:val="0"/>
                <w:i/>
                <w:color w:val="auto"/>
                <w:sz w:val="24"/>
                <w:szCs w:val="24"/>
              </w:rPr>
              <w:t>u odnosu na svaki pojedini izravni učinak, stručni nositelj obvezno pristupa daljnjoj procjeni učinaka propisa izradom Iskaza o procjeni učinaka propisa. Ako da, označite tu kombinaciju u tablici s „DA“ kod odgovarajućeg izravnog učinka.</w:t>
            </w:r>
          </w:p>
          <w:p w:rsidR="004A327E" w:rsidRPr="00954D76" w:rsidRDefault="004A327E" w:rsidP="00EF15CB">
            <w:pPr>
              <w:pStyle w:val="Naslov2"/>
              <w:outlineLvl w:val="1"/>
              <w:rPr>
                <w:rFonts w:ascii="Times New Roman" w:eastAsia="Times New Roman" w:hAnsi="Times New Roman" w:cs="Times New Roman"/>
                <w:color w:val="auto"/>
                <w:sz w:val="24"/>
                <w:szCs w:val="24"/>
              </w:rPr>
            </w:pPr>
            <w:r w:rsidRPr="00954D76">
              <w:rPr>
                <w:rFonts w:ascii="Times New Roman" w:hAnsi="Times New Roman" w:cs="Times New Roman"/>
                <w:b w:val="0"/>
                <w:i/>
                <w:color w:val="auto"/>
                <w:sz w:val="24"/>
                <w:szCs w:val="24"/>
              </w:rPr>
              <w:t xml:space="preserve">Ako je utvrđena potreba za provođenjem procjene učinaka propisa na malog gospodarstvo, stručni nositelj obvezno pristupa daljnjoj procjeni učinaka </w:t>
            </w:r>
            <w:r w:rsidRPr="00954D76">
              <w:rPr>
                <w:rFonts w:ascii="Times New Roman" w:eastAsia="Times New Roman" w:hAnsi="Times New Roman" w:cs="Times New Roman"/>
                <w:b w:val="0"/>
                <w:i/>
                <w:color w:val="auto"/>
                <w:sz w:val="24"/>
                <w:szCs w:val="24"/>
              </w:rPr>
              <w:t>izradom MSP testa u okviru Iskaza o procjeni učinaka propisa.</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p>
        </w:tc>
        <w:tc>
          <w:tcPr>
            <w:tcW w:w="6662" w:type="dxa"/>
            <w:gridSpan w:val="3"/>
            <w:shd w:val="clear" w:color="auto" w:fill="FFFFFF" w:themeFill="background1"/>
          </w:tcPr>
          <w:p w:rsidR="004A327E" w:rsidRPr="0077506C" w:rsidRDefault="004A327E" w:rsidP="00EF15CB">
            <w:pPr>
              <w:shd w:val="clear" w:color="auto" w:fill="FFFFFF" w:themeFill="background1"/>
              <w:jc w:val="both"/>
              <w:rPr>
                <w:rFonts w:eastAsia="Times New Roman"/>
                <w:b/>
                <w:szCs w:val="24"/>
              </w:rPr>
            </w:pPr>
            <w:r w:rsidRPr="0077506C">
              <w:rPr>
                <w:rFonts w:eastAsia="Times New Roman"/>
                <w:b/>
                <w:szCs w:val="24"/>
              </w:rPr>
              <w:t>Procjena učinaka propisa</w:t>
            </w:r>
          </w:p>
        </w:tc>
        <w:tc>
          <w:tcPr>
            <w:tcW w:w="2268" w:type="dxa"/>
            <w:gridSpan w:val="4"/>
            <w:shd w:val="clear" w:color="auto" w:fill="FFFFFF" w:themeFill="background1"/>
          </w:tcPr>
          <w:p w:rsidR="004A327E" w:rsidRPr="0077506C" w:rsidRDefault="004A327E" w:rsidP="00EF15CB">
            <w:pPr>
              <w:shd w:val="clear" w:color="auto" w:fill="FFFFFF" w:themeFill="background1"/>
              <w:jc w:val="both"/>
              <w:rPr>
                <w:rFonts w:eastAsia="Times New Roman"/>
                <w:szCs w:val="24"/>
              </w:rPr>
            </w:pPr>
            <w:r w:rsidRPr="0077506C">
              <w:rPr>
                <w:rFonts w:eastAsia="Times New Roman"/>
                <w:szCs w:val="24"/>
              </w:rPr>
              <w:t>Potreba za PUP</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p>
        </w:tc>
        <w:tc>
          <w:tcPr>
            <w:tcW w:w="6662" w:type="dxa"/>
            <w:gridSpan w:val="3"/>
            <w:shd w:val="clear" w:color="auto" w:fill="FFFFFF" w:themeFill="background1"/>
          </w:tcPr>
          <w:p w:rsidR="004A327E" w:rsidRPr="0077506C" w:rsidRDefault="004A327E" w:rsidP="00EF15CB">
            <w:pPr>
              <w:shd w:val="clear" w:color="auto" w:fill="FFFFFF" w:themeFill="background1"/>
              <w:jc w:val="both"/>
              <w:rPr>
                <w:rFonts w:eastAsia="Times New Roman"/>
                <w:szCs w:val="24"/>
              </w:rPr>
            </w:pPr>
            <w:r w:rsidRPr="0077506C">
              <w:rPr>
                <w:rFonts w:eastAsia="Times New Roman"/>
                <w:szCs w:val="24"/>
              </w:rPr>
              <w:t xml:space="preserve">Utvrđena potreba za provedbom daljnje procjene učinaka propisa </w:t>
            </w:r>
          </w:p>
        </w:tc>
        <w:tc>
          <w:tcPr>
            <w:tcW w:w="1276" w:type="dxa"/>
            <w:gridSpan w:val="2"/>
            <w:shd w:val="clear" w:color="auto" w:fill="FFFFFF" w:themeFill="background1"/>
          </w:tcPr>
          <w:p w:rsidR="004A327E" w:rsidRPr="0077506C" w:rsidRDefault="004A327E" w:rsidP="00EF15CB">
            <w:pPr>
              <w:shd w:val="clear" w:color="auto" w:fill="FFFFFF" w:themeFill="background1"/>
              <w:jc w:val="both"/>
              <w:rPr>
                <w:rFonts w:eastAsia="Times New Roman"/>
                <w:szCs w:val="24"/>
              </w:rPr>
            </w:pPr>
            <w:r w:rsidRPr="0077506C">
              <w:rPr>
                <w:rFonts w:eastAsia="Times New Roman"/>
                <w:szCs w:val="24"/>
              </w:rPr>
              <w:t xml:space="preserve">DA </w:t>
            </w:r>
          </w:p>
        </w:tc>
        <w:tc>
          <w:tcPr>
            <w:tcW w:w="992" w:type="dxa"/>
            <w:gridSpan w:val="2"/>
            <w:shd w:val="clear" w:color="auto" w:fill="FFFFFF" w:themeFill="background1"/>
          </w:tcPr>
          <w:p w:rsidR="004A327E" w:rsidRPr="0077506C" w:rsidRDefault="004A327E" w:rsidP="00EF15CB">
            <w:pPr>
              <w:shd w:val="clear" w:color="auto" w:fill="FFFFFF" w:themeFill="background1"/>
              <w:jc w:val="both"/>
              <w:rPr>
                <w:rFonts w:eastAsia="Times New Roman"/>
                <w:szCs w:val="24"/>
              </w:rPr>
            </w:pPr>
            <w:r w:rsidRPr="0077506C">
              <w:rPr>
                <w:rFonts w:eastAsia="Times New Roman"/>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8.1.</w:t>
            </w:r>
          </w:p>
        </w:tc>
        <w:tc>
          <w:tcPr>
            <w:tcW w:w="6662" w:type="dxa"/>
            <w:gridSpan w:val="3"/>
            <w:shd w:val="clear" w:color="auto" w:fill="FFFFFF" w:themeFill="background1"/>
          </w:tcPr>
          <w:p w:rsidR="004A327E" w:rsidRPr="0077506C" w:rsidRDefault="004A327E" w:rsidP="00EF15CB">
            <w:pPr>
              <w:shd w:val="clear" w:color="auto" w:fill="FFFFFF" w:themeFill="background1"/>
              <w:jc w:val="both"/>
              <w:rPr>
                <w:rFonts w:eastAsia="Times New Roman"/>
                <w:szCs w:val="24"/>
              </w:rPr>
            </w:pPr>
            <w:r w:rsidRPr="0077506C">
              <w:rPr>
                <w:rFonts w:eastAsia="Times New Roman"/>
                <w:szCs w:val="24"/>
              </w:rPr>
              <w:t>Procjena gospodarskih učinaka iz točke 5.1.</w:t>
            </w:r>
          </w:p>
        </w:tc>
        <w:tc>
          <w:tcPr>
            <w:tcW w:w="1276" w:type="dxa"/>
            <w:gridSpan w:val="2"/>
            <w:shd w:val="clear" w:color="auto" w:fill="FFFFFF" w:themeFill="background1"/>
          </w:tcPr>
          <w:p w:rsidR="004A327E" w:rsidRPr="0077506C" w:rsidRDefault="004A327E" w:rsidP="00EF15CB">
            <w:pPr>
              <w:shd w:val="clear" w:color="auto" w:fill="FFFFFF" w:themeFill="background1"/>
              <w:jc w:val="both"/>
              <w:rPr>
                <w:rFonts w:eastAsia="Times New Roman"/>
                <w:szCs w:val="24"/>
              </w:rPr>
            </w:pPr>
          </w:p>
        </w:tc>
        <w:tc>
          <w:tcPr>
            <w:tcW w:w="992" w:type="dxa"/>
            <w:gridSpan w:val="2"/>
            <w:shd w:val="clear" w:color="auto" w:fill="FFFFFF" w:themeFill="background1"/>
          </w:tcPr>
          <w:p w:rsidR="004A327E" w:rsidRPr="0077506C" w:rsidRDefault="004A327E" w:rsidP="00EF15CB">
            <w:pPr>
              <w:shd w:val="clear" w:color="auto" w:fill="FFFFFF" w:themeFill="background1"/>
              <w:jc w:val="both"/>
              <w:rPr>
                <w:rFonts w:eastAsia="Times New Roman"/>
                <w:szCs w:val="24"/>
              </w:rPr>
            </w:pPr>
            <w:r>
              <w:rPr>
                <w:rFonts w:eastAsia="Times New Roman"/>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8.2.</w:t>
            </w:r>
          </w:p>
        </w:tc>
        <w:tc>
          <w:tcPr>
            <w:tcW w:w="6662" w:type="dxa"/>
            <w:gridSpan w:val="3"/>
            <w:shd w:val="clear" w:color="auto" w:fill="FFFFFF" w:themeFill="background1"/>
          </w:tcPr>
          <w:p w:rsidR="004A327E" w:rsidRPr="0077506C" w:rsidRDefault="004A327E" w:rsidP="00EF15CB">
            <w:pPr>
              <w:shd w:val="clear" w:color="auto" w:fill="FFFFFF" w:themeFill="background1"/>
              <w:jc w:val="both"/>
              <w:rPr>
                <w:rFonts w:eastAsia="Times New Roman"/>
                <w:szCs w:val="24"/>
              </w:rPr>
            </w:pPr>
            <w:r w:rsidRPr="0077506C">
              <w:rPr>
                <w:rFonts w:eastAsia="Times New Roman"/>
                <w:szCs w:val="24"/>
              </w:rPr>
              <w:t>Procjena učinaka na tržišno natjecanje iz točke 5.2.</w:t>
            </w:r>
          </w:p>
        </w:tc>
        <w:tc>
          <w:tcPr>
            <w:tcW w:w="1276" w:type="dxa"/>
            <w:gridSpan w:val="2"/>
            <w:shd w:val="clear" w:color="auto" w:fill="FFFFFF" w:themeFill="background1"/>
          </w:tcPr>
          <w:p w:rsidR="004A327E" w:rsidRPr="0077506C" w:rsidRDefault="004A327E" w:rsidP="00EF15CB">
            <w:pPr>
              <w:shd w:val="clear" w:color="auto" w:fill="FFFFFF" w:themeFill="background1"/>
              <w:jc w:val="both"/>
              <w:rPr>
                <w:rFonts w:eastAsia="Times New Roman"/>
                <w:szCs w:val="24"/>
              </w:rPr>
            </w:pPr>
          </w:p>
        </w:tc>
        <w:tc>
          <w:tcPr>
            <w:tcW w:w="992" w:type="dxa"/>
            <w:gridSpan w:val="2"/>
            <w:shd w:val="clear" w:color="auto" w:fill="FFFFFF" w:themeFill="background1"/>
          </w:tcPr>
          <w:p w:rsidR="004A327E" w:rsidRPr="0077506C" w:rsidRDefault="004A327E" w:rsidP="00EF15CB">
            <w:pPr>
              <w:shd w:val="clear" w:color="auto" w:fill="FFFFFF" w:themeFill="background1"/>
              <w:jc w:val="both"/>
              <w:rPr>
                <w:rFonts w:eastAsia="Times New Roman"/>
                <w:szCs w:val="24"/>
              </w:rPr>
            </w:pPr>
            <w:r>
              <w:rPr>
                <w:rFonts w:eastAsia="Times New Roman"/>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8.3.</w:t>
            </w:r>
          </w:p>
        </w:tc>
        <w:tc>
          <w:tcPr>
            <w:tcW w:w="6662" w:type="dxa"/>
            <w:gridSpan w:val="3"/>
            <w:shd w:val="clear" w:color="auto" w:fill="FFFFFF" w:themeFill="background1"/>
          </w:tcPr>
          <w:p w:rsidR="004A327E" w:rsidRPr="0077506C" w:rsidRDefault="004A327E" w:rsidP="00EF15CB">
            <w:pPr>
              <w:shd w:val="clear" w:color="auto" w:fill="FFFFFF" w:themeFill="background1"/>
              <w:jc w:val="both"/>
              <w:rPr>
                <w:rFonts w:eastAsia="Times New Roman"/>
                <w:szCs w:val="24"/>
              </w:rPr>
            </w:pPr>
            <w:r w:rsidRPr="0077506C">
              <w:rPr>
                <w:rFonts w:eastAsia="Times New Roman"/>
                <w:szCs w:val="24"/>
              </w:rPr>
              <w:t>Procjena socijalnih učinaka iz točke 5.3.</w:t>
            </w:r>
          </w:p>
        </w:tc>
        <w:tc>
          <w:tcPr>
            <w:tcW w:w="1276" w:type="dxa"/>
            <w:gridSpan w:val="2"/>
            <w:shd w:val="clear" w:color="auto" w:fill="FFFFFF" w:themeFill="background1"/>
          </w:tcPr>
          <w:p w:rsidR="004A327E" w:rsidRPr="0077506C" w:rsidRDefault="004A327E" w:rsidP="00EF15CB">
            <w:pPr>
              <w:shd w:val="clear" w:color="auto" w:fill="FFFFFF" w:themeFill="background1"/>
              <w:jc w:val="both"/>
              <w:rPr>
                <w:rFonts w:eastAsia="Times New Roman"/>
                <w:szCs w:val="24"/>
              </w:rPr>
            </w:pPr>
          </w:p>
        </w:tc>
        <w:tc>
          <w:tcPr>
            <w:tcW w:w="992" w:type="dxa"/>
            <w:gridSpan w:val="2"/>
            <w:shd w:val="clear" w:color="auto" w:fill="FFFFFF" w:themeFill="background1"/>
          </w:tcPr>
          <w:p w:rsidR="004A327E" w:rsidRPr="0077506C" w:rsidRDefault="004A327E" w:rsidP="00EF15CB">
            <w:pPr>
              <w:shd w:val="clear" w:color="auto" w:fill="FFFFFF" w:themeFill="background1"/>
              <w:jc w:val="both"/>
              <w:rPr>
                <w:rFonts w:eastAsia="Times New Roman"/>
                <w:szCs w:val="24"/>
              </w:rPr>
            </w:pPr>
            <w:r>
              <w:rPr>
                <w:rFonts w:eastAsia="Times New Roman"/>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8.4.</w:t>
            </w:r>
          </w:p>
        </w:tc>
        <w:tc>
          <w:tcPr>
            <w:tcW w:w="6662" w:type="dxa"/>
            <w:gridSpan w:val="3"/>
            <w:shd w:val="clear" w:color="auto" w:fill="FFFFFF" w:themeFill="background1"/>
          </w:tcPr>
          <w:p w:rsidR="004A327E" w:rsidRPr="0077506C" w:rsidRDefault="004A327E" w:rsidP="00EF15CB">
            <w:pPr>
              <w:shd w:val="clear" w:color="auto" w:fill="FFFFFF" w:themeFill="background1"/>
              <w:jc w:val="both"/>
              <w:rPr>
                <w:rFonts w:eastAsia="Times New Roman"/>
                <w:szCs w:val="24"/>
              </w:rPr>
            </w:pPr>
            <w:r w:rsidRPr="0077506C">
              <w:rPr>
                <w:rFonts w:eastAsia="Times New Roman"/>
                <w:szCs w:val="24"/>
              </w:rPr>
              <w:t>Procjena učinaka na rad i tržište rada iz točke 5.4.</w:t>
            </w:r>
          </w:p>
        </w:tc>
        <w:tc>
          <w:tcPr>
            <w:tcW w:w="1276" w:type="dxa"/>
            <w:gridSpan w:val="2"/>
            <w:shd w:val="clear" w:color="auto" w:fill="FFFFFF" w:themeFill="background1"/>
          </w:tcPr>
          <w:p w:rsidR="004A327E" w:rsidRPr="0077506C" w:rsidRDefault="004A327E" w:rsidP="00EF15CB">
            <w:pPr>
              <w:shd w:val="clear" w:color="auto" w:fill="FFFFFF" w:themeFill="background1"/>
              <w:jc w:val="both"/>
              <w:rPr>
                <w:rFonts w:eastAsia="Times New Roman"/>
                <w:szCs w:val="24"/>
              </w:rPr>
            </w:pPr>
          </w:p>
        </w:tc>
        <w:tc>
          <w:tcPr>
            <w:tcW w:w="992" w:type="dxa"/>
            <w:gridSpan w:val="2"/>
            <w:shd w:val="clear" w:color="auto" w:fill="FFFFFF" w:themeFill="background1"/>
          </w:tcPr>
          <w:p w:rsidR="004A327E" w:rsidRPr="0077506C" w:rsidRDefault="004A327E" w:rsidP="00EF15CB">
            <w:pPr>
              <w:shd w:val="clear" w:color="auto" w:fill="FFFFFF" w:themeFill="background1"/>
              <w:jc w:val="both"/>
              <w:rPr>
                <w:rFonts w:eastAsia="Times New Roman"/>
                <w:szCs w:val="24"/>
              </w:rPr>
            </w:pPr>
            <w:r>
              <w:rPr>
                <w:rFonts w:eastAsia="Times New Roman"/>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8.5.</w:t>
            </w:r>
          </w:p>
        </w:tc>
        <w:tc>
          <w:tcPr>
            <w:tcW w:w="6662" w:type="dxa"/>
            <w:gridSpan w:val="3"/>
            <w:shd w:val="clear" w:color="auto" w:fill="FFFFFF" w:themeFill="background1"/>
          </w:tcPr>
          <w:p w:rsidR="004A327E" w:rsidRPr="0077506C" w:rsidRDefault="004A327E" w:rsidP="00EF15CB">
            <w:pPr>
              <w:shd w:val="clear" w:color="auto" w:fill="FFFFFF" w:themeFill="background1"/>
              <w:jc w:val="both"/>
              <w:rPr>
                <w:rFonts w:eastAsia="Times New Roman"/>
                <w:szCs w:val="24"/>
              </w:rPr>
            </w:pPr>
            <w:r w:rsidRPr="0077506C">
              <w:rPr>
                <w:rFonts w:eastAsia="Times New Roman"/>
                <w:szCs w:val="24"/>
              </w:rPr>
              <w:t>Procjena učinaka na zaštitu okoliša iz točke 5.5.</w:t>
            </w:r>
          </w:p>
        </w:tc>
        <w:tc>
          <w:tcPr>
            <w:tcW w:w="1276" w:type="dxa"/>
            <w:gridSpan w:val="2"/>
            <w:shd w:val="clear" w:color="auto" w:fill="FFFFFF" w:themeFill="background1"/>
          </w:tcPr>
          <w:p w:rsidR="004A327E" w:rsidRPr="0077506C" w:rsidRDefault="004A327E" w:rsidP="00EF15CB">
            <w:pPr>
              <w:shd w:val="clear" w:color="auto" w:fill="FFFFFF" w:themeFill="background1"/>
              <w:jc w:val="both"/>
              <w:rPr>
                <w:rFonts w:eastAsia="Times New Roman"/>
                <w:szCs w:val="24"/>
              </w:rPr>
            </w:pPr>
          </w:p>
        </w:tc>
        <w:tc>
          <w:tcPr>
            <w:tcW w:w="992" w:type="dxa"/>
            <w:gridSpan w:val="2"/>
            <w:shd w:val="clear" w:color="auto" w:fill="FFFFFF" w:themeFill="background1"/>
          </w:tcPr>
          <w:p w:rsidR="004A327E" w:rsidRPr="0077506C" w:rsidRDefault="004A327E" w:rsidP="00EF15CB">
            <w:pPr>
              <w:shd w:val="clear" w:color="auto" w:fill="FFFFFF" w:themeFill="background1"/>
              <w:jc w:val="both"/>
              <w:rPr>
                <w:rFonts w:eastAsia="Times New Roman"/>
                <w:szCs w:val="24"/>
              </w:rPr>
            </w:pPr>
            <w:r>
              <w:rPr>
                <w:rFonts w:eastAsia="Times New Roman"/>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8.6.</w:t>
            </w:r>
          </w:p>
        </w:tc>
        <w:tc>
          <w:tcPr>
            <w:tcW w:w="6662" w:type="dxa"/>
            <w:gridSpan w:val="3"/>
            <w:shd w:val="clear" w:color="auto" w:fill="FFFFFF" w:themeFill="background1"/>
          </w:tcPr>
          <w:p w:rsidR="004A327E" w:rsidRPr="0077506C" w:rsidRDefault="004A327E" w:rsidP="00EF15CB">
            <w:pPr>
              <w:shd w:val="clear" w:color="auto" w:fill="FFFFFF" w:themeFill="background1"/>
              <w:jc w:val="both"/>
              <w:rPr>
                <w:rFonts w:eastAsia="Times New Roman"/>
                <w:szCs w:val="24"/>
              </w:rPr>
            </w:pPr>
            <w:r w:rsidRPr="0077506C">
              <w:rPr>
                <w:rFonts w:eastAsia="Times New Roman"/>
                <w:szCs w:val="24"/>
              </w:rPr>
              <w:t>Procjena učinaka na zaštitu ljudskih prava iz točke 5.6.</w:t>
            </w:r>
          </w:p>
        </w:tc>
        <w:tc>
          <w:tcPr>
            <w:tcW w:w="1276" w:type="dxa"/>
            <w:gridSpan w:val="2"/>
            <w:shd w:val="clear" w:color="auto" w:fill="FFFFFF" w:themeFill="background1"/>
          </w:tcPr>
          <w:p w:rsidR="004A327E" w:rsidRPr="0077506C" w:rsidRDefault="004A327E" w:rsidP="00EF15CB">
            <w:pPr>
              <w:shd w:val="clear" w:color="auto" w:fill="FFFFFF" w:themeFill="background1"/>
              <w:jc w:val="both"/>
              <w:rPr>
                <w:rFonts w:eastAsia="Times New Roman"/>
                <w:szCs w:val="24"/>
              </w:rPr>
            </w:pPr>
          </w:p>
        </w:tc>
        <w:tc>
          <w:tcPr>
            <w:tcW w:w="992" w:type="dxa"/>
            <w:gridSpan w:val="2"/>
            <w:shd w:val="clear" w:color="auto" w:fill="FFFFFF" w:themeFill="background1"/>
          </w:tcPr>
          <w:p w:rsidR="004A327E" w:rsidRPr="0077506C" w:rsidRDefault="004A327E" w:rsidP="00EF15CB">
            <w:pPr>
              <w:shd w:val="clear" w:color="auto" w:fill="FFFFFF" w:themeFill="background1"/>
              <w:jc w:val="both"/>
              <w:rPr>
                <w:rFonts w:eastAsia="Times New Roman"/>
                <w:szCs w:val="24"/>
              </w:rPr>
            </w:pPr>
            <w:r>
              <w:rPr>
                <w:rFonts w:eastAsia="Times New Roman"/>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p>
        </w:tc>
        <w:tc>
          <w:tcPr>
            <w:tcW w:w="6662" w:type="dxa"/>
            <w:gridSpan w:val="3"/>
            <w:shd w:val="clear" w:color="auto" w:fill="FFFFFF" w:themeFill="background1"/>
          </w:tcPr>
          <w:p w:rsidR="004A327E" w:rsidRPr="0077506C" w:rsidRDefault="004A327E" w:rsidP="00EF15CB">
            <w:pPr>
              <w:shd w:val="clear" w:color="auto" w:fill="FFFFFF" w:themeFill="background1"/>
              <w:jc w:val="both"/>
              <w:rPr>
                <w:rFonts w:eastAsia="Times New Roman"/>
                <w:b/>
                <w:szCs w:val="24"/>
              </w:rPr>
            </w:pPr>
            <w:r w:rsidRPr="0077506C">
              <w:rPr>
                <w:rFonts w:eastAsia="Times New Roman"/>
                <w:b/>
                <w:szCs w:val="24"/>
              </w:rPr>
              <w:t>MSP test</w:t>
            </w:r>
          </w:p>
        </w:tc>
        <w:tc>
          <w:tcPr>
            <w:tcW w:w="2268" w:type="dxa"/>
            <w:gridSpan w:val="4"/>
            <w:shd w:val="clear" w:color="auto" w:fill="FFFFFF" w:themeFill="background1"/>
          </w:tcPr>
          <w:p w:rsidR="004A327E" w:rsidRPr="0077506C" w:rsidRDefault="004A327E" w:rsidP="00EF15CB">
            <w:pPr>
              <w:shd w:val="clear" w:color="auto" w:fill="FFFFFF" w:themeFill="background1"/>
              <w:jc w:val="both"/>
              <w:rPr>
                <w:rFonts w:eastAsia="Times New Roman"/>
                <w:szCs w:val="24"/>
              </w:rPr>
            </w:pPr>
            <w:r w:rsidRPr="0077506C">
              <w:rPr>
                <w:rFonts w:eastAsia="Times New Roman"/>
                <w:szCs w:val="24"/>
              </w:rPr>
              <w:t>Potreba za MSP test</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8.7.</w:t>
            </w:r>
          </w:p>
        </w:tc>
        <w:tc>
          <w:tcPr>
            <w:tcW w:w="6662" w:type="dxa"/>
            <w:gridSpan w:val="3"/>
            <w:shd w:val="clear" w:color="auto" w:fill="FFFFFF" w:themeFill="background1"/>
          </w:tcPr>
          <w:p w:rsidR="004A327E" w:rsidRPr="0077506C" w:rsidRDefault="004A327E" w:rsidP="00EF15CB">
            <w:pPr>
              <w:shd w:val="clear" w:color="auto" w:fill="FFFFFF" w:themeFill="background1"/>
              <w:jc w:val="both"/>
              <w:rPr>
                <w:rFonts w:eastAsia="Times New Roman"/>
                <w:szCs w:val="24"/>
              </w:rPr>
            </w:pPr>
            <w:r w:rsidRPr="0077506C">
              <w:rPr>
                <w:rFonts w:eastAsia="Times New Roman"/>
                <w:szCs w:val="24"/>
              </w:rPr>
              <w:t>Utvrđena potreba za provođenjem procjene učinaka propisa na malo gospodarstvo  (MSP test)</w:t>
            </w:r>
          </w:p>
        </w:tc>
        <w:tc>
          <w:tcPr>
            <w:tcW w:w="1276" w:type="dxa"/>
            <w:gridSpan w:val="2"/>
            <w:shd w:val="clear" w:color="auto" w:fill="FFFFFF" w:themeFill="background1"/>
          </w:tcPr>
          <w:p w:rsidR="004A327E" w:rsidRPr="0077506C" w:rsidRDefault="004A327E" w:rsidP="00EF15CB">
            <w:pPr>
              <w:shd w:val="clear" w:color="auto" w:fill="FFFFFF" w:themeFill="background1"/>
              <w:jc w:val="both"/>
              <w:rPr>
                <w:rFonts w:eastAsia="Times New Roman"/>
                <w:szCs w:val="24"/>
              </w:rPr>
            </w:pPr>
            <w:r w:rsidRPr="0077506C">
              <w:rPr>
                <w:rFonts w:eastAsia="Times New Roman"/>
                <w:szCs w:val="24"/>
              </w:rPr>
              <w:t>DA</w:t>
            </w:r>
          </w:p>
        </w:tc>
        <w:tc>
          <w:tcPr>
            <w:tcW w:w="992" w:type="dxa"/>
            <w:gridSpan w:val="2"/>
            <w:shd w:val="clear" w:color="auto" w:fill="FFFFFF" w:themeFill="background1"/>
          </w:tcPr>
          <w:p w:rsidR="004A327E" w:rsidRPr="0077506C" w:rsidRDefault="004A327E" w:rsidP="00EF15CB">
            <w:pPr>
              <w:shd w:val="clear" w:color="auto" w:fill="FFFFFF" w:themeFill="background1"/>
              <w:jc w:val="both"/>
              <w:rPr>
                <w:rFonts w:eastAsia="Times New Roman"/>
                <w:szCs w:val="24"/>
              </w:rPr>
            </w:pPr>
            <w:r w:rsidRPr="0077506C">
              <w:rPr>
                <w:rFonts w:eastAsia="Times New Roman"/>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8.8.</w:t>
            </w:r>
          </w:p>
        </w:tc>
        <w:tc>
          <w:tcPr>
            <w:tcW w:w="6662" w:type="dxa"/>
            <w:gridSpan w:val="3"/>
            <w:shd w:val="clear" w:color="auto" w:fill="FFFFFF" w:themeFill="background1"/>
          </w:tcPr>
          <w:p w:rsidR="004A327E" w:rsidRPr="0077506C" w:rsidRDefault="004A327E" w:rsidP="00EF15CB">
            <w:pPr>
              <w:shd w:val="clear" w:color="auto" w:fill="FFFFFF" w:themeFill="background1"/>
              <w:jc w:val="both"/>
              <w:rPr>
                <w:rFonts w:eastAsia="Times New Roman"/>
                <w:szCs w:val="24"/>
              </w:rPr>
            </w:pPr>
            <w:r w:rsidRPr="0077506C">
              <w:rPr>
                <w:rFonts w:eastAsia="Times New Roman"/>
                <w:szCs w:val="24"/>
              </w:rPr>
              <w:t>Provođenje MSP testa</w:t>
            </w:r>
          </w:p>
        </w:tc>
        <w:tc>
          <w:tcPr>
            <w:tcW w:w="1276" w:type="dxa"/>
            <w:gridSpan w:val="2"/>
            <w:shd w:val="clear" w:color="auto" w:fill="FFFFFF" w:themeFill="background1"/>
          </w:tcPr>
          <w:p w:rsidR="004A327E" w:rsidRPr="0077506C" w:rsidRDefault="004A327E" w:rsidP="00EF15CB">
            <w:pPr>
              <w:shd w:val="clear" w:color="auto" w:fill="FFFFFF" w:themeFill="background1"/>
              <w:jc w:val="both"/>
              <w:rPr>
                <w:rFonts w:eastAsia="Times New Roman"/>
                <w:szCs w:val="24"/>
              </w:rPr>
            </w:pPr>
          </w:p>
        </w:tc>
        <w:tc>
          <w:tcPr>
            <w:tcW w:w="992" w:type="dxa"/>
            <w:gridSpan w:val="2"/>
            <w:shd w:val="clear" w:color="auto" w:fill="FFFFFF" w:themeFill="background1"/>
          </w:tcPr>
          <w:p w:rsidR="004A327E" w:rsidRPr="0077506C" w:rsidRDefault="004A327E" w:rsidP="00EF15CB">
            <w:pPr>
              <w:shd w:val="clear" w:color="auto" w:fill="FFFFFF" w:themeFill="background1"/>
              <w:jc w:val="both"/>
              <w:rPr>
                <w:rFonts w:eastAsia="Times New Roman"/>
                <w:szCs w:val="24"/>
              </w:rPr>
            </w:pPr>
            <w:r>
              <w:rPr>
                <w:rFonts w:eastAsia="Times New Roman"/>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8.9.</w:t>
            </w:r>
          </w:p>
        </w:tc>
        <w:tc>
          <w:tcPr>
            <w:tcW w:w="6662" w:type="dxa"/>
            <w:gridSpan w:val="3"/>
            <w:shd w:val="clear" w:color="auto" w:fill="FFFFFF" w:themeFill="background1"/>
          </w:tcPr>
          <w:p w:rsidR="004A327E" w:rsidRPr="0077506C" w:rsidRDefault="004A327E" w:rsidP="00EF15CB">
            <w:pPr>
              <w:shd w:val="clear" w:color="auto" w:fill="FFFFFF" w:themeFill="background1"/>
              <w:jc w:val="both"/>
              <w:rPr>
                <w:rFonts w:eastAsia="Times New Roman"/>
                <w:szCs w:val="24"/>
              </w:rPr>
            </w:pPr>
            <w:r w:rsidRPr="0077506C">
              <w:rPr>
                <w:rFonts w:eastAsia="Times New Roman"/>
                <w:szCs w:val="24"/>
              </w:rPr>
              <w:t>Provođenje SCM metodologije</w:t>
            </w:r>
          </w:p>
        </w:tc>
        <w:tc>
          <w:tcPr>
            <w:tcW w:w="1276" w:type="dxa"/>
            <w:gridSpan w:val="2"/>
            <w:shd w:val="clear" w:color="auto" w:fill="FFFFFF" w:themeFill="background1"/>
          </w:tcPr>
          <w:p w:rsidR="004A327E" w:rsidRPr="0077506C" w:rsidRDefault="004A327E" w:rsidP="00EF15CB">
            <w:pPr>
              <w:shd w:val="clear" w:color="auto" w:fill="FFFFFF" w:themeFill="background1"/>
              <w:jc w:val="both"/>
              <w:rPr>
                <w:rFonts w:eastAsia="Times New Roman"/>
                <w:szCs w:val="24"/>
              </w:rPr>
            </w:pPr>
          </w:p>
        </w:tc>
        <w:tc>
          <w:tcPr>
            <w:tcW w:w="992" w:type="dxa"/>
            <w:gridSpan w:val="2"/>
            <w:shd w:val="clear" w:color="auto" w:fill="FFFFFF" w:themeFill="background1"/>
          </w:tcPr>
          <w:p w:rsidR="004A327E" w:rsidRPr="0077506C" w:rsidRDefault="004A327E" w:rsidP="00EF15CB">
            <w:pPr>
              <w:shd w:val="clear" w:color="auto" w:fill="FFFFFF" w:themeFill="background1"/>
              <w:jc w:val="both"/>
              <w:rPr>
                <w:rFonts w:eastAsia="Times New Roman"/>
                <w:szCs w:val="24"/>
              </w:rPr>
            </w:pPr>
            <w:r>
              <w:rPr>
                <w:rFonts w:eastAsia="Times New Roman"/>
                <w:szCs w:val="24"/>
              </w:rPr>
              <w:t>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9.</w:t>
            </w:r>
          </w:p>
        </w:tc>
        <w:tc>
          <w:tcPr>
            <w:tcW w:w="6662" w:type="dxa"/>
            <w:gridSpan w:val="3"/>
            <w:shd w:val="clear" w:color="auto" w:fill="FFFFFF" w:themeFill="background1"/>
          </w:tcPr>
          <w:p w:rsidR="004A327E" w:rsidRPr="0077506C" w:rsidRDefault="004A327E" w:rsidP="00EF15CB">
            <w:pPr>
              <w:shd w:val="clear" w:color="auto" w:fill="FFFFFF" w:themeFill="background1"/>
              <w:jc w:val="both"/>
              <w:rPr>
                <w:rFonts w:eastAsia="Times New Roman"/>
                <w:b/>
                <w:szCs w:val="24"/>
              </w:rPr>
            </w:pPr>
            <w:r w:rsidRPr="0077506C">
              <w:rPr>
                <w:rFonts w:eastAsia="Times New Roman"/>
                <w:b/>
                <w:szCs w:val="24"/>
              </w:rPr>
              <w:t>PRILOZI</w:t>
            </w:r>
          </w:p>
        </w:tc>
        <w:tc>
          <w:tcPr>
            <w:tcW w:w="1276" w:type="dxa"/>
            <w:gridSpan w:val="2"/>
            <w:shd w:val="clear" w:color="auto" w:fill="FFFFFF" w:themeFill="background1"/>
          </w:tcPr>
          <w:p w:rsidR="004A327E" w:rsidRPr="0077506C" w:rsidRDefault="004A327E" w:rsidP="00EF15CB">
            <w:pPr>
              <w:shd w:val="clear" w:color="auto" w:fill="FFFFFF" w:themeFill="background1"/>
              <w:jc w:val="both"/>
              <w:rPr>
                <w:rFonts w:eastAsia="Times New Roman"/>
                <w:szCs w:val="24"/>
              </w:rPr>
            </w:pPr>
          </w:p>
        </w:tc>
        <w:tc>
          <w:tcPr>
            <w:tcW w:w="992" w:type="dxa"/>
            <w:gridSpan w:val="2"/>
            <w:shd w:val="clear" w:color="auto" w:fill="FFFFFF" w:themeFill="background1"/>
          </w:tcPr>
          <w:p w:rsidR="004A327E" w:rsidRPr="0077506C" w:rsidRDefault="004A327E" w:rsidP="00EF15CB">
            <w:pPr>
              <w:shd w:val="clear" w:color="auto" w:fill="FFFFFF" w:themeFill="background1"/>
              <w:jc w:val="both"/>
              <w:rPr>
                <w:rFonts w:eastAsia="Times New Roman"/>
                <w:szCs w:val="24"/>
              </w:rPr>
            </w:pP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p>
        </w:tc>
        <w:tc>
          <w:tcPr>
            <w:tcW w:w="8930" w:type="dxa"/>
            <w:gridSpan w:val="7"/>
            <w:shd w:val="clear" w:color="auto" w:fill="FFFFFF" w:themeFill="background1"/>
          </w:tcPr>
          <w:p w:rsidR="004A327E" w:rsidRPr="0077506C" w:rsidRDefault="004A327E" w:rsidP="00EF15CB">
            <w:pPr>
              <w:shd w:val="clear" w:color="auto" w:fill="FFFFFF" w:themeFill="background1"/>
              <w:jc w:val="both"/>
              <w:rPr>
                <w:rFonts w:eastAsia="Times New Roman"/>
                <w:szCs w:val="24"/>
              </w:rPr>
            </w:pP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10.</w:t>
            </w:r>
          </w:p>
        </w:tc>
        <w:tc>
          <w:tcPr>
            <w:tcW w:w="8930" w:type="dxa"/>
            <w:gridSpan w:val="7"/>
            <w:shd w:val="clear" w:color="auto" w:fill="FFFFFF" w:themeFill="background1"/>
          </w:tcPr>
          <w:p w:rsidR="004A327E" w:rsidRPr="0077506C" w:rsidRDefault="004A327E" w:rsidP="00EF15CB">
            <w:pPr>
              <w:shd w:val="clear" w:color="auto" w:fill="FFFFFF" w:themeFill="background1"/>
              <w:jc w:val="both"/>
              <w:rPr>
                <w:rFonts w:eastAsia="Times New Roman"/>
                <w:b/>
                <w:szCs w:val="24"/>
              </w:rPr>
            </w:pPr>
            <w:r w:rsidRPr="0077506C">
              <w:rPr>
                <w:rFonts w:eastAsia="Times New Roman"/>
                <w:b/>
                <w:szCs w:val="24"/>
              </w:rPr>
              <w:t xml:space="preserve">POTPIS ČELNIKA TIJELA </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p>
        </w:tc>
        <w:tc>
          <w:tcPr>
            <w:tcW w:w="8930" w:type="dxa"/>
            <w:gridSpan w:val="7"/>
            <w:shd w:val="clear" w:color="auto" w:fill="FFFFFF" w:themeFill="background1"/>
          </w:tcPr>
          <w:p w:rsidR="004A327E" w:rsidRPr="0077506C" w:rsidRDefault="004A327E" w:rsidP="00EF15CB">
            <w:pPr>
              <w:shd w:val="clear" w:color="auto" w:fill="FFFFFF" w:themeFill="background1"/>
              <w:jc w:val="both"/>
              <w:rPr>
                <w:rFonts w:eastAsia="Times New Roman"/>
                <w:szCs w:val="24"/>
              </w:rPr>
            </w:pPr>
            <w:r w:rsidRPr="0077506C">
              <w:rPr>
                <w:rFonts w:eastAsia="Times New Roman"/>
                <w:szCs w:val="24"/>
              </w:rPr>
              <w:t>Potpis:</w:t>
            </w:r>
            <w:r>
              <w:rPr>
                <w:rFonts w:eastAsia="Times New Roman"/>
                <w:szCs w:val="24"/>
              </w:rPr>
              <w:t xml:space="preserve"> </w:t>
            </w:r>
          </w:p>
          <w:p w:rsidR="004A327E" w:rsidRPr="0077506C" w:rsidRDefault="004A327E" w:rsidP="00EF15CB">
            <w:pPr>
              <w:shd w:val="clear" w:color="auto" w:fill="FFFFFF" w:themeFill="background1"/>
              <w:jc w:val="both"/>
              <w:rPr>
                <w:rFonts w:eastAsia="Times New Roman"/>
                <w:szCs w:val="24"/>
              </w:rPr>
            </w:pPr>
            <w:r w:rsidRPr="0077506C">
              <w:rPr>
                <w:rFonts w:eastAsia="Times New Roman"/>
                <w:szCs w:val="24"/>
              </w:rPr>
              <w:t>Datum:</w:t>
            </w:r>
            <w:r>
              <w:rPr>
                <w:rFonts w:eastAsia="Times New Roman"/>
                <w:szCs w:val="24"/>
              </w:rPr>
              <w:t xml:space="preserve"> 17. siječnja 2018. godine</w:t>
            </w:r>
          </w:p>
        </w:tc>
      </w:tr>
      <w:tr w:rsidR="004A327E" w:rsidRPr="0077506C"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r w:rsidRPr="0077506C">
              <w:rPr>
                <w:szCs w:val="24"/>
              </w:rPr>
              <w:t>11.</w:t>
            </w:r>
          </w:p>
        </w:tc>
        <w:tc>
          <w:tcPr>
            <w:tcW w:w="8930" w:type="dxa"/>
            <w:gridSpan w:val="7"/>
            <w:shd w:val="clear" w:color="auto" w:fill="FFFFFF" w:themeFill="background1"/>
          </w:tcPr>
          <w:p w:rsidR="004A327E" w:rsidRPr="0077506C" w:rsidRDefault="004A327E" w:rsidP="00EF15CB">
            <w:pPr>
              <w:shd w:val="clear" w:color="auto" w:fill="FFFFFF" w:themeFill="background1"/>
              <w:ind w:left="5"/>
              <w:jc w:val="both"/>
              <w:rPr>
                <w:rFonts w:eastAsia="Times New Roman"/>
                <w:b/>
                <w:szCs w:val="24"/>
              </w:rPr>
            </w:pPr>
            <w:r w:rsidRPr="0077506C">
              <w:rPr>
                <w:rFonts w:eastAsia="Times New Roman"/>
                <w:b/>
                <w:szCs w:val="24"/>
              </w:rPr>
              <w:t>Odgovarajuća primjena ovoga Obrasca u slučaju provedbe članka 18. stavka 2. Zakona o procjeni učinaka propisa ("Narodne novine", broj 44/17)</w:t>
            </w:r>
          </w:p>
        </w:tc>
      </w:tr>
      <w:tr w:rsidR="004A327E" w:rsidRPr="0097347E" w:rsidTr="00EF15CB">
        <w:trPr>
          <w:trHeight w:val="284"/>
        </w:trPr>
        <w:tc>
          <w:tcPr>
            <w:tcW w:w="993" w:type="dxa"/>
            <w:shd w:val="clear" w:color="auto" w:fill="FFFFFF" w:themeFill="background1"/>
          </w:tcPr>
          <w:p w:rsidR="004A327E" w:rsidRPr="0077506C" w:rsidRDefault="004A327E" w:rsidP="00EF15CB">
            <w:pPr>
              <w:shd w:val="clear" w:color="auto" w:fill="FFFFFF" w:themeFill="background1"/>
              <w:rPr>
                <w:szCs w:val="24"/>
              </w:rPr>
            </w:pPr>
          </w:p>
        </w:tc>
        <w:tc>
          <w:tcPr>
            <w:tcW w:w="8930" w:type="dxa"/>
            <w:gridSpan w:val="7"/>
            <w:shd w:val="clear" w:color="auto" w:fill="FFFFFF" w:themeFill="background1"/>
          </w:tcPr>
          <w:p w:rsidR="004A327E" w:rsidRPr="0077506C" w:rsidRDefault="004A327E" w:rsidP="00EF15CB">
            <w:pPr>
              <w:shd w:val="clear" w:color="auto" w:fill="FFFFFF" w:themeFill="background1"/>
              <w:jc w:val="both"/>
              <w:rPr>
                <w:rFonts w:eastAsia="Times New Roman"/>
                <w:szCs w:val="24"/>
              </w:rPr>
            </w:pPr>
            <w:r w:rsidRPr="0077506C">
              <w:rPr>
                <w:rFonts w:eastAsia="Times New Roman"/>
                <w:szCs w:val="24"/>
              </w:rPr>
              <w:t>Uputa:</w:t>
            </w:r>
          </w:p>
          <w:p w:rsidR="004A327E" w:rsidRPr="0077506C" w:rsidRDefault="004A327E" w:rsidP="00EF15CB">
            <w:pPr>
              <w:pStyle w:val="Odlomakpopisa"/>
              <w:numPr>
                <w:ilvl w:val="0"/>
                <w:numId w:val="39"/>
              </w:numPr>
              <w:shd w:val="clear" w:color="auto" w:fill="FFFFFF" w:themeFill="background1"/>
              <w:jc w:val="both"/>
              <w:rPr>
                <w:rFonts w:eastAsia="Times New Roman"/>
                <w:i/>
                <w:szCs w:val="24"/>
              </w:rPr>
            </w:pPr>
            <w:r w:rsidRPr="0077506C">
              <w:rPr>
                <w:rFonts w:eastAsia="Times New Roman"/>
                <w:i/>
                <w:szCs w:val="24"/>
              </w:rPr>
              <w:t>Prilikom primjene ovoga Obrasca na provedbene propise i akte planiranja u izradi, izričaj „nacrt prijedloga zakona“ potrebno je zamijeniti s nazivom provedbenog propisa odnosno akta planiranja.</w:t>
            </w:r>
          </w:p>
        </w:tc>
      </w:tr>
    </w:tbl>
    <w:p w:rsidR="004A327E" w:rsidRDefault="004A327E" w:rsidP="0077506C">
      <w:pPr>
        <w:shd w:val="clear" w:color="auto" w:fill="FFFFFF" w:themeFill="background1"/>
      </w:pPr>
    </w:p>
    <w:sectPr w:rsidR="004A327E">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7E6" w:rsidRDefault="00A407E6" w:rsidP="0077506C">
      <w:r>
        <w:separator/>
      </w:r>
    </w:p>
  </w:endnote>
  <w:endnote w:type="continuationSeparator" w:id="0">
    <w:p w:rsidR="00A407E6" w:rsidRDefault="00A407E6" w:rsidP="00775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7062297"/>
      <w:docPartObj>
        <w:docPartGallery w:val="Page Numbers (Bottom of Page)"/>
        <w:docPartUnique/>
      </w:docPartObj>
    </w:sdtPr>
    <w:sdtEndPr/>
    <w:sdtContent>
      <w:p w:rsidR="00A710A3" w:rsidRDefault="00A710A3">
        <w:pPr>
          <w:pStyle w:val="Podnoje"/>
          <w:jc w:val="center"/>
        </w:pPr>
        <w:r>
          <w:fldChar w:fldCharType="begin"/>
        </w:r>
        <w:r>
          <w:instrText>PAGE   \* MERGEFORMAT</w:instrText>
        </w:r>
        <w:r>
          <w:fldChar w:fldCharType="separate"/>
        </w:r>
        <w:r w:rsidR="0081140B">
          <w:rPr>
            <w:noProof/>
          </w:rPr>
          <w:t>1</w:t>
        </w:r>
        <w:r>
          <w:fldChar w:fldCharType="end"/>
        </w:r>
      </w:p>
    </w:sdtContent>
  </w:sdt>
  <w:p w:rsidR="00A710A3" w:rsidRDefault="00A710A3">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7E6" w:rsidRDefault="00A407E6" w:rsidP="0077506C">
      <w:r>
        <w:separator/>
      </w:r>
    </w:p>
  </w:footnote>
  <w:footnote w:type="continuationSeparator" w:id="0">
    <w:p w:rsidR="00A407E6" w:rsidRDefault="00A407E6" w:rsidP="007750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3471C"/>
    <w:multiLevelType w:val="hybridMultilevel"/>
    <w:tmpl w:val="8370E376"/>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56220AE"/>
    <w:multiLevelType w:val="hybridMultilevel"/>
    <w:tmpl w:val="AD88D73E"/>
    <w:lvl w:ilvl="0" w:tplc="89B44144">
      <w:start w:val="1"/>
      <w:numFmt w:val="decimal"/>
      <w:lvlText w:val="(%1)"/>
      <w:lvlJc w:val="left"/>
      <w:pPr>
        <w:ind w:left="720" w:hanging="360"/>
      </w:pPr>
      <w:rPr>
        <w:rFonts w:hint="default"/>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76A3115"/>
    <w:multiLevelType w:val="hybridMultilevel"/>
    <w:tmpl w:val="7C96E8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8DB72A6"/>
    <w:multiLevelType w:val="hybridMultilevel"/>
    <w:tmpl w:val="257A2298"/>
    <w:lvl w:ilvl="0" w:tplc="ED38114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093C6D52"/>
    <w:multiLevelType w:val="hybridMultilevel"/>
    <w:tmpl w:val="80AEFF46"/>
    <w:lvl w:ilvl="0" w:tplc="041A0001">
      <w:start w:val="1"/>
      <w:numFmt w:val="bullet"/>
      <w:lvlText w:val=""/>
      <w:lvlJc w:val="left"/>
      <w:pPr>
        <w:ind w:left="1068" w:hanging="360"/>
      </w:pPr>
      <w:rPr>
        <w:rFonts w:ascii="Symbol" w:hAnsi="Symbol"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5">
    <w:nsid w:val="11D015AF"/>
    <w:multiLevelType w:val="hybridMultilevel"/>
    <w:tmpl w:val="C1AC569E"/>
    <w:lvl w:ilvl="0" w:tplc="89B44144">
      <w:start w:val="1"/>
      <w:numFmt w:val="decimal"/>
      <w:lvlText w:val="(%1)"/>
      <w:lvlJc w:val="left"/>
      <w:pPr>
        <w:ind w:left="720" w:hanging="360"/>
      </w:pPr>
      <w:rPr>
        <w:rFonts w:hint="default"/>
      </w:rPr>
    </w:lvl>
    <w:lvl w:ilvl="1" w:tplc="ED381140">
      <w:numFmt w:val="bullet"/>
      <w:lvlText w:val="–"/>
      <w:lvlJc w:val="left"/>
      <w:pPr>
        <w:ind w:left="1440" w:hanging="360"/>
      </w:pPr>
      <w:rPr>
        <w:rFonts w:ascii="Times New Roman" w:eastAsia="Times New Roman"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133D3A18"/>
    <w:multiLevelType w:val="hybridMultilevel"/>
    <w:tmpl w:val="9FF88DBE"/>
    <w:lvl w:ilvl="0" w:tplc="3D7C0C96">
      <w:start w:val="1"/>
      <w:numFmt w:val="decimal"/>
      <w:lvlText w:val="(%1)"/>
      <w:lvlJc w:val="left"/>
      <w:pPr>
        <w:ind w:left="720" w:hanging="360"/>
      </w:pPr>
      <w:rPr>
        <w:rFonts w:hint="default"/>
        <w:b w:val="0"/>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1940612D"/>
    <w:multiLevelType w:val="hybridMultilevel"/>
    <w:tmpl w:val="9C9464A8"/>
    <w:lvl w:ilvl="0" w:tplc="F73A2F92">
      <w:start w:val="1"/>
      <w:numFmt w:val="decimal"/>
      <w:lvlText w:val="(%1)"/>
      <w:lvlJc w:val="left"/>
      <w:pPr>
        <w:ind w:left="720" w:hanging="360"/>
      </w:pPr>
      <w:rPr>
        <w:rFonts w:hint="default"/>
        <w:b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1BB11957"/>
    <w:multiLevelType w:val="hybridMultilevel"/>
    <w:tmpl w:val="FD36BADC"/>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21236EAD"/>
    <w:multiLevelType w:val="hybridMultilevel"/>
    <w:tmpl w:val="68643BD6"/>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21614486"/>
    <w:multiLevelType w:val="hybridMultilevel"/>
    <w:tmpl w:val="BEC8A580"/>
    <w:lvl w:ilvl="0" w:tplc="89B44144">
      <w:start w:val="1"/>
      <w:numFmt w:val="decimal"/>
      <w:lvlText w:val="(%1)"/>
      <w:lvlJc w:val="left"/>
      <w:pPr>
        <w:ind w:left="720" w:hanging="360"/>
      </w:pPr>
      <w:rPr>
        <w:rFonts w:hint="default"/>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273B33F5"/>
    <w:multiLevelType w:val="hybridMultilevel"/>
    <w:tmpl w:val="FD36BADC"/>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28126377"/>
    <w:multiLevelType w:val="hybridMultilevel"/>
    <w:tmpl w:val="2F764A42"/>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29986A3F"/>
    <w:multiLevelType w:val="hybridMultilevel"/>
    <w:tmpl w:val="87EE5E40"/>
    <w:lvl w:ilvl="0" w:tplc="40A20FBC">
      <w:numFmt w:val="bullet"/>
      <w:lvlText w:val="–"/>
      <w:lvlJc w:val="left"/>
      <w:pPr>
        <w:ind w:left="1068" w:hanging="360"/>
      </w:pPr>
      <w:rPr>
        <w:rFonts w:ascii="Arial" w:eastAsia="Times New Roman" w:hAnsi="Arial" w:cs="Arial"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14">
    <w:nsid w:val="2DF253E8"/>
    <w:multiLevelType w:val="hybridMultilevel"/>
    <w:tmpl w:val="781AE584"/>
    <w:lvl w:ilvl="0" w:tplc="40A20FBC">
      <w:numFmt w:val="bullet"/>
      <w:lvlText w:val="–"/>
      <w:lvlJc w:val="left"/>
      <w:pPr>
        <w:ind w:left="1500" w:hanging="360"/>
      </w:pPr>
      <w:rPr>
        <w:rFonts w:ascii="Arial" w:eastAsia="Times New Roman" w:hAnsi="Arial" w:cs="Arial" w:hint="default"/>
      </w:rPr>
    </w:lvl>
    <w:lvl w:ilvl="1" w:tplc="041A0003" w:tentative="1">
      <w:start w:val="1"/>
      <w:numFmt w:val="bullet"/>
      <w:lvlText w:val="o"/>
      <w:lvlJc w:val="left"/>
      <w:pPr>
        <w:ind w:left="2220" w:hanging="360"/>
      </w:pPr>
      <w:rPr>
        <w:rFonts w:ascii="Courier New" w:hAnsi="Courier New" w:cs="Courier New" w:hint="default"/>
      </w:rPr>
    </w:lvl>
    <w:lvl w:ilvl="2" w:tplc="041A0005" w:tentative="1">
      <w:start w:val="1"/>
      <w:numFmt w:val="bullet"/>
      <w:lvlText w:val=""/>
      <w:lvlJc w:val="left"/>
      <w:pPr>
        <w:ind w:left="2940" w:hanging="360"/>
      </w:pPr>
      <w:rPr>
        <w:rFonts w:ascii="Wingdings" w:hAnsi="Wingdings" w:hint="default"/>
      </w:rPr>
    </w:lvl>
    <w:lvl w:ilvl="3" w:tplc="041A0001" w:tentative="1">
      <w:start w:val="1"/>
      <w:numFmt w:val="bullet"/>
      <w:lvlText w:val=""/>
      <w:lvlJc w:val="left"/>
      <w:pPr>
        <w:ind w:left="3660" w:hanging="360"/>
      </w:pPr>
      <w:rPr>
        <w:rFonts w:ascii="Symbol" w:hAnsi="Symbol" w:hint="default"/>
      </w:rPr>
    </w:lvl>
    <w:lvl w:ilvl="4" w:tplc="041A0003" w:tentative="1">
      <w:start w:val="1"/>
      <w:numFmt w:val="bullet"/>
      <w:lvlText w:val="o"/>
      <w:lvlJc w:val="left"/>
      <w:pPr>
        <w:ind w:left="4380" w:hanging="360"/>
      </w:pPr>
      <w:rPr>
        <w:rFonts w:ascii="Courier New" w:hAnsi="Courier New" w:cs="Courier New" w:hint="default"/>
      </w:rPr>
    </w:lvl>
    <w:lvl w:ilvl="5" w:tplc="041A0005" w:tentative="1">
      <w:start w:val="1"/>
      <w:numFmt w:val="bullet"/>
      <w:lvlText w:val=""/>
      <w:lvlJc w:val="left"/>
      <w:pPr>
        <w:ind w:left="5100" w:hanging="360"/>
      </w:pPr>
      <w:rPr>
        <w:rFonts w:ascii="Wingdings" w:hAnsi="Wingdings" w:hint="default"/>
      </w:rPr>
    </w:lvl>
    <w:lvl w:ilvl="6" w:tplc="041A0001" w:tentative="1">
      <w:start w:val="1"/>
      <w:numFmt w:val="bullet"/>
      <w:lvlText w:val=""/>
      <w:lvlJc w:val="left"/>
      <w:pPr>
        <w:ind w:left="5820" w:hanging="360"/>
      </w:pPr>
      <w:rPr>
        <w:rFonts w:ascii="Symbol" w:hAnsi="Symbol" w:hint="default"/>
      </w:rPr>
    </w:lvl>
    <w:lvl w:ilvl="7" w:tplc="041A0003" w:tentative="1">
      <w:start w:val="1"/>
      <w:numFmt w:val="bullet"/>
      <w:lvlText w:val="o"/>
      <w:lvlJc w:val="left"/>
      <w:pPr>
        <w:ind w:left="6540" w:hanging="360"/>
      </w:pPr>
      <w:rPr>
        <w:rFonts w:ascii="Courier New" w:hAnsi="Courier New" w:cs="Courier New" w:hint="default"/>
      </w:rPr>
    </w:lvl>
    <w:lvl w:ilvl="8" w:tplc="041A0005" w:tentative="1">
      <w:start w:val="1"/>
      <w:numFmt w:val="bullet"/>
      <w:lvlText w:val=""/>
      <w:lvlJc w:val="left"/>
      <w:pPr>
        <w:ind w:left="7260" w:hanging="360"/>
      </w:pPr>
      <w:rPr>
        <w:rFonts w:ascii="Wingdings" w:hAnsi="Wingdings" w:hint="default"/>
      </w:rPr>
    </w:lvl>
  </w:abstractNum>
  <w:abstractNum w:abstractNumId="15">
    <w:nsid w:val="2E2208AC"/>
    <w:multiLevelType w:val="hybridMultilevel"/>
    <w:tmpl w:val="D00C1A86"/>
    <w:lvl w:ilvl="0" w:tplc="40A20FBC">
      <w:numFmt w:val="bullet"/>
      <w:lvlText w:val="–"/>
      <w:lvlJc w:val="left"/>
      <w:pPr>
        <w:ind w:left="780" w:hanging="360"/>
      </w:pPr>
      <w:rPr>
        <w:rFonts w:ascii="Arial" w:eastAsia="Times New Roman" w:hAnsi="Arial" w:cs="Aria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6">
    <w:nsid w:val="2F337A53"/>
    <w:multiLevelType w:val="hybridMultilevel"/>
    <w:tmpl w:val="0A72F21C"/>
    <w:lvl w:ilvl="0" w:tplc="89B44144">
      <w:start w:val="1"/>
      <w:numFmt w:val="decimal"/>
      <w:lvlText w:val="(%1)"/>
      <w:lvlJc w:val="left"/>
      <w:pPr>
        <w:ind w:left="1068" w:hanging="360"/>
      </w:pPr>
      <w:rPr>
        <w:rFonts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17">
    <w:nsid w:val="363663FC"/>
    <w:multiLevelType w:val="hybridMultilevel"/>
    <w:tmpl w:val="FA5E80D2"/>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38BC46C9"/>
    <w:multiLevelType w:val="hybridMultilevel"/>
    <w:tmpl w:val="9FFADC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3B143698"/>
    <w:multiLevelType w:val="hybridMultilevel"/>
    <w:tmpl w:val="58BEFCCE"/>
    <w:lvl w:ilvl="0" w:tplc="40A20FBC">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0">
    <w:nsid w:val="4369608A"/>
    <w:multiLevelType w:val="hybridMultilevel"/>
    <w:tmpl w:val="99A008E8"/>
    <w:lvl w:ilvl="0" w:tplc="6772E3C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451C11AB"/>
    <w:multiLevelType w:val="hybridMultilevel"/>
    <w:tmpl w:val="FAEA7056"/>
    <w:lvl w:ilvl="0" w:tplc="F73A2F92">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465612FC"/>
    <w:multiLevelType w:val="hybridMultilevel"/>
    <w:tmpl w:val="F2ECD3CA"/>
    <w:lvl w:ilvl="0" w:tplc="6772E3C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48551B48"/>
    <w:multiLevelType w:val="hybridMultilevel"/>
    <w:tmpl w:val="B3741C54"/>
    <w:lvl w:ilvl="0" w:tplc="F73A2F92">
      <w:start w:val="1"/>
      <w:numFmt w:val="decimal"/>
      <w:lvlText w:val="(%1)"/>
      <w:lvlJc w:val="left"/>
      <w:pPr>
        <w:ind w:left="720" w:hanging="360"/>
      </w:pPr>
      <w:rPr>
        <w:rFonts w:hint="default"/>
        <w:b w:val="0"/>
      </w:rPr>
    </w:lvl>
    <w:lvl w:ilvl="1" w:tplc="ED381140">
      <w:numFmt w:val="bullet"/>
      <w:lvlText w:val="–"/>
      <w:lvlJc w:val="left"/>
      <w:pPr>
        <w:ind w:left="1440" w:hanging="360"/>
      </w:pPr>
      <w:rPr>
        <w:rFonts w:ascii="Times New Roman" w:eastAsia="Times New Roman"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49E47F1B"/>
    <w:multiLevelType w:val="hybridMultilevel"/>
    <w:tmpl w:val="12883AA6"/>
    <w:lvl w:ilvl="0" w:tplc="40A20FBC">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5">
    <w:nsid w:val="4B8612E3"/>
    <w:multiLevelType w:val="hybridMultilevel"/>
    <w:tmpl w:val="40FA280A"/>
    <w:lvl w:ilvl="0" w:tplc="67E07A12">
      <w:start w:val="1"/>
      <w:numFmt w:val="decimal"/>
      <w:lvlText w:val="(%1)"/>
      <w:lvlJc w:val="left"/>
      <w:pPr>
        <w:ind w:left="720" w:hanging="360"/>
      </w:pPr>
      <w:rPr>
        <w:rFonts w:hint="default"/>
        <w:sz w:val="24"/>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50E775EE"/>
    <w:multiLevelType w:val="hybridMultilevel"/>
    <w:tmpl w:val="1C16CFBA"/>
    <w:lvl w:ilvl="0" w:tplc="89B4414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7">
    <w:nsid w:val="547C5ACF"/>
    <w:multiLevelType w:val="hybridMultilevel"/>
    <w:tmpl w:val="E138B7FA"/>
    <w:lvl w:ilvl="0" w:tplc="40A20FBC">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8">
    <w:nsid w:val="54E77104"/>
    <w:multiLevelType w:val="hybridMultilevel"/>
    <w:tmpl w:val="2ADA60E4"/>
    <w:lvl w:ilvl="0" w:tplc="89B44144">
      <w:start w:val="1"/>
      <w:numFmt w:val="decimal"/>
      <w:lvlText w:val="(%1)"/>
      <w:lvlJc w:val="left"/>
      <w:pPr>
        <w:ind w:left="720" w:hanging="360"/>
      </w:pPr>
      <w:rPr>
        <w:rFonts w:hint="default"/>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58185E5A"/>
    <w:multiLevelType w:val="hybridMultilevel"/>
    <w:tmpl w:val="DACEBE40"/>
    <w:lvl w:ilvl="0" w:tplc="ED38114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nsid w:val="582600D4"/>
    <w:multiLevelType w:val="hybridMultilevel"/>
    <w:tmpl w:val="FEE67980"/>
    <w:lvl w:ilvl="0" w:tplc="40A20FBC">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1">
    <w:nsid w:val="5B9E0E79"/>
    <w:multiLevelType w:val="hybridMultilevel"/>
    <w:tmpl w:val="F26E0760"/>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nsid w:val="5CF90740"/>
    <w:multiLevelType w:val="hybridMultilevel"/>
    <w:tmpl w:val="A5E0057C"/>
    <w:lvl w:ilvl="0" w:tplc="89B44144">
      <w:start w:val="1"/>
      <w:numFmt w:val="decimal"/>
      <w:lvlText w:val="(%1)"/>
      <w:lvlJc w:val="left"/>
      <w:pPr>
        <w:ind w:left="720" w:hanging="360"/>
      </w:pPr>
      <w:rPr>
        <w:rFonts w:hint="default"/>
      </w:rPr>
    </w:lvl>
    <w:lvl w:ilvl="1" w:tplc="041A0001">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nsid w:val="5FFA50A8"/>
    <w:multiLevelType w:val="hybridMultilevel"/>
    <w:tmpl w:val="225C97B4"/>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nsid w:val="627A24F6"/>
    <w:multiLevelType w:val="hybridMultilevel"/>
    <w:tmpl w:val="3A9020D0"/>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nsid w:val="678935A7"/>
    <w:multiLevelType w:val="hybridMultilevel"/>
    <w:tmpl w:val="188CFD98"/>
    <w:lvl w:ilvl="0" w:tplc="CF989154">
      <w:start w:val="5"/>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nsid w:val="6BF15E33"/>
    <w:multiLevelType w:val="hybridMultilevel"/>
    <w:tmpl w:val="B680E47C"/>
    <w:lvl w:ilvl="0" w:tplc="40A20FBC">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7">
    <w:nsid w:val="6C55571E"/>
    <w:multiLevelType w:val="hybridMultilevel"/>
    <w:tmpl w:val="D04EF8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nsid w:val="6D215468"/>
    <w:multiLevelType w:val="hybridMultilevel"/>
    <w:tmpl w:val="E8AE1312"/>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nsid w:val="6EE6324F"/>
    <w:multiLevelType w:val="hybridMultilevel"/>
    <w:tmpl w:val="83ACF738"/>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nsid w:val="6F305988"/>
    <w:multiLevelType w:val="hybridMultilevel"/>
    <w:tmpl w:val="115654EC"/>
    <w:lvl w:ilvl="0" w:tplc="ED38114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nsid w:val="7381648C"/>
    <w:multiLevelType w:val="hybridMultilevel"/>
    <w:tmpl w:val="49DCD9D2"/>
    <w:lvl w:ilvl="0" w:tplc="40A20FBC">
      <w:numFmt w:val="bullet"/>
      <w:lvlText w:val="–"/>
      <w:lvlJc w:val="left"/>
      <w:pPr>
        <w:ind w:left="1571" w:hanging="360"/>
      </w:pPr>
      <w:rPr>
        <w:rFonts w:ascii="Arial" w:eastAsia="Times New Roman" w:hAnsi="Arial" w:cs="Arial" w:hint="default"/>
      </w:rPr>
    </w:lvl>
    <w:lvl w:ilvl="1" w:tplc="041A0003" w:tentative="1">
      <w:start w:val="1"/>
      <w:numFmt w:val="bullet"/>
      <w:lvlText w:val="o"/>
      <w:lvlJc w:val="left"/>
      <w:pPr>
        <w:ind w:left="2291" w:hanging="360"/>
      </w:pPr>
      <w:rPr>
        <w:rFonts w:ascii="Courier New" w:hAnsi="Courier New" w:cs="Courier New" w:hint="default"/>
      </w:rPr>
    </w:lvl>
    <w:lvl w:ilvl="2" w:tplc="041A0005" w:tentative="1">
      <w:start w:val="1"/>
      <w:numFmt w:val="bullet"/>
      <w:lvlText w:val=""/>
      <w:lvlJc w:val="left"/>
      <w:pPr>
        <w:ind w:left="3011" w:hanging="360"/>
      </w:pPr>
      <w:rPr>
        <w:rFonts w:ascii="Wingdings" w:hAnsi="Wingdings" w:hint="default"/>
      </w:rPr>
    </w:lvl>
    <w:lvl w:ilvl="3" w:tplc="041A0001" w:tentative="1">
      <w:start w:val="1"/>
      <w:numFmt w:val="bullet"/>
      <w:lvlText w:val=""/>
      <w:lvlJc w:val="left"/>
      <w:pPr>
        <w:ind w:left="3731" w:hanging="360"/>
      </w:pPr>
      <w:rPr>
        <w:rFonts w:ascii="Symbol" w:hAnsi="Symbol" w:hint="default"/>
      </w:rPr>
    </w:lvl>
    <w:lvl w:ilvl="4" w:tplc="041A0003" w:tentative="1">
      <w:start w:val="1"/>
      <w:numFmt w:val="bullet"/>
      <w:lvlText w:val="o"/>
      <w:lvlJc w:val="left"/>
      <w:pPr>
        <w:ind w:left="4451" w:hanging="360"/>
      </w:pPr>
      <w:rPr>
        <w:rFonts w:ascii="Courier New" w:hAnsi="Courier New" w:cs="Courier New" w:hint="default"/>
      </w:rPr>
    </w:lvl>
    <w:lvl w:ilvl="5" w:tplc="041A0005" w:tentative="1">
      <w:start w:val="1"/>
      <w:numFmt w:val="bullet"/>
      <w:lvlText w:val=""/>
      <w:lvlJc w:val="left"/>
      <w:pPr>
        <w:ind w:left="5171" w:hanging="360"/>
      </w:pPr>
      <w:rPr>
        <w:rFonts w:ascii="Wingdings" w:hAnsi="Wingdings" w:hint="default"/>
      </w:rPr>
    </w:lvl>
    <w:lvl w:ilvl="6" w:tplc="041A0001" w:tentative="1">
      <w:start w:val="1"/>
      <w:numFmt w:val="bullet"/>
      <w:lvlText w:val=""/>
      <w:lvlJc w:val="left"/>
      <w:pPr>
        <w:ind w:left="5891" w:hanging="360"/>
      </w:pPr>
      <w:rPr>
        <w:rFonts w:ascii="Symbol" w:hAnsi="Symbol" w:hint="default"/>
      </w:rPr>
    </w:lvl>
    <w:lvl w:ilvl="7" w:tplc="041A0003" w:tentative="1">
      <w:start w:val="1"/>
      <w:numFmt w:val="bullet"/>
      <w:lvlText w:val="o"/>
      <w:lvlJc w:val="left"/>
      <w:pPr>
        <w:ind w:left="6611" w:hanging="360"/>
      </w:pPr>
      <w:rPr>
        <w:rFonts w:ascii="Courier New" w:hAnsi="Courier New" w:cs="Courier New" w:hint="default"/>
      </w:rPr>
    </w:lvl>
    <w:lvl w:ilvl="8" w:tplc="041A0005" w:tentative="1">
      <w:start w:val="1"/>
      <w:numFmt w:val="bullet"/>
      <w:lvlText w:val=""/>
      <w:lvlJc w:val="left"/>
      <w:pPr>
        <w:ind w:left="7331" w:hanging="360"/>
      </w:pPr>
      <w:rPr>
        <w:rFonts w:ascii="Wingdings" w:hAnsi="Wingdings" w:hint="default"/>
      </w:rPr>
    </w:lvl>
  </w:abstractNum>
  <w:abstractNum w:abstractNumId="42">
    <w:nsid w:val="7EA30506"/>
    <w:multiLevelType w:val="hybridMultilevel"/>
    <w:tmpl w:val="53E28C8E"/>
    <w:lvl w:ilvl="0" w:tplc="89B44144">
      <w:start w:val="1"/>
      <w:numFmt w:val="decimal"/>
      <w:lvlText w:val="(%1)"/>
      <w:lvlJc w:val="left"/>
      <w:pPr>
        <w:ind w:left="720" w:hanging="360"/>
      </w:pPr>
      <w:rPr>
        <w:rFonts w:hint="default"/>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8"/>
  </w:num>
  <w:num w:numId="2">
    <w:abstractNumId w:val="5"/>
  </w:num>
  <w:num w:numId="3">
    <w:abstractNumId w:val="35"/>
  </w:num>
  <w:num w:numId="4">
    <w:abstractNumId w:val="4"/>
  </w:num>
  <w:num w:numId="5">
    <w:abstractNumId w:val="16"/>
  </w:num>
  <w:num w:numId="6">
    <w:abstractNumId w:val="13"/>
  </w:num>
  <w:num w:numId="7">
    <w:abstractNumId w:val="12"/>
  </w:num>
  <w:num w:numId="8">
    <w:abstractNumId w:val="25"/>
  </w:num>
  <w:num w:numId="9">
    <w:abstractNumId w:val="30"/>
  </w:num>
  <w:num w:numId="10">
    <w:abstractNumId w:val="27"/>
  </w:num>
  <w:num w:numId="11">
    <w:abstractNumId w:val="28"/>
  </w:num>
  <w:num w:numId="12">
    <w:abstractNumId w:val="24"/>
  </w:num>
  <w:num w:numId="13">
    <w:abstractNumId w:val="1"/>
  </w:num>
  <w:num w:numId="14">
    <w:abstractNumId w:val="11"/>
  </w:num>
  <w:num w:numId="15">
    <w:abstractNumId w:val="20"/>
  </w:num>
  <w:num w:numId="16">
    <w:abstractNumId w:val="8"/>
  </w:num>
  <w:num w:numId="17">
    <w:abstractNumId w:val="9"/>
  </w:num>
  <w:num w:numId="18">
    <w:abstractNumId w:val="39"/>
  </w:num>
  <w:num w:numId="19">
    <w:abstractNumId w:val="10"/>
  </w:num>
  <w:num w:numId="20">
    <w:abstractNumId w:val="31"/>
  </w:num>
  <w:num w:numId="21">
    <w:abstractNumId w:val="42"/>
  </w:num>
  <w:num w:numId="22">
    <w:abstractNumId w:val="37"/>
  </w:num>
  <w:num w:numId="23">
    <w:abstractNumId w:val="6"/>
  </w:num>
  <w:num w:numId="24">
    <w:abstractNumId w:val="17"/>
  </w:num>
  <w:num w:numId="25">
    <w:abstractNumId w:val="32"/>
  </w:num>
  <w:num w:numId="26">
    <w:abstractNumId w:val="36"/>
  </w:num>
  <w:num w:numId="27">
    <w:abstractNumId w:val="33"/>
  </w:num>
  <w:num w:numId="28">
    <w:abstractNumId w:val="34"/>
  </w:num>
  <w:num w:numId="29">
    <w:abstractNumId w:val="26"/>
  </w:num>
  <w:num w:numId="30">
    <w:abstractNumId w:val="21"/>
  </w:num>
  <w:num w:numId="31">
    <w:abstractNumId w:val="29"/>
  </w:num>
  <w:num w:numId="32">
    <w:abstractNumId w:val="7"/>
  </w:num>
  <w:num w:numId="33">
    <w:abstractNumId w:val="23"/>
  </w:num>
  <w:num w:numId="34">
    <w:abstractNumId w:val="14"/>
  </w:num>
  <w:num w:numId="35">
    <w:abstractNumId w:val="19"/>
  </w:num>
  <w:num w:numId="36">
    <w:abstractNumId w:val="0"/>
  </w:num>
  <w:num w:numId="37">
    <w:abstractNumId w:val="22"/>
  </w:num>
  <w:num w:numId="38">
    <w:abstractNumId w:val="2"/>
  </w:num>
  <w:num w:numId="39">
    <w:abstractNumId w:val="18"/>
  </w:num>
  <w:num w:numId="40">
    <w:abstractNumId w:val="15"/>
  </w:num>
  <w:num w:numId="41">
    <w:abstractNumId w:val="41"/>
  </w:num>
  <w:num w:numId="42">
    <w:abstractNumId w:val="40"/>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AE2"/>
    <w:rsid w:val="00016BAC"/>
    <w:rsid w:val="00017A16"/>
    <w:rsid w:val="000270E3"/>
    <w:rsid w:val="00076331"/>
    <w:rsid w:val="000C11D2"/>
    <w:rsid w:val="000E3B72"/>
    <w:rsid w:val="00103615"/>
    <w:rsid w:val="00141F58"/>
    <w:rsid w:val="0018345B"/>
    <w:rsid w:val="001B1038"/>
    <w:rsid w:val="001B1A29"/>
    <w:rsid w:val="001B2D1A"/>
    <w:rsid w:val="001E57E3"/>
    <w:rsid w:val="001F2E7B"/>
    <w:rsid w:val="00201E99"/>
    <w:rsid w:val="00202B87"/>
    <w:rsid w:val="00214154"/>
    <w:rsid w:val="00217387"/>
    <w:rsid w:val="00231DB8"/>
    <w:rsid w:val="00234AEE"/>
    <w:rsid w:val="00240E6B"/>
    <w:rsid w:val="002549D6"/>
    <w:rsid w:val="002B7ABB"/>
    <w:rsid w:val="002C000A"/>
    <w:rsid w:val="00307679"/>
    <w:rsid w:val="00334BAB"/>
    <w:rsid w:val="0035460E"/>
    <w:rsid w:val="00363E69"/>
    <w:rsid w:val="00373309"/>
    <w:rsid w:val="00377E62"/>
    <w:rsid w:val="003855E4"/>
    <w:rsid w:val="003B386D"/>
    <w:rsid w:val="003C1722"/>
    <w:rsid w:val="003D3DF7"/>
    <w:rsid w:val="004057DD"/>
    <w:rsid w:val="0040784F"/>
    <w:rsid w:val="004135DC"/>
    <w:rsid w:val="0043580F"/>
    <w:rsid w:val="004A327E"/>
    <w:rsid w:val="004D771A"/>
    <w:rsid w:val="005171F3"/>
    <w:rsid w:val="00525454"/>
    <w:rsid w:val="00576918"/>
    <w:rsid w:val="00576928"/>
    <w:rsid w:val="005B5B22"/>
    <w:rsid w:val="005C2DB8"/>
    <w:rsid w:val="005F2A09"/>
    <w:rsid w:val="0061185E"/>
    <w:rsid w:val="00630D45"/>
    <w:rsid w:val="00641EE1"/>
    <w:rsid w:val="00665FDD"/>
    <w:rsid w:val="006879F9"/>
    <w:rsid w:val="00691118"/>
    <w:rsid w:val="006E5C07"/>
    <w:rsid w:val="006F0756"/>
    <w:rsid w:val="007405B1"/>
    <w:rsid w:val="00744C0B"/>
    <w:rsid w:val="00760075"/>
    <w:rsid w:val="00766ED4"/>
    <w:rsid w:val="0077506C"/>
    <w:rsid w:val="0078117A"/>
    <w:rsid w:val="007A2315"/>
    <w:rsid w:val="007C198A"/>
    <w:rsid w:val="007E259E"/>
    <w:rsid w:val="007F35AD"/>
    <w:rsid w:val="007F56E8"/>
    <w:rsid w:val="0081140B"/>
    <w:rsid w:val="00851D46"/>
    <w:rsid w:val="00854999"/>
    <w:rsid w:val="00857971"/>
    <w:rsid w:val="008607C7"/>
    <w:rsid w:val="0087607B"/>
    <w:rsid w:val="008B2218"/>
    <w:rsid w:val="008B6C45"/>
    <w:rsid w:val="008D2B69"/>
    <w:rsid w:val="008E0C53"/>
    <w:rsid w:val="0090466A"/>
    <w:rsid w:val="00917138"/>
    <w:rsid w:val="00942E64"/>
    <w:rsid w:val="00954D76"/>
    <w:rsid w:val="00995DD9"/>
    <w:rsid w:val="009A1102"/>
    <w:rsid w:val="009A6D1E"/>
    <w:rsid w:val="009B38E1"/>
    <w:rsid w:val="009B6BA4"/>
    <w:rsid w:val="009E1177"/>
    <w:rsid w:val="009E7BCB"/>
    <w:rsid w:val="00A02AEA"/>
    <w:rsid w:val="00A300F3"/>
    <w:rsid w:val="00A32DFC"/>
    <w:rsid w:val="00A407E6"/>
    <w:rsid w:val="00A61E36"/>
    <w:rsid w:val="00A70780"/>
    <w:rsid w:val="00A710A3"/>
    <w:rsid w:val="00A75DE5"/>
    <w:rsid w:val="00A776A1"/>
    <w:rsid w:val="00A948D0"/>
    <w:rsid w:val="00AA4A72"/>
    <w:rsid w:val="00B47E65"/>
    <w:rsid w:val="00B613F1"/>
    <w:rsid w:val="00B97F0E"/>
    <w:rsid w:val="00BC1400"/>
    <w:rsid w:val="00BE1CB5"/>
    <w:rsid w:val="00BE7D8C"/>
    <w:rsid w:val="00BF242D"/>
    <w:rsid w:val="00C13C4C"/>
    <w:rsid w:val="00C622B0"/>
    <w:rsid w:val="00C808E8"/>
    <w:rsid w:val="00CE6C86"/>
    <w:rsid w:val="00CE7B45"/>
    <w:rsid w:val="00CF348D"/>
    <w:rsid w:val="00CF77AD"/>
    <w:rsid w:val="00D05B9C"/>
    <w:rsid w:val="00D24D7F"/>
    <w:rsid w:val="00D27185"/>
    <w:rsid w:val="00D36254"/>
    <w:rsid w:val="00D518C5"/>
    <w:rsid w:val="00D74376"/>
    <w:rsid w:val="00D8396E"/>
    <w:rsid w:val="00DA2997"/>
    <w:rsid w:val="00DC1899"/>
    <w:rsid w:val="00DC4652"/>
    <w:rsid w:val="00DF339F"/>
    <w:rsid w:val="00E726C7"/>
    <w:rsid w:val="00E77DF6"/>
    <w:rsid w:val="00E966ED"/>
    <w:rsid w:val="00EC1416"/>
    <w:rsid w:val="00ED42FF"/>
    <w:rsid w:val="00EE70DF"/>
    <w:rsid w:val="00EF1F39"/>
    <w:rsid w:val="00F305DB"/>
    <w:rsid w:val="00F30D1E"/>
    <w:rsid w:val="00F476D2"/>
    <w:rsid w:val="00F705B7"/>
    <w:rsid w:val="00F96AE2"/>
    <w:rsid w:val="00FA4CB5"/>
    <w:rsid w:val="00FA58FD"/>
    <w:rsid w:val="00FD161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AE2"/>
    <w:pPr>
      <w:spacing w:after="0" w:line="240" w:lineRule="auto"/>
    </w:pPr>
    <w:rPr>
      <w:rFonts w:ascii="Times New Roman" w:eastAsia="Calibri" w:hAnsi="Times New Roman" w:cs="Times New Roman"/>
      <w:sz w:val="24"/>
      <w:lang w:eastAsia="hr-HR"/>
    </w:rPr>
  </w:style>
  <w:style w:type="paragraph" w:styleId="Naslov1">
    <w:name w:val="heading 1"/>
    <w:basedOn w:val="Normal"/>
    <w:next w:val="Normal"/>
    <w:link w:val="Naslov1Char"/>
    <w:uiPriority w:val="9"/>
    <w:qFormat/>
    <w:rsid w:val="00954D7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954D7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b-na18">
    <w:name w:val="tb-na18"/>
    <w:basedOn w:val="Normal"/>
    <w:rsid w:val="00F96AE2"/>
    <w:pPr>
      <w:spacing w:before="100" w:beforeAutospacing="1" w:after="100" w:afterAutospacing="1"/>
    </w:pPr>
    <w:rPr>
      <w:rFonts w:eastAsia="Times New Roman"/>
      <w:szCs w:val="24"/>
    </w:rPr>
  </w:style>
  <w:style w:type="paragraph" w:customStyle="1" w:styleId="broj-d">
    <w:name w:val="broj-d"/>
    <w:basedOn w:val="Normal"/>
    <w:rsid w:val="00F96AE2"/>
    <w:pPr>
      <w:spacing w:before="100" w:beforeAutospacing="1" w:after="100" w:afterAutospacing="1"/>
    </w:pPr>
    <w:rPr>
      <w:rFonts w:eastAsia="Times New Roman"/>
      <w:szCs w:val="24"/>
    </w:rPr>
  </w:style>
  <w:style w:type="paragraph" w:customStyle="1" w:styleId="t-9-8">
    <w:name w:val="t-9-8"/>
    <w:basedOn w:val="Normal"/>
    <w:rsid w:val="00F96AE2"/>
    <w:pPr>
      <w:spacing w:before="100" w:beforeAutospacing="1" w:after="100" w:afterAutospacing="1"/>
    </w:pPr>
    <w:rPr>
      <w:rFonts w:eastAsia="Times New Roman"/>
      <w:szCs w:val="24"/>
    </w:rPr>
  </w:style>
  <w:style w:type="paragraph" w:customStyle="1" w:styleId="tb-na16">
    <w:name w:val="tb-na16"/>
    <w:basedOn w:val="Normal"/>
    <w:rsid w:val="00F96AE2"/>
    <w:pPr>
      <w:spacing w:before="100" w:beforeAutospacing="1" w:after="100" w:afterAutospacing="1"/>
    </w:pPr>
    <w:rPr>
      <w:rFonts w:eastAsia="Times New Roman"/>
      <w:szCs w:val="24"/>
    </w:rPr>
  </w:style>
  <w:style w:type="paragraph" w:customStyle="1" w:styleId="t-12-9-fett-s">
    <w:name w:val="t-12-9-fett-s"/>
    <w:basedOn w:val="Normal"/>
    <w:rsid w:val="00F96AE2"/>
    <w:pPr>
      <w:spacing w:before="100" w:beforeAutospacing="1" w:after="100" w:afterAutospacing="1"/>
    </w:pPr>
    <w:rPr>
      <w:rFonts w:eastAsia="Times New Roman"/>
      <w:szCs w:val="24"/>
    </w:rPr>
  </w:style>
  <w:style w:type="paragraph" w:customStyle="1" w:styleId="t-11-9-sred">
    <w:name w:val="t-11-9-sred"/>
    <w:basedOn w:val="Normal"/>
    <w:rsid w:val="00F96AE2"/>
    <w:pPr>
      <w:spacing w:before="100" w:beforeAutospacing="1" w:after="100" w:afterAutospacing="1"/>
    </w:pPr>
    <w:rPr>
      <w:rFonts w:eastAsia="Times New Roman"/>
      <w:szCs w:val="24"/>
    </w:rPr>
  </w:style>
  <w:style w:type="paragraph" w:customStyle="1" w:styleId="clanak-">
    <w:name w:val="clanak-"/>
    <w:basedOn w:val="Normal"/>
    <w:rsid w:val="00F96AE2"/>
    <w:pPr>
      <w:spacing w:before="100" w:beforeAutospacing="1" w:after="100" w:afterAutospacing="1"/>
    </w:pPr>
    <w:rPr>
      <w:rFonts w:eastAsia="Times New Roman"/>
      <w:szCs w:val="24"/>
    </w:rPr>
  </w:style>
  <w:style w:type="paragraph" w:customStyle="1" w:styleId="t-10-9-kurz-s">
    <w:name w:val="t-10-9-kurz-s"/>
    <w:basedOn w:val="Normal"/>
    <w:rsid w:val="00F96AE2"/>
    <w:pPr>
      <w:spacing w:before="100" w:beforeAutospacing="1" w:after="100" w:afterAutospacing="1"/>
    </w:pPr>
    <w:rPr>
      <w:rFonts w:eastAsia="Times New Roman"/>
      <w:szCs w:val="24"/>
    </w:rPr>
  </w:style>
  <w:style w:type="paragraph" w:customStyle="1" w:styleId="clanak">
    <w:name w:val="clanak"/>
    <w:basedOn w:val="Normal"/>
    <w:rsid w:val="00F96AE2"/>
    <w:pPr>
      <w:spacing w:before="100" w:beforeAutospacing="1" w:after="100" w:afterAutospacing="1"/>
    </w:pPr>
    <w:rPr>
      <w:rFonts w:eastAsia="Times New Roman"/>
      <w:szCs w:val="24"/>
    </w:rPr>
  </w:style>
  <w:style w:type="paragraph" w:customStyle="1" w:styleId="klasa2">
    <w:name w:val="klasa2"/>
    <w:basedOn w:val="Normal"/>
    <w:rsid w:val="00F96AE2"/>
    <w:pPr>
      <w:spacing w:before="100" w:beforeAutospacing="1" w:after="100" w:afterAutospacing="1"/>
    </w:pPr>
    <w:rPr>
      <w:rFonts w:eastAsia="Times New Roman"/>
      <w:szCs w:val="24"/>
    </w:rPr>
  </w:style>
  <w:style w:type="paragraph" w:customStyle="1" w:styleId="t-9-8-potpis">
    <w:name w:val="t-9-8-potpis"/>
    <w:basedOn w:val="Normal"/>
    <w:rsid w:val="00F96AE2"/>
    <w:pPr>
      <w:spacing w:before="100" w:beforeAutospacing="1" w:after="100" w:afterAutospacing="1"/>
    </w:pPr>
    <w:rPr>
      <w:rFonts w:eastAsia="Times New Roman"/>
      <w:szCs w:val="24"/>
    </w:rPr>
  </w:style>
  <w:style w:type="character" w:customStyle="1" w:styleId="bold">
    <w:name w:val="bold"/>
    <w:rsid w:val="00F96AE2"/>
  </w:style>
  <w:style w:type="paragraph" w:customStyle="1" w:styleId="prilog">
    <w:name w:val="prilog"/>
    <w:basedOn w:val="Normal"/>
    <w:rsid w:val="00F96AE2"/>
    <w:pPr>
      <w:spacing w:before="100" w:beforeAutospacing="1" w:after="100" w:afterAutospacing="1"/>
    </w:pPr>
    <w:rPr>
      <w:rFonts w:eastAsia="Times New Roman"/>
      <w:szCs w:val="24"/>
    </w:rPr>
  </w:style>
  <w:style w:type="paragraph" w:customStyle="1" w:styleId="t-12-9-sred">
    <w:name w:val="t-12-9-sred"/>
    <w:basedOn w:val="Normal"/>
    <w:rsid w:val="00F96AE2"/>
    <w:pPr>
      <w:spacing w:before="100" w:beforeAutospacing="1" w:after="100" w:afterAutospacing="1"/>
    </w:pPr>
    <w:rPr>
      <w:rFonts w:eastAsia="Times New Roman"/>
      <w:szCs w:val="24"/>
    </w:rPr>
  </w:style>
  <w:style w:type="paragraph" w:customStyle="1" w:styleId="t-9-8-bez-uvl">
    <w:name w:val="t-9-8-bez-uvl"/>
    <w:basedOn w:val="Normal"/>
    <w:rsid w:val="00F96AE2"/>
    <w:pPr>
      <w:spacing w:before="100" w:beforeAutospacing="1" w:after="100" w:afterAutospacing="1"/>
    </w:pPr>
    <w:rPr>
      <w:rFonts w:eastAsia="Times New Roman"/>
      <w:szCs w:val="24"/>
    </w:rPr>
  </w:style>
  <w:style w:type="paragraph" w:customStyle="1" w:styleId="t-10-9-sred">
    <w:name w:val="t-10-9-sred"/>
    <w:basedOn w:val="Normal"/>
    <w:rsid w:val="00F96AE2"/>
    <w:pPr>
      <w:spacing w:before="100" w:beforeAutospacing="1" w:after="100" w:afterAutospacing="1"/>
    </w:pPr>
    <w:rPr>
      <w:rFonts w:eastAsia="Times New Roman"/>
      <w:szCs w:val="24"/>
    </w:rPr>
  </w:style>
  <w:style w:type="character" w:customStyle="1" w:styleId="kurziv">
    <w:name w:val="kurziv"/>
    <w:rsid w:val="00F96AE2"/>
  </w:style>
  <w:style w:type="paragraph" w:styleId="Odlomakpopisa">
    <w:name w:val="List Paragraph"/>
    <w:basedOn w:val="Normal"/>
    <w:uiPriority w:val="34"/>
    <w:qFormat/>
    <w:rsid w:val="00F96AE2"/>
    <w:pPr>
      <w:ind w:left="720"/>
      <w:contextualSpacing/>
    </w:pPr>
  </w:style>
  <w:style w:type="paragraph" w:styleId="Zaglavlje">
    <w:name w:val="header"/>
    <w:basedOn w:val="Normal"/>
    <w:link w:val="ZaglavljeChar"/>
    <w:uiPriority w:val="99"/>
    <w:unhideWhenUsed/>
    <w:rsid w:val="00F96AE2"/>
    <w:pPr>
      <w:tabs>
        <w:tab w:val="center" w:pos="4536"/>
        <w:tab w:val="right" w:pos="9072"/>
      </w:tabs>
    </w:pPr>
  </w:style>
  <w:style w:type="character" w:customStyle="1" w:styleId="ZaglavljeChar">
    <w:name w:val="Zaglavlje Char"/>
    <w:basedOn w:val="Zadanifontodlomka"/>
    <w:link w:val="Zaglavlje"/>
    <w:uiPriority w:val="99"/>
    <w:rsid w:val="00F96AE2"/>
    <w:rPr>
      <w:rFonts w:ascii="Times New Roman" w:eastAsia="Calibri" w:hAnsi="Times New Roman" w:cs="Times New Roman"/>
      <w:sz w:val="24"/>
      <w:lang w:eastAsia="hr-HR"/>
    </w:rPr>
  </w:style>
  <w:style w:type="paragraph" w:styleId="Podnoje">
    <w:name w:val="footer"/>
    <w:basedOn w:val="Normal"/>
    <w:link w:val="PodnojeChar"/>
    <w:uiPriority w:val="99"/>
    <w:unhideWhenUsed/>
    <w:rsid w:val="00F96AE2"/>
    <w:pPr>
      <w:tabs>
        <w:tab w:val="center" w:pos="4536"/>
        <w:tab w:val="right" w:pos="9072"/>
      </w:tabs>
    </w:pPr>
  </w:style>
  <w:style w:type="character" w:customStyle="1" w:styleId="PodnojeChar">
    <w:name w:val="Podnožje Char"/>
    <w:basedOn w:val="Zadanifontodlomka"/>
    <w:link w:val="Podnoje"/>
    <w:uiPriority w:val="99"/>
    <w:rsid w:val="00F96AE2"/>
    <w:rPr>
      <w:rFonts w:ascii="Times New Roman" w:eastAsia="Calibri" w:hAnsi="Times New Roman" w:cs="Times New Roman"/>
      <w:sz w:val="24"/>
      <w:lang w:eastAsia="hr-HR"/>
    </w:rPr>
  </w:style>
  <w:style w:type="table" w:styleId="Reetkatablice">
    <w:name w:val="Table Grid"/>
    <w:basedOn w:val="Obinatablica"/>
    <w:uiPriority w:val="39"/>
    <w:rsid w:val="00F96A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F96AE2"/>
    <w:pPr>
      <w:spacing w:after="0" w:line="240" w:lineRule="auto"/>
    </w:pPr>
    <w:rPr>
      <w:rFonts w:ascii="Times New Roman" w:eastAsia="Calibri" w:hAnsi="Times New Roman" w:cs="Times New Roman"/>
      <w:sz w:val="24"/>
      <w:lang w:eastAsia="hr-HR"/>
    </w:rPr>
  </w:style>
  <w:style w:type="paragraph" w:styleId="Tekstbalonia">
    <w:name w:val="Balloon Text"/>
    <w:basedOn w:val="Normal"/>
    <w:link w:val="TekstbaloniaChar"/>
    <w:uiPriority w:val="99"/>
    <w:semiHidden/>
    <w:unhideWhenUsed/>
    <w:rsid w:val="00F96AE2"/>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96AE2"/>
    <w:rPr>
      <w:rFonts w:ascii="Segoe UI" w:eastAsia="Calibri" w:hAnsi="Segoe UI" w:cs="Segoe UI"/>
      <w:sz w:val="18"/>
      <w:szCs w:val="18"/>
      <w:lang w:eastAsia="hr-HR"/>
    </w:rPr>
  </w:style>
  <w:style w:type="character" w:styleId="Hiperveza">
    <w:name w:val="Hyperlink"/>
    <w:basedOn w:val="Zadanifontodlomka"/>
    <w:uiPriority w:val="99"/>
    <w:unhideWhenUsed/>
    <w:rsid w:val="00F96AE2"/>
    <w:rPr>
      <w:color w:val="0000FF"/>
      <w:u w:val="single"/>
    </w:rPr>
  </w:style>
  <w:style w:type="character" w:styleId="SlijeenaHiperveza">
    <w:name w:val="FollowedHyperlink"/>
    <w:basedOn w:val="Zadanifontodlomka"/>
    <w:uiPriority w:val="99"/>
    <w:semiHidden/>
    <w:unhideWhenUsed/>
    <w:rsid w:val="007E259E"/>
    <w:rPr>
      <w:color w:val="800080" w:themeColor="followedHyperlink"/>
      <w:u w:val="single"/>
    </w:rPr>
  </w:style>
  <w:style w:type="character" w:styleId="Referencakomentara">
    <w:name w:val="annotation reference"/>
    <w:basedOn w:val="Zadanifontodlomka"/>
    <w:uiPriority w:val="99"/>
    <w:semiHidden/>
    <w:unhideWhenUsed/>
    <w:rsid w:val="00917138"/>
    <w:rPr>
      <w:sz w:val="16"/>
      <w:szCs w:val="16"/>
    </w:rPr>
  </w:style>
  <w:style w:type="paragraph" w:styleId="Tekstkomentara">
    <w:name w:val="annotation text"/>
    <w:basedOn w:val="Normal"/>
    <w:link w:val="TekstkomentaraChar"/>
    <w:uiPriority w:val="99"/>
    <w:semiHidden/>
    <w:unhideWhenUsed/>
    <w:rsid w:val="00917138"/>
    <w:rPr>
      <w:sz w:val="20"/>
      <w:szCs w:val="20"/>
    </w:rPr>
  </w:style>
  <w:style w:type="character" w:customStyle="1" w:styleId="TekstkomentaraChar">
    <w:name w:val="Tekst komentara Char"/>
    <w:basedOn w:val="Zadanifontodlomka"/>
    <w:link w:val="Tekstkomentara"/>
    <w:uiPriority w:val="99"/>
    <w:semiHidden/>
    <w:rsid w:val="00917138"/>
    <w:rPr>
      <w:rFonts w:ascii="Times New Roman" w:eastAsia="Calibri" w:hAnsi="Times New Roman"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917138"/>
    <w:rPr>
      <w:b/>
      <w:bCs/>
    </w:rPr>
  </w:style>
  <w:style w:type="character" w:customStyle="1" w:styleId="PredmetkomentaraChar">
    <w:name w:val="Predmet komentara Char"/>
    <w:basedOn w:val="TekstkomentaraChar"/>
    <w:link w:val="Predmetkomentara"/>
    <w:uiPriority w:val="99"/>
    <w:semiHidden/>
    <w:rsid w:val="00917138"/>
    <w:rPr>
      <w:rFonts w:ascii="Times New Roman" w:eastAsia="Calibri" w:hAnsi="Times New Roman" w:cs="Times New Roman"/>
      <w:b/>
      <w:bCs/>
      <w:sz w:val="20"/>
      <w:szCs w:val="20"/>
      <w:lang w:eastAsia="hr-HR"/>
    </w:rPr>
  </w:style>
  <w:style w:type="character" w:customStyle="1" w:styleId="Naslov1Char">
    <w:name w:val="Naslov 1 Char"/>
    <w:basedOn w:val="Zadanifontodlomka"/>
    <w:link w:val="Naslov1"/>
    <w:uiPriority w:val="9"/>
    <w:rsid w:val="00954D76"/>
    <w:rPr>
      <w:rFonts w:asciiTheme="majorHAnsi" w:eastAsiaTheme="majorEastAsia" w:hAnsiTheme="majorHAnsi" w:cstheme="majorBidi"/>
      <w:b/>
      <w:bCs/>
      <w:color w:val="365F91" w:themeColor="accent1" w:themeShade="BF"/>
      <w:sz w:val="28"/>
      <w:szCs w:val="28"/>
      <w:lang w:eastAsia="hr-HR"/>
    </w:rPr>
  </w:style>
  <w:style w:type="character" w:customStyle="1" w:styleId="Naslov2Char">
    <w:name w:val="Naslov 2 Char"/>
    <w:basedOn w:val="Zadanifontodlomka"/>
    <w:link w:val="Naslov2"/>
    <w:uiPriority w:val="9"/>
    <w:rsid w:val="00954D76"/>
    <w:rPr>
      <w:rFonts w:asciiTheme="majorHAnsi" w:eastAsiaTheme="majorEastAsia" w:hAnsiTheme="majorHAnsi" w:cstheme="majorBidi"/>
      <w:b/>
      <w:bCs/>
      <w:color w:val="4F81BD" w:themeColor="accent1"/>
      <w:sz w:val="26"/>
      <w:szCs w:val="26"/>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AE2"/>
    <w:pPr>
      <w:spacing w:after="0" w:line="240" w:lineRule="auto"/>
    </w:pPr>
    <w:rPr>
      <w:rFonts w:ascii="Times New Roman" w:eastAsia="Calibri" w:hAnsi="Times New Roman" w:cs="Times New Roman"/>
      <w:sz w:val="24"/>
      <w:lang w:eastAsia="hr-HR"/>
    </w:rPr>
  </w:style>
  <w:style w:type="paragraph" w:styleId="Naslov1">
    <w:name w:val="heading 1"/>
    <w:basedOn w:val="Normal"/>
    <w:next w:val="Normal"/>
    <w:link w:val="Naslov1Char"/>
    <w:uiPriority w:val="9"/>
    <w:qFormat/>
    <w:rsid w:val="00954D7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954D7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b-na18">
    <w:name w:val="tb-na18"/>
    <w:basedOn w:val="Normal"/>
    <w:rsid w:val="00F96AE2"/>
    <w:pPr>
      <w:spacing w:before="100" w:beforeAutospacing="1" w:after="100" w:afterAutospacing="1"/>
    </w:pPr>
    <w:rPr>
      <w:rFonts w:eastAsia="Times New Roman"/>
      <w:szCs w:val="24"/>
    </w:rPr>
  </w:style>
  <w:style w:type="paragraph" w:customStyle="1" w:styleId="broj-d">
    <w:name w:val="broj-d"/>
    <w:basedOn w:val="Normal"/>
    <w:rsid w:val="00F96AE2"/>
    <w:pPr>
      <w:spacing w:before="100" w:beforeAutospacing="1" w:after="100" w:afterAutospacing="1"/>
    </w:pPr>
    <w:rPr>
      <w:rFonts w:eastAsia="Times New Roman"/>
      <w:szCs w:val="24"/>
    </w:rPr>
  </w:style>
  <w:style w:type="paragraph" w:customStyle="1" w:styleId="t-9-8">
    <w:name w:val="t-9-8"/>
    <w:basedOn w:val="Normal"/>
    <w:rsid w:val="00F96AE2"/>
    <w:pPr>
      <w:spacing w:before="100" w:beforeAutospacing="1" w:after="100" w:afterAutospacing="1"/>
    </w:pPr>
    <w:rPr>
      <w:rFonts w:eastAsia="Times New Roman"/>
      <w:szCs w:val="24"/>
    </w:rPr>
  </w:style>
  <w:style w:type="paragraph" w:customStyle="1" w:styleId="tb-na16">
    <w:name w:val="tb-na16"/>
    <w:basedOn w:val="Normal"/>
    <w:rsid w:val="00F96AE2"/>
    <w:pPr>
      <w:spacing w:before="100" w:beforeAutospacing="1" w:after="100" w:afterAutospacing="1"/>
    </w:pPr>
    <w:rPr>
      <w:rFonts w:eastAsia="Times New Roman"/>
      <w:szCs w:val="24"/>
    </w:rPr>
  </w:style>
  <w:style w:type="paragraph" w:customStyle="1" w:styleId="t-12-9-fett-s">
    <w:name w:val="t-12-9-fett-s"/>
    <w:basedOn w:val="Normal"/>
    <w:rsid w:val="00F96AE2"/>
    <w:pPr>
      <w:spacing w:before="100" w:beforeAutospacing="1" w:after="100" w:afterAutospacing="1"/>
    </w:pPr>
    <w:rPr>
      <w:rFonts w:eastAsia="Times New Roman"/>
      <w:szCs w:val="24"/>
    </w:rPr>
  </w:style>
  <w:style w:type="paragraph" w:customStyle="1" w:styleId="t-11-9-sred">
    <w:name w:val="t-11-9-sred"/>
    <w:basedOn w:val="Normal"/>
    <w:rsid w:val="00F96AE2"/>
    <w:pPr>
      <w:spacing w:before="100" w:beforeAutospacing="1" w:after="100" w:afterAutospacing="1"/>
    </w:pPr>
    <w:rPr>
      <w:rFonts w:eastAsia="Times New Roman"/>
      <w:szCs w:val="24"/>
    </w:rPr>
  </w:style>
  <w:style w:type="paragraph" w:customStyle="1" w:styleId="clanak-">
    <w:name w:val="clanak-"/>
    <w:basedOn w:val="Normal"/>
    <w:rsid w:val="00F96AE2"/>
    <w:pPr>
      <w:spacing w:before="100" w:beforeAutospacing="1" w:after="100" w:afterAutospacing="1"/>
    </w:pPr>
    <w:rPr>
      <w:rFonts w:eastAsia="Times New Roman"/>
      <w:szCs w:val="24"/>
    </w:rPr>
  </w:style>
  <w:style w:type="paragraph" w:customStyle="1" w:styleId="t-10-9-kurz-s">
    <w:name w:val="t-10-9-kurz-s"/>
    <w:basedOn w:val="Normal"/>
    <w:rsid w:val="00F96AE2"/>
    <w:pPr>
      <w:spacing w:before="100" w:beforeAutospacing="1" w:after="100" w:afterAutospacing="1"/>
    </w:pPr>
    <w:rPr>
      <w:rFonts w:eastAsia="Times New Roman"/>
      <w:szCs w:val="24"/>
    </w:rPr>
  </w:style>
  <w:style w:type="paragraph" w:customStyle="1" w:styleId="clanak">
    <w:name w:val="clanak"/>
    <w:basedOn w:val="Normal"/>
    <w:rsid w:val="00F96AE2"/>
    <w:pPr>
      <w:spacing w:before="100" w:beforeAutospacing="1" w:after="100" w:afterAutospacing="1"/>
    </w:pPr>
    <w:rPr>
      <w:rFonts w:eastAsia="Times New Roman"/>
      <w:szCs w:val="24"/>
    </w:rPr>
  </w:style>
  <w:style w:type="paragraph" w:customStyle="1" w:styleId="klasa2">
    <w:name w:val="klasa2"/>
    <w:basedOn w:val="Normal"/>
    <w:rsid w:val="00F96AE2"/>
    <w:pPr>
      <w:spacing w:before="100" w:beforeAutospacing="1" w:after="100" w:afterAutospacing="1"/>
    </w:pPr>
    <w:rPr>
      <w:rFonts w:eastAsia="Times New Roman"/>
      <w:szCs w:val="24"/>
    </w:rPr>
  </w:style>
  <w:style w:type="paragraph" w:customStyle="1" w:styleId="t-9-8-potpis">
    <w:name w:val="t-9-8-potpis"/>
    <w:basedOn w:val="Normal"/>
    <w:rsid w:val="00F96AE2"/>
    <w:pPr>
      <w:spacing w:before="100" w:beforeAutospacing="1" w:after="100" w:afterAutospacing="1"/>
    </w:pPr>
    <w:rPr>
      <w:rFonts w:eastAsia="Times New Roman"/>
      <w:szCs w:val="24"/>
    </w:rPr>
  </w:style>
  <w:style w:type="character" w:customStyle="1" w:styleId="bold">
    <w:name w:val="bold"/>
    <w:rsid w:val="00F96AE2"/>
  </w:style>
  <w:style w:type="paragraph" w:customStyle="1" w:styleId="prilog">
    <w:name w:val="prilog"/>
    <w:basedOn w:val="Normal"/>
    <w:rsid w:val="00F96AE2"/>
    <w:pPr>
      <w:spacing w:before="100" w:beforeAutospacing="1" w:after="100" w:afterAutospacing="1"/>
    </w:pPr>
    <w:rPr>
      <w:rFonts w:eastAsia="Times New Roman"/>
      <w:szCs w:val="24"/>
    </w:rPr>
  </w:style>
  <w:style w:type="paragraph" w:customStyle="1" w:styleId="t-12-9-sred">
    <w:name w:val="t-12-9-sred"/>
    <w:basedOn w:val="Normal"/>
    <w:rsid w:val="00F96AE2"/>
    <w:pPr>
      <w:spacing w:before="100" w:beforeAutospacing="1" w:after="100" w:afterAutospacing="1"/>
    </w:pPr>
    <w:rPr>
      <w:rFonts w:eastAsia="Times New Roman"/>
      <w:szCs w:val="24"/>
    </w:rPr>
  </w:style>
  <w:style w:type="paragraph" w:customStyle="1" w:styleId="t-9-8-bez-uvl">
    <w:name w:val="t-9-8-bez-uvl"/>
    <w:basedOn w:val="Normal"/>
    <w:rsid w:val="00F96AE2"/>
    <w:pPr>
      <w:spacing w:before="100" w:beforeAutospacing="1" w:after="100" w:afterAutospacing="1"/>
    </w:pPr>
    <w:rPr>
      <w:rFonts w:eastAsia="Times New Roman"/>
      <w:szCs w:val="24"/>
    </w:rPr>
  </w:style>
  <w:style w:type="paragraph" w:customStyle="1" w:styleId="t-10-9-sred">
    <w:name w:val="t-10-9-sred"/>
    <w:basedOn w:val="Normal"/>
    <w:rsid w:val="00F96AE2"/>
    <w:pPr>
      <w:spacing w:before="100" w:beforeAutospacing="1" w:after="100" w:afterAutospacing="1"/>
    </w:pPr>
    <w:rPr>
      <w:rFonts w:eastAsia="Times New Roman"/>
      <w:szCs w:val="24"/>
    </w:rPr>
  </w:style>
  <w:style w:type="character" w:customStyle="1" w:styleId="kurziv">
    <w:name w:val="kurziv"/>
    <w:rsid w:val="00F96AE2"/>
  </w:style>
  <w:style w:type="paragraph" w:styleId="Odlomakpopisa">
    <w:name w:val="List Paragraph"/>
    <w:basedOn w:val="Normal"/>
    <w:uiPriority w:val="34"/>
    <w:qFormat/>
    <w:rsid w:val="00F96AE2"/>
    <w:pPr>
      <w:ind w:left="720"/>
      <w:contextualSpacing/>
    </w:pPr>
  </w:style>
  <w:style w:type="paragraph" w:styleId="Zaglavlje">
    <w:name w:val="header"/>
    <w:basedOn w:val="Normal"/>
    <w:link w:val="ZaglavljeChar"/>
    <w:uiPriority w:val="99"/>
    <w:unhideWhenUsed/>
    <w:rsid w:val="00F96AE2"/>
    <w:pPr>
      <w:tabs>
        <w:tab w:val="center" w:pos="4536"/>
        <w:tab w:val="right" w:pos="9072"/>
      </w:tabs>
    </w:pPr>
  </w:style>
  <w:style w:type="character" w:customStyle="1" w:styleId="ZaglavljeChar">
    <w:name w:val="Zaglavlje Char"/>
    <w:basedOn w:val="Zadanifontodlomka"/>
    <w:link w:val="Zaglavlje"/>
    <w:uiPriority w:val="99"/>
    <w:rsid w:val="00F96AE2"/>
    <w:rPr>
      <w:rFonts w:ascii="Times New Roman" w:eastAsia="Calibri" w:hAnsi="Times New Roman" w:cs="Times New Roman"/>
      <w:sz w:val="24"/>
      <w:lang w:eastAsia="hr-HR"/>
    </w:rPr>
  </w:style>
  <w:style w:type="paragraph" w:styleId="Podnoje">
    <w:name w:val="footer"/>
    <w:basedOn w:val="Normal"/>
    <w:link w:val="PodnojeChar"/>
    <w:uiPriority w:val="99"/>
    <w:unhideWhenUsed/>
    <w:rsid w:val="00F96AE2"/>
    <w:pPr>
      <w:tabs>
        <w:tab w:val="center" w:pos="4536"/>
        <w:tab w:val="right" w:pos="9072"/>
      </w:tabs>
    </w:pPr>
  </w:style>
  <w:style w:type="character" w:customStyle="1" w:styleId="PodnojeChar">
    <w:name w:val="Podnožje Char"/>
    <w:basedOn w:val="Zadanifontodlomka"/>
    <w:link w:val="Podnoje"/>
    <w:uiPriority w:val="99"/>
    <w:rsid w:val="00F96AE2"/>
    <w:rPr>
      <w:rFonts w:ascii="Times New Roman" w:eastAsia="Calibri" w:hAnsi="Times New Roman" w:cs="Times New Roman"/>
      <w:sz w:val="24"/>
      <w:lang w:eastAsia="hr-HR"/>
    </w:rPr>
  </w:style>
  <w:style w:type="table" w:styleId="Reetkatablice">
    <w:name w:val="Table Grid"/>
    <w:basedOn w:val="Obinatablica"/>
    <w:uiPriority w:val="39"/>
    <w:rsid w:val="00F96A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F96AE2"/>
    <w:pPr>
      <w:spacing w:after="0" w:line="240" w:lineRule="auto"/>
    </w:pPr>
    <w:rPr>
      <w:rFonts w:ascii="Times New Roman" w:eastAsia="Calibri" w:hAnsi="Times New Roman" w:cs="Times New Roman"/>
      <w:sz w:val="24"/>
      <w:lang w:eastAsia="hr-HR"/>
    </w:rPr>
  </w:style>
  <w:style w:type="paragraph" w:styleId="Tekstbalonia">
    <w:name w:val="Balloon Text"/>
    <w:basedOn w:val="Normal"/>
    <w:link w:val="TekstbaloniaChar"/>
    <w:uiPriority w:val="99"/>
    <w:semiHidden/>
    <w:unhideWhenUsed/>
    <w:rsid w:val="00F96AE2"/>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96AE2"/>
    <w:rPr>
      <w:rFonts w:ascii="Segoe UI" w:eastAsia="Calibri" w:hAnsi="Segoe UI" w:cs="Segoe UI"/>
      <w:sz w:val="18"/>
      <w:szCs w:val="18"/>
      <w:lang w:eastAsia="hr-HR"/>
    </w:rPr>
  </w:style>
  <w:style w:type="character" w:styleId="Hiperveza">
    <w:name w:val="Hyperlink"/>
    <w:basedOn w:val="Zadanifontodlomka"/>
    <w:uiPriority w:val="99"/>
    <w:unhideWhenUsed/>
    <w:rsid w:val="00F96AE2"/>
    <w:rPr>
      <w:color w:val="0000FF"/>
      <w:u w:val="single"/>
    </w:rPr>
  </w:style>
  <w:style w:type="character" w:styleId="SlijeenaHiperveza">
    <w:name w:val="FollowedHyperlink"/>
    <w:basedOn w:val="Zadanifontodlomka"/>
    <w:uiPriority w:val="99"/>
    <w:semiHidden/>
    <w:unhideWhenUsed/>
    <w:rsid w:val="007E259E"/>
    <w:rPr>
      <w:color w:val="800080" w:themeColor="followedHyperlink"/>
      <w:u w:val="single"/>
    </w:rPr>
  </w:style>
  <w:style w:type="character" w:styleId="Referencakomentara">
    <w:name w:val="annotation reference"/>
    <w:basedOn w:val="Zadanifontodlomka"/>
    <w:uiPriority w:val="99"/>
    <w:semiHidden/>
    <w:unhideWhenUsed/>
    <w:rsid w:val="00917138"/>
    <w:rPr>
      <w:sz w:val="16"/>
      <w:szCs w:val="16"/>
    </w:rPr>
  </w:style>
  <w:style w:type="paragraph" w:styleId="Tekstkomentara">
    <w:name w:val="annotation text"/>
    <w:basedOn w:val="Normal"/>
    <w:link w:val="TekstkomentaraChar"/>
    <w:uiPriority w:val="99"/>
    <w:semiHidden/>
    <w:unhideWhenUsed/>
    <w:rsid w:val="00917138"/>
    <w:rPr>
      <w:sz w:val="20"/>
      <w:szCs w:val="20"/>
    </w:rPr>
  </w:style>
  <w:style w:type="character" w:customStyle="1" w:styleId="TekstkomentaraChar">
    <w:name w:val="Tekst komentara Char"/>
    <w:basedOn w:val="Zadanifontodlomka"/>
    <w:link w:val="Tekstkomentara"/>
    <w:uiPriority w:val="99"/>
    <w:semiHidden/>
    <w:rsid w:val="00917138"/>
    <w:rPr>
      <w:rFonts w:ascii="Times New Roman" w:eastAsia="Calibri" w:hAnsi="Times New Roman"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917138"/>
    <w:rPr>
      <w:b/>
      <w:bCs/>
    </w:rPr>
  </w:style>
  <w:style w:type="character" w:customStyle="1" w:styleId="PredmetkomentaraChar">
    <w:name w:val="Predmet komentara Char"/>
    <w:basedOn w:val="TekstkomentaraChar"/>
    <w:link w:val="Predmetkomentara"/>
    <w:uiPriority w:val="99"/>
    <w:semiHidden/>
    <w:rsid w:val="00917138"/>
    <w:rPr>
      <w:rFonts w:ascii="Times New Roman" w:eastAsia="Calibri" w:hAnsi="Times New Roman" w:cs="Times New Roman"/>
      <w:b/>
      <w:bCs/>
      <w:sz w:val="20"/>
      <w:szCs w:val="20"/>
      <w:lang w:eastAsia="hr-HR"/>
    </w:rPr>
  </w:style>
  <w:style w:type="character" w:customStyle="1" w:styleId="Naslov1Char">
    <w:name w:val="Naslov 1 Char"/>
    <w:basedOn w:val="Zadanifontodlomka"/>
    <w:link w:val="Naslov1"/>
    <w:uiPriority w:val="9"/>
    <w:rsid w:val="00954D76"/>
    <w:rPr>
      <w:rFonts w:asciiTheme="majorHAnsi" w:eastAsiaTheme="majorEastAsia" w:hAnsiTheme="majorHAnsi" w:cstheme="majorBidi"/>
      <w:b/>
      <w:bCs/>
      <w:color w:val="365F91" w:themeColor="accent1" w:themeShade="BF"/>
      <w:sz w:val="28"/>
      <w:szCs w:val="28"/>
      <w:lang w:eastAsia="hr-HR"/>
    </w:rPr>
  </w:style>
  <w:style w:type="character" w:customStyle="1" w:styleId="Naslov2Char">
    <w:name w:val="Naslov 2 Char"/>
    <w:basedOn w:val="Zadanifontodlomka"/>
    <w:link w:val="Naslov2"/>
    <w:uiPriority w:val="9"/>
    <w:rsid w:val="00954D76"/>
    <w:rPr>
      <w:rFonts w:asciiTheme="majorHAnsi" w:eastAsiaTheme="majorEastAsia" w:hAnsiTheme="majorHAnsi" w:cstheme="majorBidi"/>
      <w:b/>
      <w:bCs/>
      <w:color w:val="4F81BD" w:themeColor="accent1"/>
      <w:sz w:val="26"/>
      <w:szCs w:val="2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n.fak@mps.hr"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ingo.hr/page/standard-cost-model" TargetMode="External"/><Relationship Id="rId5" Type="http://schemas.openxmlformats.org/officeDocument/2006/relationships/webSettings" Target="webSettings.xml"/><Relationship Id="rId10" Type="http://schemas.openxmlformats.org/officeDocument/2006/relationships/hyperlink" Target="mailto:jasna.putar@mps.hr" TargetMode="External"/><Relationship Id="rId4" Type="http://schemas.openxmlformats.org/officeDocument/2006/relationships/settings" Target="settings.xml"/><Relationship Id="rId9" Type="http://schemas.openxmlformats.org/officeDocument/2006/relationships/hyperlink" Target="mailto:dalibor.janda@mps.h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24</Pages>
  <Words>6911</Words>
  <Characters>39394</Characters>
  <Application>Microsoft Office Word</Application>
  <DocSecurity>0</DocSecurity>
  <Lines>328</Lines>
  <Paragraphs>92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VRH</Company>
  <LinksUpToDate>false</LinksUpToDate>
  <CharactersWithSpaces>46213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dc:creator>
  <cp:lastModifiedBy>Dalibor Janda</cp:lastModifiedBy>
  <cp:revision>12</cp:revision>
  <dcterms:created xsi:type="dcterms:W3CDTF">2018-01-17T10:43:00Z</dcterms:created>
  <dcterms:modified xsi:type="dcterms:W3CDTF">2018-01-23T09:00:00Z</dcterms:modified>
</cp:coreProperties>
</file>