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04" w:rsidRPr="00744486" w:rsidRDefault="00397604" w:rsidP="00EA7E72">
      <w:pPr>
        <w:pStyle w:val="Naslov"/>
        <w:jc w:val="center"/>
        <w:rPr>
          <w:rFonts w:eastAsia="Times New Roman"/>
          <w:lang w:eastAsia="hr-HR"/>
        </w:rPr>
      </w:pPr>
      <w:r w:rsidRPr="00744486">
        <w:rPr>
          <w:rFonts w:eastAsia="Times New Roman"/>
          <w:lang w:eastAsia="hr-HR"/>
        </w:rPr>
        <w:t>MINISTARSTVO PRAVOSUĐA</w:t>
      </w:r>
    </w:p>
    <w:p w:rsidR="00397604" w:rsidRPr="00744486" w:rsidRDefault="00397604" w:rsidP="00EA7E72">
      <w:pPr>
        <w:rPr>
          <w:lang w:eastAsia="hr-HR"/>
        </w:rPr>
      </w:pPr>
      <w:r w:rsidRPr="00744486">
        <w:rPr>
          <w:lang w:eastAsia="hr-HR"/>
        </w:rPr>
        <w:t>Na temelju članka 126. stavak 6. Zakona o sudovima (</w:t>
      </w:r>
      <w:r w:rsidR="00D22129">
        <w:rPr>
          <w:lang w:eastAsia="hr-HR"/>
        </w:rPr>
        <w:t>„</w:t>
      </w:r>
      <w:r w:rsidRPr="00744486">
        <w:rPr>
          <w:lang w:eastAsia="hr-HR"/>
        </w:rPr>
        <w:t>Narodne novine</w:t>
      </w:r>
      <w:r w:rsidR="00D22129">
        <w:rPr>
          <w:lang w:eastAsia="hr-HR"/>
        </w:rPr>
        <w:t>“</w:t>
      </w:r>
      <w:r w:rsidR="00E77912">
        <w:rPr>
          <w:lang w:eastAsia="hr-HR"/>
        </w:rPr>
        <w:t>,</w:t>
      </w:r>
      <w:r w:rsidRPr="00744486">
        <w:rPr>
          <w:lang w:eastAsia="hr-HR"/>
        </w:rPr>
        <w:t xml:space="preserve"> broj 28/13</w:t>
      </w:r>
      <w:r w:rsidR="00926BE9">
        <w:rPr>
          <w:lang w:eastAsia="hr-HR"/>
        </w:rPr>
        <w:t>, 33/15 i 82/15</w:t>
      </w:r>
      <w:r w:rsidRPr="00744486">
        <w:rPr>
          <w:lang w:eastAsia="hr-HR"/>
        </w:rPr>
        <w:t>), ministar pravosuđa donosi</w:t>
      </w:r>
    </w:p>
    <w:p w:rsidR="00397604" w:rsidRPr="00D5310F" w:rsidRDefault="00397604" w:rsidP="00EA7E72">
      <w:pPr>
        <w:pStyle w:val="Naslov1"/>
        <w:jc w:val="center"/>
        <w:rPr>
          <w:rFonts w:eastAsia="Times New Roman"/>
          <w:lang w:eastAsia="hr-HR"/>
        </w:rPr>
      </w:pPr>
      <w:r w:rsidRPr="00D5310F">
        <w:rPr>
          <w:rFonts w:eastAsia="Times New Roman"/>
          <w:lang w:eastAsia="hr-HR"/>
        </w:rPr>
        <w:t>PRAVILNIK O IZMJENAMA I DOPUNAMA PRAVILNIKA</w:t>
      </w:r>
      <w:r w:rsidR="00116399" w:rsidRPr="00D5310F">
        <w:rPr>
          <w:rFonts w:eastAsia="Times New Roman"/>
          <w:lang w:eastAsia="hr-HR"/>
        </w:rPr>
        <w:t xml:space="preserve"> </w:t>
      </w:r>
      <w:r w:rsidRPr="00D5310F">
        <w:rPr>
          <w:rFonts w:eastAsia="Times New Roman"/>
          <w:lang w:eastAsia="hr-HR"/>
        </w:rPr>
        <w:t>O STALNIM SUDSKIM VJEŠTACIMA</w:t>
      </w:r>
    </w:p>
    <w:p w:rsidR="00397604" w:rsidRPr="001F4980" w:rsidRDefault="00397604" w:rsidP="00EA7E72">
      <w:pPr>
        <w:pStyle w:val="Naslov2"/>
        <w:jc w:val="center"/>
        <w:rPr>
          <w:rFonts w:eastAsia="Times New Roman"/>
          <w:lang w:eastAsia="hr-HR"/>
        </w:rPr>
      </w:pPr>
      <w:r w:rsidRPr="00EA7E72">
        <w:rPr>
          <w:rFonts w:eastAsia="Times New Roman"/>
          <w:lang w:eastAsia="hr-HR"/>
        </w:rPr>
        <w:t>Članak</w:t>
      </w:r>
      <w:r w:rsidRPr="001F4980">
        <w:rPr>
          <w:rFonts w:eastAsia="Times New Roman"/>
          <w:lang w:eastAsia="hr-HR"/>
        </w:rPr>
        <w:t xml:space="preserve"> 1.</w:t>
      </w:r>
    </w:p>
    <w:p w:rsidR="00ED67EA" w:rsidRDefault="00397604" w:rsidP="00EA7E72">
      <w:pPr>
        <w:rPr>
          <w:lang w:eastAsia="hr-HR"/>
        </w:rPr>
      </w:pPr>
      <w:r w:rsidRPr="001F4980">
        <w:rPr>
          <w:lang w:eastAsia="hr-HR"/>
        </w:rPr>
        <w:t>U Pravilniku o stalnim sudskim vještacima (</w:t>
      </w:r>
      <w:r w:rsidR="00D22129">
        <w:rPr>
          <w:lang w:eastAsia="hr-HR"/>
        </w:rPr>
        <w:t>„</w:t>
      </w:r>
      <w:r w:rsidRPr="001F4980">
        <w:rPr>
          <w:lang w:eastAsia="hr-HR"/>
        </w:rPr>
        <w:t>Narodne novine</w:t>
      </w:r>
      <w:r w:rsidR="00D22129">
        <w:rPr>
          <w:lang w:eastAsia="hr-HR"/>
        </w:rPr>
        <w:t>“</w:t>
      </w:r>
      <w:r w:rsidRPr="001F4980">
        <w:rPr>
          <w:lang w:eastAsia="hr-HR"/>
        </w:rPr>
        <w:t>, broj 38/14</w:t>
      </w:r>
      <w:r w:rsidR="00ED67EA">
        <w:rPr>
          <w:lang w:eastAsia="hr-HR"/>
        </w:rPr>
        <w:t>, 123/15 i 29/16-Ispravak</w:t>
      </w:r>
      <w:r w:rsidRPr="001F4980">
        <w:rPr>
          <w:lang w:eastAsia="hr-HR"/>
        </w:rPr>
        <w:t xml:space="preserve">) u članku 2. stavku 1. </w:t>
      </w:r>
      <w:r w:rsidR="00ED67EA">
        <w:rPr>
          <w:lang w:eastAsia="hr-HR"/>
        </w:rPr>
        <w:t>iza točke 1. dodaje se točka 2. koja glasi:</w:t>
      </w:r>
    </w:p>
    <w:p w:rsidR="00ED67EA" w:rsidRDefault="00ED67EA" w:rsidP="00EA7E72">
      <w:pPr>
        <w:rPr>
          <w:lang w:eastAsia="hr-HR"/>
        </w:rPr>
      </w:pPr>
      <w:r>
        <w:rPr>
          <w:lang w:eastAsia="hr-HR"/>
        </w:rPr>
        <w:t>„2. da je zdravstveno sposobna za obavljanje poslova stalnog sudskog vještaka</w:t>
      </w:r>
      <w:r w:rsidR="00A44444">
        <w:rPr>
          <w:lang w:eastAsia="hr-HR"/>
        </w:rPr>
        <w:t>,</w:t>
      </w:r>
      <w:r>
        <w:rPr>
          <w:lang w:eastAsia="hr-HR"/>
        </w:rPr>
        <w:t>“.</w:t>
      </w:r>
    </w:p>
    <w:p w:rsidR="00C2755A" w:rsidRPr="001F4980" w:rsidRDefault="00C2755A" w:rsidP="00EA7E72">
      <w:pPr>
        <w:rPr>
          <w:lang w:eastAsia="hr-HR"/>
        </w:rPr>
      </w:pPr>
      <w:r>
        <w:rPr>
          <w:lang w:eastAsia="hr-HR"/>
        </w:rPr>
        <w:t xml:space="preserve">U dosadašnjoj točki 2. koja postaje točka 3. podstavku 3. iza riječi: „specijalističkog diplomskog stručnog studija“ </w:t>
      </w:r>
      <w:r w:rsidR="00926AB9">
        <w:rPr>
          <w:lang w:eastAsia="hr-HR"/>
        </w:rPr>
        <w:t xml:space="preserve">dodaju se riječi: „ili je bila imenovana stalnim sudskim vještakom za određeno područje vještačenja najmanje </w:t>
      </w:r>
      <w:r w:rsidR="003D485A">
        <w:rPr>
          <w:lang w:eastAsia="hr-HR"/>
        </w:rPr>
        <w:t xml:space="preserve">12 </w:t>
      </w:r>
      <w:r w:rsidR="00926AB9">
        <w:rPr>
          <w:lang w:eastAsia="hr-HR"/>
        </w:rPr>
        <w:t>godina</w:t>
      </w:r>
      <w:r w:rsidR="009076B0">
        <w:rPr>
          <w:lang w:eastAsia="hr-HR"/>
        </w:rPr>
        <w:t>,</w:t>
      </w:r>
      <w:r w:rsidR="00926AB9">
        <w:rPr>
          <w:lang w:eastAsia="hr-HR"/>
        </w:rPr>
        <w:t>“.</w:t>
      </w:r>
    </w:p>
    <w:p w:rsidR="0017213A" w:rsidRDefault="0017213A" w:rsidP="00EA7E72">
      <w:pPr>
        <w:rPr>
          <w:lang w:eastAsia="hr-HR"/>
        </w:rPr>
      </w:pPr>
      <w:r>
        <w:rPr>
          <w:lang w:eastAsia="hr-HR"/>
        </w:rPr>
        <w:t>Dosadašnje t</w:t>
      </w:r>
      <w:r w:rsidRPr="001F4980">
        <w:rPr>
          <w:lang w:eastAsia="hr-HR"/>
        </w:rPr>
        <w:t xml:space="preserve">očke  </w:t>
      </w:r>
      <w:r>
        <w:rPr>
          <w:lang w:eastAsia="hr-HR"/>
        </w:rPr>
        <w:t>3</w:t>
      </w:r>
      <w:r w:rsidRPr="001F4980">
        <w:rPr>
          <w:lang w:eastAsia="hr-HR"/>
        </w:rPr>
        <w:t xml:space="preserve">. i </w:t>
      </w:r>
      <w:r>
        <w:rPr>
          <w:lang w:eastAsia="hr-HR"/>
        </w:rPr>
        <w:t>4</w:t>
      </w:r>
      <w:r w:rsidRPr="001F4980">
        <w:rPr>
          <w:lang w:eastAsia="hr-HR"/>
        </w:rPr>
        <w:t xml:space="preserve">. postaju točke </w:t>
      </w:r>
      <w:r>
        <w:rPr>
          <w:lang w:eastAsia="hr-HR"/>
        </w:rPr>
        <w:t>4</w:t>
      </w:r>
      <w:r w:rsidRPr="001F4980">
        <w:rPr>
          <w:lang w:eastAsia="hr-HR"/>
        </w:rPr>
        <w:t xml:space="preserve">. i </w:t>
      </w:r>
      <w:r>
        <w:rPr>
          <w:lang w:eastAsia="hr-HR"/>
        </w:rPr>
        <w:t>5</w:t>
      </w:r>
      <w:r w:rsidRPr="001F4980">
        <w:rPr>
          <w:lang w:eastAsia="hr-HR"/>
        </w:rPr>
        <w:t xml:space="preserve">. </w:t>
      </w:r>
    </w:p>
    <w:p w:rsidR="00647645" w:rsidRDefault="00030657" w:rsidP="00EA7E72">
      <w:pPr>
        <w:rPr>
          <w:lang w:eastAsia="hr-HR"/>
        </w:rPr>
      </w:pPr>
      <w:r>
        <w:rPr>
          <w:lang w:eastAsia="hr-HR"/>
        </w:rPr>
        <w:t xml:space="preserve">U stavku 2. </w:t>
      </w:r>
      <w:r w:rsidR="00647645">
        <w:rPr>
          <w:lang w:eastAsia="hr-HR"/>
        </w:rPr>
        <w:t>brojka: „2.“ zamjenjuje se brojkom: „3.“.</w:t>
      </w:r>
    </w:p>
    <w:p w:rsidR="00DA181A" w:rsidRPr="001F4980" w:rsidRDefault="00397604" w:rsidP="00EA7E72">
      <w:pPr>
        <w:pStyle w:val="Naslov2"/>
        <w:jc w:val="center"/>
        <w:rPr>
          <w:rFonts w:eastAsia="Times New Roman"/>
          <w:lang w:eastAsia="hr-HR"/>
        </w:rPr>
      </w:pPr>
      <w:r w:rsidRPr="001F4980">
        <w:rPr>
          <w:rFonts w:eastAsia="Times New Roman"/>
          <w:lang w:eastAsia="hr-HR"/>
        </w:rPr>
        <w:t>Članak 2.</w:t>
      </w:r>
    </w:p>
    <w:p w:rsidR="00647645" w:rsidRDefault="00DA181A" w:rsidP="00EA7E72">
      <w:pPr>
        <w:rPr>
          <w:lang w:eastAsia="hr-HR"/>
        </w:rPr>
      </w:pPr>
      <w:r w:rsidRPr="001F4980">
        <w:rPr>
          <w:lang w:eastAsia="hr-HR"/>
        </w:rPr>
        <w:t>U čla</w:t>
      </w:r>
      <w:r w:rsidR="00E77912">
        <w:rPr>
          <w:lang w:eastAsia="hr-HR"/>
        </w:rPr>
        <w:t xml:space="preserve">nku </w:t>
      </w:r>
      <w:r w:rsidR="00647645">
        <w:rPr>
          <w:lang w:eastAsia="hr-HR"/>
        </w:rPr>
        <w:t>4</w:t>
      </w:r>
      <w:r w:rsidR="00E77912">
        <w:rPr>
          <w:lang w:eastAsia="hr-HR"/>
        </w:rPr>
        <w:t xml:space="preserve">. stavku </w:t>
      </w:r>
      <w:r w:rsidR="00647645">
        <w:rPr>
          <w:lang w:eastAsia="hr-HR"/>
        </w:rPr>
        <w:t>1</w:t>
      </w:r>
      <w:r w:rsidR="00E77912">
        <w:rPr>
          <w:lang w:eastAsia="hr-HR"/>
        </w:rPr>
        <w:t xml:space="preserve">. </w:t>
      </w:r>
      <w:r w:rsidR="00647645">
        <w:rPr>
          <w:lang w:eastAsia="hr-HR"/>
        </w:rPr>
        <w:t>iza riječi: „pravne osobe“ stavlja se zarez i dodaju riječi: „zavodi ili druga tijela znanstvene ustanove odnosno državna tijela“.</w:t>
      </w:r>
    </w:p>
    <w:p w:rsidR="006E4391" w:rsidRDefault="006E4391" w:rsidP="00EA7E72">
      <w:pPr>
        <w:rPr>
          <w:lang w:eastAsia="hr-HR"/>
        </w:rPr>
      </w:pPr>
      <w:r>
        <w:rPr>
          <w:lang w:eastAsia="hr-HR"/>
        </w:rPr>
        <w:t>Iza podstavka 1. dodaje se podstavak 2. koji glasi:</w:t>
      </w:r>
    </w:p>
    <w:p w:rsidR="006E4391" w:rsidRDefault="006E4391" w:rsidP="00EA7E72">
      <w:pPr>
        <w:rPr>
          <w:lang w:eastAsia="hr-HR"/>
        </w:rPr>
      </w:pPr>
      <w:r>
        <w:rPr>
          <w:lang w:eastAsia="hr-HR"/>
        </w:rPr>
        <w:t>„</w:t>
      </w:r>
      <w:r w:rsidRPr="006E4391">
        <w:rPr>
          <w:lang w:eastAsia="hr-HR"/>
        </w:rPr>
        <w:t>– ako ima</w:t>
      </w:r>
      <w:r w:rsidR="00170795">
        <w:rPr>
          <w:lang w:eastAsia="hr-HR"/>
        </w:rPr>
        <w:t>ju</w:t>
      </w:r>
      <w:r w:rsidRPr="006E4391">
        <w:rPr>
          <w:lang w:eastAsia="hr-HR"/>
        </w:rPr>
        <w:t xml:space="preserve"> zaključen ugovor o osiguranju od odgovornosti za obavljanje poslova sudskog vješta</w:t>
      </w:r>
      <w:r w:rsidR="00E41CB5">
        <w:rPr>
          <w:lang w:eastAsia="hr-HR"/>
        </w:rPr>
        <w:t>čenja,</w:t>
      </w:r>
      <w:r w:rsidR="00385FF2">
        <w:rPr>
          <w:lang w:eastAsia="hr-HR"/>
        </w:rPr>
        <w:t>“</w:t>
      </w:r>
      <w:r w:rsidR="00E41CB5">
        <w:rPr>
          <w:lang w:eastAsia="hr-HR"/>
        </w:rPr>
        <w:t xml:space="preserve"> </w:t>
      </w:r>
      <w:r w:rsidRPr="006E4391">
        <w:rPr>
          <w:lang w:eastAsia="hr-HR"/>
        </w:rPr>
        <w:t>.</w:t>
      </w:r>
    </w:p>
    <w:p w:rsidR="00647645" w:rsidRDefault="00647645" w:rsidP="00EA7E72">
      <w:pPr>
        <w:rPr>
          <w:lang w:eastAsia="hr-HR"/>
        </w:rPr>
      </w:pPr>
      <w:r>
        <w:rPr>
          <w:lang w:eastAsia="hr-HR"/>
        </w:rPr>
        <w:t xml:space="preserve">U </w:t>
      </w:r>
      <w:r w:rsidR="00E41CB5">
        <w:rPr>
          <w:lang w:eastAsia="hr-HR"/>
        </w:rPr>
        <w:t xml:space="preserve">dosadašnjem </w:t>
      </w:r>
      <w:r>
        <w:rPr>
          <w:lang w:eastAsia="hr-HR"/>
        </w:rPr>
        <w:t xml:space="preserve">podstavku 2. </w:t>
      </w:r>
      <w:r w:rsidR="00E41CB5">
        <w:rPr>
          <w:lang w:eastAsia="hr-HR"/>
        </w:rPr>
        <w:t xml:space="preserve">koji postaje podstavak 3. </w:t>
      </w:r>
      <w:r>
        <w:rPr>
          <w:lang w:eastAsia="hr-HR"/>
        </w:rPr>
        <w:t>iza riječi: „vještacima“ dodaju se riječi: „za područje za koje se traži odobrenje“.</w:t>
      </w:r>
    </w:p>
    <w:p w:rsidR="00E41CB5" w:rsidRDefault="00E41CB5" w:rsidP="00EA7E72">
      <w:pPr>
        <w:rPr>
          <w:lang w:eastAsia="hr-HR"/>
        </w:rPr>
      </w:pPr>
      <w:r>
        <w:rPr>
          <w:lang w:eastAsia="hr-HR"/>
        </w:rPr>
        <w:t xml:space="preserve">Dosadašnji podstavak 3. postaje podstavak 4. </w:t>
      </w:r>
    </w:p>
    <w:p w:rsidR="00647645" w:rsidRDefault="00647645" w:rsidP="00EA7E72">
      <w:pPr>
        <w:rPr>
          <w:lang w:eastAsia="hr-HR"/>
        </w:rPr>
      </w:pPr>
      <w:r>
        <w:rPr>
          <w:lang w:eastAsia="hr-HR"/>
        </w:rPr>
        <w:t xml:space="preserve">Stavak 2. briše se. </w:t>
      </w:r>
    </w:p>
    <w:p w:rsidR="00DA181A" w:rsidRPr="001F4980" w:rsidRDefault="00DA181A" w:rsidP="00EA7E72">
      <w:pPr>
        <w:pStyle w:val="Naslov2"/>
        <w:jc w:val="center"/>
        <w:rPr>
          <w:rFonts w:eastAsia="Times New Roman"/>
          <w:lang w:eastAsia="hr-HR"/>
        </w:rPr>
      </w:pPr>
      <w:r w:rsidRPr="001F4980">
        <w:rPr>
          <w:rFonts w:eastAsia="Times New Roman"/>
          <w:lang w:eastAsia="hr-HR"/>
        </w:rPr>
        <w:t>Članak 3.</w:t>
      </w:r>
    </w:p>
    <w:p w:rsidR="00E85B45" w:rsidRDefault="00DA181A" w:rsidP="00EA7E72">
      <w:pPr>
        <w:rPr>
          <w:lang w:eastAsia="hr-HR"/>
        </w:rPr>
      </w:pPr>
      <w:r w:rsidRPr="001F4980">
        <w:rPr>
          <w:lang w:eastAsia="hr-HR"/>
        </w:rPr>
        <w:t xml:space="preserve">U članku </w:t>
      </w:r>
      <w:r w:rsidR="00E85B45">
        <w:rPr>
          <w:lang w:eastAsia="hr-HR"/>
        </w:rPr>
        <w:t>5</w:t>
      </w:r>
      <w:r w:rsidRPr="001F4980">
        <w:rPr>
          <w:lang w:eastAsia="hr-HR"/>
        </w:rPr>
        <w:t xml:space="preserve">. </w:t>
      </w:r>
      <w:r w:rsidR="00B56FCD">
        <w:rPr>
          <w:lang w:eastAsia="hr-HR"/>
        </w:rPr>
        <w:t xml:space="preserve">stavku 2. </w:t>
      </w:r>
      <w:r w:rsidR="00E85B45">
        <w:rPr>
          <w:lang w:eastAsia="hr-HR"/>
        </w:rPr>
        <w:t>iza b</w:t>
      </w:r>
      <w:r w:rsidR="00A70CA7">
        <w:rPr>
          <w:lang w:eastAsia="hr-HR"/>
        </w:rPr>
        <w:t>rojke: „2.“ dodaju se riječi: „</w:t>
      </w:r>
      <w:r w:rsidR="00E85B45">
        <w:rPr>
          <w:lang w:eastAsia="hr-HR"/>
        </w:rPr>
        <w:t xml:space="preserve">stavka </w:t>
      </w:r>
      <w:r w:rsidR="00BC1DA9">
        <w:rPr>
          <w:lang w:eastAsia="hr-HR"/>
        </w:rPr>
        <w:t>1</w:t>
      </w:r>
      <w:r w:rsidR="00E85B45">
        <w:rPr>
          <w:lang w:eastAsia="hr-HR"/>
        </w:rPr>
        <w:t xml:space="preserve">. točki </w:t>
      </w:r>
      <w:r w:rsidR="00335D70" w:rsidRPr="00A72FBF">
        <w:rPr>
          <w:lang w:eastAsia="hr-HR"/>
        </w:rPr>
        <w:t>1., 2. i 3</w:t>
      </w:r>
      <w:r w:rsidR="00E85B45" w:rsidRPr="00A72FBF">
        <w:rPr>
          <w:lang w:eastAsia="hr-HR"/>
        </w:rPr>
        <w:t>.“.</w:t>
      </w:r>
      <w:r w:rsidR="00E85B45">
        <w:rPr>
          <w:lang w:eastAsia="hr-HR"/>
        </w:rPr>
        <w:t xml:space="preserve"> </w:t>
      </w:r>
    </w:p>
    <w:p w:rsidR="00E85B45" w:rsidRDefault="00E85B45" w:rsidP="00EA7E72">
      <w:pPr>
        <w:rPr>
          <w:lang w:eastAsia="hr-HR"/>
        </w:rPr>
      </w:pPr>
      <w:r>
        <w:rPr>
          <w:lang w:eastAsia="hr-HR"/>
        </w:rPr>
        <w:t xml:space="preserve">Druga rečenica mijenja se i glasi: „Dokaz iz članka 2. stavka 1. točke 2. prilažu osobe koje nisu u radnom odnosu.“. </w:t>
      </w:r>
    </w:p>
    <w:p w:rsidR="00DA181A" w:rsidRDefault="00A61A71" w:rsidP="00EA7E72">
      <w:pPr>
        <w:rPr>
          <w:lang w:eastAsia="hr-HR"/>
        </w:rPr>
      </w:pPr>
      <w:r>
        <w:rPr>
          <w:lang w:eastAsia="hr-HR"/>
        </w:rPr>
        <w:t>Stav</w:t>
      </w:r>
      <w:r w:rsidR="00C2755A">
        <w:rPr>
          <w:lang w:eastAsia="hr-HR"/>
        </w:rPr>
        <w:t>ak</w:t>
      </w:r>
      <w:r>
        <w:rPr>
          <w:lang w:eastAsia="hr-HR"/>
        </w:rPr>
        <w:t xml:space="preserve"> 4. mijenja se i glas</w:t>
      </w:r>
      <w:r w:rsidR="00C2755A">
        <w:rPr>
          <w:lang w:eastAsia="hr-HR"/>
        </w:rPr>
        <w:t>i</w:t>
      </w:r>
      <w:r>
        <w:rPr>
          <w:lang w:eastAsia="hr-HR"/>
        </w:rPr>
        <w:t>:</w:t>
      </w:r>
    </w:p>
    <w:p w:rsidR="00A61A71" w:rsidRPr="001F4980" w:rsidRDefault="00A61A71" w:rsidP="00EA7E72">
      <w:pPr>
        <w:rPr>
          <w:lang w:eastAsia="hr-HR"/>
        </w:rPr>
      </w:pPr>
      <w:r>
        <w:rPr>
          <w:lang w:eastAsia="hr-HR"/>
        </w:rPr>
        <w:t>„Zahtjev za odobrenje obavljanja poslova sudskog vještačenja za pravne osobe, zavode ili druga tijela znanstvenih ustanova odnosno državna tijela podnosi zakonski zastupnik odnosno čelnik tijela.“.</w:t>
      </w:r>
    </w:p>
    <w:p w:rsidR="00DA181A" w:rsidRDefault="00A61A71" w:rsidP="00EA7E72">
      <w:pPr>
        <w:rPr>
          <w:lang w:eastAsia="hr-HR"/>
        </w:rPr>
      </w:pPr>
      <w:r>
        <w:rPr>
          <w:lang w:eastAsia="hr-HR"/>
        </w:rPr>
        <w:lastRenderedPageBreak/>
        <w:t xml:space="preserve">Stavak 5. </w:t>
      </w:r>
      <w:r w:rsidR="00C2755A">
        <w:rPr>
          <w:lang w:eastAsia="hr-HR"/>
        </w:rPr>
        <w:t>briše se.</w:t>
      </w:r>
    </w:p>
    <w:p w:rsidR="00C2755A" w:rsidRDefault="00C2755A" w:rsidP="00EA7E72">
      <w:pPr>
        <w:rPr>
          <w:lang w:eastAsia="hr-HR"/>
        </w:rPr>
      </w:pPr>
      <w:r>
        <w:rPr>
          <w:lang w:eastAsia="hr-HR"/>
        </w:rPr>
        <w:t>Dosadašnji stav</w:t>
      </w:r>
      <w:r w:rsidR="00683BA9">
        <w:rPr>
          <w:lang w:eastAsia="hr-HR"/>
        </w:rPr>
        <w:t>ak</w:t>
      </w:r>
      <w:r>
        <w:rPr>
          <w:lang w:eastAsia="hr-HR"/>
        </w:rPr>
        <w:t xml:space="preserve"> 6.  postaj</w:t>
      </w:r>
      <w:r w:rsidR="00683BA9">
        <w:rPr>
          <w:lang w:eastAsia="hr-HR"/>
        </w:rPr>
        <w:t>e</w:t>
      </w:r>
      <w:r>
        <w:rPr>
          <w:lang w:eastAsia="hr-HR"/>
        </w:rPr>
        <w:t xml:space="preserve"> stav</w:t>
      </w:r>
      <w:r w:rsidR="00683BA9">
        <w:rPr>
          <w:lang w:eastAsia="hr-HR"/>
        </w:rPr>
        <w:t>ak</w:t>
      </w:r>
      <w:r>
        <w:rPr>
          <w:lang w:eastAsia="hr-HR"/>
        </w:rPr>
        <w:t xml:space="preserve"> 5.</w:t>
      </w:r>
    </w:p>
    <w:p w:rsidR="00437C6A" w:rsidRPr="001F4980" w:rsidRDefault="00437C6A" w:rsidP="00EA7E72">
      <w:pPr>
        <w:rPr>
          <w:lang w:eastAsia="hr-HR"/>
        </w:rPr>
      </w:pPr>
      <w:r>
        <w:rPr>
          <w:lang w:eastAsia="hr-HR"/>
        </w:rPr>
        <w:t>U dosadašnjem stavku 7. koji postaje stavak 6. brojka: „6.“ zamjenjuje se brojkom: „5.“.</w:t>
      </w:r>
    </w:p>
    <w:p w:rsidR="00DA181A" w:rsidRPr="001F4980" w:rsidRDefault="00DA181A" w:rsidP="00EA7E72">
      <w:pPr>
        <w:pStyle w:val="Naslov2"/>
        <w:jc w:val="center"/>
        <w:rPr>
          <w:rFonts w:eastAsia="Times New Roman"/>
          <w:lang w:eastAsia="hr-HR"/>
        </w:rPr>
      </w:pPr>
      <w:r w:rsidRPr="001F4980">
        <w:rPr>
          <w:rFonts w:eastAsia="Times New Roman"/>
          <w:lang w:eastAsia="hr-HR"/>
        </w:rPr>
        <w:t>Članak 4.</w:t>
      </w:r>
    </w:p>
    <w:p w:rsidR="00B237A3" w:rsidRDefault="00B237A3" w:rsidP="00EA7E72">
      <w:pPr>
        <w:rPr>
          <w:lang w:eastAsia="hr-HR"/>
        </w:rPr>
      </w:pPr>
      <w:r>
        <w:rPr>
          <w:lang w:eastAsia="hr-HR"/>
        </w:rPr>
        <w:t>Članak 9. mijenja se i glasi:</w:t>
      </w:r>
    </w:p>
    <w:p w:rsidR="00141FF5" w:rsidRDefault="00B237A3" w:rsidP="00EA7E72">
      <w:pPr>
        <w:rPr>
          <w:lang w:eastAsia="hr-HR"/>
        </w:rPr>
      </w:pPr>
      <w:r>
        <w:rPr>
          <w:lang w:eastAsia="hr-HR"/>
        </w:rPr>
        <w:t>„</w:t>
      </w:r>
      <w:r w:rsidR="00E94319">
        <w:rPr>
          <w:lang w:eastAsia="hr-HR"/>
        </w:rPr>
        <w:t>Stalni sudski vještak</w:t>
      </w:r>
      <w:r w:rsidR="00E94319" w:rsidRPr="00B237A3">
        <w:rPr>
          <w:lang w:eastAsia="hr-HR"/>
        </w:rPr>
        <w:t xml:space="preserve"> </w:t>
      </w:r>
      <w:r w:rsidR="00E94319">
        <w:rPr>
          <w:lang w:eastAsia="hr-HR"/>
        </w:rPr>
        <w:t xml:space="preserve">odnosno pravna osoba </w:t>
      </w:r>
      <w:r w:rsidR="00E94319" w:rsidRPr="00B237A3">
        <w:rPr>
          <w:lang w:eastAsia="hr-HR"/>
        </w:rPr>
        <w:t>mora</w:t>
      </w:r>
      <w:r w:rsidR="00E94319">
        <w:rPr>
          <w:lang w:eastAsia="hr-HR"/>
        </w:rPr>
        <w:t>ju</w:t>
      </w:r>
      <w:r w:rsidR="00E94319" w:rsidRPr="00B237A3">
        <w:rPr>
          <w:lang w:eastAsia="hr-HR"/>
        </w:rPr>
        <w:t xml:space="preserve"> biti osiguran</w:t>
      </w:r>
      <w:r w:rsidR="00E94319">
        <w:rPr>
          <w:lang w:eastAsia="hr-HR"/>
        </w:rPr>
        <w:t>i</w:t>
      </w:r>
      <w:r w:rsidR="00E94319" w:rsidRPr="00B237A3">
        <w:rPr>
          <w:lang w:eastAsia="hr-HR"/>
        </w:rPr>
        <w:t xml:space="preserve"> tijekom cijelog razdoblja </w:t>
      </w:r>
      <w:r w:rsidR="00E94319">
        <w:rPr>
          <w:lang w:eastAsia="hr-HR"/>
        </w:rPr>
        <w:t>obavljanja poslova sudskog vještačenja</w:t>
      </w:r>
      <w:r w:rsidR="00EC1C8E">
        <w:rPr>
          <w:lang w:eastAsia="hr-HR"/>
        </w:rPr>
        <w:t>.</w:t>
      </w:r>
      <w:r w:rsidR="00E94319">
        <w:rPr>
          <w:lang w:eastAsia="hr-HR"/>
        </w:rPr>
        <w:t xml:space="preserve"> </w:t>
      </w:r>
      <w:r w:rsidR="00045713">
        <w:rPr>
          <w:lang w:eastAsia="hr-HR"/>
        </w:rPr>
        <w:t>D</w:t>
      </w:r>
      <w:r w:rsidR="00045713" w:rsidRPr="00B237A3">
        <w:rPr>
          <w:lang w:eastAsia="hr-HR"/>
        </w:rPr>
        <w:t xml:space="preserve">okaz o sklopljenom ugovoru o osiguranju od odgovornosti za obavljanje poslova </w:t>
      </w:r>
      <w:r w:rsidR="00045713">
        <w:rPr>
          <w:lang w:eastAsia="hr-HR"/>
        </w:rPr>
        <w:t>sudskog vještačenja</w:t>
      </w:r>
      <w:r w:rsidR="00045713" w:rsidRPr="00B237A3">
        <w:rPr>
          <w:lang w:eastAsia="hr-HR"/>
        </w:rPr>
        <w:t xml:space="preserve"> </w:t>
      </w:r>
      <w:r w:rsidR="00045713">
        <w:rPr>
          <w:lang w:eastAsia="hr-HR"/>
        </w:rPr>
        <w:t>dostavlja se</w:t>
      </w:r>
      <w:r w:rsidR="00045713" w:rsidRPr="00045713">
        <w:rPr>
          <w:lang w:eastAsia="hr-HR"/>
        </w:rPr>
        <w:t xml:space="preserve"> </w:t>
      </w:r>
      <w:r w:rsidR="00045713" w:rsidRPr="00B237A3">
        <w:rPr>
          <w:lang w:eastAsia="hr-HR"/>
        </w:rPr>
        <w:t xml:space="preserve">predsjedniku </w:t>
      </w:r>
      <w:r w:rsidR="00045713">
        <w:rPr>
          <w:lang w:eastAsia="hr-HR"/>
        </w:rPr>
        <w:t xml:space="preserve">nadležnog </w:t>
      </w:r>
      <w:r w:rsidR="00045713" w:rsidRPr="00B237A3">
        <w:rPr>
          <w:lang w:eastAsia="hr-HR"/>
        </w:rPr>
        <w:t>županijskog odnosno trgovačkog suda</w:t>
      </w:r>
      <w:r w:rsidR="00045713">
        <w:rPr>
          <w:lang w:eastAsia="hr-HR"/>
        </w:rPr>
        <w:t xml:space="preserve"> p</w:t>
      </w:r>
      <w:r w:rsidRPr="00B237A3">
        <w:rPr>
          <w:lang w:eastAsia="hr-HR"/>
        </w:rPr>
        <w:t xml:space="preserve">rije imenovanja </w:t>
      </w:r>
      <w:r w:rsidR="006E7D31">
        <w:rPr>
          <w:lang w:eastAsia="hr-HR"/>
        </w:rPr>
        <w:t>odnosno davanja odobrenja za obavljanje poslova sudskog vještačenja</w:t>
      </w:r>
      <w:r w:rsidR="00045713">
        <w:rPr>
          <w:lang w:eastAsia="hr-HR"/>
        </w:rPr>
        <w:t xml:space="preserve"> te najkasnije osam dana prije isteka važeće police osiguranja</w:t>
      </w:r>
      <w:r w:rsidRPr="00B237A3">
        <w:rPr>
          <w:lang w:eastAsia="hr-HR"/>
        </w:rPr>
        <w:t xml:space="preserve">. </w:t>
      </w:r>
    </w:p>
    <w:p w:rsidR="00141FF5" w:rsidRDefault="00141FF5" w:rsidP="00EA7E72">
      <w:pPr>
        <w:rPr>
          <w:lang w:eastAsia="hr-HR"/>
        </w:rPr>
      </w:pPr>
      <w:r>
        <w:rPr>
          <w:lang w:eastAsia="hr-HR"/>
        </w:rPr>
        <w:t xml:space="preserve">Najniža svota osiguranja od odgovornosti za obavljanje poslova stalnog sudskog vještačenja za fizičke osobe iznosi 200.000,00 kuna, a za </w:t>
      </w:r>
      <w:r w:rsidRPr="00CF1E1D">
        <w:rPr>
          <w:lang w:eastAsia="hr-HR"/>
        </w:rPr>
        <w:t>pravne osobe</w:t>
      </w:r>
      <w:r>
        <w:rPr>
          <w:lang w:eastAsia="hr-HR"/>
        </w:rPr>
        <w:t xml:space="preserve"> 500.000,00 kuna.</w:t>
      </w:r>
    </w:p>
    <w:p w:rsidR="006E7D31" w:rsidRDefault="00141FF5" w:rsidP="00EA7E72">
      <w:pPr>
        <w:rPr>
          <w:lang w:eastAsia="hr-HR"/>
        </w:rPr>
      </w:pPr>
      <w:r w:rsidRPr="00141FF5">
        <w:rPr>
          <w:lang w:eastAsia="hr-HR"/>
        </w:rPr>
        <w:t>Državljanin države članice Europske unije ili države potpisnice Sporazuma o Europskom gospodarskom prostoru može se osigurati od odgovornosti za obavljanje poslova stalnog sudskog vještaka i u svojoj matičnoj državi.</w:t>
      </w:r>
      <w:r>
        <w:rPr>
          <w:lang w:eastAsia="hr-HR"/>
        </w:rPr>
        <w:t>“.</w:t>
      </w:r>
    </w:p>
    <w:p w:rsidR="00DA181A" w:rsidRDefault="00DA181A" w:rsidP="00EA7E72">
      <w:pPr>
        <w:pStyle w:val="Naslov2"/>
        <w:jc w:val="center"/>
        <w:rPr>
          <w:rFonts w:eastAsia="Times New Roman"/>
          <w:lang w:eastAsia="hr-HR"/>
        </w:rPr>
      </w:pPr>
      <w:r w:rsidRPr="001F4980">
        <w:rPr>
          <w:rFonts w:eastAsia="Times New Roman"/>
          <w:lang w:eastAsia="hr-HR"/>
        </w:rPr>
        <w:t>Članak 5.</w:t>
      </w:r>
    </w:p>
    <w:p w:rsidR="00FD31DD" w:rsidRDefault="00FD31DD" w:rsidP="00EA7E72">
      <w:pPr>
        <w:rPr>
          <w:lang w:eastAsia="hr-HR"/>
        </w:rPr>
      </w:pPr>
      <w:r>
        <w:rPr>
          <w:lang w:eastAsia="hr-HR"/>
        </w:rPr>
        <w:t>U članku 10. stavku 1. iza riječi: „vještakom“ dodaju se riječi: „odnosno o ispunjavanju uvjeta za obavljanje poslova sudskog vještačenja“.</w:t>
      </w:r>
    </w:p>
    <w:p w:rsidR="00FD31DD" w:rsidRDefault="00FD31DD" w:rsidP="00EA7E72">
      <w:pPr>
        <w:rPr>
          <w:lang w:eastAsia="hr-HR"/>
        </w:rPr>
      </w:pPr>
      <w:r>
        <w:rPr>
          <w:lang w:eastAsia="hr-HR"/>
        </w:rPr>
        <w:t xml:space="preserve">U stavku 3. dodaje se druga rečenica koja glasi: „Pravnoj osobi, zavodu ili drugom tijelu znanstvene ustanove odnosno državnom tijelu </w:t>
      </w:r>
      <w:r w:rsidR="00710882">
        <w:rPr>
          <w:lang w:eastAsia="hr-HR"/>
        </w:rPr>
        <w:t xml:space="preserve">daje se </w:t>
      </w:r>
      <w:r>
        <w:rPr>
          <w:lang w:eastAsia="hr-HR"/>
        </w:rPr>
        <w:t>odobr</w:t>
      </w:r>
      <w:r w:rsidR="00710882">
        <w:rPr>
          <w:lang w:eastAsia="hr-HR"/>
        </w:rPr>
        <w:t xml:space="preserve">enje za </w:t>
      </w:r>
      <w:r>
        <w:rPr>
          <w:lang w:eastAsia="hr-HR"/>
        </w:rPr>
        <w:t>obavljanje poslova sudskog vještačenja na vrijeme od četiri godine</w:t>
      </w:r>
      <w:r w:rsidR="006B2598">
        <w:rPr>
          <w:lang w:eastAsia="hr-HR"/>
        </w:rPr>
        <w:t>.</w:t>
      </w:r>
      <w:r>
        <w:rPr>
          <w:lang w:eastAsia="hr-HR"/>
        </w:rPr>
        <w:t>“.</w:t>
      </w:r>
    </w:p>
    <w:p w:rsidR="00FD31DD" w:rsidRDefault="00FD31DD" w:rsidP="00EA7E72">
      <w:pPr>
        <w:rPr>
          <w:lang w:eastAsia="hr-HR"/>
        </w:rPr>
      </w:pPr>
      <w:r>
        <w:rPr>
          <w:lang w:eastAsia="hr-HR"/>
        </w:rPr>
        <w:t>U stavku 4. riječi: „kojim je odbijen zahtjev za imenovanje stalnim sudskim vještakom“ zamjenjuju se riječima: „iz stavka 2. ovog članka“.</w:t>
      </w:r>
    </w:p>
    <w:p w:rsidR="007130B7" w:rsidRPr="001F4980" w:rsidRDefault="007130B7" w:rsidP="00EA7E72">
      <w:pPr>
        <w:pStyle w:val="Naslov2"/>
        <w:jc w:val="center"/>
        <w:rPr>
          <w:rFonts w:eastAsia="Times New Roman"/>
          <w:lang w:eastAsia="hr-HR"/>
        </w:rPr>
      </w:pPr>
      <w:r>
        <w:rPr>
          <w:rFonts w:eastAsia="Times New Roman"/>
          <w:lang w:eastAsia="hr-HR"/>
        </w:rPr>
        <w:t>Članak 6.</w:t>
      </w:r>
    </w:p>
    <w:p w:rsidR="00DB325A" w:rsidRDefault="00DA181A" w:rsidP="00EA7E72">
      <w:pPr>
        <w:rPr>
          <w:lang w:eastAsia="hr-HR"/>
        </w:rPr>
      </w:pPr>
      <w:r w:rsidRPr="001F4980">
        <w:rPr>
          <w:lang w:eastAsia="hr-HR"/>
        </w:rPr>
        <w:t>U članku 1</w:t>
      </w:r>
      <w:r w:rsidR="00DB325A">
        <w:rPr>
          <w:lang w:eastAsia="hr-HR"/>
        </w:rPr>
        <w:t>2</w:t>
      </w:r>
      <w:r w:rsidRPr="001F4980">
        <w:rPr>
          <w:lang w:eastAsia="hr-HR"/>
        </w:rPr>
        <w:t xml:space="preserve">. </w:t>
      </w:r>
      <w:r w:rsidR="00D01077" w:rsidRPr="001F4980">
        <w:rPr>
          <w:lang w:eastAsia="hr-HR"/>
        </w:rPr>
        <w:t>s</w:t>
      </w:r>
      <w:r w:rsidRPr="001F4980">
        <w:rPr>
          <w:lang w:eastAsia="hr-HR"/>
        </w:rPr>
        <w:t xml:space="preserve">tavku </w:t>
      </w:r>
      <w:r w:rsidR="00DB325A">
        <w:rPr>
          <w:lang w:eastAsia="hr-HR"/>
        </w:rPr>
        <w:t>4</w:t>
      </w:r>
      <w:r w:rsidRPr="001F4980">
        <w:rPr>
          <w:lang w:eastAsia="hr-HR"/>
        </w:rPr>
        <w:t>.</w:t>
      </w:r>
      <w:r w:rsidR="0093232B">
        <w:rPr>
          <w:lang w:eastAsia="hr-HR"/>
        </w:rPr>
        <w:t xml:space="preserve"> </w:t>
      </w:r>
      <w:r w:rsidR="00DB325A">
        <w:rPr>
          <w:lang w:eastAsia="hr-HR"/>
        </w:rPr>
        <w:t xml:space="preserve">iza riječi: „utvrdit će da“ dodaju se riječi: „kandidat ispunjava sve uvjete iz članka 2. </w:t>
      </w:r>
      <w:r w:rsidR="006B2598">
        <w:rPr>
          <w:lang w:eastAsia="hr-HR"/>
        </w:rPr>
        <w:t xml:space="preserve">ovog </w:t>
      </w:r>
      <w:r w:rsidR="00DB325A">
        <w:rPr>
          <w:lang w:eastAsia="hr-HR"/>
        </w:rPr>
        <w:t xml:space="preserve">Pravilnika, da“. </w:t>
      </w:r>
    </w:p>
    <w:p w:rsidR="00D01077" w:rsidRDefault="00D01077" w:rsidP="00EA7E72">
      <w:pPr>
        <w:pStyle w:val="Naslov2"/>
        <w:jc w:val="center"/>
        <w:rPr>
          <w:rFonts w:eastAsia="Times New Roman"/>
          <w:lang w:eastAsia="hr-HR"/>
        </w:rPr>
      </w:pPr>
      <w:r w:rsidRPr="001F4980">
        <w:rPr>
          <w:rFonts w:eastAsia="Times New Roman"/>
          <w:lang w:eastAsia="hr-HR"/>
        </w:rPr>
        <w:t xml:space="preserve">Članak </w:t>
      </w:r>
      <w:r w:rsidR="007130B7">
        <w:rPr>
          <w:rFonts w:eastAsia="Times New Roman"/>
          <w:lang w:eastAsia="hr-HR"/>
        </w:rPr>
        <w:t>7</w:t>
      </w:r>
      <w:r w:rsidRPr="001F4980">
        <w:rPr>
          <w:rFonts w:eastAsia="Times New Roman"/>
          <w:lang w:eastAsia="hr-HR"/>
        </w:rPr>
        <w:t>.</w:t>
      </w:r>
    </w:p>
    <w:p w:rsidR="00DB325A" w:rsidRDefault="004754CB" w:rsidP="00EA7E72">
      <w:pPr>
        <w:rPr>
          <w:lang w:eastAsia="hr-HR"/>
        </w:rPr>
      </w:pPr>
      <w:r>
        <w:rPr>
          <w:lang w:eastAsia="hr-HR"/>
        </w:rPr>
        <w:t xml:space="preserve">U članku </w:t>
      </w:r>
      <w:r w:rsidR="00DB325A">
        <w:rPr>
          <w:lang w:eastAsia="hr-HR"/>
        </w:rPr>
        <w:t>1</w:t>
      </w:r>
      <w:r>
        <w:rPr>
          <w:lang w:eastAsia="hr-HR"/>
        </w:rPr>
        <w:t>2.</w:t>
      </w:r>
      <w:r w:rsidR="00DB325A">
        <w:rPr>
          <w:lang w:eastAsia="hr-HR"/>
        </w:rPr>
        <w:t xml:space="preserve">a </w:t>
      </w:r>
      <w:r w:rsidR="001E6B13">
        <w:rPr>
          <w:lang w:eastAsia="hr-HR"/>
        </w:rPr>
        <w:t xml:space="preserve">stavku 1. </w:t>
      </w:r>
      <w:r w:rsidR="00DB325A">
        <w:rPr>
          <w:lang w:eastAsia="hr-HR"/>
        </w:rPr>
        <w:t xml:space="preserve">iza prve dodaje se druga rečenica koja glasi: </w:t>
      </w:r>
    </w:p>
    <w:p w:rsidR="00DB325A" w:rsidRDefault="00DB325A" w:rsidP="00EA7E72">
      <w:pPr>
        <w:rPr>
          <w:lang w:eastAsia="hr-HR"/>
        </w:rPr>
      </w:pPr>
      <w:r>
        <w:rPr>
          <w:lang w:eastAsia="hr-HR"/>
        </w:rPr>
        <w:t>„Područje vještačenja može se proširiti samo na srodnu djelatnost koja je obuhvaćena stečenim formalnim obrazovanjem na temelju kojeg je stalni sudski vještak imenovan za područje vještačenja za koje se traži proširenje.“.</w:t>
      </w:r>
    </w:p>
    <w:p w:rsidR="001E6B13" w:rsidRDefault="001E6B13" w:rsidP="00EA7E72">
      <w:pPr>
        <w:rPr>
          <w:lang w:eastAsia="hr-HR"/>
        </w:rPr>
      </w:pPr>
      <w:r>
        <w:rPr>
          <w:lang w:eastAsia="hr-HR"/>
        </w:rPr>
        <w:t>U stavku 2. riječi: „točke 2.“ zamjenjuju se riječima: „točke 3.“.</w:t>
      </w:r>
    </w:p>
    <w:p w:rsidR="004754CB" w:rsidRPr="001F4980" w:rsidRDefault="004754CB" w:rsidP="00EA7E72">
      <w:pPr>
        <w:pStyle w:val="Naslov2"/>
        <w:jc w:val="center"/>
        <w:rPr>
          <w:rFonts w:eastAsia="Times New Roman"/>
          <w:lang w:eastAsia="hr-HR"/>
        </w:rPr>
      </w:pPr>
      <w:r>
        <w:rPr>
          <w:rFonts w:eastAsia="Times New Roman"/>
          <w:lang w:eastAsia="hr-HR"/>
        </w:rPr>
        <w:t>Članak 8.</w:t>
      </w:r>
    </w:p>
    <w:p w:rsidR="003D485A" w:rsidRDefault="00D01077" w:rsidP="00EA7E72">
      <w:pPr>
        <w:rPr>
          <w:lang w:eastAsia="hr-HR"/>
        </w:rPr>
      </w:pPr>
      <w:r w:rsidRPr="001F4980">
        <w:rPr>
          <w:lang w:eastAsia="hr-HR"/>
        </w:rPr>
        <w:t xml:space="preserve">U članku </w:t>
      </w:r>
      <w:r w:rsidR="008A4061">
        <w:rPr>
          <w:lang w:eastAsia="hr-HR"/>
        </w:rPr>
        <w:t>1</w:t>
      </w:r>
      <w:r w:rsidRPr="001F4980">
        <w:rPr>
          <w:lang w:eastAsia="hr-HR"/>
        </w:rPr>
        <w:t xml:space="preserve">3. </w:t>
      </w:r>
      <w:r w:rsidR="003D485A">
        <w:rPr>
          <w:lang w:eastAsia="hr-HR"/>
        </w:rPr>
        <w:t>stavku 1.</w:t>
      </w:r>
      <w:r w:rsidR="008202F6">
        <w:rPr>
          <w:lang w:eastAsia="hr-HR"/>
        </w:rPr>
        <w:t xml:space="preserve"> </w:t>
      </w:r>
      <w:r w:rsidR="003D485A">
        <w:rPr>
          <w:lang w:eastAsia="hr-HR"/>
        </w:rPr>
        <w:t>podstavku 6. iza riječi: „ako“ dodaje se riječ: „učestalo“.</w:t>
      </w:r>
    </w:p>
    <w:p w:rsidR="008A4061" w:rsidRDefault="003D485A" w:rsidP="00EA7E72">
      <w:pPr>
        <w:rPr>
          <w:lang w:eastAsia="hr-HR"/>
        </w:rPr>
      </w:pPr>
      <w:r>
        <w:rPr>
          <w:lang w:eastAsia="hr-HR"/>
        </w:rPr>
        <w:t>P</w:t>
      </w:r>
      <w:r w:rsidR="008A4061">
        <w:rPr>
          <w:lang w:eastAsia="hr-HR"/>
        </w:rPr>
        <w:t xml:space="preserve">odstavak 7. briše se. </w:t>
      </w:r>
    </w:p>
    <w:p w:rsidR="00187773" w:rsidRDefault="00187773" w:rsidP="00EA7E72">
      <w:pPr>
        <w:rPr>
          <w:lang w:eastAsia="hr-HR"/>
        </w:rPr>
      </w:pPr>
      <w:r w:rsidRPr="00187773">
        <w:rPr>
          <w:lang w:eastAsia="hr-HR"/>
        </w:rPr>
        <w:lastRenderedPageBreak/>
        <w:t xml:space="preserve">U dosadašnjem podstavku 8. koji postaje podstavak 7. </w:t>
      </w:r>
      <w:r>
        <w:rPr>
          <w:lang w:eastAsia="hr-HR"/>
        </w:rPr>
        <w:t xml:space="preserve">iza </w:t>
      </w:r>
      <w:r w:rsidR="000D2CA2">
        <w:rPr>
          <w:lang w:eastAsia="hr-HR"/>
        </w:rPr>
        <w:t xml:space="preserve">riječi „članka </w:t>
      </w:r>
      <w:r>
        <w:rPr>
          <w:lang w:eastAsia="hr-HR"/>
        </w:rPr>
        <w:t>17</w:t>
      </w:r>
      <w:r w:rsidR="000D2CA2">
        <w:rPr>
          <w:lang w:eastAsia="hr-HR"/>
        </w:rPr>
        <w:t>.“</w:t>
      </w:r>
      <w:r>
        <w:rPr>
          <w:lang w:eastAsia="hr-HR"/>
        </w:rPr>
        <w:t xml:space="preserve"> dodaje se riječ:</w:t>
      </w:r>
      <w:r w:rsidRPr="00187773">
        <w:rPr>
          <w:lang w:eastAsia="hr-HR"/>
        </w:rPr>
        <w:t xml:space="preserve"> „stavka 1.“ </w:t>
      </w:r>
    </w:p>
    <w:p w:rsidR="008A4061" w:rsidRDefault="005660FA" w:rsidP="00EA7E72">
      <w:pPr>
        <w:rPr>
          <w:lang w:eastAsia="hr-HR"/>
        </w:rPr>
      </w:pPr>
      <w:r w:rsidRPr="00485EE2">
        <w:rPr>
          <w:lang w:eastAsia="hr-HR"/>
        </w:rPr>
        <w:t>Dosadašnji podstav</w:t>
      </w:r>
      <w:r w:rsidR="008202F6">
        <w:rPr>
          <w:lang w:eastAsia="hr-HR"/>
        </w:rPr>
        <w:t>ak</w:t>
      </w:r>
      <w:r w:rsidRPr="00485EE2">
        <w:rPr>
          <w:lang w:eastAsia="hr-HR"/>
        </w:rPr>
        <w:t xml:space="preserve"> </w:t>
      </w:r>
      <w:r w:rsidR="008A4061" w:rsidRPr="00485EE2">
        <w:rPr>
          <w:lang w:eastAsia="hr-HR"/>
        </w:rPr>
        <w:t>9. postaj</w:t>
      </w:r>
      <w:r w:rsidR="008202F6">
        <w:rPr>
          <w:lang w:eastAsia="hr-HR"/>
        </w:rPr>
        <w:t>e</w:t>
      </w:r>
      <w:r w:rsidR="008A4061" w:rsidRPr="00485EE2">
        <w:rPr>
          <w:lang w:eastAsia="hr-HR"/>
        </w:rPr>
        <w:t xml:space="preserve"> podstav</w:t>
      </w:r>
      <w:r w:rsidR="008202F6">
        <w:rPr>
          <w:lang w:eastAsia="hr-HR"/>
        </w:rPr>
        <w:t>ak</w:t>
      </w:r>
      <w:r w:rsidR="008A4061" w:rsidRPr="00485EE2">
        <w:rPr>
          <w:lang w:eastAsia="hr-HR"/>
        </w:rPr>
        <w:t xml:space="preserve"> </w:t>
      </w:r>
      <w:r w:rsidRPr="00485EE2">
        <w:rPr>
          <w:lang w:eastAsia="hr-HR"/>
        </w:rPr>
        <w:t xml:space="preserve"> </w:t>
      </w:r>
      <w:r w:rsidR="008A4061" w:rsidRPr="00485EE2">
        <w:rPr>
          <w:lang w:eastAsia="hr-HR"/>
        </w:rPr>
        <w:t>8.</w:t>
      </w:r>
    </w:p>
    <w:p w:rsidR="008A4061" w:rsidRDefault="008A4061" w:rsidP="00EA7E72">
      <w:pPr>
        <w:rPr>
          <w:lang w:eastAsia="hr-HR"/>
        </w:rPr>
      </w:pPr>
      <w:r>
        <w:rPr>
          <w:lang w:eastAsia="hr-HR"/>
        </w:rPr>
        <w:t>Iza stavka 1. dodaju se stavci 2., 3. i 4. koji glase:</w:t>
      </w:r>
    </w:p>
    <w:p w:rsidR="008A4061" w:rsidRDefault="008A4061" w:rsidP="00EA7E72">
      <w:pPr>
        <w:rPr>
          <w:lang w:eastAsia="hr-HR"/>
        </w:rPr>
      </w:pPr>
      <w:r>
        <w:rPr>
          <w:lang w:eastAsia="hr-HR"/>
        </w:rPr>
        <w:t xml:space="preserve">„Stalni sudski vještak </w:t>
      </w:r>
      <w:r w:rsidR="00070E5A">
        <w:rPr>
          <w:lang w:eastAsia="hr-HR"/>
        </w:rPr>
        <w:t xml:space="preserve">koji je </w:t>
      </w:r>
      <w:r>
        <w:rPr>
          <w:lang w:eastAsia="hr-HR"/>
        </w:rPr>
        <w:t xml:space="preserve">razriješen iz razloga propisanih u stavku 1., podstavcima 6., 7. i 8. ovog članka može se ponovno imenovati stalnim sudskim vještakom nakon proteka </w:t>
      </w:r>
      <w:r w:rsidR="003D485A">
        <w:rPr>
          <w:lang w:eastAsia="hr-HR"/>
        </w:rPr>
        <w:t>četiri</w:t>
      </w:r>
      <w:r>
        <w:rPr>
          <w:lang w:eastAsia="hr-HR"/>
        </w:rPr>
        <w:t xml:space="preserve"> godin</w:t>
      </w:r>
      <w:r w:rsidR="003D485A">
        <w:rPr>
          <w:lang w:eastAsia="hr-HR"/>
        </w:rPr>
        <w:t>e</w:t>
      </w:r>
      <w:r>
        <w:rPr>
          <w:lang w:eastAsia="hr-HR"/>
        </w:rPr>
        <w:t xml:space="preserve"> od dana izvršnosti rješenja o razrješenju.</w:t>
      </w:r>
    </w:p>
    <w:p w:rsidR="008A4061" w:rsidRDefault="008A4061" w:rsidP="00EA7E72">
      <w:pPr>
        <w:rPr>
          <w:lang w:eastAsia="hr-HR"/>
        </w:rPr>
      </w:pPr>
      <w:r>
        <w:rPr>
          <w:lang w:eastAsia="hr-HR"/>
        </w:rPr>
        <w:t>Stalni sudski vještak koji je razriješen iz razloga propisanih u stavku 1. podstavku 1. ovog članka prilikom podnošenja novog zahtjeva za imenovanje stalnim sudskim vještakom u istom području vještačenja nije dužan obaviti stručnu obuku.</w:t>
      </w:r>
    </w:p>
    <w:p w:rsidR="008D33B8" w:rsidRDefault="00A2599C" w:rsidP="00EA7E72">
      <w:pPr>
        <w:rPr>
          <w:lang w:eastAsia="hr-HR"/>
        </w:rPr>
      </w:pPr>
      <w:r>
        <w:rPr>
          <w:lang w:eastAsia="hr-HR"/>
        </w:rPr>
        <w:t xml:space="preserve">Odredbe stavka 1. podstavka 1. i 2. </w:t>
      </w:r>
      <w:r w:rsidR="00070E5A">
        <w:rPr>
          <w:lang w:eastAsia="hr-HR"/>
        </w:rPr>
        <w:t xml:space="preserve">ovog članka </w:t>
      </w:r>
      <w:r>
        <w:rPr>
          <w:lang w:eastAsia="hr-HR"/>
        </w:rPr>
        <w:t xml:space="preserve">smisleno se primjenjuju na oduzimanje </w:t>
      </w:r>
      <w:r w:rsidRPr="00710882">
        <w:rPr>
          <w:lang w:eastAsia="hr-HR"/>
        </w:rPr>
        <w:t>odobr</w:t>
      </w:r>
      <w:r>
        <w:rPr>
          <w:lang w:eastAsia="hr-HR"/>
        </w:rPr>
        <w:t xml:space="preserve">enja za </w:t>
      </w:r>
      <w:r w:rsidRPr="00710882">
        <w:rPr>
          <w:lang w:eastAsia="hr-HR"/>
        </w:rPr>
        <w:t>obavljanje poslova sudskog vještačenja</w:t>
      </w:r>
      <w:r>
        <w:rPr>
          <w:lang w:eastAsia="hr-HR"/>
        </w:rPr>
        <w:t xml:space="preserve"> pravnih osoba, </w:t>
      </w:r>
      <w:r w:rsidR="00710882" w:rsidRPr="00710882">
        <w:rPr>
          <w:lang w:eastAsia="hr-HR"/>
        </w:rPr>
        <w:t>zavod</w:t>
      </w:r>
      <w:r w:rsidR="00D76849">
        <w:rPr>
          <w:lang w:eastAsia="hr-HR"/>
        </w:rPr>
        <w:t>a</w:t>
      </w:r>
      <w:r w:rsidR="00710882" w:rsidRPr="00710882">
        <w:rPr>
          <w:lang w:eastAsia="hr-HR"/>
        </w:rPr>
        <w:t xml:space="preserve"> ili drug</w:t>
      </w:r>
      <w:r w:rsidR="00D76849">
        <w:rPr>
          <w:lang w:eastAsia="hr-HR"/>
        </w:rPr>
        <w:t>ih</w:t>
      </w:r>
      <w:r w:rsidR="00710882" w:rsidRPr="00710882">
        <w:rPr>
          <w:lang w:eastAsia="hr-HR"/>
        </w:rPr>
        <w:t xml:space="preserve"> tijel</w:t>
      </w:r>
      <w:r>
        <w:rPr>
          <w:lang w:eastAsia="hr-HR"/>
        </w:rPr>
        <w:t>a</w:t>
      </w:r>
      <w:r w:rsidR="00710882" w:rsidRPr="00710882">
        <w:rPr>
          <w:lang w:eastAsia="hr-HR"/>
        </w:rPr>
        <w:t xml:space="preserve"> znanstven</w:t>
      </w:r>
      <w:r>
        <w:rPr>
          <w:lang w:eastAsia="hr-HR"/>
        </w:rPr>
        <w:t>ih</w:t>
      </w:r>
      <w:r w:rsidR="00710882" w:rsidRPr="00710882">
        <w:rPr>
          <w:lang w:eastAsia="hr-HR"/>
        </w:rPr>
        <w:t xml:space="preserve"> ustanov</w:t>
      </w:r>
      <w:r>
        <w:rPr>
          <w:lang w:eastAsia="hr-HR"/>
        </w:rPr>
        <w:t>a odnosno državnih</w:t>
      </w:r>
      <w:r w:rsidR="00710882" w:rsidRPr="00710882">
        <w:rPr>
          <w:lang w:eastAsia="hr-HR"/>
        </w:rPr>
        <w:t xml:space="preserve"> tijel</w:t>
      </w:r>
      <w:r>
        <w:rPr>
          <w:lang w:eastAsia="hr-HR"/>
        </w:rPr>
        <w:t>a</w:t>
      </w:r>
      <w:r w:rsidR="00D76849">
        <w:rPr>
          <w:lang w:eastAsia="hr-HR"/>
        </w:rPr>
        <w:t>.“.</w:t>
      </w:r>
    </w:p>
    <w:p w:rsidR="00E408F2" w:rsidRDefault="00D76849" w:rsidP="00EA7E72">
      <w:pPr>
        <w:rPr>
          <w:lang w:eastAsia="hr-HR"/>
        </w:rPr>
      </w:pPr>
      <w:r>
        <w:rPr>
          <w:lang w:eastAsia="hr-HR"/>
        </w:rPr>
        <w:t>U dosadašnjem stavku 2. koji postaje stavak 5. iza riječi: „razrješenju“ dodaju se riječi: „odnosno oduzimanju odobrenja za obavljanje poslova sudskog vještačenja“.</w:t>
      </w:r>
    </w:p>
    <w:p w:rsidR="008A4061" w:rsidRDefault="00D76849" w:rsidP="00EA7E72">
      <w:pPr>
        <w:rPr>
          <w:lang w:eastAsia="hr-HR"/>
        </w:rPr>
      </w:pPr>
      <w:r>
        <w:rPr>
          <w:lang w:eastAsia="hr-HR"/>
        </w:rPr>
        <w:t>U dosadašnjem stavku 3. koji postaje stavak 6. riječi: „</w:t>
      </w:r>
      <w:r w:rsidR="004D0F3A">
        <w:rPr>
          <w:lang w:eastAsia="hr-HR"/>
        </w:rPr>
        <w:t>rješenje o razrješenju stalnog sudskog vještaka“ zamjenjuju se riječima: „izvršno rješenje iz stavka 5. ovog članka“.</w:t>
      </w:r>
    </w:p>
    <w:p w:rsidR="00D01077" w:rsidRPr="001F4980" w:rsidRDefault="00D01077" w:rsidP="00EA7E72">
      <w:pPr>
        <w:pStyle w:val="Naslov2"/>
        <w:jc w:val="center"/>
        <w:rPr>
          <w:rFonts w:eastAsia="Times New Roman"/>
          <w:lang w:eastAsia="hr-HR"/>
        </w:rPr>
      </w:pPr>
      <w:r w:rsidRPr="001F4980">
        <w:rPr>
          <w:rFonts w:eastAsia="Times New Roman"/>
          <w:lang w:eastAsia="hr-HR"/>
        </w:rPr>
        <w:t xml:space="preserve">Članak </w:t>
      </w:r>
      <w:r w:rsidR="004754CB">
        <w:rPr>
          <w:rFonts w:eastAsia="Times New Roman"/>
          <w:lang w:eastAsia="hr-HR"/>
        </w:rPr>
        <w:t>9</w:t>
      </w:r>
      <w:r w:rsidRPr="001F4980">
        <w:rPr>
          <w:rFonts w:eastAsia="Times New Roman"/>
          <w:lang w:eastAsia="hr-HR"/>
        </w:rPr>
        <w:t>.</w:t>
      </w:r>
    </w:p>
    <w:p w:rsidR="00C16205" w:rsidRDefault="008A4061" w:rsidP="00EA7E72">
      <w:pPr>
        <w:rPr>
          <w:lang w:eastAsia="hr-HR"/>
        </w:rPr>
      </w:pPr>
      <w:r>
        <w:rPr>
          <w:lang w:eastAsia="hr-HR"/>
        </w:rPr>
        <w:t>U č</w:t>
      </w:r>
      <w:r w:rsidR="007130B7">
        <w:rPr>
          <w:lang w:eastAsia="hr-HR"/>
        </w:rPr>
        <w:t>lank</w:t>
      </w:r>
      <w:r w:rsidR="00617F1A">
        <w:rPr>
          <w:lang w:eastAsia="hr-HR"/>
        </w:rPr>
        <w:t>u 20</w:t>
      </w:r>
      <w:r w:rsidR="00C16205">
        <w:rPr>
          <w:lang w:eastAsia="hr-HR"/>
        </w:rPr>
        <w:t xml:space="preserve">. iza riječi: „povjereno mu vještačenje“ stavlja se zarez i dodaju riječi: „ne dostavi dokaz o sklopljenom ugovoru o osiguranju od odgovornosti za obavljanje poslova sudskog vještačenja“. </w:t>
      </w:r>
    </w:p>
    <w:p w:rsidR="00D01077" w:rsidRDefault="00D22129" w:rsidP="00EA7E72">
      <w:pPr>
        <w:pStyle w:val="Naslov2"/>
        <w:jc w:val="center"/>
        <w:rPr>
          <w:rFonts w:eastAsia="Times New Roman"/>
          <w:lang w:eastAsia="hr-HR"/>
        </w:rPr>
      </w:pPr>
      <w:r w:rsidRPr="00D22129">
        <w:rPr>
          <w:rFonts w:eastAsia="Times New Roman"/>
          <w:lang w:eastAsia="hr-HR"/>
        </w:rPr>
        <w:t xml:space="preserve">Članak </w:t>
      </w:r>
      <w:r w:rsidR="004754CB">
        <w:rPr>
          <w:rFonts w:eastAsia="Times New Roman"/>
          <w:lang w:eastAsia="hr-HR"/>
        </w:rPr>
        <w:t>10</w:t>
      </w:r>
      <w:r w:rsidRPr="00D22129">
        <w:rPr>
          <w:rFonts w:eastAsia="Times New Roman"/>
          <w:lang w:eastAsia="hr-HR"/>
        </w:rPr>
        <w:t>.</w:t>
      </w:r>
    </w:p>
    <w:p w:rsidR="00C16205" w:rsidRDefault="00C16205" w:rsidP="00EA7E72">
      <w:pPr>
        <w:rPr>
          <w:lang w:eastAsia="hr-HR"/>
        </w:rPr>
      </w:pPr>
      <w:r>
        <w:rPr>
          <w:lang w:eastAsia="hr-HR"/>
        </w:rPr>
        <w:t>U članku 22. stavku 2.  iza riječi: „proslijedit će“ dodaje se riječ: „izvršno“.</w:t>
      </w:r>
    </w:p>
    <w:p w:rsidR="00C16205" w:rsidRDefault="00C16205" w:rsidP="00EA7E72">
      <w:pPr>
        <w:pStyle w:val="Naslov2"/>
        <w:jc w:val="center"/>
        <w:rPr>
          <w:rFonts w:eastAsia="Times New Roman"/>
          <w:lang w:eastAsia="hr-HR"/>
        </w:rPr>
      </w:pPr>
      <w:r>
        <w:rPr>
          <w:rFonts w:eastAsia="Times New Roman"/>
          <w:lang w:eastAsia="hr-HR"/>
        </w:rPr>
        <w:t>Članak 11.</w:t>
      </w:r>
    </w:p>
    <w:p w:rsidR="00C16205" w:rsidRDefault="00E408F2" w:rsidP="00EA7E72">
      <w:pPr>
        <w:rPr>
          <w:lang w:eastAsia="hr-HR"/>
        </w:rPr>
      </w:pPr>
      <w:r>
        <w:rPr>
          <w:lang w:eastAsia="hr-HR"/>
        </w:rPr>
        <w:t>U članku 39. iza riječi: „primjerak“ dodaje se riječ: „izvršnog“.</w:t>
      </w:r>
    </w:p>
    <w:p w:rsidR="00E408F2" w:rsidRPr="001F4980" w:rsidRDefault="00E408F2" w:rsidP="00EA7E72">
      <w:pPr>
        <w:pStyle w:val="Naslov2"/>
        <w:jc w:val="center"/>
        <w:rPr>
          <w:rFonts w:eastAsia="Times New Roman"/>
          <w:lang w:eastAsia="hr-HR"/>
        </w:rPr>
      </w:pPr>
      <w:r>
        <w:rPr>
          <w:rFonts w:eastAsia="Times New Roman"/>
          <w:lang w:eastAsia="hr-HR"/>
        </w:rPr>
        <w:t>Članak 12.</w:t>
      </w:r>
    </w:p>
    <w:p w:rsidR="00D01077" w:rsidRDefault="00D22129" w:rsidP="00EA7E72">
      <w:pPr>
        <w:rPr>
          <w:lang w:eastAsia="hr-HR"/>
        </w:rPr>
      </w:pPr>
      <w:r>
        <w:rPr>
          <w:lang w:eastAsia="hr-HR"/>
        </w:rPr>
        <w:t xml:space="preserve">Ovaj Pravilnik stupa na snagu osmog dana od dana objave u </w:t>
      </w:r>
      <w:r w:rsidR="00E25F34">
        <w:rPr>
          <w:lang w:eastAsia="hr-HR"/>
        </w:rPr>
        <w:t>„</w:t>
      </w:r>
      <w:r>
        <w:rPr>
          <w:lang w:eastAsia="hr-HR"/>
        </w:rPr>
        <w:t>Narodnim novinama</w:t>
      </w:r>
      <w:r w:rsidR="00E25F34">
        <w:rPr>
          <w:lang w:eastAsia="hr-HR"/>
        </w:rPr>
        <w:t>“</w:t>
      </w:r>
      <w:r>
        <w:rPr>
          <w:lang w:eastAsia="hr-HR"/>
        </w:rPr>
        <w:t xml:space="preserve">. </w:t>
      </w:r>
    </w:p>
    <w:p w:rsidR="00263795" w:rsidRDefault="00263795" w:rsidP="00263795">
      <w:pPr>
        <w:tabs>
          <w:tab w:val="center" w:pos="4536"/>
          <w:tab w:val="left" w:pos="5495"/>
        </w:tabs>
        <w:spacing w:after="0" w:line="240" w:lineRule="auto"/>
        <w:jc w:val="both"/>
        <w:rPr>
          <w:rFonts w:ascii="Times New Roman" w:eastAsia="Times New Roman" w:hAnsi="Times New Roman" w:cs="Times New Roman"/>
          <w:color w:val="000000"/>
          <w:sz w:val="24"/>
          <w:szCs w:val="24"/>
          <w:lang w:eastAsia="hr-HR"/>
        </w:rPr>
      </w:pPr>
    </w:p>
    <w:p w:rsidR="00263795" w:rsidRDefault="00263795" w:rsidP="00EA7E72">
      <w:pPr>
        <w:spacing w:after="0"/>
        <w:rPr>
          <w:lang w:eastAsia="hr-HR"/>
        </w:rPr>
      </w:pPr>
      <w:r>
        <w:rPr>
          <w:lang w:eastAsia="hr-HR"/>
        </w:rPr>
        <w:t xml:space="preserve">KLASA: </w:t>
      </w:r>
      <w:r>
        <w:rPr>
          <w:lang w:eastAsia="hr-HR"/>
        </w:rPr>
        <w:tab/>
        <w:t>011-01/14-01/35</w:t>
      </w:r>
      <w:r>
        <w:rPr>
          <w:lang w:eastAsia="hr-HR"/>
        </w:rPr>
        <w:tab/>
      </w:r>
      <w:r>
        <w:rPr>
          <w:lang w:eastAsia="hr-HR"/>
        </w:rPr>
        <w:tab/>
      </w:r>
      <w:r>
        <w:rPr>
          <w:lang w:eastAsia="hr-HR"/>
        </w:rPr>
        <w:tab/>
      </w:r>
      <w:r>
        <w:rPr>
          <w:lang w:eastAsia="hr-HR"/>
        </w:rPr>
        <w:tab/>
      </w:r>
      <w:r>
        <w:rPr>
          <w:lang w:eastAsia="hr-HR"/>
        </w:rPr>
        <w:tab/>
      </w:r>
    </w:p>
    <w:p w:rsidR="00E408F2" w:rsidRDefault="00263795" w:rsidP="00EA7E72">
      <w:pPr>
        <w:spacing w:after="0"/>
        <w:rPr>
          <w:lang w:eastAsia="hr-HR"/>
        </w:rPr>
      </w:pPr>
      <w:r>
        <w:rPr>
          <w:lang w:eastAsia="hr-HR"/>
        </w:rPr>
        <w:t xml:space="preserve">URBROJ: </w:t>
      </w:r>
      <w:r>
        <w:rPr>
          <w:lang w:eastAsia="hr-HR"/>
        </w:rPr>
        <w:tab/>
      </w:r>
    </w:p>
    <w:p w:rsidR="00263795" w:rsidRDefault="00263795" w:rsidP="00EA7E72">
      <w:pPr>
        <w:spacing w:after="0"/>
        <w:rPr>
          <w:lang w:eastAsia="hr-HR"/>
        </w:rPr>
      </w:pPr>
      <w:r>
        <w:rPr>
          <w:lang w:eastAsia="hr-HR"/>
        </w:rPr>
        <w:tab/>
      </w:r>
    </w:p>
    <w:p w:rsidR="00263795" w:rsidRDefault="00263795" w:rsidP="00EA7E72">
      <w:pPr>
        <w:spacing w:after="0"/>
        <w:rPr>
          <w:lang w:eastAsia="hr-HR"/>
        </w:rPr>
      </w:pPr>
      <w:r>
        <w:rPr>
          <w:lang w:eastAsia="hr-HR"/>
        </w:rPr>
        <w:t xml:space="preserve">Zagreb, </w:t>
      </w:r>
      <w:r>
        <w:rPr>
          <w:lang w:eastAsia="hr-HR"/>
        </w:rPr>
        <w:tab/>
      </w:r>
      <w:r w:rsidR="00E408F2">
        <w:rPr>
          <w:lang w:eastAsia="hr-HR"/>
        </w:rPr>
        <w:t>10</w:t>
      </w:r>
      <w:r>
        <w:rPr>
          <w:lang w:eastAsia="hr-HR"/>
        </w:rPr>
        <w:t>. s</w:t>
      </w:r>
      <w:r w:rsidR="00E408F2">
        <w:rPr>
          <w:lang w:eastAsia="hr-HR"/>
        </w:rPr>
        <w:t>iječnja 2018</w:t>
      </w:r>
      <w:r>
        <w:rPr>
          <w:lang w:eastAsia="hr-HR"/>
        </w:rPr>
        <w:t>.</w:t>
      </w:r>
    </w:p>
    <w:p w:rsidR="00132B3D" w:rsidRDefault="00132B3D" w:rsidP="00EA7E72">
      <w:pPr>
        <w:spacing w:after="0"/>
        <w:rPr>
          <w:lang w:eastAsia="hr-HR"/>
        </w:rPr>
      </w:pPr>
    </w:p>
    <w:p w:rsidR="00132B3D" w:rsidRDefault="00132B3D" w:rsidP="00EA7E72">
      <w:pPr>
        <w:spacing w:after="0"/>
        <w:rPr>
          <w:lang w:eastAsia="hr-HR"/>
        </w:rPr>
      </w:pPr>
    </w:p>
    <w:p w:rsidR="00132B3D" w:rsidRDefault="00E408F2" w:rsidP="00EA7E72">
      <w:pPr>
        <w:spacing w:after="0"/>
        <w:ind w:left="5670"/>
        <w:rPr>
          <w:lang w:eastAsia="hr-HR"/>
        </w:rPr>
      </w:pPr>
      <w:bookmarkStart w:id="0" w:name="_GoBack"/>
      <w:bookmarkEnd w:id="0"/>
      <w:r>
        <w:rPr>
          <w:lang w:eastAsia="hr-HR"/>
        </w:rPr>
        <w:t xml:space="preserve">       </w:t>
      </w:r>
      <w:r w:rsidR="00132B3D">
        <w:rPr>
          <w:lang w:eastAsia="hr-HR"/>
        </w:rPr>
        <w:t>MINISTAR</w:t>
      </w:r>
    </w:p>
    <w:p w:rsidR="00132B3D" w:rsidRDefault="00132B3D" w:rsidP="00EA7E72">
      <w:pPr>
        <w:spacing w:after="0"/>
        <w:ind w:left="5670"/>
        <w:rPr>
          <w:lang w:eastAsia="hr-HR"/>
        </w:rPr>
      </w:pPr>
    </w:p>
    <w:p w:rsidR="00132B3D" w:rsidRDefault="00E408F2" w:rsidP="00EA7E72">
      <w:pPr>
        <w:spacing w:after="0"/>
        <w:ind w:left="5670"/>
        <w:rPr>
          <w:lang w:eastAsia="hr-HR"/>
        </w:rPr>
      </w:pPr>
      <w:r>
        <w:rPr>
          <w:lang w:eastAsia="hr-HR"/>
        </w:rPr>
        <w:t>Dražen Bošnjaković</w:t>
      </w:r>
      <w:r w:rsidR="00132B3D">
        <w:rPr>
          <w:lang w:eastAsia="hr-HR"/>
        </w:rPr>
        <w:t>, v.r.</w:t>
      </w:r>
    </w:p>
    <w:p w:rsidR="00132B3D" w:rsidRPr="001F4980" w:rsidRDefault="00132B3D" w:rsidP="00EA7E72">
      <w:pPr>
        <w:spacing w:after="0"/>
        <w:ind w:left="5670"/>
        <w:rPr>
          <w:lang w:eastAsia="hr-HR"/>
        </w:rPr>
      </w:pPr>
    </w:p>
    <w:sectPr w:rsidR="00132B3D" w:rsidRPr="001F4980" w:rsidSect="00B41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04"/>
    <w:rsid w:val="00030657"/>
    <w:rsid w:val="00045713"/>
    <w:rsid w:val="00067B2C"/>
    <w:rsid w:val="00070E5A"/>
    <w:rsid w:val="000D2CA2"/>
    <w:rsid w:val="00116399"/>
    <w:rsid w:val="00132B3D"/>
    <w:rsid w:val="00141FF5"/>
    <w:rsid w:val="00170795"/>
    <w:rsid w:val="0017213A"/>
    <w:rsid w:val="00187773"/>
    <w:rsid w:val="001A7998"/>
    <w:rsid w:val="001E6B13"/>
    <w:rsid w:val="001F4980"/>
    <w:rsid w:val="00211B48"/>
    <w:rsid w:val="00212821"/>
    <w:rsid w:val="00263795"/>
    <w:rsid w:val="002638C2"/>
    <w:rsid w:val="00281510"/>
    <w:rsid w:val="002D3B2F"/>
    <w:rsid w:val="003176DE"/>
    <w:rsid w:val="00335D70"/>
    <w:rsid w:val="00385FF2"/>
    <w:rsid w:val="00397604"/>
    <w:rsid w:val="003D485A"/>
    <w:rsid w:val="00437C6A"/>
    <w:rsid w:val="004754CB"/>
    <w:rsid w:val="00485EE2"/>
    <w:rsid w:val="004D0F3A"/>
    <w:rsid w:val="00552934"/>
    <w:rsid w:val="005660FA"/>
    <w:rsid w:val="00617F1A"/>
    <w:rsid w:val="00647645"/>
    <w:rsid w:val="00663A50"/>
    <w:rsid w:val="00683BA9"/>
    <w:rsid w:val="006B2598"/>
    <w:rsid w:val="006E4391"/>
    <w:rsid w:val="006E7D31"/>
    <w:rsid w:val="00700107"/>
    <w:rsid w:val="00710882"/>
    <w:rsid w:val="0071260C"/>
    <w:rsid w:val="007130B7"/>
    <w:rsid w:val="00761BDF"/>
    <w:rsid w:val="008202F6"/>
    <w:rsid w:val="008A4061"/>
    <w:rsid w:val="008C740A"/>
    <w:rsid w:val="008D33B8"/>
    <w:rsid w:val="009076B0"/>
    <w:rsid w:val="00926AB9"/>
    <w:rsid w:val="00926BE9"/>
    <w:rsid w:val="00930374"/>
    <w:rsid w:val="0093232B"/>
    <w:rsid w:val="009B7960"/>
    <w:rsid w:val="009E17EB"/>
    <w:rsid w:val="00A119A3"/>
    <w:rsid w:val="00A2599C"/>
    <w:rsid w:val="00A44444"/>
    <w:rsid w:val="00A61A71"/>
    <w:rsid w:val="00A70CA7"/>
    <w:rsid w:val="00A72FBF"/>
    <w:rsid w:val="00A940FC"/>
    <w:rsid w:val="00AB2185"/>
    <w:rsid w:val="00B237A3"/>
    <w:rsid w:val="00B34EE9"/>
    <w:rsid w:val="00B41561"/>
    <w:rsid w:val="00B56FCD"/>
    <w:rsid w:val="00BC1DA9"/>
    <w:rsid w:val="00BE672A"/>
    <w:rsid w:val="00BF1AF1"/>
    <w:rsid w:val="00C16205"/>
    <w:rsid w:val="00C2755A"/>
    <w:rsid w:val="00CC2AAE"/>
    <w:rsid w:val="00CF1E1D"/>
    <w:rsid w:val="00D01077"/>
    <w:rsid w:val="00D04178"/>
    <w:rsid w:val="00D22129"/>
    <w:rsid w:val="00D420C5"/>
    <w:rsid w:val="00D5310F"/>
    <w:rsid w:val="00D76849"/>
    <w:rsid w:val="00DA181A"/>
    <w:rsid w:val="00DB325A"/>
    <w:rsid w:val="00DE4C43"/>
    <w:rsid w:val="00E04DA3"/>
    <w:rsid w:val="00E25F34"/>
    <w:rsid w:val="00E408F2"/>
    <w:rsid w:val="00E41CB5"/>
    <w:rsid w:val="00E5268F"/>
    <w:rsid w:val="00E77912"/>
    <w:rsid w:val="00E85B45"/>
    <w:rsid w:val="00E94319"/>
    <w:rsid w:val="00EA196A"/>
    <w:rsid w:val="00EA7E72"/>
    <w:rsid w:val="00EC1C8E"/>
    <w:rsid w:val="00ED23A1"/>
    <w:rsid w:val="00ED2597"/>
    <w:rsid w:val="00ED67EA"/>
    <w:rsid w:val="00FA1942"/>
    <w:rsid w:val="00FD31DD"/>
    <w:rsid w:val="00FF5B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04"/>
  </w:style>
  <w:style w:type="paragraph" w:styleId="Naslov1">
    <w:name w:val="heading 1"/>
    <w:basedOn w:val="Normal"/>
    <w:next w:val="Normal"/>
    <w:link w:val="Naslov1Char"/>
    <w:uiPriority w:val="9"/>
    <w:qFormat/>
    <w:rsid w:val="00EA7E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A7E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67B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67B2C"/>
    <w:rPr>
      <w:rFonts w:ascii="Tahoma" w:hAnsi="Tahoma" w:cs="Tahoma"/>
      <w:sz w:val="16"/>
      <w:szCs w:val="16"/>
    </w:rPr>
  </w:style>
  <w:style w:type="paragraph" w:styleId="Naslov">
    <w:name w:val="Title"/>
    <w:basedOn w:val="Normal"/>
    <w:next w:val="Normal"/>
    <w:link w:val="NaslovChar"/>
    <w:uiPriority w:val="10"/>
    <w:qFormat/>
    <w:rsid w:val="00EA7E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EA7E72"/>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EA7E7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EA7E7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04"/>
  </w:style>
  <w:style w:type="paragraph" w:styleId="Naslov1">
    <w:name w:val="heading 1"/>
    <w:basedOn w:val="Normal"/>
    <w:next w:val="Normal"/>
    <w:link w:val="Naslov1Char"/>
    <w:uiPriority w:val="9"/>
    <w:qFormat/>
    <w:rsid w:val="00EA7E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A7E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67B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67B2C"/>
    <w:rPr>
      <w:rFonts w:ascii="Tahoma" w:hAnsi="Tahoma" w:cs="Tahoma"/>
      <w:sz w:val="16"/>
      <w:szCs w:val="16"/>
    </w:rPr>
  </w:style>
  <w:style w:type="paragraph" w:styleId="Naslov">
    <w:name w:val="Title"/>
    <w:basedOn w:val="Normal"/>
    <w:next w:val="Normal"/>
    <w:link w:val="NaslovChar"/>
    <w:uiPriority w:val="10"/>
    <w:qFormat/>
    <w:rsid w:val="00EA7E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EA7E72"/>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EA7E7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EA7E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4930</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Petrović</dc:creator>
  <cp:lastModifiedBy>Vanessa Pomykalo</cp:lastModifiedBy>
  <cp:revision>2</cp:revision>
  <cp:lastPrinted>2018-01-11T08:00:00Z</cp:lastPrinted>
  <dcterms:created xsi:type="dcterms:W3CDTF">2018-01-18T16:08:00Z</dcterms:created>
  <dcterms:modified xsi:type="dcterms:W3CDTF">2018-01-18T16:08:00Z</dcterms:modified>
</cp:coreProperties>
</file>