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DFD2D" w14:textId="1420E064" w:rsidR="00D54F69" w:rsidRPr="005C7B53" w:rsidRDefault="00D54F69" w:rsidP="005C7B53">
      <w:r w:rsidRPr="005C7B53">
        <w:t>prijedlog -</w:t>
      </w:r>
    </w:p>
    <w:p w14:paraId="1B805AAE" w14:textId="77777777" w:rsidR="006817E7" w:rsidRPr="005C7B53" w:rsidRDefault="006817E7" w:rsidP="005C7B53">
      <w:r w:rsidRPr="005C7B53">
        <w:t>MINISTARSTVO POLJOPRIVREDE</w:t>
      </w:r>
    </w:p>
    <w:p w14:paraId="26237491" w14:textId="77777777" w:rsidR="006817E7" w:rsidRPr="005C7B53" w:rsidRDefault="006817E7" w:rsidP="005C7B53"/>
    <w:p w14:paraId="393BB0B9" w14:textId="77777777" w:rsidR="006817E7" w:rsidRPr="005C7B53" w:rsidRDefault="006817E7" w:rsidP="005C7B53">
      <w:r w:rsidRPr="005C7B53">
        <w:t>Na temelju članka 120. stavka 2. Zakona o poljoprivredi (»Narodne novine« broj 30/15), ministar poljoprivrede donosi</w:t>
      </w:r>
    </w:p>
    <w:p w14:paraId="41F77F13" w14:textId="77777777" w:rsidR="006817E7" w:rsidRPr="005C7B53" w:rsidRDefault="006817E7" w:rsidP="005C7B53">
      <w:pPr>
        <w:pStyle w:val="Naslov"/>
        <w:rPr>
          <w:rFonts w:eastAsiaTheme="minorHAnsi"/>
        </w:rPr>
      </w:pPr>
      <w:r w:rsidRPr="005C7B53">
        <w:rPr>
          <w:rFonts w:eastAsiaTheme="minorHAnsi"/>
        </w:rPr>
        <w:t>PRA</w:t>
      </w:r>
      <w:bookmarkStart w:id="0" w:name="_GoBack"/>
      <w:bookmarkEnd w:id="0"/>
      <w:r w:rsidRPr="005C7B53">
        <w:rPr>
          <w:rFonts w:eastAsiaTheme="minorHAnsi"/>
        </w:rPr>
        <w:t>VILNIK</w:t>
      </w:r>
    </w:p>
    <w:p w14:paraId="4ED2DBE3" w14:textId="77777777" w:rsidR="006817E7" w:rsidRPr="005C7B53" w:rsidRDefault="006817E7" w:rsidP="005C7B53">
      <w:pPr>
        <w:pStyle w:val="Naslov"/>
        <w:rPr>
          <w:rFonts w:eastAsiaTheme="minorHAnsi"/>
          <w:sz w:val="22"/>
          <w:szCs w:val="22"/>
        </w:rPr>
      </w:pPr>
      <w:r w:rsidRPr="005C7B53">
        <w:rPr>
          <w:rFonts w:eastAsiaTheme="minorHAnsi"/>
          <w:sz w:val="22"/>
          <w:szCs w:val="22"/>
        </w:rPr>
        <w:t xml:space="preserve">O EVIDENCIJI </w:t>
      </w:r>
      <w:r w:rsidR="003031EB" w:rsidRPr="005C7B53">
        <w:rPr>
          <w:rFonts w:eastAsiaTheme="minorHAnsi"/>
          <w:sz w:val="22"/>
          <w:szCs w:val="22"/>
        </w:rPr>
        <w:t xml:space="preserve">UPORABE </w:t>
      </w:r>
      <w:r w:rsidRPr="005C7B53">
        <w:rPr>
          <w:rFonts w:eastAsiaTheme="minorHAnsi"/>
          <w:sz w:val="22"/>
          <w:szCs w:val="22"/>
        </w:rPr>
        <w:t>POLJOPRIVREDNOG ZEMLJIŠTA</w:t>
      </w:r>
    </w:p>
    <w:p w14:paraId="0A4A6118" w14:textId="77777777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Opća odredba</w:t>
      </w:r>
    </w:p>
    <w:p w14:paraId="627B9016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Članak 1.</w:t>
      </w:r>
    </w:p>
    <w:p w14:paraId="395388F0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Pravilnikom propisuju se uvjeti, sadržaj, te način vođenja evidencije </w:t>
      </w:r>
      <w:r w:rsidR="0003392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uporabe </w:t>
      </w:r>
      <w:r w:rsidR="006552D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poljoprivrednog zemljišta</w:t>
      </w:r>
      <w:r w:rsidR="0058086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4B93D12" w14:textId="77777777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Pojmovnik</w:t>
      </w:r>
    </w:p>
    <w:p w14:paraId="6168CC3B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Članak 2.</w:t>
      </w:r>
    </w:p>
    <w:p w14:paraId="0C6FD478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 pojmovi u smislu ovoga Pravilnika imaju sljedeće značenje:</w:t>
      </w:r>
    </w:p>
    <w:p w14:paraId="3936BBB0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D7F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»ARKOD«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evidencija </w:t>
      </w:r>
      <w:r w:rsidR="0003392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uporabe</w:t>
      </w:r>
      <w:r w:rsidR="006552D1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poljoprivrednog zemljišta </w:t>
      </w:r>
      <w:r w:rsidR="00F8441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Republike Hrvatske koju u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digitalnom grafičkom obliku</w:t>
      </w:r>
      <w:r w:rsidR="00F8441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 Agencija za plaćanja u poljoprivredi, ribarstvu i ruralnom razvoju (dalje u tekstu: Agencija</w:t>
      </w:r>
      <w:r w:rsidR="00BE78D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plaćanja</w:t>
      </w:r>
      <w:r w:rsidR="00F8441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50D9B" w:rsidRPr="00D20D38">
        <w:t xml:space="preserve"> </w:t>
      </w:r>
      <w:r w:rsidR="00F50D9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70</w:t>
      </w:r>
      <w:r w:rsidR="00112CC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50D9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Uredbe (EU) br. 1306/2013 Europskog parlamenta i Vijeća</w:t>
      </w:r>
    </w:p>
    <w:p w14:paraId="03CB1C58" w14:textId="77777777" w:rsidR="009E2E79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D7F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3F0427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»</w:t>
      </w:r>
      <w:r w:rsidR="009E2E79" w:rsidRPr="00D20D38">
        <w:rPr>
          <w:rFonts w:ascii="Times New Roman" w:hAnsi="Times New Roman" w:cs="Times New Roman"/>
          <w:i/>
          <w:sz w:val="24"/>
          <w:szCs w:val="24"/>
        </w:rPr>
        <w:t xml:space="preserve">Digitalna </w:t>
      </w:r>
      <w:proofErr w:type="spellStart"/>
      <w:r w:rsidR="009E2E79" w:rsidRPr="00D20D38">
        <w:rPr>
          <w:rFonts w:ascii="Times New Roman" w:hAnsi="Times New Roman" w:cs="Times New Roman"/>
          <w:i/>
          <w:sz w:val="24"/>
          <w:szCs w:val="24"/>
        </w:rPr>
        <w:t>ortofoto</w:t>
      </w:r>
      <w:proofErr w:type="spellEnd"/>
      <w:r w:rsidR="009E2E79" w:rsidRPr="00D20D38">
        <w:rPr>
          <w:rFonts w:ascii="Times New Roman" w:hAnsi="Times New Roman" w:cs="Times New Roman"/>
          <w:i/>
          <w:sz w:val="24"/>
          <w:szCs w:val="24"/>
        </w:rPr>
        <w:t xml:space="preserve"> karta</w:t>
      </w:r>
      <w:r w:rsidR="003F0427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«</w:t>
      </w:r>
      <w:r w:rsidR="003F042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4FC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DOF) </w:t>
      </w:r>
      <w:r w:rsidR="009E2E79" w:rsidRPr="00D20D38">
        <w:rPr>
          <w:rFonts w:ascii="Times New Roman" w:hAnsi="Times New Roman" w:cs="Times New Roman"/>
          <w:sz w:val="24"/>
          <w:szCs w:val="24"/>
        </w:rPr>
        <w:t xml:space="preserve">je list karte </w:t>
      </w:r>
      <w:r w:rsidR="001D4FC6" w:rsidRPr="00D20D38">
        <w:rPr>
          <w:rFonts w:ascii="Times New Roman" w:hAnsi="Times New Roman" w:cs="Times New Roman"/>
          <w:sz w:val="24"/>
          <w:szCs w:val="24"/>
        </w:rPr>
        <w:t xml:space="preserve">u elektronskom obliku </w:t>
      </w:r>
      <w:r w:rsidR="009E2E79" w:rsidRPr="00D20D38">
        <w:rPr>
          <w:rFonts w:ascii="Times New Roman" w:hAnsi="Times New Roman" w:cs="Times New Roman"/>
          <w:sz w:val="24"/>
          <w:szCs w:val="24"/>
        </w:rPr>
        <w:t>sastavljen od jedne ili više</w:t>
      </w:r>
      <w:r w:rsidR="002D0F2B" w:rsidRPr="00D20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F2B" w:rsidRPr="00D20D38">
        <w:rPr>
          <w:rFonts w:ascii="Times New Roman" w:hAnsi="Times New Roman" w:cs="Times New Roman"/>
          <w:sz w:val="24"/>
          <w:szCs w:val="24"/>
        </w:rPr>
        <w:t>ortofotografija</w:t>
      </w:r>
      <w:proofErr w:type="spellEnd"/>
      <w:r w:rsidR="009E2E79" w:rsidRPr="00D20D38">
        <w:rPr>
          <w:rFonts w:ascii="Times New Roman" w:hAnsi="Times New Roman" w:cs="Times New Roman"/>
          <w:sz w:val="24"/>
          <w:szCs w:val="24"/>
        </w:rPr>
        <w:t xml:space="preserve"> </w:t>
      </w:r>
      <w:r w:rsidR="002D0F2B" w:rsidRPr="00D20D38">
        <w:rPr>
          <w:rFonts w:ascii="Times New Roman" w:hAnsi="Times New Roman" w:cs="Times New Roman"/>
          <w:sz w:val="24"/>
          <w:szCs w:val="24"/>
        </w:rPr>
        <w:t>(</w:t>
      </w:r>
      <w:r w:rsidR="009E2E79" w:rsidRPr="00D20D38">
        <w:rPr>
          <w:rFonts w:ascii="Times New Roman" w:hAnsi="Times New Roman" w:cs="Times New Roman"/>
          <w:sz w:val="24"/>
          <w:szCs w:val="24"/>
        </w:rPr>
        <w:t>zračnih snimki</w:t>
      </w:r>
      <w:r w:rsidR="002D0F2B" w:rsidRPr="00D20D38">
        <w:rPr>
          <w:rFonts w:ascii="Times New Roman" w:hAnsi="Times New Roman" w:cs="Times New Roman"/>
          <w:sz w:val="24"/>
          <w:szCs w:val="24"/>
        </w:rPr>
        <w:t>)</w:t>
      </w:r>
      <w:r w:rsidR="009E2E79" w:rsidRPr="00D20D38">
        <w:rPr>
          <w:rFonts w:ascii="Times New Roman" w:hAnsi="Times New Roman" w:cs="Times New Roman"/>
          <w:sz w:val="24"/>
          <w:szCs w:val="24"/>
        </w:rPr>
        <w:t xml:space="preserve"> jedinstvenog mjerila</w:t>
      </w:r>
      <w:r w:rsidR="002D0F2B" w:rsidRPr="00D20D38">
        <w:rPr>
          <w:rFonts w:ascii="Times New Roman" w:hAnsi="Times New Roman" w:cs="Times New Roman"/>
          <w:sz w:val="24"/>
          <w:szCs w:val="24"/>
        </w:rPr>
        <w:t>,</w:t>
      </w:r>
      <w:r w:rsidR="009E2E79" w:rsidRPr="00D20D38">
        <w:rPr>
          <w:rFonts w:ascii="Times New Roman" w:hAnsi="Times New Roman" w:cs="Times New Roman"/>
          <w:sz w:val="24"/>
          <w:szCs w:val="24"/>
        </w:rPr>
        <w:t xml:space="preserve"> s nanesenom pravokutnom koordinatnom mrežom</w:t>
      </w:r>
      <w:r w:rsidR="005840FB" w:rsidRPr="00D20D38">
        <w:rPr>
          <w:rFonts w:ascii="Times New Roman" w:hAnsi="Times New Roman" w:cs="Times New Roman"/>
          <w:sz w:val="24"/>
          <w:szCs w:val="24"/>
        </w:rPr>
        <w:t xml:space="preserve"> i</w:t>
      </w:r>
      <w:r w:rsidR="009E2E79" w:rsidRPr="00D20D38">
        <w:rPr>
          <w:rFonts w:ascii="Times New Roman" w:hAnsi="Times New Roman" w:cs="Times New Roman"/>
          <w:sz w:val="24"/>
          <w:szCs w:val="24"/>
        </w:rPr>
        <w:t xml:space="preserve"> kartografskim znacima</w:t>
      </w:r>
      <w:r w:rsidR="005840FB" w:rsidRPr="00D20D38">
        <w:rPr>
          <w:rFonts w:ascii="Times New Roman" w:hAnsi="Times New Roman" w:cs="Times New Roman"/>
          <w:sz w:val="24"/>
          <w:szCs w:val="24"/>
        </w:rPr>
        <w:t xml:space="preserve"> </w:t>
      </w:r>
      <w:r w:rsidR="002D0F2B" w:rsidRPr="00D20D38">
        <w:rPr>
          <w:rFonts w:ascii="Times New Roman" w:hAnsi="Times New Roman" w:cs="Times New Roman"/>
          <w:sz w:val="24"/>
          <w:szCs w:val="24"/>
        </w:rPr>
        <w:t xml:space="preserve">za neke objekte, izohipsama, opremljen imenima, kotama i </w:t>
      </w:r>
      <w:proofErr w:type="spellStart"/>
      <w:r w:rsidR="002D0F2B" w:rsidRPr="00D20D38">
        <w:rPr>
          <w:rFonts w:ascii="Times New Roman" w:hAnsi="Times New Roman" w:cs="Times New Roman"/>
          <w:sz w:val="24"/>
          <w:szCs w:val="24"/>
        </w:rPr>
        <w:t>izvanokvirnim</w:t>
      </w:r>
      <w:proofErr w:type="spellEnd"/>
      <w:r w:rsidR="002D0F2B" w:rsidRPr="00D20D38">
        <w:rPr>
          <w:rFonts w:ascii="Times New Roman" w:hAnsi="Times New Roman" w:cs="Times New Roman"/>
          <w:sz w:val="24"/>
          <w:szCs w:val="24"/>
        </w:rPr>
        <w:t xml:space="preserve"> podacima</w:t>
      </w:r>
      <w:r w:rsidR="00507354" w:rsidRPr="00507354">
        <w:rPr>
          <w:rFonts w:ascii="Times New Roman" w:hAnsi="Times New Roman" w:cs="Times New Roman"/>
          <w:sz w:val="24"/>
          <w:szCs w:val="24"/>
        </w:rPr>
        <w:t xml:space="preserve"> </w:t>
      </w:r>
      <w:r w:rsidR="00507354">
        <w:rPr>
          <w:rFonts w:ascii="Times New Roman" w:hAnsi="Times New Roman" w:cs="Times New Roman"/>
          <w:sz w:val="24"/>
          <w:szCs w:val="24"/>
        </w:rPr>
        <w:t>koji</w:t>
      </w:r>
      <w:r w:rsidR="00507354" w:rsidRPr="00D20D38">
        <w:rPr>
          <w:rFonts w:ascii="Times New Roman" w:hAnsi="Times New Roman" w:cs="Times New Roman"/>
          <w:sz w:val="24"/>
          <w:szCs w:val="24"/>
        </w:rPr>
        <w:t xml:space="preserve"> predstavlja podlogu prema kojoj se produciraju i ažuriraju podaci o uporabi poljoprivrednog zemljišta</w:t>
      </w:r>
      <w:r w:rsidR="002D0F2B" w:rsidRPr="00D20D38">
        <w:rPr>
          <w:rFonts w:ascii="Times New Roman" w:hAnsi="Times New Roman" w:cs="Times New Roman"/>
          <w:sz w:val="24"/>
          <w:szCs w:val="24"/>
        </w:rPr>
        <w:t xml:space="preserve">. </w:t>
      </w:r>
      <w:r w:rsidR="005840FB" w:rsidRPr="00D20D38">
        <w:rPr>
          <w:rFonts w:ascii="Times New Roman" w:hAnsi="Times New Roman" w:cs="Times New Roman"/>
          <w:sz w:val="24"/>
          <w:szCs w:val="24"/>
        </w:rPr>
        <w:t xml:space="preserve">Agencija </w:t>
      </w:r>
      <w:r w:rsidR="00BE78DB" w:rsidRPr="00D20D38">
        <w:rPr>
          <w:rFonts w:ascii="Times New Roman" w:hAnsi="Times New Roman" w:cs="Times New Roman"/>
          <w:sz w:val="24"/>
          <w:szCs w:val="24"/>
        </w:rPr>
        <w:t xml:space="preserve">za plaćanja </w:t>
      </w:r>
      <w:r w:rsidR="005840FB" w:rsidRPr="00D20D38">
        <w:rPr>
          <w:rFonts w:ascii="Times New Roman" w:hAnsi="Times New Roman" w:cs="Times New Roman"/>
          <w:sz w:val="24"/>
          <w:szCs w:val="24"/>
        </w:rPr>
        <w:t xml:space="preserve">preuzima </w:t>
      </w:r>
      <w:r w:rsidR="00300890" w:rsidRPr="00D20D38">
        <w:rPr>
          <w:rFonts w:ascii="Times New Roman" w:hAnsi="Times New Roman" w:cs="Times New Roman"/>
          <w:sz w:val="24"/>
          <w:szCs w:val="24"/>
        </w:rPr>
        <w:t xml:space="preserve">DOF </w:t>
      </w:r>
      <w:r w:rsidR="005840FB" w:rsidRPr="00D20D38">
        <w:rPr>
          <w:rFonts w:ascii="Times New Roman" w:hAnsi="Times New Roman" w:cs="Times New Roman"/>
          <w:sz w:val="24"/>
          <w:szCs w:val="24"/>
        </w:rPr>
        <w:t>od Državne geodetske uprave (u daljnjem tekstu: DGU)</w:t>
      </w:r>
      <w:r w:rsidR="00507354">
        <w:rPr>
          <w:rFonts w:ascii="Times New Roman" w:hAnsi="Times New Roman" w:cs="Times New Roman"/>
          <w:sz w:val="24"/>
          <w:szCs w:val="24"/>
        </w:rPr>
        <w:t>.</w:t>
      </w:r>
      <w:r w:rsidR="009E2E79" w:rsidRPr="00D20D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B016F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D7F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17E7" w:rsidRPr="00D20D3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»Digitalni katastarski plan«</w:t>
      </w:r>
      <w:r w:rsidR="006817E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DKP) je katastarski plan preveden ili izrađen u elektroničkom obliku </w:t>
      </w:r>
      <w:r w:rsidR="005840F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kojeg Agencija </w:t>
      </w:r>
      <w:r w:rsidR="00BE78D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plaćanja </w:t>
      </w:r>
      <w:r w:rsidR="005840F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preuzima od DGU, </w:t>
      </w:r>
      <w:r w:rsidR="00F8441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817E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skupni prikaz katastarskih podataka</w:t>
      </w:r>
      <w:r w:rsidR="005840F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17E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42D246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»Topografska karta«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karta producirana sredstvima digitalne kartografije </w:t>
      </w:r>
      <w:r w:rsidR="009977C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koju Agencija </w:t>
      </w:r>
      <w:r w:rsidR="00BE78D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9977C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preuzima od DGU, a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dostupna </w:t>
      </w:r>
      <w:r w:rsidR="009977C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analognom i digitalnom rasterskom obliku.</w:t>
      </w:r>
    </w:p>
    <w:p w14:paraId="6D897DD3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5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»</w:t>
      </w:r>
      <w:r w:rsidR="006640A6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Registar 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prostornih jedinica«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(RPJ) sadrži podatke o vrsti i imenu, identifikatoru, prikazu granica i izvoru podatka o granicama prostornih jedinica, podatke o prostornim jedinicama s kojima se povezuju, posebne podatke (status, sjedište i dr.) te vrstu, izvor i datum primjene.</w:t>
      </w:r>
    </w:p>
    <w:p w14:paraId="4EAD02E9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»Digitalni model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reljefa«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(DMR) numerički je zapis položajno i visinski određenih točaka i geometrijskih elemenata koji prikazuju reljef zemljišta i iz njih izračunat matematički model površine Zemlje (digitalni model visina).</w:t>
      </w:r>
    </w:p>
    <w:p w14:paraId="5E5576D7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17E7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6817E7" w:rsidRPr="00AE56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RKOD parcela«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neprekinuta površina poljoprivrednog zemljišta koju obrađuje jedan poljoprivrednik, klasificirana s obzirom na vrstu uporabe </w:t>
      </w:r>
      <w:r w:rsidR="00DF705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poljoprivrednog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zemljišta</w:t>
      </w:r>
      <w:r w:rsidR="00395AD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</w:t>
      </w:r>
      <w:proofErr w:type="spellStart"/>
      <w:r w:rsidR="00395AD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šifrarnika</w:t>
      </w:r>
      <w:proofErr w:type="spellEnd"/>
      <w:r w:rsidR="00395AD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Prilogu I. ovoga Pravilnika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FBCF9EA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17E7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Fotointerpretacija«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postupak prepoznavanja poljoprivrednih površina na DOF-u i </w:t>
      </w:r>
      <w:proofErr w:type="spellStart"/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vektoriziranja</w:t>
      </w:r>
      <w:proofErr w:type="spellEnd"/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ARKOD parcela prema vidljivim granicama obrade</w:t>
      </w:r>
      <w:r w:rsidR="008B160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kojeg provodi Agencija za plaćanja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FCC3762" w14:textId="77777777" w:rsidR="006817E7" w:rsidRPr="00D20D38" w:rsidRDefault="00F8114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17E7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6817E7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Predstavnik poljoprivrednika«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nositelj ili član obiteljskog poljoprivrednog gospodarstva te odgovorna osoba obrta, trgovačkog društva ili druge pravne osobe</w:t>
      </w:r>
      <w:r w:rsidR="00D644A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poljoprivrednika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Predstavnik poljoprivrednika može biti i punomoćnik.</w:t>
      </w:r>
    </w:p>
    <w:p w14:paraId="38759F57" w14:textId="77777777" w:rsidR="0092554B" w:rsidRPr="00D20D38" w:rsidRDefault="00F81147" w:rsidP="00925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2554B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»Zapisnik o evidenciji uporabe poljoprivrednog zemljišta«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(dalje u tekstu: </w:t>
      </w:r>
      <w:r w:rsidR="0097063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apisnik) je dokument </w:t>
      </w:r>
      <w:r w:rsidR="00F8441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Agencije </w:t>
      </w:r>
      <w:r w:rsidR="00BE78D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</w:t>
      </w:r>
      <w:r w:rsidR="0092554B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sadrži ARKOD podatke dobiven nakon unosa podataka u sustav uz nazočnost poljoprivrednika.</w:t>
      </w:r>
    </w:p>
    <w:p w14:paraId="136EA64C" w14:textId="77777777" w:rsidR="0092554B" w:rsidRPr="00D20D38" w:rsidRDefault="00F81147" w:rsidP="00925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2554B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»Brz</w:t>
      </w:r>
      <w:r w:rsidR="00276D3C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="0092554B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terensk</w:t>
      </w:r>
      <w:r w:rsidR="00276D3C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="0092554B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provjer</w:t>
      </w:r>
      <w:r w:rsidR="00276D3C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="0092554B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«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(dalje u tekstu: BTP) 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terensk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255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provjer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E6B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737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prihvatljivosti </w:t>
      </w:r>
      <w:r w:rsidR="00EA737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ARKOD podataka</w:t>
      </w:r>
      <w:r w:rsidR="00276D3C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 provodi Agencija</w:t>
      </w:r>
      <w:r w:rsidR="00BE78D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plaćanja</w:t>
      </w:r>
      <w:r w:rsidR="00EA737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EE7559" w14:textId="77777777" w:rsidR="00462C1B" w:rsidRPr="00D20D38" w:rsidRDefault="00F81147" w:rsidP="00925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1D7F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62C1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2C1B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»Jedinstveni identifikacijski broj gospodarstva</w:t>
      </w:r>
      <w:r w:rsidR="00DC1339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«</w:t>
      </w:r>
      <w:r w:rsidR="00462C1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JIBG) – broj koji za svako gospodarstvo upisano u Registar farmi dodjeljuje </w:t>
      </w:r>
      <w:r w:rsidR="00DC133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Hrvatska poljoprivredna agencija (u daljnjem tekstu: </w:t>
      </w:r>
      <w:r w:rsidR="00462C1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HPA</w:t>
      </w:r>
      <w:r w:rsidR="00B1351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B024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189299" w14:textId="77777777" w:rsidR="006E0F3D" w:rsidRPr="00D20D38" w:rsidRDefault="00F81147" w:rsidP="00913187">
      <w:pPr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1D7F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212C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5523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8F75A4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Privremeno </w:t>
      </w:r>
      <w:r w:rsidR="00E30EAD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</w:t>
      </w:r>
      <w:r w:rsidR="002212C3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DD4251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održavan</w:t>
      </w:r>
      <w:r w:rsidR="00D644AA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="001D4282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D644AA" w:rsidRPr="00D20D3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parcela</w:t>
      </w:r>
      <w:r w:rsidR="008C5523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«</w:t>
      </w:r>
      <w:r w:rsidR="002212C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D644A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ARKOD </w:t>
      </w:r>
      <w:r w:rsidR="008F75A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parcela </w:t>
      </w:r>
      <w:r w:rsidR="008E67B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kojoj poljoprivrednik trenutno ne obavlja </w:t>
      </w:r>
      <w:r w:rsidR="0050735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</w:t>
      </w:r>
      <w:r w:rsidR="0050735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0735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5A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</w:t>
      </w:r>
      <w:r w:rsidR="008E67B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</w:t>
      </w:r>
      <w:r w:rsidR="0050735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E67B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5A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o poljoprivredi</w:t>
      </w:r>
      <w:r w:rsidR="005073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73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poljoprivredna aktivnost)</w:t>
      </w:r>
      <w:r w:rsidR="008E67B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ne proizvodi poljoprivredne proizvode niti održava poljoprivredne površine  u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stanju pogodnom za ispašu ili uzgoj </w:t>
      </w:r>
      <w:r w:rsidR="008E67B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 s</w:t>
      </w:r>
      <w:r w:rsidR="008E67B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5A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pravilnikom koji uređuje provedbu izravnih plaćanja i IAKS mjera ruralnog razvoja. </w:t>
      </w:r>
    </w:p>
    <w:p w14:paraId="2ABCEB6C" w14:textId="77777777" w:rsidR="001C12E4" w:rsidRPr="00D20D38" w:rsidRDefault="00F81147" w:rsidP="00645C8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D089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5523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proofErr w:type="spellStart"/>
      <w:r w:rsidR="007D089E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Ge</w:t>
      </w:r>
      <w:r w:rsidR="007E5187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</w:t>
      </w:r>
      <w:r w:rsidR="001C12E4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tagiran</w:t>
      </w:r>
      <w:r w:rsidR="00915CCE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proofErr w:type="spellEnd"/>
      <w:r w:rsidR="007D089E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fotografij</w:t>
      </w:r>
      <w:r w:rsidR="00915CCE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="008C5523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« </w:t>
      </w:r>
      <w:r w:rsidR="00915CC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fotografij</w:t>
      </w:r>
      <w:r w:rsidR="00915CC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</w:t>
      </w:r>
      <w:r w:rsidR="00915CC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</w:t>
      </w:r>
      <w:r w:rsidR="006E6B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geografsk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lokacij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astaj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dodjelom geografske širine i dužine fotografiji, a dodatno mo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že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1351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prikazivati i </w:t>
      </w:r>
      <w:r w:rsidR="006E6B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nadmorsku visinu, smjer 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drugo. Automatsko </w:t>
      </w:r>
      <w:proofErr w:type="spellStart"/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geotagiranje</w:t>
      </w:r>
      <w:proofErr w:type="spellEnd"/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koristi ugrađeni </w:t>
      </w:r>
      <w:r w:rsidR="00B1351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globalni pozicijski sustav 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GPS </w:t>
      </w:r>
      <w:r w:rsidR="00B1351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GPS) 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uređaju</w:t>
      </w:r>
      <w:r w:rsidR="007C45F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fotografiranje</w:t>
      </w:r>
      <w:r w:rsidR="008F75A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primjenjuje se kroz informacijski sustav Agencije za plaćanja</w:t>
      </w:r>
      <w:r w:rsidR="001C12E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CA06108" w14:textId="77777777" w:rsidR="00E433D2" w:rsidRPr="00D20D38" w:rsidRDefault="00F81147" w:rsidP="00E43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E6B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5523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E433D2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ARKOD preglednik</w:t>
      </w:r>
      <w:r w:rsidR="008C5523" w:rsidRPr="00D20D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«</w:t>
      </w:r>
      <w:r w:rsidR="00E433D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web aplikacija pomoću koje je moguće pregledavati podatke o ARKOD parcelama 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E433D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prostorne podatke preuzete od</w:t>
      </w:r>
      <w:r w:rsidR="00B267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DGU</w:t>
      </w:r>
      <w:r w:rsidR="002D14A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drugih institucija.  </w:t>
      </w:r>
      <w:r w:rsidR="00E433D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FB73EBC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»Ekološki značajne površine«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(u daljnjem tekstu: EZP) su površine definirane pravilnikom kojim se uređuje provedba izravne potpore i IAKS mjera ruralnog razvoja.</w:t>
      </w:r>
    </w:p>
    <w:p w14:paraId="53EE6912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17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»Rubni pojasevi duž vodotoka«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travnati pojasevi najmanje širine 3 metra koji se nalaze na granici obradivog zemljišta udaljenog do 10 metara od ruba korita vodotoka.</w:t>
      </w:r>
    </w:p>
    <w:p w14:paraId="7C41A8E8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»Pojasevi prihvatljivih hektara uz rubove šuma«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rubni pojasevi na granici obradivog zemljišta, duž rubova šume, na kojima se ne obavlja poljoprivredna proizvodnja. Šumom u smislu ovoga Pravilnika smatra se zemljište obraslo šumskim drvećem na površini većoj od 0,2 ha, a koja nije uža od 20 metara.</w:t>
      </w:r>
    </w:p>
    <w:p w14:paraId="7DF9D685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6640A6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Obilježja krajobraza«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sastavni dijelovi ARKOD parcele, nalaze se na poljoprivrednom zemljištu ili na njegovoj granici, nastali su prirodnim putem ili ljudskom aktivnošću te </w:t>
      </w:r>
      <w:r w:rsidR="005073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obuhvaćaju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sljedeć</w:t>
      </w:r>
      <w:r w:rsidR="005073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element</w:t>
      </w:r>
      <w:r w:rsidR="005073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šumarak, pojedinačno stablo, drvored, živica, lokva (jezerce), jarak, suhozid.</w:t>
      </w:r>
    </w:p>
    <w:p w14:paraId="74A7B176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AE56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</w:t>
      </w:r>
      <w:r w:rsidR="006640A6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Šumarak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je neprekinuto i homogeno područje pokriveno drvećem i grmljem, koje se ne koristi u poljoprivredne svrhe i čija je ukupna minimalna površina 100 m², dok maksimalna površina ne prelazi 2000 m². Grafički je prikazan u ARKOD-u kao poligon.</w:t>
      </w:r>
    </w:p>
    <w:p w14:paraId="604FF387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764B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»Pojedinačno stablo«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stablo minimalnog promjera krošnje 4 m², najmanje visine 2 metra te se pod istim obavlja minimalna poljoprivredna proizvodnja. Grafički je prikazano u ARKOD-u kao točka.</w:t>
      </w:r>
    </w:p>
    <w:p w14:paraId="763E5F07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0A6" w:rsidRPr="00764B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»Drvored«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pravilan red koji sadrži minimalno 3 stabla u nizu, minimalnog promjera krošnji 4 m², a prostor između krošnji ne prelazi 5 metara te se pod istim obavlja minimalna poljoprivredna proizvodnja. Grafički je prikazan u ARKOD-u kao linija.«</w:t>
      </w:r>
    </w:p>
    <w:p w14:paraId="51D07957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</w:t>
      </w:r>
      <w:r w:rsidR="006640A6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Lokva (jezerce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)« je vodom ispunjena prirodna depresija, minimalne površine 100 m², maksimalne površine do 1000 m². Grafički je prikazano u ARKOD-u kao poligon.</w:t>
      </w:r>
    </w:p>
    <w:p w14:paraId="45CBEABA" w14:textId="77777777" w:rsidR="006640A6" w:rsidRPr="00D20D38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</w:t>
      </w:r>
      <w:r w:rsidR="006640A6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Živica« 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 prirodna ograda sačinjena od višegodišnjeg raslinja, linearnog oblika, minimalne dužine 10 metara, maksimalne širine 2 metra. Grafički je prikazana u ARKOD-u kao linija.</w:t>
      </w:r>
    </w:p>
    <w:p w14:paraId="3AF8BF88" w14:textId="77777777" w:rsidR="006640A6" w:rsidRPr="001450E5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 w:rsidR="001D7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»</w:t>
      </w:r>
      <w:r w:rsidR="006640A6" w:rsidRPr="00D20D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Jarak« </w:t>
      </w:r>
      <w:r w:rsidR="006640A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potok ili kanal za navodnjavanje ili odvodnju, maksimalne širine 2 metra. </w:t>
      </w:r>
      <w:r w:rsidR="006640A6" w:rsidRPr="001450E5">
        <w:rPr>
          <w:rFonts w:ascii="Times New Roman" w:eastAsia="Times New Roman" w:hAnsi="Times New Roman" w:cs="Times New Roman"/>
          <w:sz w:val="24"/>
          <w:szCs w:val="24"/>
          <w:lang w:eastAsia="hr-HR"/>
        </w:rPr>
        <w:t>Grafički je prikazan u ARKOD-u kao linija.</w:t>
      </w:r>
    </w:p>
    <w:p w14:paraId="73D895B3" w14:textId="17362D1A" w:rsidR="006640A6" w:rsidRPr="001450E5" w:rsidRDefault="00F81147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50E5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1D7F5F" w:rsidRPr="001450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640A6" w:rsidRPr="001450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»</w:t>
      </w:r>
      <w:r w:rsidR="006640A6" w:rsidRPr="001450E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Suhozid« </w:t>
      </w:r>
      <w:r w:rsidR="006640A6" w:rsidRPr="001450E5">
        <w:rPr>
          <w:rFonts w:ascii="Times New Roman" w:eastAsia="Times New Roman" w:hAnsi="Times New Roman" w:cs="Times New Roman"/>
          <w:sz w:val="24"/>
          <w:szCs w:val="24"/>
          <w:lang w:eastAsia="hr-HR"/>
        </w:rPr>
        <w:t>je građevina od kamena, podignuta rukom, bez dodatnog vezivnog materijala, maksimalne širine 2 metra. Grafički je prikazana u ARKOD-u kao linija.</w:t>
      </w:r>
    </w:p>
    <w:p w14:paraId="56F3F74D" w14:textId="229E313B" w:rsidR="00487D85" w:rsidRPr="001450E5" w:rsidRDefault="00716EB5" w:rsidP="006640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1450E5">
        <w:rPr>
          <w:rFonts w:ascii="Times New Roman" w:eastAsia="Times New Roman" w:hAnsi="Times New Roman" w:cs="Times New Roman"/>
          <w:sz w:val="24"/>
          <w:szCs w:val="24"/>
          <w:lang w:eastAsia="hr-HR"/>
        </w:rPr>
        <w:t>27. »</w:t>
      </w:r>
      <w:r w:rsidRPr="001450E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Okolišno osjetljivi trajni travnjak</w:t>
      </w:r>
      <w:r w:rsidRPr="001450E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« </w:t>
      </w:r>
      <w:r w:rsidR="003E7E78" w:rsidRPr="001450E5">
        <w:rPr>
          <w:rFonts w:ascii="Times New Roman" w:hAnsi="Times New Roman" w:cs="Times New Roman"/>
          <w:sz w:val="24"/>
          <w:szCs w:val="24"/>
        </w:rPr>
        <w:t>je trajni travnjak koji se nalazi na definiranom području Karte staništa RH unutar Ekološke mreže – Natura 2000, koji se ne smije prenamijeniti niti preorati</w:t>
      </w:r>
      <w:r w:rsidR="006532A1" w:rsidRPr="001450E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  <w:r w:rsidR="00E10EF1" w:rsidRPr="001450E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A118CD" w:rsidRPr="001450E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</w:p>
    <w:p w14:paraId="3EFAD3B7" w14:textId="19AE5692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Sadržaj ARKOD-a</w:t>
      </w:r>
    </w:p>
    <w:p w14:paraId="3798F111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8134B7" w:rsidRPr="00D20D38">
        <w:rPr>
          <w:rFonts w:eastAsia="Times New Roman"/>
          <w:lang w:eastAsia="hr-HR"/>
        </w:rPr>
        <w:t>3</w:t>
      </w:r>
      <w:r w:rsidRPr="00D20D38">
        <w:rPr>
          <w:rFonts w:eastAsia="Times New Roman"/>
          <w:lang w:eastAsia="hr-HR"/>
        </w:rPr>
        <w:t>.</w:t>
      </w:r>
    </w:p>
    <w:p w14:paraId="0164EE00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88068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Osnovni podaci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ARKOD parceli</w:t>
      </w:r>
      <w:r w:rsidR="008134B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slijedeći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80B1ACB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– identifikacijski broj (ID) ARKOD parcele,</w:t>
      </w:r>
    </w:p>
    <w:p w14:paraId="7D0F9856" w14:textId="77777777" w:rsidR="00067754" w:rsidRPr="00D20D38" w:rsidRDefault="00300890" w:rsidP="000677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06775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naziv </w:t>
      </w:r>
      <w:r w:rsidR="006552D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poljoprivrednika</w:t>
      </w:r>
      <w:r w:rsidR="002F673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Upisnika poljoprivrednika,</w:t>
      </w:r>
      <w:r w:rsidR="00CD05B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A542898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vrsta </w:t>
      </w:r>
      <w:r w:rsidR="00B17E3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uporabe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zemljišta s pripadajućom šifrom</w:t>
      </w:r>
      <w:r w:rsidR="0013484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</w:t>
      </w:r>
      <w:proofErr w:type="spellStart"/>
      <w:r w:rsidR="0013484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šifrarnika</w:t>
      </w:r>
      <w:proofErr w:type="spellEnd"/>
      <w:r w:rsidR="0013484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Prilog</w:t>
      </w:r>
      <w:r w:rsid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13484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ovoga Pravilnika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69A62F80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naziv ARKOD parcele</w:t>
      </w:r>
      <w:r w:rsidR="0006775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(domaće ime)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7792B00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površina ARKOD parcele,</w:t>
      </w:r>
    </w:p>
    <w:p w14:paraId="6E736F3F" w14:textId="77777777" w:rsidR="0088068E" w:rsidRPr="00D20D38" w:rsidRDefault="00300890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88068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koeficijent prihvatljivosti za </w:t>
      </w:r>
      <w:r w:rsidR="00AC38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pašnjake i </w:t>
      </w:r>
      <w:r w:rsidR="0088068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krške pašnjake</w:t>
      </w:r>
    </w:p>
    <w:p w14:paraId="5D7FB254" w14:textId="77777777" w:rsidR="0088068E" w:rsidRPr="00D20D38" w:rsidRDefault="0088068E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6552D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Osnovni atributni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ARKOD parceli su slijedeći</w:t>
      </w:r>
      <w:r w:rsidR="00C656C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06E936D5" w14:textId="77777777" w:rsidR="003F0427" w:rsidRPr="00D20D38" w:rsidRDefault="003F0427" w:rsidP="003F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prostorni podaci iz Priloga II ovoga Pravilnika</w:t>
      </w:r>
    </w:p>
    <w:p w14:paraId="3BE93596" w14:textId="77777777" w:rsidR="003F0427" w:rsidRPr="00D20D38" w:rsidRDefault="003F0427" w:rsidP="003F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EF75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područja s prirodnim ograničenjima </w:t>
      </w:r>
    </w:p>
    <w:p w14:paraId="7CB99BC6" w14:textId="77777777" w:rsidR="003F0427" w:rsidRPr="00D20D38" w:rsidRDefault="003F0427" w:rsidP="003F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obilježja krajobraza iz Priloga III ovoga Pravilnika </w:t>
      </w:r>
    </w:p>
    <w:p w14:paraId="7799E46D" w14:textId="77777777" w:rsidR="003F0427" w:rsidRPr="00D20D38" w:rsidRDefault="003F0427" w:rsidP="003F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okolišno-osjetljivi trajni travnjaci</w:t>
      </w:r>
      <w:r w:rsidR="001313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14:paraId="65DD2035" w14:textId="0EA27831" w:rsidR="003F0427" w:rsidRPr="00D20D38" w:rsidRDefault="003F0427" w:rsidP="003F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navodnjavanje</w:t>
      </w:r>
      <w:r w:rsidR="001313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617A5B3" w14:textId="543465CD" w:rsidR="006817E7" w:rsidRPr="00D20D38" w:rsidRDefault="006552D1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Agencija za plaćanja može </w:t>
      </w:r>
      <w:r w:rsidR="002F673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parceli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dodavati d</w:t>
      </w:r>
      <w:r w:rsidR="00F122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uge </w:t>
      </w:r>
      <w:r w:rsidR="009A12B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raspoložive prostorne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</w:t>
      </w:r>
      <w:r w:rsidR="00D074B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43C84B0" w14:textId="77777777" w:rsidR="00D074B6" w:rsidRPr="00D20D38" w:rsidRDefault="006817E7" w:rsidP="00D07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BA5D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Nadležne</w:t>
      </w:r>
      <w:r w:rsidR="00BA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institucije </w:t>
      </w:r>
      <w:r w:rsidR="00BE78D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Priloga II ovoga Pravilnika sukladno sklopljenim sporazumima o poslovnoj suradnji i razmjeni podataka 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dostavljaju Agenciji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rostorn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alfanumeričk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tke iz svoje nadležnosti </w:t>
      </w:r>
      <w:r w:rsidR="00BE78D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nastalim promjenama u prostoru</w:t>
      </w:r>
      <w:r w:rsidR="00BE78DB" w:rsidRPr="00D20D38" w:rsidDel="00BE78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E78D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potrebnih za 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vođenje i održavanje ARKOD-</w:t>
      </w:r>
      <w:r w:rsidR="00535D1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E78D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BB4AC6" w14:textId="77777777" w:rsidR="00D074B6" w:rsidRPr="00D20D38" w:rsidRDefault="00D074B6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</w:rPr>
        <w:t>Evidencija obilježja krajobraza</w:t>
      </w:r>
    </w:p>
    <w:p w14:paraId="3C306B11" w14:textId="77777777" w:rsidR="006640A6" w:rsidRPr="00D20D38" w:rsidRDefault="006640A6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4</w:t>
      </w:r>
      <w:r w:rsidRPr="00D20D38">
        <w:rPr>
          <w:rFonts w:eastAsia="Times New Roman"/>
          <w:lang w:eastAsia="hr-HR"/>
        </w:rPr>
        <w:t>.</w:t>
      </w:r>
    </w:p>
    <w:p w14:paraId="28883C8D" w14:textId="77777777" w:rsidR="006640A6" w:rsidRPr="00D20D38" w:rsidRDefault="006640A6" w:rsidP="00D074B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90488" w:rsidRPr="00D20D38">
        <w:rPr>
          <w:rFonts w:ascii="Times New Roman" w:eastAsia="Times New Roman" w:hAnsi="Times New Roman" w:cs="Times New Roman"/>
          <w:sz w:val="24"/>
          <w:szCs w:val="24"/>
        </w:rPr>
        <w:t xml:space="preserve">Evidencija obilježja krajobraza je dio 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ARKOD</w:t>
      </w:r>
      <w:r w:rsidR="003F0427" w:rsidRPr="00D20D38">
        <w:rPr>
          <w:rFonts w:ascii="Times New Roman" w:eastAsia="Times New Roman" w:hAnsi="Times New Roman" w:cs="Times New Roman"/>
          <w:sz w:val="24"/>
          <w:szCs w:val="24"/>
        </w:rPr>
        <w:t>-a</w:t>
      </w:r>
      <w:r w:rsidR="00ED1E1A" w:rsidRPr="00D20D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E1A" w:rsidRPr="00D20D3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90488" w:rsidRPr="00D20D38">
        <w:rPr>
          <w:rFonts w:ascii="Times New Roman" w:eastAsia="Times New Roman" w:hAnsi="Times New Roman" w:cs="Times New Roman"/>
          <w:sz w:val="24"/>
          <w:szCs w:val="24"/>
        </w:rPr>
        <w:t xml:space="preserve"> sadrži elemente obilježja krajobraza iz članka 2. ovoga Pravilnika koji se nalaze na ARKOD parceli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7AABE" w14:textId="77777777" w:rsidR="006640A6" w:rsidRPr="00D20D38" w:rsidRDefault="006640A6" w:rsidP="00D074B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(2) Ukoliko su obilježja krajobraza iz članka 2. točaka </w:t>
      </w:r>
      <w:r w:rsidR="00F8114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F81147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r w:rsidR="00F8114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. ovoga Pravilnika tradicionalno dio dobre poljoprivredne prakse u određeno</w:t>
      </w:r>
      <w:r w:rsidR="001141B4" w:rsidRPr="00D20D38">
        <w:rPr>
          <w:rFonts w:ascii="Times New Roman" w:eastAsia="Times New Roman" w:hAnsi="Times New Roman" w:cs="Times New Roman"/>
          <w:sz w:val="24"/>
          <w:szCs w:val="24"/>
        </w:rPr>
        <w:t>m području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, njihova širina može izuzetno biti do 4 metra, ako se nalaze između dvije </w:t>
      </w:r>
      <w:r w:rsidR="00792922" w:rsidRPr="00D20D38">
        <w:rPr>
          <w:rFonts w:ascii="Times New Roman" w:eastAsia="Times New Roman" w:hAnsi="Times New Roman" w:cs="Times New Roman"/>
          <w:sz w:val="24"/>
          <w:szCs w:val="24"/>
        </w:rPr>
        <w:t xml:space="preserve">ARKOD 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parcele </w:t>
      </w:r>
      <w:r w:rsidR="00AC38F1" w:rsidRPr="00D20D38">
        <w:rPr>
          <w:rFonts w:ascii="Times New Roman" w:eastAsia="Times New Roman" w:hAnsi="Times New Roman" w:cs="Times New Roman"/>
          <w:sz w:val="24"/>
          <w:szCs w:val="24"/>
        </w:rPr>
        <w:t>jednog ili više poljoprivrednika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DF35F" w14:textId="77777777" w:rsidR="006640A6" w:rsidRPr="00D20D38" w:rsidRDefault="006640A6" w:rsidP="00D074B6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090488" w:rsidRPr="00D20D38">
        <w:rPr>
          <w:rFonts w:ascii="Times New Roman" w:eastAsia="Times New Roman" w:hAnsi="Times New Roman" w:cs="Times New Roman"/>
          <w:sz w:val="24"/>
          <w:szCs w:val="24"/>
        </w:rPr>
        <w:t>Površina o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bilježj</w:t>
      </w:r>
      <w:r w:rsidR="00090488" w:rsidRPr="00D20D3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krajobraza</w:t>
      </w:r>
      <w:r w:rsidR="00D074B6" w:rsidRPr="00D20D38">
        <w:rPr>
          <w:rFonts w:ascii="Times New Roman" w:eastAsia="Times New Roman" w:hAnsi="Times New Roman" w:cs="Times New Roman"/>
          <w:sz w:val="24"/>
          <w:szCs w:val="24"/>
        </w:rPr>
        <w:t xml:space="preserve"> koje se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nalazi na granici ili izmeđ</w:t>
      </w:r>
      <w:r w:rsidR="00D074B6" w:rsidRPr="00D20D38">
        <w:rPr>
          <w:rFonts w:ascii="Times New Roman" w:eastAsia="Times New Roman" w:hAnsi="Times New Roman" w:cs="Times New Roman"/>
          <w:sz w:val="24"/>
          <w:szCs w:val="24"/>
        </w:rPr>
        <w:t>u više ARKOD parcela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ulazi u ukupnu prihvatljivu površinu ARKOD parcele sukladno dogovorenoj podjeli između </w:t>
      </w:r>
      <w:r w:rsidR="00AC38F1" w:rsidRPr="00D20D38">
        <w:rPr>
          <w:rFonts w:ascii="Times New Roman" w:eastAsia="Times New Roman" w:hAnsi="Times New Roman" w:cs="Times New Roman"/>
          <w:sz w:val="24"/>
          <w:szCs w:val="24"/>
        </w:rPr>
        <w:t>poljoprivrednika</w:t>
      </w:r>
      <w:r w:rsidR="00EF7599">
        <w:rPr>
          <w:rFonts w:ascii="Times New Roman" w:eastAsia="Times New Roman" w:hAnsi="Times New Roman" w:cs="Times New Roman"/>
          <w:sz w:val="24"/>
          <w:szCs w:val="24"/>
        </w:rPr>
        <w:t xml:space="preserve"> ili prema </w:t>
      </w:r>
      <w:r w:rsidR="00E15087">
        <w:rPr>
          <w:rFonts w:ascii="Times New Roman" w:eastAsia="Times New Roman" w:hAnsi="Times New Roman" w:cs="Times New Roman"/>
          <w:sz w:val="24"/>
          <w:szCs w:val="24"/>
        </w:rPr>
        <w:t>granicama posjeda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5E4DC4" w14:textId="77777777" w:rsidR="00580868" w:rsidRPr="00D20D38" w:rsidRDefault="00580868" w:rsidP="00ED1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0DA3245" w14:textId="77777777" w:rsidR="00DD4251" w:rsidRPr="00D20D38" w:rsidRDefault="00ED1E1A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lastRenderedPageBreak/>
        <w:t>Evidencija stabilnih elemenata EZP</w:t>
      </w:r>
    </w:p>
    <w:p w14:paraId="6DC74147" w14:textId="77777777" w:rsidR="006640A6" w:rsidRPr="00D20D38" w:rsidRDefault="006640A6" w:rsidP="00FF17F5">
      <w:pPr>
        <w:pStyle w:val="Naslov2"/>
        <w:rPr>
          <w:rFonts w:eastAsia="Times New Roman"/>
        </w:rPr>
      </w:pPr>
      <w:r w:rsidRPr="00D20D38">
        <w:rPr>
          <w:rFonts w:eastAsia="Times New Roman"/>
        </w:rPr>
        <w:t xml:space="preserve">Članak </w:t>
      </w:r>
      <w:r w:rsidR="00B17E37" w:rsidRPr="00D20D38">
        <w:rPr>
          <w:rFonts w:eastAsia="Times New Roman"/>
        </w:rPr>
        <w:t>5</w:t>
      </w:r>
      <w:r w:rsidRPr="00D20D38">
        <w:rPr>
          <w:rFonts w:eastAsia="Times New Roman"/>
        </w:rPr>
        <w:t>.</w:t>
      </w:r>
    </w:p>
    <w:p w14:paraId="10203430" w14:textId="77777777" w:rsidR="006640A6" w:rsidRPr="00D20D38" w:rsidRDefault="006640A6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ED1E1A" w:rsidRPr="00D20D38">
        <w:rPr>
          <w:rFonts w:ascii="Times New Roman" w:eastAsia="Times New Roman" w:hAnsi="Times New Roman" w:cs="Times New Roman"/>
          <w:sz w:val="24"/>
          <w:szCs w:val="24"/>
        </w:rPr>
        <w:t xml:space="preserve">Evidencija stabilnih elemenata EZP je dio 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ARKOD</w:t>
      </w:r>
      <w:r w:rsidR="003F0427" w:rsidRPr="00D20D38">
        <w:rPr>
          <w:rFonts w:ascii="Times New Roman" w:eastAsia="Times New Roman" w:hAnsi="Times New Roman" w:cs="Times New Roman"/>
          <w:sz w:val="24"/>
          <w:szCs w:val="24"/>
        </w:rPr>
        <w:t>-a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1E1A" w:rsidRPr="00D20D3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uključuje sljedeće elemente:</w:t>
      </w:r>
    </w:p>
    <w:p w14:paraId="3E7EBE6C" w14:textId="77777777" w:rsidR="006640A6" w:rsidRPr="00D20D38" w:rsidRDefault="00ED1E1A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>– obilježja krajobraza</w:t>
      </w:r>
    </w:p>
    <w:p w14:paraId="1F5C1CCA" w14:textId="77777777" w:rsidR="006640A6" w:rsidRPr="00D20D38" w:rsidRDefault="006640A6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>– pojaseve prihv</w:t>
      </w:r>
      <w:r w:rsidR="00ED1E1A" w:rsidRPr="00D20D38">
        <w:rPr>
          <w:rFonts w:ascii="Times New Roman" w:eastAsia="Times New Roman" w:hAnsi="Times New Roman" w:cs="Times New Roman"/>
          <w:sz w:val="24"/>
          <w:szCs w:val="24"/>
        </w:rPr>
        <w:t>atljivih hektara uz rubove šuma</w:t>
      </w:r>
    </w:p>
    <w:p w14:paraId="2BC925E9" w14:textId="77777777" w:rsidR="006640A6" w:rsidRPr="00D20D38" w:rsidRDefault="006640A6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>– rubne pojase</w:t>
      </w:r>
      <w:r w:rsidR="00ED1E1A" w:rsidRPr="00D20D38">
        <w:rPr>
          <w:rFonts w:ascii="Times New Roman" w:eastAsia="Times New Roman" w:hAnsi="Times New Roman" w:cs="Times New Roman"/>
          <w:sz w:val="24"/>
          <w:szCs w:val="24"/>
        </w:rPr>
        <w:t>ve duž vodotoka i stajaćih voda</w:t>
      </w:r>
    </w:p>
    <w:p w14:paraId="5EC01BC8" w14:textId="77777777" w:rsidR="006640A6" w:rsidRPr="00D20D38" w:rsidRDefault="006640A6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>– površine pod kulturama kratkih ophodnji</w:t>
      </w:r>
      <w:r w:rsidR="009A12BC" w:rsidRPr="00D20D38">
        <w:rPr>
          <w:rFonts w:ascii="Times New Roman" w:eastAsia="Times New Roman" w:hAnsi="Times New Roman" w:cs="Times New Roman"/>
          <w:sz w:val="24"/>
          <w:szCs w:val="24"/>
        </w:rPr>
        <w:t xml:space="preserve"> na kojima se ne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primjenjuje gnojidba niti uporaba zaštitnih sredstva</w:t>
      </w:r>
      <w:r w:rsidR="009A12BC" w:rsidRPr="00D20D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2AF" w:rsidRPr="00D20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F6B415" w14:textId="77777777" w:rsidR="006640A6" w:rsidRPr="00D20D38" w:rsidRDefault="006640A6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>(2) EZP</w:t>
      </w:r>
      <w:r w:rsidR="00022636" w:rsidRPr="00D20D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636" w:rsidRPr="00D20D38">
        <w:rPr>
          <w:rFonts w:ascii="Times New Roman" w:eastAsia="Times New Roman" w:hAnsi="Times New Roman" w:cs="Times New Roman"/>
          <w:sz w:val="24"/>
          <w:szCs w:val="24"/>
        </w:rPr>
        <w:t xml:space="preserve">osim površina s kulturama kratkih ophodnji, 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nalaz</w:t>
      </w:r>
      <w:r w:rsidR="008F15E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636" w:rsidRPr="00D20D3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>na obradivom zemljištu. Rubni pojasevi duž vodotoka, pojasevi prihvatljivih hektara uz rubove šuma te pojedina obilježja krajobraza mogu se nalaziti na granici obradivog zemljišta.</w:t>
      </w:r>
    </w:p>
    <w:p w14:paraId="356736BD" w14:textId="77777777" w:rsidR="006640A6" w:rsidRPr="00D20D38" w:rsidRDefault="006640A6" w:rsidP="00ED1E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38">
        <w:rPr>
          <w:rFonts w:ascii="Times New Roman" w:eastAsia="Times New Roman" w:hAnsi="Times New Roman" w:cs="Times New Roman"/>
          <w:sz w:val="24"/>
          <w:szCs w:val="24"/>
        </w:rPr>
        <w:t>(3) Izračuni površina potencijalnih EZP stabilnih elemenata dobivaju se umnoškom faktora i vrijednosti elemenata EZP-a iz Priloga II</w:t>
      </w:r>
      <w:r w:rsidR="00050C9D" w:rsidRPr="00D20D3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0D38">
        <w:rPr>
          <w:rFonts w:ascii="Times New Roman" w:eastAsia="Times New Roman" w:hAnsi="Times New Roman" w:cs="Times New Roman"/>
          <w:sz w:val="24"/>
          <w:szCs w:val="24"/>
        </w:rPr>
        <w:t xml:space="preserve"> ovoga Pravilnika.</w:t>
      </w:r>
    </w:p>
    <w:p w14:paraId="53ABB179" w14:textId="77777777" w:rsidR="006640A6" w:rsidRPr="00D20D38" w:rsidRDefault="006640A6" w:rsidP="009F3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C44D5D" w14:textId="77777777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Dostupnost ARKOD-</w:t>
      </w:r>
      <w:r w:rsidR="008B639A" w:rsidRPr="00D20D38">
        <w:rPr>
          <w:rFonts w:eastAsia="Times New Roman"/>
          <w:lang w:eastAsia="hr-HR"/>
        </w:rPr>
        <w:t>podataka</w:t>
      </w:r>
    </w:p>
    <w:p w14:paraId="11D8E3E5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6</w:t>
      </w:r>
      <w:r w:rsidRPr="00D20D38">
        <w:rPr>
          <w:rFonts w:eastAsia="Times New Roman"/>
          <w:lang w:eastAsia="hr-HR"/>
        </w:rPr>
        <w:t>.</w:t>
      </w:r>
    </w:p>
    <w:p w14:paraId="48AB8C73" w14:textId="77777777" w:rsidR="006817E7" w:rsidRPr="00D20D38" w:rsidRDefault="00E71DE5" w:rsidP="00ED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8B63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ARKOD parceli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3. stav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E95D5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</w:t>
      </w:r>
      <w:r w:rsidR="00E95D5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AC38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95D5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Pravilnika </w:t>
      </w:r>
      <w:r w:rsidR="008B63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javni</w:t>
      </w:r>
      <w:r w:rsidR="00B0210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25B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8B63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dostupni </w:t>
      </w:r>
      <w:r w:rsidR="00ED1E1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="008B63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ARKOD pregledniku</w:t>
      </w:r>
      <w:r w:rsidR="00535D1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B63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hyperlink r:id="rId9" w:history="1">
        <w:r w:rsidR="00BE78DB" w:rsidRPr="00D20D3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www.arkod.hr</w:t>
        </w:r>
      </w:hyperlink>
      <w:r w:rsidR="008B63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83803D2" w14:textId="3534875F" w:rsidR="00E71DE5" w:rsidRPr="00E71DE5" w:rsidRDefault="00E71DE5" w:rsidP="00E71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</w:t>
      </w:r>
      <w:r w:rsidR="00605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stavka 1. ovog</w:t>
      </w:r>
      <w:r w:rsidR="00AA20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</w:t>
      </w:r>
      <w:r w:rsidR="00F061F5"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ARKOD pregledniku</w:t>
      </w:r>
      <w:r w:rsidR="00F061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061F5"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nisu dostupni</w:t>
      </w:r>
      <w:r w:rsidR="00F061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D6E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atributni 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podaci iz članka 3. stavka 2. </w:t>
      </w:r>
      <w:r w:rsidR="00605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podstavka</w:t>
      </w:r>
      <w:r w:rsidR="0060546F"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A20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se odnose na 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minski sumnjiv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područja</w:t>
      </w:r>
      <w:r w:rsidR="00DB70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71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7F78CA6" w14:textId="77777777" w:rsidR="00535D16" w:rsidRPr="00D20D38" w:rsidRDefault="00535D16" w:rsidP="00E7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</w:p>
    <w:p w14:paraId="0EDB6B70" w14:textId="77777777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Jedinica upisa i najmanje površine</w:t>
      </w:r>
    </w:p>
    <w:p w14:paraId="12B564D5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7</w:t>
      </w:r>
      <w:r w:rsidRPr="00D20D38">
        <w:rPr>
          <w:rFonts w:eastAsia="Times New Roman"/>
          <w:lang w:eastAsia="hr-HR"/>
        </w:rPr>
        <w:t>.</w:t>
      </w:r>
    </w:p>
    <w:p w14:paraId="53E9FB3F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Osnovna jedinica upisa u ARKOD je ARKOD parcela.</w:t>
      </w:r>
    </w:p>
    <w:p w14:paraId="52587EBF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ARKOD sustav se evidentiraju sve ARKOD parcele s površinom jednakom ili većom od 0,05 ha.</w:t>
      </w:r>
    </w:p>
    <w:p w14:paraId="28033D94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(3) Iz</w:t>
      </w:r>
      <w:r w:rsidR="009E26C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nimno od stavka 2. ovog</w:t>
      </w:r>
      <w:r w:rsidR="007C6DB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E26C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članka, u ARKOD sustav evidentiraju se i parcele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 staklenicima/plastenicima, vinogradima i iskrčenim vinogradima </w:t>
      </w:r>
      <w:r w:rsidR="009E26C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površinom jednakom ili većom od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0,005 ha.</w:t>
      </w:r>
    </w:p>
    <w:p w14:paraId="1F5E2897" w14:textId="77777777" w:rsidR="00EA7375" w:rsidRPr="00D20D38" w:rsidRDefault="00117BE4" w:rsidP="00117BE4">
      <w:pPr>
        <w:tabs>
          <w:tab w:val="left" w:pos="21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ARKOD parcela isključuje sljedeće neprihvatljive elemente: nepoljoprivredne površine veće od 100 m², građevinske i infrastrukturne objekte te homogene cjeline dendrološke vegetacije i/ili stijene veće od 500 m² u slučaju pašnjaka i krških pašnjaka.</w:t>
      </w:r>
    </w:p>
    <w:p w14:paraId="7A47E9D1" w14:textId="77777777" w:rsidR="00117BE4" w:rsidRPr="00D20D38" w:rsidRDefault="00117BE4" w:rsidP="00117B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</w:p>
    <w:p w14:paraId="33E1E346" w14:textId="77777777" w:rsidR="00117BE4" w:rsidRPr="00D20D38" w:rsidRDefault="00117BE4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Upis</w:t>
      </w:r>
      <w:r w:rsidR="00A00093" w:rsidRPr="00D20D38">
        <w:rPr>
          <w:rFonts w:eastAsia="Times New Roman"/>
          <w:lang w:eastAsia="hr-HR"/>
        </w:rPr>
        <w:t xml:space="preserve"> </w:t>
      </w:r>
      <w:r w:rsidR="009B0E94" w:rsidRPr="00D20D38">
        <w:rPr>
          <w:rFonts w:eastAsia="Times New Roman"/>
          <w:lang w:eastAsia="hr-HR"/>
        </w:rPr>
        <w:t>poljoprivredn</w:t>
      </w:r>
      <w:r w:rsidR="005773F0" w:rsidRPr="00D20D38">
        <w:rPr>
          <w:rFonts w:eastAsia="Times New Roman"/>
          <w:lang w:eastAsia="hr-HR"/>
        </w:rPr>
        <w:t>og</w:t>
      </w:r>
      <w:r w:rsidR="009B0E94" w:rsidRPr="00D20D38">
        <w:rPr>
          <w:rFonts w:eastAsia="Times New Roman"/>
          <w:lang w:eastAsia="hr-HR"/>
        </w:rPr>
        <w:t xml:space="preserve"> </w:t>
      </w:r>
      <w:r w:rsidR="005773F0" w:rsidRPr="00D20D38">
        <w:rPr>
          <w:rFonts w:eastAsia="Times New Roman"/>
          <w:lang w:eastAsia="hr-HR"/>
        </w:rPr>
        <w:t>zemljišta</w:t>
      </w:r>
      <w:r w:rsidR="009B0E94" w:rsidRPr="00D20D38">
        <w:rPr>
          <w:rFonts w:eastAsia="Times New Roman"/>
          <w:lang w:eastAsia="hr-HR"/>
        </w:rPr>
        <w:t xml:space="preserve"> u ARKOD</w:t>
      </w:r>
      <w:r w:rsidRPr="00D20D38">
        <w:rPr>
          <w:rFonts w:eastAsia="Times New Roman"/>
          <w:lang w:eastAsia="hr-HR"/>
        </w:rPr>
        <w:t xml:space="preserve"> </w:t>
      </w:r>
    </w:p>
    <w:p w14:paraId="7BD8C114" w14:textId="77777777" w:rsidR="00117BE4" w:rsidRPr="00D20D38" w:rsidRDefault="00117BE4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8</w:t>
      </w:r>
      <w:r w:rsidRPr="00D20D38">
        <w:rPr>
          <w:rFonts w:eastAsia="Times New Roman"/>
          <w:lang w:eastAsia="hr-HR"/>
        </w:rPr>
        <w:t>.</w:t>
      </w:r>
    </w:p>
    <w:p w14:paraId="45741580" w14:textId="77777777" w:rsidR="00F17024" w:rsidRPr="00D20D38" w:rsidRDefault="00117BE4" w:rsidP="004028EE">
      <w:pPr>
        <w:pStyle w:val="Odlomakpopisa"/>
        <w:tabs>
          <w:tab w:val="left" w:pos="1056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Upis poljoprivredn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zemljišta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11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ARKOD </w:t>
      </w:r>
      <w:r w:rsidR="001E552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provodi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u podružnicama Agencije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</w:t>
      </w:r>
      <w:r w:rsidR="00DF3E1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izjave poljoprivrednika o korištenju poljoprivredn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="00DF3E1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zemljišta </w:t>
      </w:r>
      <w:r w:rsidR="00DF3E1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dokaze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vlasništvu ili posjedu zemljišta te pomoću</w:t>
      </w:r>
      <w:r w:rsidR="003178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podataka iz Upisnika poljoprivrednika i fotointerpretacije 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površine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zemljišta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DOF-u. </w:t>
      </w:r>
    </w:p>
    <w:p w14:paraId="1169A572" w14:textId="77777777" w:rsidR="00580D9E" w:rsidRPr="00D20D38" w:rsidRDefault="00117BE4" w:rsidP="00117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Iznimno od stavka 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</w:t>
      </w:r>
      <w:r w:rsidR="00ED1E1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članka, poljoprivrednik može pokrenuti postupak upisa u ARKOD onih 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površina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</w:t>
      </w:r>
      <w:r w:rsidR="005773F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 zemljišta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2629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koje </w:t>
      </w:r>
      <w:r w:rsidR="00766DD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posjeduje dokaz o vlasništvu ili posjedu</w:t>
      </w:r>
      <w:r w:rsidR="0072629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ukoliko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pružiti dokaz da na njima obavlja poljoprivrednu </w:t>
      </w:r>
      <w:r w:rsidR="002B41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</w:t>
      </w:r>
      <w:r w:rsidR="00E4153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</w:t>
      </w:r>
      <w:r w:rsidR="002D279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CB7D5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ropis</w:t>
      </w:r>
      <w:r w:rsidR="00A273C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</w:t>
      </w:r>
      <w:r w:rsidR="002D279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uređuj</w:t>
      </w:r>
      <w:r w:rsidR="00A273C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područje poljoprivrede. </w:t>
      </w:r>
      <w:r w:rsidR="0081129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Poljoprivrednik</w:t>
      </w:r>
      <w:r w:rsidR="002D6E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takve površine </w:t>
      </w:r>
      <w:r w:rsidR="0081129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mora Agenciji za plaćanja 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dostaviti dokaze koji potvrđuju 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</w:t>
      </w:r>
      <w:r w:rsidR="007467A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99495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9495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uporabe</w:t>
      </w:r>
      <w:r w:rsidR="0081129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zemljišta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Priloga </w:t>
      </w:r>
      <w:r w:rsidR="00E4153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</w:t>
      </w:r>
      <w:r w:rsidR="007467A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028E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</w:t>
      </w:r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273C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što 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geotagiran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proofErr w:type="spellEnd"/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fotografij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prikazom </w:t>
      </w:r>
      <w:r w:rsidR="0017163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obavljene </w:t>
      </w:r>
      <w:r w:rsidR="00BA4D2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poljoprivredne </w:t>
      </w:r>
      <w:r w:rsidR="002B41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</w:t>
      </w:r>
      <w:r w:rsidR="00E4153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E835FE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</w:t>
      </w:r>
      <w:r w:rsidR="00276D3C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parceli</w:t>
      </w:r>
      <w:r w:rsidR="00276D3C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35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prepoznatljivim elementima u prostoru, </w:t>
      </w:r>
      <w:r w:rsidR="00B80D51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2D6EE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nisu starije od </w:t>
      </w:r>
      <w:r w:rsidR="0099495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30 dana</w:t>
      </w:r>
      <w:r w:rsidR="002D6EE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pokretanja postupka upisa </w:t>
      </w:r>
      <w:r w:rsidR="0081129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 površina </w:t>
      </w:r>
      <w:r w:rsidR="002D6EE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 ARKOD</w:t>
      </w:r>
      <w:r w:rsidR="0099495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FCC701" w14:textId="77777777" w:rsidR="0072629E" w:rsidRPr="00D20D38" w:rsidRDefault="0072629E" w:rsidP="00117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Odredba iz stavka 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ovoga članka ne odnosi se na površine poljoprivrednog zemljišta koje </w:t>
      </w:r>
      <w:r w:rsidR="0060546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0546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 vlasništvu Republike Hrvatske.</w:t>
      </w:r>
    </w:p>
    <w:p w14:paraId="286B3ADF" w14:textId="77777777" w:rsidR="004028EE" w:rsidRPr="00D20D38" w:rsidRDefault="004028EE" w:rsidP="00117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Zemljište iz šumsko gospodarske osnove u vlasništvu </w:t>
      </w:r>
      <w:r w:rsidR="002B419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poljoprivrednik koristi kao jedn</w:t>
      </w:r>
      <w:r w:rsidR="007467A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od  vrsta uporabe iz Priloga I ovog</w:t>
      </w:r>
      <w:r w:rsidR="00F1702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Pravilnika, može se upisati u ARKOD uz pravno valjanu dokumentaciju u skladu s propisima koji reguliraju korištenje zemljišta u vlasništvu </w:t>
      </w:r>
      <w:r w:rsidR="0060546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BE37C2" w14:textId="77777777" w:rsidR="00117BE4" w:rsidRPr="00D20D38" w:rsidRDefault="00AD7B44" w:rsidP="00117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Agencija </w:t>
      </w:r>
      <w:r w:rsidR="004F48E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ARKOD parceli </w:t>
      </w:r>
      <w:r w:rsidR="0070407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upisanoj </w:t>
      </w:r>
      <w:r w:rsidR="005773F0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ARKOD </w:t>
      </w:r>
      <w:r w:rsidR="0070407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stavk</w:t>
      </w:r>
      <w:r w:rsidR="0070407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E6BE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="002046A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pridružiti atribut </w:t>
      </w:r>
      <w:r w:rsidR="00ED519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bez dokaza o vlasništvu/posjedu</w:t>
      </w:r>
      <w:r w:rsidR="00ED5199" w:rsidRPr="00AC19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«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6DD08B" w14:textId="77777777" w:rsidR="00117BE4" w:rsidRPr="00D20D38" w:rsidRDefault="00117BE4" w:rsidP="00C347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1702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E5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prilikom upisa 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oljoprivredn</w:t>
      </w:r>
      <w:r w:rsidR="005773F0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og zemljišta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129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ARKOD 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Agencija </w:t>
      </w:r>
      <w:r w:rsidR="004F48E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plaćanja 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odrediti </w:t>
      </w:r>
      <w:r w:rsidR="00AE5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vrstu uporabe </w:t>
      </w:r>
      <w:r w:rsidR="00AE56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zemljišta iz Priloga I ovoga Pravilnika</w:t>
      </w:r>
      <w:r w:rsidR="00AE564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fotointerpretacije DOF-a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D51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upis u ARKOD 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poljoprivrednik treba nadležnoj podružnici Agencije </w:t>
      </w:r>
      <w:r w:rsidR="004F48E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plaćanja </w:t>
      </w:r>
      <w:r w:rsidR="006E470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 dokaz</w:t>
      </w:r>
      <w:r w:rsidR="00AD7B4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5521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225521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4D2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stavk</w:t>
      </w:r>
      <w:r w:rsidR="0022552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A4D2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0427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0407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4D2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2046A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A4D2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="00F061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E6076A" w14:textId="77777777" w:rsidR="00F17024" w:rsidRPr="00D20D38" w:rsidRDefault="00117BE4" w:rsidP="00117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1702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83031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Zemljište 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obrasl</w:t>
      </w:r>
      <w:r w:rsidR="0083031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šumom, šikarom, degradacijskim razvojnim stadijima šumskih sastojina, makijom, </w:t>
      </w:r>
      <w:proofErr w:type="spellStart"/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garigom</w:t>
      </w:r>
      <w:proofErr w:type="spellEnd"/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, šibljacima i sličnom drvenastom vege</w:t>
      </w:r>
      <w:r w:rsidR="0083031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acijom</w:t>
      </w:r>
      <w:r w:rsidR="007467A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kojem nije moguć prohod klasičnim poljoprivrednim strojevima i na kojem obrada ne može započeti bez 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prethodne aktivnosti krčenja</w:t>
      </w:r>
      <w:r w:rsidR="007467A9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čišćenja</w:t>
      </w:r>
      <w:r w:rsidR="00631B4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</w:t>
      </w:r>
      <w:r w:rsidR="0083031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poljoprivredno zemljište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ne </w:t>
      </w:r>
      <w:r w:rsidR="006054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se 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upis</w:t>
      </w:r>
      <w:r w:rsidR="006054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ati u 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ARKOD.</w:t>
      </w:r>
      <w:r w:rsidR="0083031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B739B7" w14:textId="77777777" w:rsidR="00117BE4" w:rsidRPr="00D20D38" w:rsidRDefault="00117BE4" w:rsidP="002C0E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1223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Atributno povezivanje podataka </w:t>
      </w:r>
      <w:r w:rsidR="00914CE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nadležnih</w:t>
      </w:r>
      <w:r w:rsidR="00914CE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institucija s ARKOD podacima provodi se temeljem definiranih tehničkih uvjeta u Prilogu </w:t>
      </w:r>
      <w:r w:rsidR="00E80CB8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sastavni dio ovoga Pravilnika.</w:t>
      </w:r>
    </w:p>
    <w:p w14:paraId="3E2DD60B" w14:textId="77777777" w:rsidR="004B41BB" w:rsidRPr="00D20D38" w:rsidRDefault="003A6048" w:rsidP="00E835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122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Nakon upisa </w:t>
      </w:r>
      <w:r w:rsidR="00637510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poljoprivrednog zemljišta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 ARKOD</w:t>
      </w:r>
      <w:r w:rsidR="004028EE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667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Agencija za plaćanja 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B6667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4CEF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apisnik</w:t>
      </w:r>
      <w:r w:rsidR="00B6667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kojeg potpisuje poljoprivrednik</w:t>
      </w:r>
      <w:r w:rsidR="004B41B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Poljoprivrednik potpisom </w:t>
      </w:r>
      <w:r w:rsidR="00914CEF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4B41B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apisnika jamči pod materijalnom i kaznenom odgovornošću da </w:t>
      </w:r>
      <w:r w:rsidR="00B6667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podaci uneseni u ARKOD </w:t>
      </w:r>
      <w:r w:rsidR="00DF5C9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istiniti i vjerodostojni</w:t>
      </w:r>
      <w:r w:rsidR="00047BA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F793ACC" w14:textId="77777777" w:rsidR="00117BE4" w:rsidRPr="00D20D38" w:rsidRDefault="00117BE4" w:rsidP="0068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</w:p>
    <w:p w14:paraId="68D1A1B0" w14:textId="77777777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Promjene ARKOD</w:t>
      </w:r>
      <w:r w:rsidR="009E26C9" w:rsidRPr="00D20D38">
        <w:rPr>
          <w:rFonts w:eastAsia="Times New Roman"/>
          <w:lang w:eastAsia="hr-HR"/>
        </w:rPr>
        <w:t xml:space="preserve"> podataka</w:t>
      </w:r>
      <w:r w:rsidR="00A65B8C" w:rsidRPr="00D20D38">
        <w:rPr>
          <w:rFonts w:eastAsia="Times New Roman"/>
          <w:lang w:eastAsia="hr-HR"/>
        </w:rPr>
        <w:t xml:space="preserve">  </w:t>
      </w:r>
    </w:p>
    <w:p w14:paraId="4D34C743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9</w:t>
      </w:r>
      <w:r w:rsidRPr="00D20D38">
        <w:rPr>
          <w:rFonts w:eastAsia="Times New Roman"/>
          <w:lang w:eastAsia="hr-HR"/>
        </w:rPr>
        <w:t>.</w:t>
      </w:r>
    </w:p>
    <w:p w14:paraId="7CCD2582" w14:textId="77777777" w:rsidR="00FE383A" w:rsidRPr="00D20D38" w:rsidRDefault="006817E7" w:rsidP="00FE3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Promjene ARKOD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podataka</w:t>
      </w:r>
      <w:r w:rsidR="007C1A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47B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je došlo do promjene na ARKOD parceli</w:t>
      </w:r>
      <w:r w:rsidR="007C1A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347B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može inicirati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poljoprivrednik ili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E383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Agencija</w:t>
      </w:r>
      <w:r w:rsidR="006B08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plaćanja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524FA10" w14:textId="77777777" w:rsidR="00E764E6" w:rsidRPr="00D20D38" w:rsidRDefault="00E764E6" w:rsidP="00E764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Promjene ARKOD podataka iz ovog članka uključuju i brisanje ARKOD parcela</w:t>
      </w:r>
      <w:r w:rsidR="00766DD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ARKOD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-a.</w:t>
      </w:r>
    </w:p>
    <w:p w14:paraId="569A322B" w14:textId="77777777" w:rsidR="00EB0242" w:rsidRPr="00D20D38" w:rsidRDefault="00CA5B14" w:rsidP="00CA5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E764E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Promjene iz stavka 1. ovoga članka poljoprivrednik je dužan prijaviti </w:t>
      </w:r>
      <w:r w:rsidR="00E80CB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podružnici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Agencij</w:t>
      </w:r>
      <w:r w:rsidR="00E80CB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roku od 30 dana od njihova nastanka. </w:t>
      </w:r>
    </w:p>
    <w:p w14:paraId="74838D36" w14:textId="77777777" w:rsidR="000460D7" w:rsidRPr="00D20D38" w:rsidRDefault="000460D7" w:rsidP="00CA5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E764E6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Agencija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inicira promjene</w:t>
      </w:r>
      <w:r w:rsidR="007C1A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ARKOD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podataka: </w:t>
      </w:r>
    </w:p>
    <w:p w14:paraId="75CD388A" w14:textId="77777777" w:rsidR="000460D7" w:rsidRPr="00D20D38" w:rsidRDefault="00FE383A" w:rsidP="000460D7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prilikom </w:t>
      </w:r>
      <w:proofErr w:type="spellStart"/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zanavljanja</w:t>
      </w:r>
      <w:proofErr w:type="spellEnd"/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DOF-</w:t>
      </w:r>
      <w:r w:rsidR="007C1A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 ostalih prostornih podataka</w:t>
      </w:r>
      <w:r w:rsidR="00D916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CFF03F0" w14:textId="77777777" w:rsidR="000460D7" w:rsidRPr="00D20D38" w:rsidRDefault="00FE383A" w:rsidP="000460D7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rezultata </w:t>
      </w:r>
      <w:r w:rsidR="00FA5A4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administrativne kontrole, kontrole na </w:t>
      </w:r>
      <w:r w:rsidR="007C1A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terenu, brze terenske provjere</w:t>
      </w:r>
      <w:r w:rsidR="00D916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3E46E721" w14:textId="77777777" w:rsidR="000460D7" w:rsidRPr="00D20D38" w:rsidRDefault="00522BA4" w:rsidP="000460D7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</w:t>
      </w:r>
      <w:r w:rsidR="00FE383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</w:t>
      </w:r>
      <w:r w:rsidR="007C1A4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poljoprivredne inspekcije</w:t>
      </w:r>
      <w:r w:rsidR="00D916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411DA7C4" w14:textId="77777777" w:rsidR="00FE383A" w:rsidRPr="00D20D38" w:rsidRDefault="00FE383A" w:rsidP="000460D7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administrativnih odluka</w:t>
      </w:r>
      <w:r w:rsidR="009706B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Agencije za plaćanja</w:t>
      </w:r>
      <w:r w:rsidR="00D916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9B9EEAF" w14:textId="77777777" w:rsidR="00B63F7F" w:rsidRPr="00D20D38" w:rsidRDefault="00FA5A44" w:rsidP="000460D7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</w:t>
      </w:r>
      <w:r w:rsidR="009706B0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provedene vizualne provjere i rezultata kontrole kvalitete ARKOD-a</w:t>
      </w:r>
      <w:r w:rsidR="00D916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D06794D" w14:textId="3B3A2253" w:rsidR="006817E7" w:rsidRPr="00D20D38" w:rsidRDefault="00FE383A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4281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sluča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 promjene iz stavka </w:t>
      </w:r>
      <w:r w:rsidR="001635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CA5B1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ovoga članka, Agencija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može uskladiti granice i druge podatke pojedine ARKOD parcele, a da pri tome ne poziva poljoprivrednika na sastanak.</w:t>
      </w:r>
    </w:p>
    <w:p w14:paraId="5C6874FC" w14:textId="7ED18F1D" w:rsidR="00F75105" w:rsidRPr="00D20D38" w:rsidRDefault="00F75105" w:rsidP="00F7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4281D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17735C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</w:t>
      </w:r>
      <w:r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Agencija </w:t>
      </w:r>
      <w:r w:rsidR="004F48E2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plaćanja </w:t>
      </w:r>
      <w:r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kontrolom na terenu i</w:t>
      </w:r>
      <w:r w:rsidR="0017735C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735C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BTP </w:t>
      </w:r>
      <w:r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 </w:t>
      </w:r>
      <w:r w:rsidR="0017735C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zapuštenost </w:t>
      </w:r>
      <w:r w:rsidR="00CA5B1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određene </w:t>
      </w:r>
      <w:r w:rsidR="0017735C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ARKOD parcele</w:t>
      </w:r>
      <w:r w:rsidR="005C4E2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nekog njenog dijela</w:t>
      </w:r>
      <w:r w:rsidR="0017735C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očitim izostankom poljoprivredne </w:t>
      </w:r>
      <w:r w:rsidR="00D9167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E4153D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735C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određenoj proizvodnoj godini </w:t>
      </w:r>
      <w:r w:rsidR="00CA5B1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označit će predmetnu </w:t>
      </w:r>
      <w:r w:rsidR="005C4E2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površinu </w:t>
      </w:r>
      <w:r w:rsidR="00CA5B1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77BD2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ARKOD-u </w:t>
      </w:r>
      <w:r w:rsidR="00131358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vrstom uporabe </w:t>
      </w:r>
      <w:r w:rsidR="00ED5199" w:rsidRPr="00FF5F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ne</w:t>
      </w:r>
      <w:r w:rsidR="00DD4251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</w:t>
      </w:r>
      <w:r w:rsidR="00D9167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D4251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1674"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parcela</w:t>
      </w:r>
      <w:r w:rsidR="00ED5199" w:rsidRPr="00FF5F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«</w:t>
      </w:r>
      <w:r w:rsidRPr="00FF5F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5CC49C" w14:textId="1017C7FF" w:rsidR="00522BA4" w:rsidRPr="00D20D38" w:rsidRDefault="00F75105" w:rsidP="00F7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4281D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Kad</w:t>
      </w:r>
      <w:r w:rsidR="007C1A4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poljoprivrednik ponovno </w:t>
      </w:r>
      <w:r w:rsidR="00777BD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počne 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</w:t>
      </w:r>
      <w:r w:rsidR="00777BD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28B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ARKOD parcel</w:t>
      </w:r>
      <w:r w:rsidR="00777BD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C28B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7BD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označenu </w:t>
      </w:r>
      <w:r w:rsidR="00131358">
        <w:rPr>
          <w:rFonts w:ascii="Times New Roman" w:eastAsia="Times New Roman" w:hAnsi="Times New Roman" w:cs="Times New Roman"/>
          <w:sz w:val="24"/>
          <w:szCs w:val="24"/>
          <w:lang w:eastAsia="hr-HR"/>
        </w:rPr>
        <w:t>vrstom uporabe</w:t>
      </w:r>
      <w:r w:rsidR="00F97755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519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="008765E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neodržavan</w:t>
      </w:r>
      <w:r w:rsidR="009C0C9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65E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C9C">
        <w:rPr>
          <w:rFonts w:ascii="Times New Roman" w:eastAsia="Times New Roman" w:hAnsi="Times New Roman" w:cs="Times New Roman"/>
          <w:sz w:val="24"/>
          <w:szCs w:val="24"/>
          <w:lang w:eastAsia="hr-HR"/>
        </w:rPr>
        <w:t>parcela</w:t>
      </w:r>
      <w:r w:rsidR="00ED5199" w:rsidRPr="00AC19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«</w:t>
      </w:r>
      <w:r w:rsidR="009962F1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C28BF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0FF8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 tome dostaviti nadležnoj podru</w:t>
      </w:r>
      <w:r w:rsidR="00777BD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nici Agencije</w:t>
      </w:r>
      <w:r w:rsidR="004F48E2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plaćanja</w:t>
      </w:r>
      <w:r w:rsidR="000D6B6A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BD052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geotagirane</w:t>
      </w:r>
      <w:proofErr w:type="spellEnd"/>
      <w:r w:rsidR="00BD052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fotografije s prikazom </w:t>
      </w:r>
      <w:r w:rsidR="008765E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obavljene </w:t>
      </w:r>
      <w:r w:rsidR="00BD052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poljoprivredne </w:t>
      </w:r>
      <w:r w:rsidR="00AE3CE1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AE3CE1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052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833101">
        <w:rPr>
          <w:rFonts w:ascii="Times New Roman" w:eastAsia="Times New Roman" w:hAnsi="Times New Roman" w:cs="Times New Roman"/>
          <w:sz w:val="24"/>
          <w:szCs w:val="24"/>
          <w:lang w:eastAsia="hr-HR"/>
        </w:rPr>
        <w:t>toj</w:t>
      </w:r>
      <w:r w:rsidR="001635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D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ARKOD </w:t>
      </w:r>
      <w:r w:rsidR="00BD052B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parceli</w:t>
      </w:r>
      <w:r w:rsidR="001635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prepoznatljivim elementima u prostoru</w:t>
      </w:r>
      <w:r w:rsidR="00766DD3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272C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nisu starije </w:t>
      </w:r>
      <w:r w:rsidR="00522BA4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od 30 dana</w:t>
      </w:r>
      <w:r w:rsidR="00E764E6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dostave u Agenciju za plaćanja</w:t>
      </w:r>
      <w:r w:rsidR="001635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zajedno s dokazom o vlasništvu ili posjedu zemljišta na </w:t>
      </w:r>
      <w:r w:rsidR="00833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istoj </w:t>
      </w:r>
      <w:r w:rsidR="00163553">
        <w:rPr>
          <w:rFonts w:ascii="Times New Roman" w:eastAsia="Times New Roman" w:hAnsi="Times New Roman" w:cs="Times New Roman"/>
          <w:sz w:val="24"/>
          <w:szCs w:val="24"/>
          <w:lang w:eastAsia="hr-HR"/>
        </w:rPr>
        <w:t>ARKOD parceli</w:t>
      </w:r>
      <w:r w:rsidR="003A447D" w:rsidRPr="00D20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EF5F14" w14:textId="343BB2B5" w:rsidR="00F75105" w:rsidRPr="00D20D38" w:rsidRDefault="000D6B6A" w:rsidP="00F751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(</w:t>
      </w:r>
      <w:r w:rsidR="0004281D" w:rsidRPr="00D20D38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) Agencij</w:t>
      </w:r>
      <w:r w:rsidR="00CA5B14" w:rsidRPr="00D20D38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F48E2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će </w:t>
      </w:r>
      <w:r w:rsidR="00766DD3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ARKOD 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parcel</w:t>
      </w:r>
      <w:r w:rsidR="005A20F5" w:rsidRPr="00D20D38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koja je duže od </w:t>
      </w:r>
      <w:r w:rsidR="0035166E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dvije godine </w:t>
      </w:r>
      <w:r w:rsidR="00CA5B14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označena </w:t>
      </w:r>
      <w:r w:rsidR="00DB7094">
        <w:rPr>
          <w:rFonts w:ascii="Times New Roman" w:eastAsia="Times New Roman" w:hAnsi="Times New Roman" w:cs="Times New Roman"/>
          <w:sz w:val="24"/>
          <w:szCs w:val="24"/>
          <w:lang w:eastAsia="hr-HR"/>
        </w:rPr>
        <w:t>vrstom uporabe</w:t>
      </w:r>
      <w:r w:rsidR="00CA5B14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privremeno </w:t>
      </w:r>
      <w:r w:rsidR="00DD4251" w:rsidRPr="00D20D38">
        <w:rPr>
          <w:rFonts w:ascii="Times New Roman" w:hAnsi="Times New Roman" w:cs="Times New Roman"/>
          <w:sz w:val="24"/>
          <w:szCs w:val="24"/>
          <w:lang w:eastAsia="hr-HR"/>
        </w:rPr>
        <w:t>neodržavan</w:t>
      </w:r>
      <w:r w:rsidR="003F0427" w:rsidRPr="00D20D38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DD4251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F0427" w:rsidRPr="00D20D38">
        <w:rPr>
          <w:rFonts w:ascii="Times New Roman" w:hAnsi="Times New Roman" w:cs="Times New Roman"/>
          <w:sz w:val="24"/>
          <w:szCs w:val="24"/>
          <w:lang w:eastAsia="hr-HR"/>
        </w:rPr>
        <w:t>parcela</w:t>
      </w:r>
      <w:r w:rsidR="003F0427" w:rsidRPr="004774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«</w:t>
      </w:r>
      <w:r w:rsidR="00C61C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,</w:t>
      </w:r>
      <w:r w:rsidR="00C61C73" w:rsidRPr="00C61C7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61C73">
        <w:rPr>
          <w:rFonts w:ascii="Times New Roman" w:hAnsi="Times New Roman" w:cs="Times New Roman"/>
          <w:sz w:val="24"/>
          <w:szCs w:val="24"/>
          <w:lang w:eastAsia="hr-HR"/>
        </w:rPr>
        <w:t xml:space="preserve">računajući od 31. prosinca godine u kojoj je označena </w:t>
      </w:r>
      <w:r w:rsidR="00DB7094">
        <w:rPr>
          <w:rFonts w:ascii="Times New Roman" w:eastAsia="Times New Roman" w:hAnsi="Times New Roman" w:cs="Times New Roman"/>
          <w:sz w:val="24"/>
          <w:szCs w:val="24"/>
          <w:lang w:eastAsia="hr-HR"/>
        </w:rPr>
        <w:t>vrstom uporabe</w:t>
      </w:r>
      <w:r w:rsidR="00DB7094" w:rsidDel="00DB709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61C73">
        <w:rPr>
          <w:rFonts w:ascii="Times New Roman" w:hAnsi="Times New Roman" w:cs="Times New Roman"/>
          <w:sz w:val="24"/>
          <w:szCs w:val="24"/>
          <w:lang w:eastAsia="hr-HR"/>
        </w:rPr>
        <w:t>„privremeno neodržavana parcela“,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105" w:rsidRPr="00D20D38">
        <w:rPr>
          <w:rFonts w:ascii="Times New Roman" w:hAnsi="Times New Roman" w:cs="Times New Roman"/>
          <w:sz w:val="24"/>
          <w:szCs w:val="24"/>
          <w:lang w:eastAsia="hr-HR"/>
        </w:rPr>
        <w:t>bri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sati </w:t>
      </w:r>
      <w:r w:rsidR="00F75105" w:rsidRPr="00D20D38">
        <w:rPr>
          <w:rFonts w:ascii="Times New Roman" w:hAnsi="Times New Roman" w:cs="Times New Roman"/>
          <w:sz w:val="24"/>
          <w:szCs w:val="24"/>
          <w:lang w:eastAsia="hr-HR"/>
        </w:rPr>
        <w:t>iz A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RKOD</w:t>
      </w:r>
      <w:r w:rsidR="003F0427" w:rsidRPr="00D20D38">
        <w:rPr>
          <w:rFonts w:ascii="Times New Roman" w:hAnsi="Times New Roman" w:cs="Times New Roman"/>
          <w:sz w:val="24"/>
          <w:szCs w:val="24"/>
          <w:lang w:eastAsia="hr-HR"/>
        </w:rPr>
        <w:t>-a</w:t>
      </w:r>
      <w:r w:rsidR="00F75105" w:rsidRPr="00D20D3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51F43E6" w14:textId="7143ABFB" w:rsidR="00A65B8C" w:rsidRDefault="00A65B8C" w:rsidP="006817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0D38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04281D" w:rsidRPr="00D20D38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) Ukoliko vlasnik</w:t>
      </w:r>
      <w:r w:rsidR="00473272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A447D" w:rsidRPr="00D20D38">
        <w:rPr>
          <w:rFonts w:ascii="Times New Roman" w:hAnsi="Times New Roman" w:cs="Times New Roman"/>
          <w:sz w:val="24"/>
          <w:szCs w:val="24"/>
          <w:lang w:eastAsia="hr-HR"/>
        </w:rPr>
        <w:t>i/</w:t>
      </w:r>
      <w:r w:rsidR="00032EFB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ili posjednik 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poljoprivrednog zemljišta</w:t>
      </w:r>
      <w:r w:rsidR="00447F18">
        <w:rPr>
          <w:rFonts w:ascii="Times New Roman" w:hAnsi="Times New Roman" w:cs="Times New Roman"/>
          <w:sz w:val="24"/>
          <w:szCs w:val="24"/>
          <w:lang w:eastAsia="hr-HR"/>
        </w:rPr>
        <w:t xml:space="preserve"> ili ovlašteno tijelo za raspolaganje poljoprivrednim zemljištem i zemljištem u šumsko gospodarskoj osnovi koje je u vlasništvu Republike Hrvatske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obavijesti Agenciju </w:t>
      </w:r>
      <w:r w:rsidR="004F48E2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da je njegovo zemljište bez suglasnosti upisano u ARKOD</w:t>
      </w:r>
      <w:r w:rsidR="009962F1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i pri tom dostavi dokumentaciju iz </w:t>
      </w:r>
      <w:r w:rsidR="009706B0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članka </w:t>
      </w:r>
      <w:r w:rsidR="009F7429" w:rsidRPr="00D20D38"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="009706B0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9962F1" w:rsidRPr="00D20D38">
        <w:rPr>
          <w:rFonts w:ascii="Times New Roman" w:hAnsi="Times New Roman" w:cs="Times New Roman"/>
          <w:sz w:val="24"/>
          <w:szCs w:val="24"/>
          <w:lang w:eastAsia="hr-HR"/>
        </w:rPr>
        <w:t>stavka 3. ovog</w:t>
      </w:r>
      <w:r w:rsidR="007C1A4B" w:rsidRPr="00D20D38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9962F1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 Pravilnika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, Agencija </w:t>
      </w:r>
      <w:r w:rsidR="004F48E2"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>će predmetnu parcelu brisati iz ARKOD</w:t>
      </w:r>
      <w:r w:rsidR="003F0427" w:rsidRPr="00D20D38">
        <w:rPr>
          <w:rFonts w:ascii="Times New Roman" w:hAnsi="Times New Roman" w:cs="Times New Roman"/>
          <w:sz w:val="24"/>
          <w:szCs w:val="24"/>
          <w:lang w:eastAsia="hr-HR"/>
        </w:rPr>
        <w:t>-a</w:t>
      </w:r>
      <w:r w:rsidRPr="00D20D38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4B7CD341" w14:textId="2E0628BD" w:rsidR="00447F18" w:rsidRPr="00D20D38" w:rsidRDefault="00447F18" w:rsidP="006817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(10) </w:t>
      </w:r>
      <w:r w:rsidRPr="00447F18">
        <w:rPr>
          <w:rFonts w:ascii="Times New Roman" w:hAnsi="Times New Roman" w:cs="Times New Roman"/>
          <w:sz w:val="24"/>
          <w:szCs w:val="24"/>
          <w:lang w:eastAsia="hr-HR"/>
        </w:rPr>
        <w:t>Poljoprivrednik može biti pozvan na usklađivanje podataka i podnošenju dokumentacije o pravu korištenja poljoprivrednog zemljišta</w:t>
      </w:r>
      <w:r w:rsidR="00C61C7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EC13278" w14:textId="3D55ACEF" w:rsidR="00F35FAC" w:rsidRPr="00D20D38" w:rsidRDefault="00F35FAC" w:rsidP="00F35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61C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F12235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promjen</w:t>
      </w:r>
      <w:r w:rsidR="00AB1226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F12235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podataka </w:t>
      </w:r>
      <w:r w:rsidR="00F12235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</w:t>
      </w:r>
      <w:r w:rsidR="00AB1226" w:rsidRPr="00AD26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F12235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inicira poljoprivrednik</w:t>
      </w:r>
      <w:r w:rsidR="00886735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za promjenu </w:t>
      </w:r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B1226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površine ARKOD parcele koju Agencija za plaćanja </w:t>
      </w:r>
      <w:r w:rsidR="00C349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</w:t>
      </w:r>
      <w:r w:rsidR="00C3497B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prilikom </w:t>
      </w:r>
      <w:proofErr w:type="spellStart"/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zanavljanja</w:t>
      </w:r>
      <w:proofErr w:type="spellEnd"/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DOF-a</w:t>
      </w:r>
      <w:r w:rsidR="00AB1226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EA4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AB1226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64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prisutnost</w:t>
      </w:r>
      <w:r w:rsidR="00EA4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poljoprivrednika</w:t>
      </w:r>
      <w:r w:rsidR="00AB1226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1B146E" w:rsidRPr="00886735">
        <w:t xml:space="preserve"> </w:t>
      </w:r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Agencija za plaćanja </w:t>
      </w:r>
      <w:r w:rsidR="00AB1226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sastavlja </w:t>
      </w:r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</w:t>
      </w:r>
      <w:r w:rsidR="00886735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kojeg poljoprivrednik ovjerava potpisom.</w:t>
      </w:r>
      <w:r w:rsidR="001B146E" w:rsidRPr="00886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B9CE82" w14:textId="4BFF0405" w:rsidR="006817E7" w:rsidRPr="00D20D38" w:rsidRDefault="00FE383A" w:rsidP="00F35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61C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777BD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 p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romjene </w:t>
      </w:r>
      <w:r w:rsidR="00777BD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podataka vidljive su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ARKOD pregledniku i 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AGRONET-u.</w:t>
      </w:r>
    </w:p>
    <w:p w14:paraId="07340B73" w14:textId="77777777" w:rsidR="001141B4" w:rsidRPr="00D20D38" w:rsidRDefault="001141B4" w:rsidP="00F35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A7F36C" w14:textId="77777777" w:rsidR="006817E7" w:rsidRPr="00D20D38" w:rsidRDefault="006817E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ARKOD parcele u preklapanju</w:t>
      </w:r>
    </w:p>
    <w:p w14:paraId="30325C5D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10</w:t>
      </w:r>
      <w:r w:rsidRPr="00D20D38">
        <w:rPr>
          <w:rFonts w:eastAsia="Times New Roman"/>
          <w:lang w:eastAsia="hr-HR"/>
        </w:rPr>
        <w:t>.</w:t>
      </w:r>
    </w:p>
    <w:p w14:paraId="170E2571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Ukoliko poljoprivrednik izja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koristi </w:t>
      </w:r>
      <w:r w:rsidR="00D3128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parcelu koja je </w:t>
      </w:r>
      <w:r w:rsidR="00EB680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ARKOD-u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već 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upisana kod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drugo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poljoprivrednik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D3128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ista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ARKOD-u i u zapisniku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evide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ntira kao </w:t>
      </w:r>
      <w:r w:rsidR="00D3128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parcela </w:t>
      </w:r>
      <w:r w:rsidR="00ED519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preklapanju</w:t>
      </w:r>
      <w:r w:rsidR="00ED5199" w:rsidRPr="00AC19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«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4BF28BC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Agencija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 p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oljoprivredni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ke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kojima je evidentirano preklapanje ARKOD parcela na sastanak za rješavanje preklapanja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usklađivanje</w:t>
      </w:r>
      <w:r w:rsidR="000460D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ARKOD podataka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8A6F1F" w14:textId="77777777" w:rsidR="00C371B8" w:rsidRPr="00D20D38" w:rsidRDefault="00C371B8" w:rsidP="00C37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Ukoliko se poljoprivrednici ne mogu dogovoriti oko korištenja </w:t>
      </w:r>
      <w:r w:rsidR="004B41B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parcele, Agencija će nakon provedene administrativne kontrole pridružiti ARKOD parcele u preklopu onom poljoprivredniku koje svoje pravo korištenja ili vlasništva može potkrijepiti dokumentacijom</w:t>
      </w:r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(izvadak iz zemljišnih knjiga, izvadak iz katastra, ovjereni ugovor</w:t>
      </w:r>
      <w:r w:rsidR="007E77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zakupu, dugogodišnjem zakupu, prodaji, koncesiji ili </w:t>
      </w:r>
      <w:proofErr w:type="spellStart"/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plodouživanju</w:t>
      </w:r>
      <w:proofErr w:type="spellEnd"/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služnosti šumskog zemljišta ili darovanju, pravomoćna sudska odluka, drugo pravomoćno rješenje nadležnog tijela i drugo)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DD59BED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371B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Ukoliko se jedan od poljoprivrednika čije su ARKOD parcele u preklapanju ne odazove na sastanak za rješavanje preklapanja, preklapanje se rješava sukladno dokumentaciji</w:t>
      </w:r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stavka 3</w:t>
      </w:r>
      <w:r w:rsidR="007E77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</w:t>
      </w:r>
      <w:r w:rsidR="007E77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A06E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temelju koje poljoprivrednik koji se odazvao na sastanak ima pravo na pridruživanje </w:t>
      </w:r>
      <w:r w:rsidR="00D3128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parcele. O provedenoj promjeni Agencija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dostavlja obavijest poljoprivredniku koji se nije odazvao na sastanak.</w:t>
      </w:r>
    </w:p>
    <w:p w14:paraId="16CBBE9F" w14:textId="77777777" w:rsidR="00372A25" w:rsidRPr="00D20D38" w:rsidRDefault="00372A25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371B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Ukoliko stranke u preklapanju ne riješe preklapanje dogovorno, Agencija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preklapanje rješava prema rješenju nadležnog suda. </w:t>
      </w:r>
    </w:p>
    <w:p w14:paraId="215CA657" w14:textId="77777777" w:rsidR="006817E7" w:rsidRPr="00D20D38" w:rsidRDefault="00E25939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</w:t>
      </w:r>
      <w:r w:rsidR="00C371B8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 brisanju spornih površina </w:t>
      </w:r>
      <w:r w:rsidR="004B41B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ARKOD parcela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ARKOD</w:t>
      </w:r>
      <w:r w:rsidR="003F042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Agencija </w:t>
      </w:r>
      <w:r w:rsidR="004F48E2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4B41B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obavještava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poljoprivrednika</w:t>
      </w:r>
      <w:r w:rsidR="0083211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kojem su </w:t>
      </w:r>
      <w:r w:rsidR="004B41BB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iste </w:t>
      </w:r>
      <w:r w:rsidR="0083211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brisane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slanjem </w:t>
      </w:r>
      <w:r w:rsidR="00914C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apisnika poštom.</w:t>
      </w:r>
    </w:p>
    <w:p w14:paraId="7A662381" w14:textId="77777777" w:rsidR="00580868" w:rsidRPr="00D20D38" w:rsidRDefault="00580868" w:rsidP="00EB0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14:paraId="3B6D0C24" w14:textId="77777777" w:rsidR="009962F1" w:rsidRPr="00D20D38" w:rsidRDefault="00876C47" w:rsidP="00FF17F5">
      <w:pPr>
        <w:pStyle w:val="Naslov1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>Brza terenska provjera (BTP)</w:t>
      </w:r>
    </w:p>
    <w:p w14:paraId="617799B7" w14:textId="77777777" w:rsidR="00F97755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11</w:t>
      </w:r>
      <w:r w:rsidRPr="00D20D38">
        <w:rPr>
          <w:rFonts w:eastAsia="Times New Roman"/>
          <w:lang w:eastAsia="hr-HR"/>
        </w:rPr>
        <w:t>.</w:t>
      </w:r>
    </w:p>
    <w:p w14:paraId="4450FD1D" w14:textId="77777777" w:rsidR="007672C7" w:rsidRPr="00D20D38" w:rsidRDefault="007672C7" w:rsidP="00767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97045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kontrole točnosti ARKOD podataka Agencija </w:t>
      </w:r>
      <w:r w:rsidR="003F43F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97045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provodi </w:t>
      </w:r>
      <w:r w:rsidR="00F9775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BTP</w:t>
      </w:r>
      <w:r w:rsidR="009962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koristeći </w:t>
      </w:r>
      <w:r w:rsidR="000036B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fotoaparat, laserski daljinomjer i GPS uređaj minimalne točnosti 1,5 metara.</w:t>
      </w:r>
    </w:p>
    <w:p w14:paraId="720B1022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962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BTP </w:t>
      </w:r>
      <w:r w:rsidR="000036B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83211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prema potrebi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provod</w:t>
      </w:r>
      <w:r w:rsidR="000036B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</w:t>
      </w:r>
      <w:r w:rsidR="000036B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ijekom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cijele </w:t>
      </w:r>
      <w:r w:rsidR="000036B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kalendarske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kako bi se utvrdilo korištenje odnosno prihvatljivost ARKOD parcele na dijelu ili </w:t>
      </w:r>
      <w:r w:rsidR="000036B5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čitavoj površini.</w:t>
      </w:r>
    </w:p>
    <w:p w14:paraId="2D76D6F2" w14:textId="77777777" w:rsidR="006817E7" w:rsidRPr="00D20D38" w:rsidRDefault="000036B5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962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Odabir parcela za BTP provjeru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vrši se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administrativnih kontrola.</w:t>
      </w:r>
    </w:p>
    <w:p w14:paraId="4320DFA6" w14:textId="77777777" w:rsidR="00615CFF" w:rsidRPr="00D20D38" w:rsidRDefault="000036B5" w:rsidP="000F47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962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4C3F0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akon obavljenog mjerenja</w:t>
      </w:r>
      <w:r w:rsidR="009962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fotografiranja na terenu, </w:t>
      </w:r>
      <w:r w:rsidR="004C3F0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Agencija </w:t>
      </w:r>
      <w:r w:rsidR="003F43F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provjerava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tke i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prenos</w:t>
      </w:r>
      <w:r w:rsidR="004C3F0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ih </w:t>
      </w:r>
      <w:r w:rsidR="006817E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ARKOD.</w:t>
      </w:r>
    </w:p>
    <w:p w14:paraId="5F30C60F" w14:textId="77777777" w:rsidR="008F761A" w:rsidRPr="00D20D38" w:rsidRDefault="000036B5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962F1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615CFF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Agencija </w:t>
      </w:r>
      <w:r w:rsidR="003F43FD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plaćanja </w:t>
      </w:r>
      <w:r w:rsidR="00615CFF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namjeri provođenja </w:t>
      </w:r>
      <w:r w:rsidR="00615CFF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BTP i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njenim </w:t>
      </w:r>
      <w:r w:rsidR="00615CFF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rezultatima ne obavještava poljoprivrednika, osim u slučaju ut</w:t>
      </w:r>
      <w:r w:rsidR="007E779A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vrđene nepravilnosti.</w:t>
      </w:r>
    </w:p>
    <w:p w14:paraId="6D2B16B9" w14:textId="77777777" w:rsidR="007E779A" w:rsidRPr="00D20D38" w:rsidRDefault="007E779A" w:rsidP="0068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hr-HR"/>
        </w:rPr>
      </w:pPr>
    </w:p>
    <w:p w14:paraId="291398EA" w14:textId="77777777" w:rsidR="006817E7" w:rsidRPr="00D20D38" w:rsidRDefault="00617207" w:rsidP="00FF17F5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</w:t>
      </w:r>
      <w:r w:rsidR="006817E7" w:rsidRPr="00D20D38">
        <w:rPr>
          <w:rFonts w:eastAsia="Times New Roman"/>
          <w:lang w:eastAsia="hr-HR"/>
        </w:rPr>
        <w:t>avršne odredbe</w:t>
      </w:r>
    </w:p>
    <w:p w14:paraId="6FDE1D73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12</w:t>
      </w:r>
      <w:r w:rsidRPr="00D20D38">
        <w:rPr>
          <w:rFonts w:eastAsia="Times New Roman"/>
          <w:lang w:eastAsia="hr-HR"/>
        </w:rPr>
        <w:t>.</w:t>
      </w:r>
    </w:p>
    <w:p w14:paraId="371CB9D1" w14:textId="4C68D0C2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ovoga Pravilnika prestaje važiti Pravilnik o evidenciji uporabe poljoprivrednog zemljišta (»Narodne novine« br.</w:t>
      </w:r>
      <w:r w:rsidR="003F2CA3" w:rsidRPr="00D20D38">
        <w:t xml:space="preserve"> </w:t>
      </w:r>
      <w:r w:rsidR="003F2CA3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35/015, 118/16 i 26/17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6172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115646" w14:textId="77777777" w:rsidR="009962F1" w:rsidRPr="00D20D38" w:rsidRDefault="009962F1" w:rsidP="0068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27A2FC" w14:textId="77777777" w:rsidR="006817E7" w:rsidRPr="00D20D38" w:rsidRDefault="006817E7" w:rsidP="00FF17F5">
      <w:pPr>
        <w:pStyle w:val="Naslov2"/>
        <w:rPr>
          <w:rFonts w:eastAsia="Times New Roman"/>
          <w:lang w:eastAsia="hr-HR"/>
        </w:rPr>
      </w:pPr>
      <w:r w:rsidRPr="00D20D38">
        <w:rPr>
          <w:rFonts w:eastAsia="Times New Roman"/>
          <w:lang w:eastAsia="hr-HR"/>
        </w:rPr>
        <w:t xml:space="preserve">Članak </w:t>
      </w:r>
      <w:r w:rsidR="00B17E37" w:rsidRPr="00D20D38">
        <w:rPr>
          <w:rFonts w:eastAsia="Times New Roman"/>
          <w:lang w:eastAsia="hr-HR"/>
        </w:rPr>
        <w:t>13</w:t>
      </w:r>
      <w:r w:rsidRPr="00D20D38">
        <w:rPr>
          <w:rFonts w:eastAsia="Times New Roman"/>
          <w:lang w:eastAsia="hr-HR"/>
        </w:rPr>
        <w:t>.</w:t>
      </w:r>
    </w:p>
    <w:p w14:paraId="73A45212" w14:textId="7804DB55" w:rsidR="00A23384" w:rsidRPr="00D20D38" w:rsidRDefault="006817E7" w:rsidP="00A233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Pravilnik stupa na snagu </w:t>
      </w:r>
      <w:r w:rsidR="006172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osmog</w:t>
      </w:r>
      <w:r w:rsidR="00617207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 od dana objave u »Narodnim novinama«</w:t>
      </w:r>
      <w:r w:rsidR="00A23384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1ED630C" w14:textId="77777777" w:rsidR="006817E7" w:rsidRPr="00D20D38" w:rsidRDefault="006817E7" w:rsidP="00681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proofErr w:type="spellStart"/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Zagreb, </w:t>
      </w:r>
    </w:p>
    <w:p w14:paraId="0AFD630F" w14:textId="77777777" w:rsidR="006817E7" w:rsidRPr="00D20D38" w:rsidRDefault="006817E7" w:rsidP="007C2FBA">
      <w:pPr>
        <w:spacing w:before="100" w:beforeAutospacing="1"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 poljoprivrede</w:t>
      </w:r>
      <w:r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9E26C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Tomislav </w:t>
      </w:r>
      <w:proofErr w:type="spellStart"/>
      <w:r w:rsidR="009E26C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Tolušić</w:t>
      </w:r>
      <w:proofErr w:type="spellEnd"/>
      <w:r w:rsidR="009E26C9" w:rsidRPr="00D20D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dipl. iur.</w:t>
      </w:r>
    </w:p>
    <w:p w14:paraId="35CDE38F" w14:textId="77777777" w:rsidR="006817E7" w:rsidRPr="00D20D38" w:rsidRDefault="004C3F07" w:rsidP="009962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 w:type="page"/>
      </w:r>
      <w:r w:rsidR="006817E7" w:rsidRPr="00D20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PRILOG I</w:t>
      </w:r>
    </w:p>
    <w:p w14:paraId="369FBCC2" w14:textId="77777777" w:rsidR="00EA7375" w:rsidRPr="00D20D38" w:rsidRDefault="006817E7" w:rsidP="00EA7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ŠIFRARNIK S VRSTAMA UPORABE POLJOPRIVREDNOG ZEMLJIŠTA</w:t>
      </w:r>
    </w:p>
    <w:tbl>
      <w:tblPr>
        <w:tblW w:w="0" w:type="auto"/>
        <w:tblCellSpacing w:w="15" w:type="dxa"/>
        <w:tblInd w:w="-4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377"/>
        <w:gridCol w:w="7688"/>
      </w:tblGrid>
      <w:tr w:rsidR="005C4E24" w:rsidRPr="00D20D38" w14:paraId="27BAE7A7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9192489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49B6F3D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</w:t>
            </w: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UPORABE ZEMLJIŠTA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A075E57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I KARAKTERISTIKE</w:t>
            </w:r>
          </w:p>
        </w:tc>
      </w:tr>
      <w:tr w:rsidR="005C4E24" w:rsidRPr="00D20D38" w14:paraId="3AB8775A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55C669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DA994B2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DBA2F62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redovito obrađeno radi proizvodnje jednogodišnjih i višegodišnjih kultura koje se uzgajaju u plodoredu maksimalno 5 godina te umjetno zasnovani travnjak koji se koristi samo za proizvodnju krmiva i nalazi se u sustavu plodoreda te površina pod ugarom. Parcele uglavnom karakterizira homogenost područja i pravilan oblik.</w:t>
            </w:r>
          </w:p>
        </w:tc>
      </w:tr>
      <w:tr w:rsidR="005C4E24" w:rsidRPr="00D20D38" w14:paraId="553D46CD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C78CBD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F6F0EB7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Staklenici</w:t>
            </w:r>
          </w:p>
          <w:p w14:paraId="12947D7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na oranici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9D0E5F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na kojima se nalaze staklenici ili plastenici (višegodišnji zaštićeni prostori) za intenzivnu poljoprivrednu proizvodnju.</w:t>
            </w:r>
          </w:p>
        </w:tc>
      </w:tr>
      <w:tr w:rsidR="005C4E24" w:rsidRPr="00D20D38" w14:paraId="2026B36F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D1FCB7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4D8D4F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Livada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D6E00F0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Prirodni ili zasnovani travnjak koji se koristi za proizvodnju krmiva (pretežito košenjem trave) ili bivša oranica koja je pod travnim smjesama više od 5 godina te se više ne nalazi se u sustavu plodoreda.</w:t>
            </w:r>
          </w:p>
        </w:tc>
      </w:tr>
      <w:tr w:rsidR="005C4E24" w:rsidRPr="00D20D38" w14:paraId="105277AA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BE5E4D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D34738F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04208A5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Trajni travnjak koji se koristi za ispašu životinja. Površina pašnjaka određuje se umnoškom ukupne površine ARKOD parcele i koeficijentom prihvatljivosti. Koeficijenti su: 1,0; 0,8; 0,6 i 0 te označavaju postotak prihvatljivosti predmetne ARKOD parcele. Obilježja krajobraza, osim šumaraka i lokvi, smatraju se prihvatljivim površinama na pašnjacima i na njih se primjenjuje sustav proporcionalnosti</w:t>
            </w:r>
          </w:p>
        </w:tc>
      </w:tr>
      <w:tr w:rsidR="005C4E24" w:rsidRPr="00D20D38" w14:paraId="53EA8FAF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6C5607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D11A4EC" w14:textId="77777777" w:rsidR="006817E7" w:rsidRPr="00D20D38" w:rsidRDefault="006817E7" w:rsidP="007E77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Krški</w:t>
            </w:r>
            <w:r w:rsidR="007E779A"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pašnjak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F0AB5B" w14:textId="77777777" w:rsidR="006817E7" w:rsidRPr="00D20D38" w:rsidRDefault="00C726B6" w:rsidP="008321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Trajni travnjak koji se koristi za ispašu životinja</w:t>
            </w:r>
            <w:r w:rsidR="0083211D"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na području krša</w:t>
            </w: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 Ekstenzivni pašnjak prekriven niskim raslinjem i/ili stijenama i/ili drvećem uz uvjet da su to prohodne površine kojima stoka može prolaziti te su obrasle travom i/ili biljem pogodnim za ispašu stoke. Površina krškog pašnjaka određuje se umnoškom ukupne površine ARKOD parcele i koeficijentom prihvatljivosti. Koeficijenti su: 1,0; 0,8; 0,6; 0,4 te označavaju postotak prihvatljivosti predmetne ARKOD parcele. Obilježja krajobraza, osim šumaraka i lokvi, smatraju se prihvatljivim površinama na krškim pašnjacima i na njih se primjenjuje sustav proporcionalnosti.</w:t>
            </w:r>
          </w:p>
        </w:tc>
      </w:tr>
      <w:tr w:rsidR="005C4E24" w:rsidRPr="00D20D38" w14:paraId="4EEDFE53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970D4E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5E65649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88E60A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zasađeno vinovom lozom.</w:t>
            </w:r>
          </w:p>
        </w:tc>
      </w:tr>
      <w:tr w:rsidR="005C4E24" w:rsidRPr="00D20D38" w14:paraId="31F08F07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B429730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4AEC887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Iskrčeni vinograd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04FD6CF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na kojem je bio vinograd koji je zbog starosti, prorijeđenosti ili drugih razloga iskrčen zbog ponovne sadnje. Iskrčeni vinograd obuhvaća i površine za koje je prijavljena namjera sadnje vinograda.</w:t>
            </w:r>
          </w:p>
        </w:tc>
      </w:tr>
      <w:tr w:rsidR="005C4E24" w:rsidRPr="00D20D38" w14:paraId="73BBF7AC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4ABD27C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EB6E22B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90F8707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zasađeno maslinama. Intenzivni maslinik karakterizira homogenost i pravilni raspored stabala, a ekstenzivni maslinik može sadržavati praznine. Maksimalna udaljenost između pojedinih stabala maslina u masliniku je 20 metara.</w:t>
            </w:r>
          </w:p>
        </w:tc>
      </w:tr>
      <w:tr w:rsidR="005C4E24" w:rsidRPr="00D20D38" w14:paraId="51764C7B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D19836A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6D32BC9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Voćnjak 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E43934B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zasađeno voćnim vrstama. U voćne vrste ubrajamo vrste uključene u popis sorata voćnih vrsta RH. Intenzivni voćnjak karakterizira pravilni raspored stabala, a ekstenzivni voćnjak može imati zatravljene praznine i nepravilan raspored stabala.</w:t>
            </w:r>
          </w:p>
        </w:tc>
      </w:tr>
      <w:tr w:rsidR="005C4E24" w:rsidRPr="00D20D38" w14:paraId="089F2A63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260F947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D47F688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Kulture kratke ophodnje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CC97BCC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Područja zasađena s autohtonim drvenastim vrstama (crna joha, breza, grab, kesten, jasen, topola, bagrem i vrba), a koje se na parceli nalaze u obliku drvenastih biljaka, 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podanaka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ili panjeva koji su ostali u zemlji nakon sječe, s novim mladicama koje se pojavljuju u sljedećoj sezoni i s maksimalnim ciklusom sječe od 8 godina.</w:t>
            </w:r>
          </w:p>
        </w:tc>
      </w:tr>
      <w:tr w:rsidR="005C4E24" w:rsidRPr="00D20D38" w14:paraId="26AAB24D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D29D362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89F3204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Rasadnik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E4E8E01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 zemljište zasađeno mladim drvenastim biljkama koje rastu na tlu na otvorenom za kasnije presađivanje (voćne i lozne sadnice, te sadnice ukrasnog i šumskog drveća i grmlja).</w:t>
            </w:r>
          </w:p>
        </w:tc>
      </w:tr>
      <w:tr w:rsidR="005C4E24" w:rsidRPr="00D20D38" w14:paraId="50C1B6AC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870A36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09FBC7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Mješoviti višegodišnji nasadi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B0D1A96" w14:textId="77777777" w:rsidR="006817E7" w:rsidRPr="00D20D38" w:rsidRDefault="00C726B6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Poljoprivredno zemljište zasađeno mješovitim višegodišnjim nasadima kada su granice nasada teško uočljive na 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ortofoto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kartama (npr. nekoliko redova vinove loze i maslina). U mješovitom trajnom nasadu moguće su kombinacije vinove loze, maslina i voćnih vrsta.</w:t>
            </w:r>
          </w:p>
        </w:tc>
      </w:tr>
      <w:tr w:rsidR="005C4E24" w:rsidRPr="00D20D38" w14:paraId="092398FA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289B795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549376" w14:textId="77777777" w:rsidR="006817E7" w:rsidRPr="00D20D38" w:rsidRDefault="006817E7" w:rsidP="005808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Ostale vrste </w:t>
            </w:r>
            <w:r w:rsidR="00580868"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uporabe </w:t>
            </w:r>
            <w:r w:rsidRPr="00D20D3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zemljišta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FAA08E3" w14:textId="77777777" w:rsidR="006817E7" w:rsidRPr="00D20D38" w:rsidRDefault="00C726B6" w:rsidP="005808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Ostale vrste </w:t>
            </w:r>
            <w:r w:rsidR="00580868"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uporabe </w:t>
            </w: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poljoprivrednog zemljišta (npr. plantaže za uzgoj božićnih drvaca, ukrasnih vrsta drveća i grmlja, ribnjaci i ostale poljoprivredne kulture koje nisu u sustavu potpore).</w:t>
            </w:r>
          </w:p>
        </w:tc>
      </w:tr>
      <w:tr w:rsidR="005C4E24" w:rsidRPr="00D20D38" w14:paraId="1673B4D2" w14:textId="77777777" w:rsidTr="004C3F07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5B05E40" w14:textId="77777777" w:rsidR="00BB2C5D" w:rsidRPr="00D20D38" w:rsidRDefault="00BB2C5D" w:rsidP="00BB2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A1C9644" w14:textId="77777777" w:rsidR="00BB2C5D" w:rsidRPr="00D20D38" w:rsidRDefault="00BB2C5D" w:rsidP="005C4E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Privremeno neodržavan</w:t>
            </w:r>
            <w:r w:rsidR="005C4E2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C4E2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parcela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1F59C23" w14:textId="699BE321" w:rsidR="00BB2C5D" w:rsidRPr="002B6EED" w:rsidRDefault="00862569" w:rsidP="00FF5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62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ARKOD parcela na kojoj poljoprivrednik trenutno ne obavlja poljoprivrednu aktivnost, odnosno ne proizvodi poljoprivredne proizvode niti održava poljoprivredne površine u stanju pogodnom za ispašu ili uzgoj u skladu s pravilnikom koji uređuje provedbu izravnih plaćanja i IAKS mjera</w:t>
            </w:r>
            <w:r w:rsidRPr="00D20D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625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ruralnog razvoja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</w:tr>
    </w:tbl>
    <w:p w14:paraId="6FECA86A" w14:textId="77777777" w:rsidR="009962F1" w:rsidRPr="00D20D38" w:rsidRDefault="009962F1" w:rsidP="0068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05D953" w14:textId="77777777" w:rsidR="009962F1" w:rsidRPr="00D20D38" w:rsidRDefault="009962F1" w:rsidP="0068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C6F37DE" w14:textId="77777777" w:rsidR="006817E7" w:rsidRPr="00D20D38" w:rsidRDefault="006817E7" w:rsidP="0058086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II</w:t>
      </w:r>
    </w:p>
    <w:p w14:paraId="41BF1D02" w14:textId="77777777" w:rsidR="006817E7" w:rsidRPr="00D20D38" w:rsidRDefault="006817E7" w:rsidP="0068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TEHNIČKI UVJETI ZA ATRIBUTNO POVEZIVANJE ARKOD PODATAKA I PROSTORNIH PODATAKA </w:t>
      </w:r>
      <w:r w:rsidR="00947F49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NADLEŽNIH</w:t>
      </w:r>
      <w:r w:rsidR="00947F49"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INSTITUCIJA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185"/>
        <w:gridCol w:w="2828"/>
      </w:tblGrid>
      <w:tr w:rsidR="00DD5F03" w:rsidRPr="00D20D38" w14:paraId="0E40F318" w14:textId="77777777" w:rsidTr="00BA5D16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C8BC01" w14:textId="37AF956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Nadležna institucij</w:t>
            </w:r>
            <w:r w:rsidR="0010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EE149E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Prostorni podatak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3DC1C92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Uvjet i kriterij preklopa sa ARKOD parcelom</w:t>
            </w:r>
          </w:p>
        </w:tc>
      </w:tr>
      <w:tr w:rsidR="00DD5F03" w:rsidRPr="00D20D38" w14:paraId="7D3E7488" w14:textId="77777777" w:rsidTr="00BA5D16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CBAA254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centar za razminiranje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F25CB6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Minski sumnjivo područje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2DB970C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≥1 točka</w:t>
            </w:r>
          </w:p>
        </w:tc>
      </w:tr>
      <w:tr w:rsidR="00DD5F03" w:rsidRPr="00D20D38" w14:paraId="328F2A3C" w14:textId="77777777" w:rsidTr="00BA5D16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009890E" w14:textId="1C655C01" w:rsidR="006817E7" w:rsidRPr="00D20D38" w:rsidRDefault="00DD5F03" w:rsidP="00DD5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agencija za okoliš i prirodu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DBBD78" w14:textId="20438498" w:rsidR="006817E7" w:rsidRDefault="00AF09B9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Definirana područja </w:t>
            </w:r>
            <w:r w:rsidR="003E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arte staništa RH u okviru </w:t>
            </w:r>
            <w:r w:rsidR="006817E7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Ekološk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6817E7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mrež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6817E7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NATURA</w:t>
            </w:r>
            <w:r w:rsidR="00D41C11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817E7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2000</w:t>
            </w:r>
            <w:r w:rsidR="009B7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</w:p>
          <w:p w14:paraId="51008733" w14:textId="77777777" w:rsidR="009B798C" w:rsidRPr="00D20D38" w:rsidRDefault="009B798C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Okolišno osjetljivi trajni travnjaci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C4F8ADE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≥30% površine</w:t>
            </w:r>
          </w:p>
        </w:tc>
      </w:tr>
      <w:tr w:rsidR="00DD5F03" w:rsidRPr="00D20D38" w14:paraId="5FC06328" w14:textId="77777777" w:rsidTr="00BA5D16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954137E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Ministarstvo poljoprivrede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7C9E7D" w14:textId="77777777" w:rsidR="006817E7" w:rsidRPr="00D20D38" w:rsidRDefault="00A63064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Područja s prirodnim ili ostalim posebnim ograničenjima</w:t>
            </w:r>
            <w:r w:rsidRPr="00D20D38">
              <w:rPr>
                <w:rFonts w:ascii="Calibri" w:hAnsi="Calibri" w:cs="Helvetica"/>
                <w:color w:val="666666"/>
                <w:sz w:val="21"/>
                <w:szCs w:val="21"/>
              </w:rPr>
              <w:t xml:space="preserve"> </w:t>
            </w:r>
            <w:r w:rsidR="006817E7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(granice administrativnih općina)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CD919D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≥50% površine</w:t>
            </w:r>
          </w:p>
        </w:tc>
      </w:tr>
      <w:tr w:rsidR="00DD5F03" w:rsidRPr="00D20D38" w14:paraId="69D8913A" w14:textId="77777777" w:rsidTr="00BA5D16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2A8D5A9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Ministarstvo poljoprivrede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19B652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Ranjiva područja na nitrate (granice administrativnih općina)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F74406E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≥1 točka</w:t>
            </w:r>
          </w:p>
        </w:tc>
      </w:tr>
      <w:tr w:rsidR="00DD5F03" w:rsidRPr="00D20D38" w14:paraId="7238C48D" w14:textId="77777777" w:rsidTr="00BA5D16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4485309" w14:textId="59426DF2" w:rsidR="006817E7" w:rsidRPr="00D20D38" w:rsidRDefault="00DD5F03" w:rsidP="00DD5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agencija za okoliš i prirodu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5A64880" w14:textId="77777777" w:rsidR="006817E7" w:rsidRPr="00D20D38" w:rsidRDefault="006817E7" w:rsidP="003238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Travnjaci velike prirodne vrijednosti (</w:t>
            </w:r>
            <w:r w:rsidR="0032385A"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TVPV</w:t>
            </w: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38343C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≥50% površine</w:t>
            </w:r>
          </w:p>
        </w:tc>
      </w:tr>
      <w:tr w:rsidR="00DD5F03" w:rsidRPr="00D20D38" w14:paraId="450E9A93" w14:textId="77777777" w:rsidTr="00BA5D16">
        <w:trPr>
          <w:tblCellSpacing w:w="15" w:type="dxa"/>
        </w:trPr>
        <w:tc>
          <w:tcPr>
            <w:tcW w:w="0" w:type="auto"/>
            <w:vMerge w:val="restart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D93E80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Hrvatske vode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73F6FEB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Zona ograničenja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B565C9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≥1 točka</w:t>
            </w:r>
          </w:p>
        </w:tc>
      </w:tr>
      <w:tr w:rsidR="00DD5F03" w:rsidRPr="00D20D38" w14:paraId="68F8E008" w14:textId="77777777" w:rsidTr="00BA5D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4CC8FA" w14:textId="77777777" w:rsidR="006817E7" w:rsidRPr="00D20D38" w:rsidRDefault="006817E7" w:rsidP="006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C6F4EB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Zona ograničenja i nadzora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AE8388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≥1 točka</w:t>
            </w:r>
          </w:p>
        </w:tc>
      </w:tr>
      <w:tr w:rsidR="00DD5F03" w:rsidRPr="00D20D38" w14:paraId="030A1908" w14:textId="77777777" w:rsidTr="00BA5D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EB774C4" w14:textId="77777777" w:rsidR="006817E7" w:rsidRPr="00D20D38" w:rsidRDefault="006817E7" w:rsidP="006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F073F38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Zona strogog ograničenja i nadzora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4113423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≥1 točka</w:t>
            </w:r>
          </w:p>
        </w:tc>
      </w:tr>
      <w:tr w:rsidR="00DD5F03" w:rsidRPr="00D20D38" w14:paraId="230AC938" w14:textId="77777777" w:rsidTr="00BA5D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6EF41D" w14:textId="77777777" w:rsidR="006817E7" w:rsidRPr="00D20D38" w:rsidRDefault="006817E7" w:rsidP="006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C97DCD1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Zona strogog režima zaštite i nadzora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FF3E6D" w14:textId="77777777" w:rsidR="006817E7" w:rsidRPr="00D20D38" w:rsidRDefault="006817E7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≥1 točka</w:t>
            </w:r>
          </w:p>
        </w:tc>
      </w:tr>
      <w:tr w:rsidR="00DD5F03" w:rsidRPr="00D20D38" w14:paraId="46F3786C" w14:textId="77777777" w:rsidTr="00BA5D1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14:paraId="6FD63937" w14:textId="77777777" w:rsidR="009A5602" w:rsidRPr="00D20D38" w:rsidRDefault="009A5602" w:rsidP="006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Državna geodetska uprava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085DE4F3" w14:textId="77777777" w:rsidR="009A5602" w:rsidRPr="00D20D38" w:rsidRDefault="009A5602" w:rsidP="003238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RPJ (administrativne granice naselja, općina/gradova i katastarskih općina) 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524FC65" w14:textId="77777777" w:rsidR="009A5602" w:rsidRPr="00D20D38" w:rsidRDefault="009A5602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≥50% površine</w:t>
            </w:r>
          </w:p>
        </w:tc>
      </w:tr>
      <w:tr w:rsidR="00DD5F03" w:rsidRPr="00D20D38" w14:paraId="0D009D66" w14:textId="77777777" w:rsidTr="00BA5D16">
        <w:trPr>
          <w:tblCellSpacing w:w="15" w:type="dxa"/>
        </w:trPr>
        <w:tc>
          <w:tcPr>
            <w:tcW w:w="0" w:type="auto"/>
            <w:vMerge/>
            <w:vAlign w:val="center"/>
          </w:tcPr>
          <w:p w14:paraId="055F96E3" w14:textId="77777777" w:rsidR="009A5602" w:rsidRPr="00D20D38" w:rsidRDefault="009A5602" w:rsidP="006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F2C392A" w14:textId="77777777" w:rsidR="009A5602" w:rsidRPr="00D20D38" w:rsidDel="00EE109E" w:rsidRDefault="009A5602" w:rsidP="009A5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DMR (prosječne vrijednosti nadmorske visine, nagiba, ekspozicije)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E99CAAA" w14:textId="77777777" w:rsidR="009A5602" w:rsidRPr="00D20D38" w:rsidRDefault="009A5602" w:rsidP="009A5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Prosjek izračunat temeljem vrijednosti iz 25 metarske mreže</w:t>
            </w:r>
          </w:p>
        </w:tc>
      </w:tr>
      <w:tr w:rsidR="00DD5F03" w:rsidRPr="00D20D38" w14:paraId="01AF232B" w14:textId="77777777" w:rsidTr="00BA5D16">
        <w:trPr>
          <w:tblCellSpacing w:w="15" w:type="dxa"/>
        </w:trPr>
        <w:tc>
          <w:tcPr>
            <w:tcW w:w="0" w:type="auto"/>
            <w:vMerge/>
            <w:vAlign w:val="center"/>
          </w:tcPr>
          <w:p w14:paraId="6BA30A06" w14:textId="77777777" w:rsidR="009A5602" w:rsidRPr="00D20D38" w:rsidRDefault="009A5602" w:rsidP="006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8C47C51" w14:textId="77777777" w:rsidR="009A5602" w:rsidRPr="00D20D38" w:rsidDel="00EE109E" w:rsidRDefault="009A5602" w:rsidP="00EC77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DKP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4E21E3E" w14:textId="77777777" w:rsidR="009A5602" w:rsidRPr="00D20D38" w:rsidRDefault="009A5602" w:rsidP="0068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</w:tbl>
    <w:p w14:paraId="045842B6" w14:textId="77777777" w:rsidR="00C726B6" w:rsidRPr="00D20D38" w:rsidRDefault="00C726B6" w:rsidP="00FF5F47">
      <w:pPr>
        <w:jc w:val="both"/>
        <w:rPr>
          <w:rFonts w:ascii="Times New Roman" w:hAnsi="Times New Roman" w:cs="Times New Roman"/>
          <w:sz w:val="24"/>
          <w:szCs w:val="24"/>
        </w:rPr>
      </w:pPr>
      <w:r w:rsidRPr="00D20D38">
        <w:rPr>
          <w:rFonts w:ascii="Times New Roman" w:hAnsi="Times New Roman" w:cs="Times New Roman"/>
          <w:sz w:val="24"/>
          <w:szCs w:val="24"/>
        </w:rPr>
        <w:t>Atributi vezani uz granice administrativnih općina temelje se na službenim prostornim podacima Republike Hrvatske posljednjeg dana prethodne kalendarske godine.</w:t>
      </w:r>
    </w:p>
    <w:p w14:paraId="4903E189" w14:textId="77777777" w:rsidR="00050C9D" w:rsidRPr="00D20D38" w:rsidRDefault="00050C9D">
      <w:pPr>
        <w:rPr>
          <w:rFonts w:ascii="Times New Roman" w:hAnsi="Times New Roman" w:cs="Times New Roman"/>
          <w:sz w:val="24"/>
          <w:szCs w:val="24"/>
        </w:rPr>
      </w:pPr>
    </w:p>
    <w:p w14:paraId="34F01F0F" w14:textId="77777777" w:rsidR="00050C9D" w:rsidRPr="00D20D38" w:rsidRDefault="00050C9D">
      <w:pPr>
        <w:rPr>
          <w:rFonts w:ascii="Times New Roman" w:hAnsi="Times New Roman" w:cs="Times New Roman"/>
          <w:sz w:val="24"/>
          <w:szCs w:val="24"/>
        </w:rPr>
      </w:pPr>
    </w:p>
    <w:p w14:paraId="7AE45791" w14:textId="77777777" w:rsidR="00050C9D" w:rsidRPr="00D20D38" w:rsidRDefault="00050C9D">
      <w:pPr>
        <w:rPr>
          <w:rFonts w:ascii="Times New Roman" w:hAnsi="Times New Roman" w:cs="Times New Roman"/>
          <w:sz w:val="24"/>
          <w:szCs w:val="24"/>
        </w:rPr>
      </w:pPr>
    </w:p>
    <w:p w14:paraId="25003CB4" w14:textId="77777777" w:rsidR="00050C9D" w:rsidRDefault="00050C9D">
      <w:pPr>
        <w:rPr>
          <w:rFonts w:ascii="Times New Roman" w:hAnsi="Times New Roman" w:cs="Times New Roman"/>
          <w:sz w:val="24"/>
          <w:szCs w:val="24"/>
        </w:rPr>
      </w:pPr>
    </w:p>
    <w:p w14:paraId="40D6D6C2" w14:textId="77777777" w:rsidR="00050C9D" w:rsidRPr="00D20D38" w:rsidRDefault="00050C9D" w:rsidP="00617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0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PRILOG III</w:t>
      </w:r>
    </w:p>
    <w:p w14:paraId="0CF9969D" w14:textId="77777777" w:rsidR="00050C9D" w:rsidRPr="00D20D38" w:rsidRDefault="00050C9D" w:rsidP="00050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TABLICA FAKTORA KONVERZIJE I PONDERACIJE EZP ELEMENATA SUKLADNO </w:t>
      </w:r>
      <w:r w:rsidR="00BE532D"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UREDBI (EU) br.</w:t>
      </w:r>
      <w:r w:rsidRPr="00D20D38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1307/2013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231"/>
        <w:gridCol w:w="2328"/>
        <w:gridCol w:w="2239"/>
        <w:gridCol w:w="2049"/>
      </w:tblGrid>
      <w:tr w:rsidR="00050C9D" w:rsidRPr="00D20D38" w14:paraId="7A5F7E45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5B14A3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D7971D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EZP ELEMENTI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11AFC7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KONVERZIJSKI FAKTOR – m u m²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C91619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PONDERACIJSKI FAKTOR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05A1188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EKOLOŠKI ZNAČAJNA POVRŠINA</w:t>
            </w:r>
          </w:p>
        </w:tc>
      </w:tr>
      <w:tr w:rsidR="00050C9D" w:rsidRPr="00D20D38" w14:paraId="6D0C9871" w14:textId="77777777" w:rsidTr="00A86288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7C248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Obilježja krajobraza</w:t>
            </w:r>
          </w:p>
        </w:tc>
        <w:tc>
          <w:tcPr>
            <w:tcW w:w="0" w:type="auto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1928533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50C9D" w:rsidRPr="00D20D38" w14:paraId="775DDD66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741199F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809D70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Živica (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m.d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249FC3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11E006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CBF409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m²</w:t>
            </w:r>
          </w:p>
        </w:tc>
      </w:tr>
      <w:tr w:rsidR="00050C9D" w:rsidRPr="00D20D38" w14:paraId="146085B2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70393F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F50DCD4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Pojedinačno stablo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C345FEC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50AF55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2633E79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 m²</w:t>
            </w:r>
          </w:p>
        </w:tc>
      </w:tr>
      <w:tr w:rsidR="00050C9D" w:rsidRPr="00D20D38" w14:paraId="11E87D34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5F5BA0E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EF945C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Drvored (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m.d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1B6F21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F83196F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738600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m²</w:t>
            </w:r>
          </w:p>
        </w:tc>
      </w:tr>
      <w:tr w:rsidR="00050C9D" w:rsidRPr="00D20D38" w14:paraId="57A43A17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17E725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30B3335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Šumarak (m²)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FB85E03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n.p.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FB3FFB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7D23E12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 m²</w:t>
            </w:r>
          </w:p>
        </w:tc>
      </w:tr>
      <w:tr w:rsidR="00050C9D" w:rsidRPr="00D20D38" w14:paraId="7B88B87C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556071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061B1F5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Lokva (m²)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F4D4D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n.p.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19688A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059098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 m²</w:t>
            </w:r>
          </w:p>
        </w:tc>
      </w:tr>
      <w:tr w:rsidR="00050C9D" w:rsidRPr="00D20D38" w14:paraId="25E96F4A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71A6B43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91D576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Jarak (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m.d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B6EDD5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8CEAF4F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C286CF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 m²</w:t>
            </w:r>
          </w:p>
        </w:tc>
      </w:tr>
      <w:tr w:rsidR="00050C9D" w:rsidRPr="00D20D38" w14:paraId="69F1D833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5F33C4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519D6C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Suhozid (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m.d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11336A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6EE5B07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126D624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m²</w:t>
            </w:r>
          </w:p>
        </w:tc>
      </w:tr>
      <w:tr w:rsidR="00050C9D" w:rsidRPr="00D20D38" w14:paraId="399F2FB7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E001469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41BF1F5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Rubi pojas duž vodotoka (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m.d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1E40E9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6ACFC9D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564084D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 m²</w:t>
            </w:r>
          </w:p>
        </w:tc>
      </w:tr>
      <w:tr w:rsidR="00050C9D" w:rsidRPr="00D20D38" w14:paraId="11A4F5B7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F64CBC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5EA8630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Pojas prihvatljivih hektara uz rubove šuma (</w:t>
            </w:r>
            <w:proofErr w:type="spellStart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m.d</w:t>
            </w:r>
            <w:proofErr w:type="spellEnd"/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2ABAA0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F466822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B15E2A6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 m²</w:t>
            </w:r>
          </w:p>
        </w:tc>
      </w:tr>
      <w:tr w:rsidR="00050C9D" w:rsidRPr="00D20D38" w14:paraId="194EA13C" w14:textId="77777777" w:rsidTr="00A8628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0732741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B59DD0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Kulture kratkih ophodnji (m²)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E740D0E" w14:textId="77777777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n.p.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525A4E3" w14:textId="6480B5A1" w:rsidR="00050C9D" w:rsidRPr="00D20D38" w:rsidRDefault="00050C9D" w:rsidP="00C61C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</w:t>
            </w:r>
            <w:r w:rsidR="00C61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03340EE" w14:textId="38C4BDBA" w:rsidR="00050C9D" w:rsidRPr="00D20D38" w:rsidRDefault="00050C9D" w:rsidP="00A86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</w:t>
            </w:r>
            <w:r w:rsidR="00C61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D2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m²</w:t>
            </w:r>
          </w:p>
        </w:tc>
      </w:tr>
    </w:tbl>
    <w:p w14:paraId="788C4C2A" w14:textId="77777777" w:rsidR="00050C9D" w:rsidRPr="00D20D38" w:rsidRDefault="00050C9D">
      <w:pPr>
        <w:rPr>
          <w:rFonts w:ascii="Times New Roman" w:hAnsi="Times New Roman" w:cs="Times New Roman"/>
          <w:sz w:val="24"/>
          <w:szCs w:val="24"/>
        </w:rPr>
      </w:pPr>
    </w:p>
    <w:sectPr w:rsidR="00050C9D" w:rsidRPr="00D20D38" w:rsidSect="00DB1066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B6B3BE" w15:done="0"/>
  <w15:commentEx w15:paraId="301A55F8" w15:done="0"/>
  <w15:commentEx w15:paraId="0572C2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5E8E9" w14:textId="77777777" w:rsidR="00AC5165" w:rsidRDefault="00AC5165" w:rsidP="004C3F07">
      <w:pPr>
        <w:spacing w:after="0" w:line="240" w:lineRule="auto"/>
      </w:pPr>
      <w:r>
        <w:separator/>
      </w:r>
    </w:p>
  </w:endnote>
  <w:endnote w:type="continuationSeparator" w:id="0">
    <w:p w14:paraId="214A5F3B" w14:textId="77777777" w:rsidR="00AC5165" w:rsidRDefault="00AC5165" w:rsidP="004C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177865"/>
      <w:docPartObj>
        <w:docPartGallery w:val="Page Numbers (Bottom of Page)"/>
        <w:docPartUnique/>
      </w:docPartObj>
    </w:sdtPr>
    <w:sdtEndPr/>
    <w:sdtContent>
      <w:p w14:paraId="0D8DF732" w14:textId="77777777" w:rsidR="004028EE" w:rsidRDefault="004028EE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47B6FFC" wp14:editId="0E83CF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AB12F" w14:textId="39C82F64" w:rsidR="004028EE" w:rsidRDefault="004028E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C7B53" w:rsidRPr="005C7B5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14:paraId="71AAB12F" w14:textId="39C82F64" w:rsidR="004028EE" w:rsidRDefault="004028E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C7B53" w:rsidRPr="005C7B5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6F9F4" w14:textId="77777777" w:rsidR="00AC5165" w:rsidRDefault="00AC5165" w:rsidP="004C3F07">
      <w:pPr>
        <w:spacing w:after="0" w:line="240" w:lineRule="auto"/>
      </w:pPr>
      <w:r>
        <w:separator/>
      </w:r>
    </w:p>
  </w:footnote>
  <w:footnote w:type="continuationSeparator" w:id="0">
    <w:p w14:paraId="3E5D5E50" w14:textId="77777777" w:rsidR="00AC5165" w:rsidRDefault="00AC5165" w:rsidP="004C3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707"/>
    <w:multiLevelType w:val="hybridMultilevel"/>
    <w:tmpl w:val="DED0578C"/>
    <w:lvl w:ilvl="0" w:tplc="4AD65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FEDD9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502B"/>
    <w:multiLevelType w:val="hybridMultilevel"/>
    <w:tmpl w:val="C58ABB92"/>
    <w:lvl w:ilvl="0" w:tplc="7B6C4FB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C51AC"/>
    <w:multiLevelType w:val="hybridMultilevel"/>
    <w:tmpl w:val="24AAFB82"/>
    <w:lvl w:ilvl="0" w:tplc="7BC498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B07FC"/>
    <w:multiLevelType w:val="hybridMultilevel"/>
    <w:tmpl w:val="F88E240E"/>
    <w:lvl w:ilvl="0" w:tplc="0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3DE7036C"/>
    <w:multiLevelType w:val="hybridMultilevel"/>
    <w:tmpl w:val="1A6A9EB8"/>
    <w:lvl w:ilvl="0" w:tplc="1E145026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481E5E5B"/>
    <w:multiLevelType w:val="hybridMultilevel"/>
    <w:tmpl w:val="A18AB382"/>
    <w:lvl w:ilvl="0" w:tplc="6CBCE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34366"/>
    <w:multiLevelType w:val="hybridMultilevel"/>
    <w:tmpl w:val="53CAFDC8"/>
    <w:lvl w:ilvl="0" w:tplc="AF0A9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64DFC"/>
    <w:multiLevelType w:val="hybridMultilevel"/>
    <w:tmpl w:val="DB5E49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B7E50"/>
    <w:multiLevelType w:val="hybridMultilevel"/>
    <w:tmpl w:val="B4D4D12E"/>
    <w:lvl w:ilvl="0" w:tplc="EB689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7481C"/>
    <w:multiLevelType w:val="hybridMultilevel"/>
    <w:tmpl w:val="A79208A6"/>
    <w:lvl w:ilvl="0" w:tplc="75223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604AB"/>
    <w:multiLevelType w:val="hybridMultilevel"/>
    <w:tmpl w:val="5F6C24E2"/>
    <w:lvl w:ilvl="0" w:tplc="1DD49B4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B3B78"/>
    <w:multiLevelType w:val="hybridMultilevel"/>
    <w:tmpl w:val="37483BB8"/>
    <w:lvl w:ilvl="0" w:tplc="AC34F61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D466C"/>
    <w:multiLevelType w:val="hybridMultilevel"/>
    <w:tmpl w:val="2D3CE3DA"/>
    <w:lvl w:ilvl="0" w:tplc="A7E0A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C5D9E"/>
    <w:multiLevelType w:val="hybridMultilevel"/>
    <w:tmpl w:val="A872CDDA"/>
    <w:lvl w:ilvl="0" w:tplc="605AF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laden Majcen">
    <w15:presenceInfo w15:providerId="AD" w15:userId="S-1-5-21-1274013866-2999615686-439227460-1361"/>
  </w15:person>
  <w15:person w15:author="Marijana Nakić">
    <w15:presenceInfo w15:providerId="AD" w15:userId="S-1-5-21-1274013866-2999615686-439227460-1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E7"/>
    <w:rsid w:val="000036B5"/>
    <w:rsid w:val="00017D4D"/>
    <w:rsid w:val="000204C6"/>
    <w:rsid w:val="00022636"/>
    <w:rsid w:val="000307DA"/>
    <w:rsid w:val="0003219A"/>
    <w:rsid w:val="00032EFB"/>
    <w:rsid w:val="0003392E"/>
    <w:rsid w:val="00040FC7"/>
    <w:rsid w:val="00041A09"/>
    <w:rsid w:val="0004281D"/>
    <w:rsid w:val="000460D7"/>
    <w:rsid w:val="00047BA3"/>
    <w:rsid w:val="00050C9D"/>
    <w:rsid w:val="00050E18"/>
    <w:rsid w:val="00055BC3"/>
    <w:rsid w:val="00067754"/>
    <w:rsid w:val="00071913"/>
    <w:rsid w:val="000746BE"/>
    <w:rsid w:val="0007538F"/>
    <w:rsid w:val="00090488"/>
    <w:rsid w:val="00096C36"/>
    <w:rsid w:val="000B44CF"/>
    <w:rsid w:val="000B45A9"/>
    <w:rsid w:val="000B5DCD"/>
    <w:rsid w:val="000C6E2B"/>
    <w:rsid w:val="000D2294"/>
    <w:rsid w:val="000D6B6A"/>
    <w:rsid w:val="000F47C4"/>
    <w:rsid w:val="00101B77"/>
    <w:rsid w:val="00104425"/>
    <w:rsid w:val="0010717F"/>
    <w:rsid w:val="00112CC7"/>
    <w:rsid w:val="001141B4"/>
    <w:rsid w:val="00117BE4"/>
    <w:rsid w:val="001233B1"/>
    <w:rsid w:val="00131358"/>
    <w:rsid w:val="0013483E"/>
    <w:rsid w:val="00134840"/>
    <w:rsid w:val="00137941"/>
    <w:rsid w:val="00142D95"/>
    <w:rsid w:val="001435F8"/>
    <w:rsid w:val="001450E5"/>
    <w:rsid w:val="00146871"/>
    <w:rsid w:val="00151A06"/>
    <w:rsid w:val="001550F4"/>
    <w:rsid w:val="00155480"/>
    <w:rsid w:val="00163553"/>
    <w:rsid w:val="0016597E"/>
    <w:rsid w:val="0016743C"/>
    <w:rsid w:val="00167848"/>
    <w:rsid w:val="00171635"/>
    <w:rsid w:val="00175FB7"/>
    <w:rsid w:val="001770D7"/>
    <w:rsid w:val="0017735C"/>
    <w:rsid w:val="00181BB8"/>
    <w:rsid w:val="001913EB"/>
    <w:rsid w:val="00196FFA"/>
    <w:rsid w:val="001A3558"/>
    <w:rsid w:val="001B146E"/>
    <w:rsid w:val="001B1AA8"/>
    <w:rsid w:val="001B58B6"/>
    <w:rsid w:val="001B61E4"/>
    <w:rsid w:val="001B6208"/>
    <w:rsid w:val="001C12E4"/>
    <w:rsid w:val="001D1F3A"/>
    <w:rsid w:val="001D4282"/>
    <w:rsid w:val="001D4FC6"/>
    <w:rsid w:val="001D7F5F"/>
    <w:rsid w:val="001E15AC"/>
    <w:rsid w:val="001E5524"/>
    <w:rsid w:val="001F6E2B"/>
    <w:rsid w:val="0020222C"/>
    <w:rsid w:val="00203950"/>
    <w:rsid w:val="00204259"/>
    <w:rsid w:val="002046AA"/>
    <w:rsid w:val="00205478"/>
    <w:rsid w:val="002212C3"/>
    <w:rsid w:val="00225521"/>
    <w:rsid w:val="00227748"/>
    <w:rsid w:val="002349A2"/>
    <w:rsid w:val="002378E7"/>
    <w:rsid w:val="00237BF1"/>
    <w:rsid w:val="0024155B"/>
    <w:rsid w:val="00257105"/>
    <w:rsid w:val="00257C39"/>
    <w:rsid w:val="00260FC9"/>
    <w:rsid w:val="0026777D"/>
    <w:rsid w:val="00270503"/>
    <w:rsid w:val="00276D3C"/>
    <w:rsid w:val="00280760"/>
    <w:rsid w:val="00287760"/>
    <w:rsid w:val="002878DF"/>
    <w:rsid w:val="002910AE"/>
    <w:rsid w:val="00293694"/>
    <w:rsid w:val="00296106"/>
    <w:rsid w:val="002A373E"/>
    <w:rsid w:val="002A481A"/>
    <w:rsid w:val="002A72D5"/>
    <w:rsid w:val="002B4197"/>
    <w:rsid w:val="002B4CF6"/>
    <w:rsid w:val="002B6EED"/>
    <w:rsid w:val="002B7583"/>
    <w:rsid w:val="002C0E7A"/>
    <w:rsid w:val="002D0F2B"/>
    <w:rsid w:val="002D14A7"/>
    <w:rsid w:val="002D2795"/>
    <w:rsid w:val="002D2DAB"/>
    <w:rsid w:val="002D5A9A"/>
    <w:rsid w:val="002D6EEB"/>
    <w:rsid w:val="002F673D"/>
    <w:rsid w:val="002F767A"/>
    <w:rsid w:val="00300890"/>
    <w:rsid w:val="00301A61"/>
    <w:rsid w:val="003031EB"/>
    <w:rsid w:val="00307216"/>
    <w:rsid w:val="00311182"/>
    <w:rsid w:val="003178F0"/>
    <w:rsid w:val="003236B5"/>
    <w:rsid w:val="0032385A"/>
    <w:rsid w:val="00323F35"/>
    <w:rsid w:val="00324AAB"/>
    <w:rsid w:val="00330A90"/>
    <w:rsid w:val="003325FE"/>
    <w:rsid w:val="0034287A"/>
    <w:rsid w:val="00343037"/>
    <w:rsid w:val="00347905"/>
    <w:rsid w:val="0035166E"/>
    <w:rsid w:val="00355793"/>
    <w:rsid w:val="003616FC"/>
    <w:rsid w:val="00366947"/>
    <w:rsid w:val="00367850"/>
    <w:rsid w:val="00372A25"/>
    <w:rsid w:val="00372F66"/>
    <w:rsid w:val="00375C36"/>
    <w:rsid w:val="00384F01"/>
    <w:rsid w:val="00395AD8"/>
    <w:rsid w:val="003A447D"/>
    <w:rsid w:val="003A5549"/>
    <w:rsid w:val="003A6048"/>
    <w:rsid w:val="003A712F"/>
    <w:rsid w:val="003B0A63"/>
    <w:rsid w:val="003B2120"/>
    <w:rsid w:val="003B5960"/>
    <w:rsid w:val="003B5EA6"/>
    <w:rsid w:val="003B7418"/>
    <w:rsid w:val="003E14C4"/>
    <w:rsid w:val="003E55F7"/>
    <w:rsid w:val="003E7E78"/>
    <w:rsid w:val="003F0427"/>
    <w:rsid w:val="003F2CA3"/>
    <w:rsid w:val="003F43FD"/>
    <w:rsid w:val="004006E8"/>
    <w:rsid w:val="00400B7C"/>
    <w:rsid w:val="004028EE"/>
    <w:rsid w:val="004077B3"/>
    <w:rsid w:val="00414F35"/>
    <w:rsid w:val="004252CE"/>
    <w:rsid w:val="0043072A"/>
    <w:rsid w:val="00440188"/>
    <w:rsid w:val="00446E6D"/>
    <w:rsid w:val="00447103"/>
    <w:rsid w:val="00447F18"/>
    <w:rsid w:val="00456F07"/>
    <w:rsid w:val="00462C1B"/>
    <w:rsid w:val="00473272"/>
    <w:rsid w:val="00473673"/>
    <w:rsid w:val="00474318"/>
    <w:rsid w:val="00475254"/>
    <w:rsid w:val="004774A3"/>
    <w:rsid w:val="0048272C"/>
    <w:rsid w:val="0048359A"/>
    <w:rsid w:val="0048418B"/>
    <w:rsid w:val="00486C8A"/>
    <w:rsid w:val="00487D85"/>
    <w:rsid w:val="0049047E"/>
    <w:rsid w:val="00491044"/>
    <w:rsid w:val="00493802"/>
    <w:rsid w:val="004A2903"/>
    <w:rsid w:val="004A5B85"/>
    <w:rsid w:val="004B24D0"/>
    <w:rsid w:val="004B41BB"/>
    <w:rsid w:val="004C3F07"/>
    <w:rsid w:val="004D39F6"/>
    <w:rsid w:val="004D5766"/>
    <w:rsid w:val="004F009F"/>
    <w:rsid w:val="004F2B9B"/>
    <w:rsid w:val="004F48E2"/>
    <w:rsid w:val="004F4FFD"/>
    <w:rsid w:val="004F75A8"/>
    <w:rsid w:val="00506650"/>
    <w:rsid w:val="00507354"/>
    <w:rsid w:val="00507B07"/>
    <w:rsid w:val="00522BA4"/>
    <w:rsid w:val="005254C0"/>
    <w:rsid w:val="0053138F"/>
    <w:rsid w:val="005316FB"/>
    <w:rsid w:val="00533BC9"/>
    <w:rsid w:val="00535D16"/>
    <w:rsid w:val="00542233"/>
    <w:rsid w:val="0054606C"/>
    <w:rsid w:val="00546BB5"/>
    <w:rsid w:val="00552BEE"/>
    <w:rsid w:val="005602F7"/>
    <w:rsid w:val="00562CCB"/>
    <w:rsid w:val="00571032"/>
    <w:rsid w:val="00574365"/>
    <w:rsid w:val="00574D3E"/>
    <w:rsid w:val="00575A13"/>
    <w:rsid w:val="00575AC5"/>
    <w:rsid w:val="005773F0"/>
    <w:rsid w:val="00580868"/>
    <w:rsid w:val="00580D9E"/>
    <w:rsid w:val="00581066"/>
    <w:rsid w:val="005840FB"/>
    <w:rsid w:val="00590374"/>
    <w:rsid w:val="00594343"/>
    <w:rsid w:val="00594E9F"/>
    <w:rsid w:val="005A03FF"/>
    <w:rsid w:val="005A20F5"/>
    <w:rsid w:val="005C4E24"/>
    <w:rsid w:val="005C7B53"/>
    <w:rsid w:val="005D0B22"/>
    <w:rsid w:val="005D2535"/>
    <w:rsid w:val="005E194D"/>
    <w:rsid w:val="005E632B"/>
    <w:rsid w:val="005F3DC6"/>
    <w:rsid w:val="0060546F"/>
    <w:rsid w:val="00615CFF"/>
    <w:rsid w:val="00617207"/>
    <w:rsid w:val="00621E9F"/>
    <w:rsid w:val="0062444D"/>
    <w:rsid w:val="00631B4F"/>
    <w:rsid w:val="0063618D"/>
    <w:rsid w:val="00637510"/>
    <w:rsid w:val="00645C85"/>
    <w:rsid w:val="006517CA"/>
    <w:rsid w:val="006532A1"/>
    <w:rsid w:val="006552D1"/>
    <w:rsid w:val="00662E6A"/>
    <w:rsid w:val="0066318B"/>
    <w:rsid w:val="006640A6"/>
    <w:rsid w:val="0066515E"/>
    <w:rsid w:val="0066623C"/>
    <w:rsid w:val="006710FA"/>
    <w:rsid w:val="00675425"/>
    <w:rsid w:val="006817E7"/>
    <w:rsid w:val="00684284"/>
    <w:rsid w:val="00696361"/>
    <w:rsid w:val="006A04C1"/>
    <w:rsid w:val="006A06EB"/>
    <w:rsid w:val="006B08D7"/>
    <w:rsid w:val="006B7C4B"/>
    <w:rsid w:val="006C18B7"/>
    <w:rsid w:val="006C64FF"/>
    <w:rsid w:val="006D2EAD"/>
    <w:rsid w:val="006D62D6"/>
    <w:rsid w:val="006D755E"/>
    <w:rsid w:val="006E0F3D"/>
    <w:rsid w:val="006E4706"/>
    <w:rsid w:val="006E6BE2"/>
    <w:rsid w:val="00704075"/>
    <w:rsid w:val="00705FDA"/>
    <w:rsid w:val="00710724"/>
    <w:rsid w:val="00712685"/>
    <w:rsid w:val="00713581"/>
    <w:rsid w:val="007165F2"/>
    <w:rsid w:val="00716EB5"/>
    <w:rsid w:val="0072576D"/>
    <w:rsid w:val="0072586A"/>
    <w:rsid w:val="0072629E"/>
    <w:rsid w:val="00731D56"/>
    <w:rsid w:val="007467A9"/>
    <w:rsid w:val="0075119A"/>
    <w:rsid w:val="0075780D"/>
    <w:rsid w:val="0076448F"/>
    <w:rsid w:val="00764BDF"/>
    <w:rsid w:val="00766DD3"/>
    <w:rsid w:val="007672C7"/>
    <w:rsid w:val="007719C3"/>
    <w:rsid w:val="007722AF"/>
    <w:rsid w:val="00772313"/>
    <w:rsid w:val="007758C8"/>
    <w:rsid w:val="0077649C"/>
    <w:rsid w:val="00777BD2"/>
    <w:rsid w:val="00787297"/>
    <w:rsid w:val="00787B69"/>
    <w:rsid w:val="00791816"/>
    <w:rsid w:val="00792922"/>
    <w:rsid w:val="00793DD7"/>
    <w:rsid w:val="007A76D9"/>
    <w:rsid w:val="007B10F1"/>
    <w:rsid w:val="007B681D"/>
    <w:rsid w:val="007B6CAB"/>
    <w:rsid w:val="007C1A4B"/>
    <w:rsid w:val="007C2FBA"/>
    <w:rsid w:val="007C45F9"/>
    <w:rsid w:val="007C6DBC"/>
    <w:rsid w:val="007D089E"/>
    <w:rsid w:val="007D332E"/>
    <w:rsid w:val="007E22BB"/>
    <w:rsid w:val="007E2466"/>
    <w:rsid w:val="007E5187"/>
    <w:rsid w:val="007E779A"/>
    <w:rsid w:val="008037E1"/>
    <w:rsid w:val="0080398C"/>
    <w:rsid w:val="00806EC8"/>
    <w:rsid w:val="00811297"/>
    <w:rsid w:val="00811680"/>
    <w:rsid w:val="008134B7"/>
    <w:rsid w:val="0081371F"/>
    <w:rsid w:val="0081408A"/>
    <w:rsid w:val="0083031A"/>
    <w:rsid w:val="0083211D"/>
    <w:rsid w:val="0083297D"/>
    <w:rsid w:val="00833101"/>
    <w:rsid w:val="0083773F"/>
    <w:rsid w:val="00845AB6"/>
    <w:rsid w:val="00850F2B"/>
    <w:rsid w:val="008512EF"/>
    <w:rsid w:val="0085427E"/>
    <w:rsid w:val="008542FA"/>
    <w:rsid w:val="00862569"/>
    <w:rsid w:val="008646FE"/>
    <w:rsid w:val="00865450"/>
    <w:rsid w:val="00873DA6"/>
    <w:rsid w:val="008765EB"/>
    <w:rsid w:val="00876C47"/>
    <w:rsid w:val="00880065"/>
    <w:rsid w:val="0088068E"/>
    <w:rsid w:val="008817C6"/>
    <w:rsid w:val="00881E18"/>
    <w:rsid w:val="00886735"/>
    <w:rsid w:val="00890A1B"/>
    <w:rsid w:val="00890FF8"/>
    <w:rsid w:val="0089487B"/>
    <w:rsid w:val="008A2007"/>
    <w:rsid w:val="008A2E08"/>
    <w:rsid w:val="008B160E"/>
    <w:rsid w:val="008B639A"/>
    <w:rsid w:val="008B79C2"/>
    <w:rsid w:val="008C30D9"/>
    <w:rsid w:val="008C31AE"/>
    <w:rsid w:val="008C5523"/>
    <w:rsid w:val="008E3645"/>
    <w:rsid w:val="008E3FE3"/>
    <w:rsid w:val="008E5ED1"/>
    <w:rsid w:val="008E67B7"/>
    <w:rsid w:val="008F15ED"/>
    <w:rsid w:val="008F28D8"/>
    <w:rsid w:val="008F75A4"/>
    <w:rsid w:val="008F761A"/>
    <w:rsid w:val="00905487"/>
    <w:rsid w:val="00913187"/>
    <w:rsid w:val="00914CEF"/>
    <w:rsid w:val="00915CCE"/>
    <w:rsid w:val="0091749B"/>
    <w:rsid w:val="0092554B"/>
    <w:rsid w:val="009258C1"/>
    <w:rsid w:val="0092773F"/>
    <w:rsid w:val="0093506A"/>
    <w:rsid w:val="00936529"/>
    <w:rsid w:val="00947F49"/>
    <w:rsid w:val="00957EC0"/>
    <w:rsid w:val="009662C2"/>
    <w:rsid w:val="00970455"/>
    <w:rsid w:val="00970636"/>
    <w:rsid w:val="009706B0"/>
    <w:rsid w:val="009725FF"/>
    <w:rsid w:val="00975CE4"/>
    <w:rsid w:val="00983668"/>
    <w:rsid w:val="00994956"/>
    <w:rsid w:val="009962F1"/>
    <w:rsid w:val="009964CD"/>
    <w:rsid w:val="009977CD"/>
    <w:rsid w:val="00997CDD"/>
    <w:rsid w:val="009A12BC"/>
    <w:rsid w:val="009A486A"/>
    <w:rsid w:val="009A5602"/>
    <w:rsid w:val="009B0E94"/>
    <w:rsid w:val="009B1BB3"/>
    <w:rsid w:val="009B463B"/>
    <w:rsid w:val="009B798C"/>
    <w:rsid w:val="009C0C9C"/>
    <w:rsid w:val="009C2865"/>
    <w:rsid w:val="009C28BF"/>
    <w:rsid w:val="009D0FC8"/>
    <w:rsid w:val="009D5C4D"/>
    <w:rsid w:val="009D704A"/>
    <w:rsid w:val="009E26C9"/>
    <w:rsid w:val="009E2E79"/>
    <w:rsid w:val="009E3DD5"/>
    <w:rsid w:val="009F23D4"/>
    <w:rsid w:val="009F3E6C"/>
    <w:rsid w:val="009F7429"/>
    <w:rsid w:val="00A00093"/>
    <w:rsid w:val="00A03BA4"/>
    <w:rsid w:val="00A118CD"/>
    <w:rsid w:val="00A148D4"/>
    <w:rsid w:val="00A225B4"/>
    <w:rsid w:val="00A23384"/>
    <w:rsid w:val="00A273CE"/>
    <w:rsid w:val="00A27417"/>
    <w:rsid w:val="00A30975"/>
    <w:rsid w:val="00A32B49"/>
    <w:rsid w:val="00A36280"/>
    <w:rsid w:val="00A4320B"/>
    <w:rsid w:val="00A44F6D"/>
    <w:rsid w:val="00A50006"/>
    <w:rsid w:val="00A621C7"/>
    <w:rsid w:val="00A63064"/>
    <w:rsid w:val="00A65B8C"/>
    <w:rsid w:val="00A67034"/>
    <w:rsid w:val="00A71A08"/>
    <w:rsid w:val="00A83564"/>
    <w:rsid w:val="00A843DE"/>
    <w:rsid w:val="00A86288"/>
    <w:rsid w:val="00A87F7B"/>
    <w:rsid w:val="00A910EA"/>
    <w:rsid w:val="00A93607"/>
    <w:rsid w:val="00A94B54"/>
    <w:rsid w:val="00A94F47"/>
    <w:rsid w:val="00A96107"/>
    <w:rsid w:val="00AA20F0"/>
    <w:rsid w:val="00AB1226"/>
    <w:rsid w:val="00AB2218"/>
    <w:rsid w:val="00AB7076"/>
    <w:rsid w:val="00AC196F"/>
    <w:rsid w:val="00AC38F1"/>
    <w:rsid w:val="00AC5165"/>
    <w:rsid w:val="00AD261F"/>
    <w:rsid w:val="00AD7B44"/>
    <w:rsid w:val="00AE3CE1"/>
    <w:rsid w:val="00AE41D3"/>
    <w:rsid w:val="00AE4724"/>
    <w:rsid w:val="00AE564B"/>
    <w:rsid w:val="00AF09B9"/>
    <w:rsid w:val="00AF1538"/>
    <w:rsid w:val="00AF39DF"/>
    <w:rsid w:val="00B017AB"/>
    <w:rsid w:val="00B02106"/>
    <w:rsid w:val="00B028DB"/>
    <w:rsid w:val="00B073A4"/>
    <w:rsid w:val="00B105C0"/>
    <w:rsid w:val="00B11BFE"/>
    <w:rsid w:val="00B13515"/>
    <w:rsid w:val="00B14B86"/>
    <w:rsid w:val="00B17E37"/>
    <w:rsid w:val="00B2070B"/>
    <w:rsid w:val="00B267B7"/>
    <w:rsid w:val="00B26D37"/>
    <w:rsid w:val="00B35339"/>
    <w:rsid w:val="00B443BD"/>
    <w:rsid w:val="00B47A71"/>
    <w:rsid w:val="00B52F58"/>
    <w:rsid w:val="00B63F7F"/>
    <w:rsid w:val="00B64175"/>
    <w:rsid w:val="00B643AE"/>
    <w:rsid w:val="00B6667F"/>
    <w:rsid w:val="00B67EAB"/>
    <w:rsid w:val="00B80D51"/>
    <w:rsid w:val="00B82CA1"/>
    <w:rsid w:val="00B851C7"/>
    <w:rsid w:val="00B86317"/>
    <w:rsid w:val="00B86EEB"/>
    <w:rsid w:val="00B96A43"/>
    <w:rsid w:val="00B9741F"/>
    <w:rsid w:val="00BA4D23"/>
    <w:rsid w:val="00BA5D16"/>
    <w:rsid w:val="00BB2C5D"/>
    <w:rsid w:val="00BB63E7"/>
    <w:rsid w:val="00BC4BAA"/>
    <w:rsid w:val="00BD052B"/>
    <w:rsid w:val="00BD0ACF"/>
    <w:rsid w:val="00BD254A"/>
    <w:rsid w:val="00BE4B0B"/>
    <w:rsid w:val="00BE50A8"/>
    <w:rsid w:val="00BE532D"/>
    <w:rsid w:val="00BE5C82"/>
    <w:rsid w:val="00BE78DB"/>
    <w:rsid w:val="00BF0221"/>
    <w:rsid w:val="00BF34BA"/>
    <w:rsid w:val="00C00958"/>
    <w:rsid w:val="00C0244F"/>
    <w:rsid w:val="00C054C6"/>
    <w:rsid w:val="00C05599"/>
    <w:rsid w:val="00C120E3"/>
    <w:rsid w:val="00C13D51"/>
    <w:rsid w:val="00C13E12"/>
    <w:rsid w:val="00C14627"/>
    <w:rsid w:val="00C179FD"/>
    <w:rsid w:val="00C3128C"/>
    <w:rsid w:val="00C347B3"/>
    <w:rsid w:val="00C3497B"/>
    <w:rsid w:val="00C371B8"/>
    <w:rsid w:val="00C40276"/>
    <w:rsid w:val="00C610FC"/>
    <w:rsid w:val="00C61C73"/>
    <w:rsid w:val="00C61D81"/>
    <w:rsid w:val="00C634CF"/>
    <w:rsid w:val="00C63FE4"/>
    <w:rsid w:val="00C656C7"/>
    <w:rsid w:val="00C726B6"/>
    <w:rsid w:val="00C73675"/>
    <w:rsid w:val="00C82A2A"/>
    <w:rsid w:val="00C831B4"/>
    <w:rsid w:val="00C92429"/>
    <w:rsid w:val="00C93978"/>
    <w:rsid w:val="00CA37CB"/>
    <w:rsid w:val="00CA3CAE"/>
    <w:rsid w:val="00CA5B14"/>
    <w:rsid w:val="00CA5B6D"/>
    <w:rsid w:val="00CB765C"/>
    <w:rsid w:val="00CB7D51"/>
    <w:rsid w:val="00CC1FDC"/>
    <w:rsid w:val="00CC3769"/>
    <w:rsid w:val="00CC3DC0"/>
    <w:rsid w:val="00CD05B3"/>
    <w:rsid w:val="00CD14C1"/>
    <w:rsid w:val="00CE367E"/>
    <w:rsid w:val="00CE774F"/>
    <w:rsid w:val="00CF24A6"/>
    <w:rsid w:val="00D00644"/>
    <w:rsid w:val="00D047AC"/>
    <w:rsid w:val="00D074B6"/>
    <w:rsid w:val="00D1085E"/>
    <w:rsid w:val="00D119C0"/>
    <w:rsid w:val="00D12E3A"/>
    <w:rsid w:val="00D1424A"/>
    <w:rsid w:val="00D16AAF"/>
    <w:rsid w:val="00D16C8F"/>
    <w:rsid w:val="00D20D38"/>
    <w:rsid w:val="00D21D05"/>
    <w:rsid w:val="00D31283"/>
    <w:rsid w:val="00D31D99"/>
    <w:rsid w:val="00D378F8"/>
    <w:rsid w:val="00D37E6D"/>
    <w:rsid w:val="00D411D5"/>
    <w:rsid w:val="00D41C11"/>
    <w:rsid w:val="00D54F69"/>
    <w:rsid w:val="00D644AA"/>
    <w:rsid w:val="00D73216"/>
    <w:rsid w:val="00D7504A"/>
    <w:rsid w:val="00D756BE"/>
    <w:rsid w:val="00D80324"/>
    <w:rsid w:val="00D82549"/>
    <w:rsid w:val="00D82A64"/>
    <w:rsid w:val="00D83259"/>
    <w:rsid w:val="00D83DCE"/>
    <w:rsid w:val="00D91674"/>
    <w:rsid w:val="00D96010"/>
    <w:rsid w:val="00DA3063"/>
    <w:rsid w:val="00DA70A4"/>
    <w:rsid w:val="00DB1066"/>
    <w:rsid w:val="00DB7094"/>
    <w:rsid w:val="00DC1339"/>
    <w:rsid w:val="00DC30A2"/>
    <w:rsid w:val="00DC3667"/>
    <w:rsid w:val="00DC633B"/>
    <w:rsid w:val="00DD4251"/>
    <w:rsid w:val="00DD5F03"/>
    <w:rsid w:val="00DD6E56"/>
    <w:rsid w:val="00DD6F34"/>
    <w:rsid w:val="00DE731E"/>
    <w:rsid w:val="00DF2B33"/>
    <w:rsid w:val="00DF3E1B"/>
    <w:rsid w:val="00DF5C92"/>
    <w:rsid w:val="00DF7056"/>
    <w:rsid w:val="00E037CB"/>
    <w:rsid w:val="00E0511A"/>
    <w:rsid w:val="00E06A20"/>
    <w:rsid w:val="00E10EF1"/>
    <w:rsid w:val="00E15087"/>
    <w:rsid w:val="00E211AD"/>
    <w:rsid w:val="00E25939"/>
    <w:rsid w:val="00E30E9D"/>
    <w:rsid w:val="00E30EAD"/>
    <w:rsid w:val="00E321F6"/>
    <w:rsid w:val="00E363F0"/>
    <w:rsid w:val="00E4153D"/>
    <w:rsid w:val="00E42206"/>
    <w:rsid w:val="00E433D2"/>
    <w:rsid w:val="00E63DC4"/>
    <w:rsid w:val="00E664D0"/>
    <w:rsid w:val="00E70EF7"/>
    <w:rsid w:val="00E719D9"/>
    <w:rsid w:val="00E71DE5"/>
    <w:rsid w:val="00E7576A"/>
    <w:rsid w:val="00E75BF3"/>
    <w:rsid w:val="00E764E6"/>
    <w:rsid w:val="00E80CB8"/>
    <w:rsid w:val="00E835FE"/>
    <w:rsid w:val="00E91504"/>
    <w:rsid w:val="00E95D54"/>
    <w:rsid w:val="00EA414F"/>
    <w:rsid w:val="00EA5264"/>
    <w:rsid w:val="00EA7375"/>
    <w:rsid w:val="00EB0242"/>
    <w:rsid w:val="00EB279B"/>
    <w:rsid w:val="00EB38ED"/>
    <w:rsid w:val="00EB6809"/>
    <w:rsid w:val="00EC7172"/>
    <w:rsid w:val="00EC7739"/>
    <w:rsid w:val="00ED1E1A"/>
    <w:rsid w:val="00ED3BF4"/>
    <w:rsid w:val="00ED4BD4"/>
    <w:rsid w:val="00ED5199"/>
    <w:rsid w:val="00EE109E"/>
    <w:rsid w:val="00EE5A2C"/>
    <w:rsid w:val="00EF7599"/>
    <w:rsid w:val="00EF7E1D"/>
    <w:rsid w:val="00F061F5"/>
    <w:rsid w:val="00F102F9"/>
    <w:rsid w:val="00F12235"/>
    <w:rsid w:val="00F17024"/>
    <w:rsid w:val="00F27313"/>
    <w:rsid w:val="00F325D8"/>
    <w:rsid w:val="00F33DAE"/>
    <w:rsid w:val="00F35FAC"/>
    <w:rsid w:val="00F50D9B"/>
    <w:rsid w:val="00F51B39"/>
    <w:rsid w:val="00F54F75"/>
    <w:rsid w:val="00F55144"/>
    <w:rsid w:val="00F5770F"/>
    <w:rsid w:val="00F6046F"/>
    <w:rsid w:val="00F75105"/>
    <w:rsid w:val="00F77FC4"/>
    <w:rsid w:val="00F81147"/>
    <w:rsid w:val="00F82E31"/>
    <w:rsid w:val="00F82F18"/>
    <w:rsid w:val="00F84419"/>
    <w:rsid w:val="00F84DE4"/>
    <w:rsid w:val="00F97755"/>
    <w:rsid w:val="00F97E07"/>
    <w:rsid w:val="00FA5A44"/>
    <w:rsid w:val="00FB4BDA"/>
    <w:rsid w:val="00FC3185"/>
    <w:rsid w:val="00FD74F1"/>
    <w:rsid w:val="00FE19F3"/>
    <w:rsid w:val="00FE383A"/>
    <w:rsid w:val="00FE699B"/>
    <w:rsid w:val="00FF17F5"/>
    <w:rsid w:val="00FF347B"/>
    <w:rsid w:val="00FF516C"/>
    <w:rsid w:val="00FF5F47"/>
    <w:rsid w:val="00FF6924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E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37"/>
  </w:style>
  <w:style w:type="paragraph" w:styleId="Naslov1">
    <w:name w:val="heading 1"/>
    <w:basedOn w:val="Normal"/>
    <w:next w:val="Normal"/>
    <w:link w:val="Naslov1Char"/>
    <w:uiPriority w:val="9"/>
    <w:qFormat/>
    <w:rsid w:val="00FF1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F1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6817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12-9-sred">
    <w:name w:val="t-12-9-sred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-potpis">
    <w:name w:val="t-9-8-potpis"/>
    <w:basedOn w:val="Normal"/>
    <w:rsid w:val="006817E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t-9-8">
    <w:name w:val="t-9-8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1">
    <w:name w:val="kurziv1"/>
    <w:basedOn w:val="Zadanifontodlomka"/>
    <w:rsid w:val="006817E7"/>
  </w:style>
  <w:style w:type="paragraph" w:customStyle="1" w:styleId="klasa2">
    <w:name w:val="klasa2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6817E7"/>
    <w:rPr>
      <w:b/>
      <w:bCs/>
    </w:rPr>
  </w:style>
  <w:style w:type="paragraph" w:customStyle="1" w:styleId="prilog">
    <w:name w:val="prilog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443B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8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25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8254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254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254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549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5780D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433D2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C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3F07"/>
  </w:style>
  <w:style w:type="paragraph" w:styleId="Podnoje">
    <w:name w:val="footer"/>
    <w:basedOn w:val="Normal"/>
    <w:link w:val="PodnojeChar"/>
    <w:uiPriority w:val="99"/>
    <w:unhideWhenUsed/>
    <w:rsid w:val="004C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3F07"/>
  </w:style>
  <w:style w:type="character" w:styleId="Hiperveza">
    <w:name w:val="Hyperlink"/>
    <w:basedOn w:val="Zadanifontodlomka"/>
    <w:uiPriority w:val="99"/>
    <w:unhideWhenUsed/>
    <w:rsid w:val="00BE78DB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FF17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F17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F1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F1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37"/>
  </w:style>
  <w:style w:type="paragraph" w:styleId="Naslov1">
    <w:name w:val="heading 1"/>
    <w:basedOn w:val="Normal"/>
    <w:next w:val="Normal"/>
    <w:link w:val="Naslov1Char"/>
    <w:uiPriority w:val="9"/>
    <w:qFormat/>
    <w:rsid w:val="00FF1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F1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6817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12-9-sred">
    <w:name w:val="t-12-9-sred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-potpis">
    <w:name w:val="t-9-8-potpis"/>
    <w:basedOn w:val="Normal"/>
    <w:rsid w:val="006817E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817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t-9-8">
    <w:name w:val="t-9-8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1">
    <w:name w:val="kurziv1"/>
    <w:basedOn w:val="Zadanifontodlomka"/>
    <w:rsid w:val="006817E7"/>
  </w:style>
  <w:style w:type="paragraph" w:customStyle="1" w:styleId="klasa2">
    <w:name w:val="klasa2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6817E7"/>
    <w:rPr>
      <w:b/>
      <w:bCs/>
    </w:rPr>
  </w:style>
  <w:style w:type="paragraph" w:customStyle="1" w:styleId="prilog">
    <w:name w:val="prilog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443B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8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25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8254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254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254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549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5780D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E433D2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C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3F07"/>
  </w:style>
  <w:style w:type="paragraph" w:styleId="Podnoje">
    <w:name w:val="footer"/>
    <w:basedOn w:val="Normal"/>
    <w:link w:val="PodnojeChar"/>
    <w:uiPriority w:val="99"/>
    <w:unhideWhenUsed/>
    <w:rsid w:val="004C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3F07"/>
  </w:style>
  <w:style w:type="character" w:styleId="Hiperveza">
    <w:name w:val="Hyperlink"/>
    <w:basedOn w:val="Zadanifontodlomka"/>
    <w:uiPriority w:val="99"/>
    <w:unhideWhenUsed/>
    <w:rsid w:val="00BE78DB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FF17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F17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F1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F1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7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6273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93595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9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1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2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103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6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82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018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7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0074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026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8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663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62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6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55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36875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50869">
                                          <w:marLeft w:val="0"/>
                                          <w:marRight w:val="0"/>
                                          <w:marTop w:val="450"/>
                                          <w:marBottom w:val="675"/>
                                          <w:divBdr>
                                            <w:top w:val="single" w:sz="6" w:space="31" w:color="D7E5C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7944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6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1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765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300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8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0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2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981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632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0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220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30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096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3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389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911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2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29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7003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796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5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0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6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083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125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rkod.hr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BA67-E498-41F0-A48C-00CF42CB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3717</Words>
  <Characters>21187</Characters>
  <Application>Microsoft Office Word</Application>
  <DocSecurity>0</DocSecurity>
  <Lines>176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dino.vujaklija</dc:creator>
  <cp:lastModifiedBy>Darko Lugonja</cp:lastModifiedBy>
  <cp:revision>3</cp:revision>
  <cp:lastPrinted>2018-01-24T07:17:00Z</cp:lastPrinted>
  <dcterms:created xsi:type="dcterms:W3CDTF">2018-01-29T12:53:00Z</dcterms:created>
  <dcterms:modified xsi:type="dcterms:W3CDTF">2018-01-29T12:55:00Z</dcterms:modified>
</cp:coreProperties>
</file>