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47" w:rsidRDefault="00485347" w:rsidP="00485347">
      <w:pPr>
        <w:pStyle w:val="Tijeloteksta"/>
      </w:pPr>
      <w:bookmarkStart w:id="0" w:name="_GoBack"/>
      <w:bookmarkEnd w:id="0"/>
    </w:p>
    <w:p w:rsidR="00485347" w:rsidRDefault="00485347" w:rsidP="00485347">
      <w:pPr>
        <w:pStyle w:val="Tijeloteksta"/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  <w:r>
        <w:rPr>
          <w:b/>
          <w:sz w:val="28"/>
        </w:rPr>
        <w:t>REPUBLIKA HRVATSKA</w:t>
      </w:r>
    </w:p>
    <w:p w:rsidR="00485347" w:rsidRDefault="008B052A" w:rsidP="00485347">
      <w:pPr>
        <w:pStyle w:val="Tijeloteksta"/>
        <w:jc w:val="center"/>
        <w:rPr>
          <w:b/>
          <w:sz w:val="28"/>
        </w:rPr>
      </w:pPr>
      <w:r>
        <w:rPr>
          <w:b/>
          <w:sz w:val="28"/>
        </w:rPr>
        <w:t>SREDIŠNJI DRŽAVNI URED ZA HRVATE IZVAN REPUBLIKE HRVATSKE</w:t>
      </w:r>
    </w:p>
    <w:p w:rsidR="00485347" w:rsidRDefault="00485347" w:rsidP="00485347">
      <w:pPr>
        <w:pStyle w:val="Tijeloteksta"/>
        <w:pBdr>
          <w:bottom w:val="single" w:sz="12" w:space="1" w:color="auto"/>
        </w:pBdr>
        <w:jc w:val="center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Pr="008E0894" w:rsidRDefault="008E0894" w:rsidP="008E0894">
      <w:pPr>
        <w:pStyle w:val="Tijeloteksta"/>
        <w:jc w:val="right"/>
        <w:rPr>
          <w:b/>
          <w:i/>
          <w:sz w:val="28"/>
        </w:rPr>
      </w:pPr>
      <w:r w:rsidRPr="008E0894">
        <w:rPr>
          <w:b/>
          <w:i/>
          <w:sz w:val="28"/>
        </w:rPr>
        <w:t>nacrt</w:t>
      </w:r>
    </w:p>
    <w:p w:rsidR="00485347" w:rsidRDefault="00485347" w:rsidP="00485347">
      <w:pPr>
        <w:pStyle w:val="Tijeloteksta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</w:rPr>
      </w:pPr>
      <w:r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85347" w:rsidRDefault="00485347" w:rsidP="00485347">
      <w:pPr>
        <w:pStyle w:val="Tijeloteksta"/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 R I J E D L O G </w:t>
      </w:r>
    </w:p>
    <w:p w:rsidR="00485347" w:rsidRDefault="00485347" w:rsidP="00485347">
      <w:pPr>
        <w:pStyle w:val="Tijeloteksta"/>
        <w:jc w:val="center"/>
        <w:rPr>
          <w:b/>
          <w:sz w:val="32"/>
          <w:szCs w:val="32"/>
        </w:rPr>
      </w:pPr>
    </w:p>
    <w:p w:rsidR="00485347" w:rsidRDefault="00485347" w:rsidP="00485347">
      <w:pPr>
        <w:pStyle w:val="Tijelotekst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ZAKONA O </w:t>
      </w:r>
      <w:r w:rsidR="008B052A">
        <w:rPr>
          <w:b/>
          <w:sz w:val="32"/>
          <w:szCs w:val="32"/>
        </w:rPr>
        <w:t>HRVATSKOJ MATICI ISELJENIKA</w:t>
      </w:r>
      <w:r>
        <w:rPr>
          <w:b/>
          <w:sz w:val="32"/>
          <w:szCs w:val="32"/>
        </w:rPr>
        <w:t xml:space="preserve"> </w:t>
      </w:r>
    </w:p>
    <w:p w:rsidR="00485347" w:rsidRDefault="00485347" w:rsidP="00485347">
      <w:pPr>
        <w:pStyle w:val="Tijeloteksta"/>
        <w:jc w:val="center"/>
        <w:rPr>
          <w:b/>
          <w:sz w:val="32"/>
          <w:szCs w:val="32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pBdr>
          <w:bottom w:val="single" w:sz="12" w:space="1" w:color="auto"/>
        </w:pBdr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  <w:r>
        <w:rPr>
          <w:b/>
          <w:sz w:val="28"/>
        </w:rPr>
        <w:t xml:space="preserve">Zagreb, </w:t>
      </w:r>
      <w:r w:rsidR="008B052A">
        <w:rPr>
          <w:b/>
          <w:sz w:val="28"/>
        </w:rPr>
        <w:t>listopad</w:t>
      </w:r>
      <w:r w:rsidR="00B34AE0">
        <w:rPr>
          <w:b/>
          <w:sz w:val="28"/>
        </w:rPr>
        <w:t xml:space="preserve"> </w:t>
      </w:r>
      <w:r>
        <w:rPr>
          <w:b/>
          <w:sz w:val="28"/>
        </w:rPr>
        <w:t>201</w:t>
      </w:r>
      <w:r w:rsidR="008B052A">
        <w:rPr>
          <w:b/>
          <w:sz w:val="28"/>
        </w:rPr>
        <w:t>7</w:t>
      </w:r>
      <w:r>
        <w:rPr>
          <w:b/>
          <w:sz w:val="28"/>
        </w:rPr>
        <w:t>.</w:t>
      </w: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 R I J E D L O G</w:t>
      </w:r>
    </w:p>
    <w:p w:rsidR="00485347" w:rsidRDefault="00485347" w:rsidP="00485347">
      <w:pPr>
        <w:pStyle w:val="Tijeloteksta"/>
        <w:jc w:val="center"/>
        <w:rPr>
          <w:b/>
          <w:sz w:val="28"/>
          <w:szCs w:val="28"/>
        </w:rPr>
      </w:pPr>
    </w:p>
    <w:p w:rsidR="00485347" w:rsidRDefault="00485347" w:rsidP="00485347">
      <w:pPr>
        <w:pStyle w:val="Tijeloteks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ZAKONA O </w:t>
      </w:r>
      <w:r w:rsidR="008B052A">
        <w:rPr>
          <w:b/>
          <w:sz w:val="28"/>
          <w:szCs w:val="28"/>
        </w:rPr>
        <w:t>HRVATSKOJ MATICI IS</w:t>
      </w:r>
      <w:r w:rsidR="00674F19">
        <w:rPr>
          <w:b/>
          <w:sz w:val="28"/>
          <w:szCs w:val="28"/>
        </w:rPr>
        <w:t>E</w:t>
      </w:r>
      <w:r w:rsidR="008B052A">
        <w:rPr>
          <w:b/>
          <w:sz w:val="28"/>
          <w:szCs w:val="28"/>
        </w:rPr>
        <w:t>LJENIKA</w:t>
      </w:r>
      <w:r>
        <w:rPr>
          <w:b/>
          <w:sz w:val="28"/>
          <w:szCs w:val="28"/>
        </w:rPr>
        <w:t xml:space="preserve"> </w:t>
      </w:r>
    </w:p>
    <w:p w:rsidR="00485347" w:rsidRDefault="00485347" w:rsidP="00485347">
      <w:pPr>
        <w:pStyle w:val="Tijeloteksta"/>
        <w:jc w:val="center"/>
        <w:rPr>
          <w:b/>
          <w:sz w:val="28"/>
          <w:szCs w:val="28"/>
        </w:rPr>
      </w:pPr>
    </w:p>
    <w:p w:rsidR="00485347" w:rsidRDefault="00485347" w:rsidP="00485347">
      <w:pPr>
        <w:pStyle w:val="Tijeloteksta"/>
        <w:jc w:val="center"/>
        <w:rPr>
          <w:b/>
        </w:rPr>
      </w:pPr>
    </w:p>
    <w:p w:rsidR="00485347" w:rsidRDefault="00485347" w:rsidP="00485347">
      <w:pPr>
        <w:pStyle w:val="Tijeloteksta"/>
        <w:jc w:val="both"/>
        <w:rPr>
          <w:b/>
          <w:szCs w:val="24"/>
        </w:rPr>
      </w:pPr>
      <w:r>
        <w:rPr>
          <w:b/>
          <w:szCs w:val="24"/>
        </w:rPr>
        <w:t>I</w:t>
      </w:r>
      <w:r>
        <w:rPr>
          <w:b/>
          <w:szCs w:val="24"/>
        </w:rPr>
        <w:tab/>
        <w:t>USTAVNA OSNOVA ZA DONOŠENJE ZAKONA</w:t>
      </w:r>
    </w:p>
    <w:p w:rsidR="00485347" w:rsidRDefault="00485347" w:rsidP="00485347">
      <w:pPr>
        <w:pStyle w:val="Tijeloteksta"/>
        <w:rPr>
          <w:b/>
          <w:szCs w:val="24"/>
        </w:rPr>
      </w:pPr>
    </w:p>
    <w:p w:rsidR="00B843B7" w:rsidRPr="00B843B7" w:rsidRDefault="00485347" w:rsidP="00B843B7">
      <w:pPr>
        <w:ind w:firstLine="708"/>
        <w:jc w:val="both"/>
      </w:pPr>
      <w:r w:rsidRPr="00B843B7">
        <w:t xml:space="preserve">Ustavna osnova za donošenje Zakona o </w:t>
      </w:r>
      <w:r w:rsidR="00756881">
        <w:t>H</w:t>
      </w:r>
      <w:r w:rsidR="008B052A" w:rsidRPr="00B843B7">
        <w:t>rvatskoj matici iseljenika</w:t>
      </w:r>
      <w:r w:rsidRPr="00B843B7">
        <w:t xml:space="preserve"> nalazi se u odredbama članka </w:t>
      </w:r>
      <w:r w:rsidR="008B052A" w:rsidRPr="00B843B7">
        <w:t>10</w:t>
      </w:r>
      <w:r w:rsidRPr="00B843B7">
        <w:t>. stav</w:t>
      </w:r>
      <w:r w:rsidR="008B052A" w:rsidRPr="00B843B7">
        <w:t>ka</w:t>
      </w:r>
      <w:r w:rsidRPr="00B843B7">
        <w:t xml:space="preserve"> </w:t>
      </w:r>
      <w:r w:rsidR="008B052A" w:rsidRPr="00B843B7">
        <w:t>1</w:t>
      </w:r>
      <w:r w:rsidRPr="00B843B7">
        <w:t>. Ustava Republike Hrvats</w:t>
      </w:r>
      <w:r w:rsidR="00EA2CF5" w:rsidRPr="00B843B7">
        <w:t>ke („Narodne novine“, broj 85/</w:t>
      </w:r>
      <w:r w:rsidRPr="00B843B7">
        <w:t>10 pročišćeni tekst).</w:t>
      </w:r>
      <w:r w:rsidR="00B843B7" w:rsidRPr="00B843B7">
        <w:t xml:space="preserve"> Republika Hrvatska štiti prava i interese </w:t>
      </w:r>
      <w:r w:rsidR="00B843B7">
        <w:t>svojih državljana</w:t>
      </w:r>
      <w:r w:rsidR="00B843B7" w:rsidRPr="00B843B7">
        <w:t xml:space="preserve"> koji žive i</w:t>
      </w:r>
      <w:r w:rsidR="00B843B7">
        <w:t>li</w:t>
      </w:r>
      <w:r w:rsidR="00B843B7" w:rsidRPr="00B843B7">
        <w:t xml:space="preserve"> borave u inozemstvu i promiče njihove veze s domovinom. </w:t>
      </w:r>
      <w:r w:rsidR="00B843B7">
        <w:t>D</w:t>
      </w:r>
      <w:r w:rsidR="00B843B7" w:rsidRPr="00B843B7">
        <w:t xml:space="preserve">ijelovima hrvatskog naroda u drugim državama Republika Hrvatska jamči osobitu skrb i zaštitu. </w:t>
      </w:r>
    </w:p>
    <w:p w:rsidR="00B843B7" w:rsidRDefault="00B843B7" w:rsidP="00485347">
      <w:pPr>
        <w:ind w:firstLine="708"/>
        <w:jc w:val="both"/>
      </w:pPr>
    </w:p>
    <w:p w:rsidR="00485347" w:rsidRDefault="00485347" w:rsidP="00485347">
      <w:pPr>
        <w:jc w:val="both"/>
      </w:pPr>
    </w:p>
    <w:p w:rsidR="00485347" w:rsidRDefault="00485347" w:rsidP="00485347"/>
    <w:p w:rsidR="00485347" w:rsidRDefault="00485347" w:rsidP="00485347">
      <w:pPr>
        <w:rPr>
          <w:b/>
        </w:rPr>
      </w:pPr>
      <w:r>
        <w:rPr>
          <w:b/>
        </w:rPr>
        <w:t>II</w:t>
      </w:r>
      <w:r>
        <w:rPr>
          <w:b/>
        </w:rPr>
        <w:tab/>
        <w:t xml:space="preserve">OCJENA STANJA, OSNOVNA PITANJA KOJA TREBA UREDITI </w:t>
      </w:r>
    </w:p>
    <w:p w:rsidR="00485347" w:rsidRDefault="00485347" w:rsidP="00485347">
      <w:pPr>
        <w:ind w:left="360"/>
        <w:rPr>
          <w:b/>
        </w:rPr>
      </w:pPr>
      <w:r>
        <w:rPr>
          <w:b/>
        </w:rPr>
        <w:tab/>
        <w:t>ZAKONOM I POSLJEDICE DONOŠENJA ZAKONA</w:t>
      </w:r>
    </w:p>
    <w:p w:rsidR="00485347" w:rsidRDefault="00485347" w:rsidP="00485347"/>
    <w:p w:rsidR="001000D9" w:rsidRDefault="00914231" w:rsidP="001000D9">
      <w:pPr>
        <w:jc w:val="both"/>
      </w:pPr>
      <w:r>
        <w:t>Z</w:t>
      </w:r>
      <w:r w:rsidR="001000D9">
        <w:t xml:space="preserve">akonski položaj, rad i ustrojstvo Hrvatske matice iseljenika </w:t>
      </w:r>
      <w:r>
        <w:t xml:space="preserve">potrebno je </w:t>
      </w:r>
      <w:r w:rsidR="001000D9">
        <w:t>uskladi</w:t>
      </w:r>
      <w:r>
        <w:t>ti</w:t>
      </w:r>
      <w:r w:rsidR="001000D9">
        <w:t xml:space="preserve"> s novim zakonima koje </w:t>
      </w:r>
      <w:r>
        <w:t xml:space="preserve">je </w:t>
      </w:r>
      <w:r w:rsidR="001000D9">
        <w:t xml:space="preserve">Hrvatski sabor </w:t>
      </w:r>
      <w:r w:rsidR="001B37D0">
        <w:t>donio nakon usvajanja Z</w:t>
      </w:r>
      <w:r w:rsidR="001000D9">
        <w:t>akona o Hrvatskoj matici iseljenika 2</w:t>
      </w:r>
      <w:r>
        <w:t>8. prosinca 1</w:t>
      </w:r>
      <w:r w:rsidR="001B37D0">
        <w:t>990. (</w:t>
      </w:r>
      <w:r w:rsidR="001000D9">
        <w:t>NN 59/90)</w:t>
      </w:r>
      <w:r>
        <w:t>. Hrvatska matica iseljenika</w:t>
      </w:r>
      <w:r w:rsidR="00C3134B">
        <w:t xml:space="preserve"> je sl</w:t>
      </w:r>
      <w:r w:rsidR="001000D9">
        <w:t>jednik Matice iseljenika Hrvatske utemeljene 1951. godine</w:t>
      </w:r>
      <w:r w:rsidR="001B37D0">
        <w:t>,</w:t>
      </w:r>
      <w:r w:rsidR="001000D9">
        <w:t xml:space="preserve"> </w:t>
      </w:r>
      <w:r w:rsidR="001A0FD4">
        <w:t xml:space="preserve">osnovane </w:t>
      </w:r>
      <w:r w:rsidR="001000D9">
        <w:t>u cilju povezivanja</w:t>
      </w:r>
      <w:r w:rsidR="002C3DEC">
        <w:t>,</w:t>
      </w:r>
      <w:r w:rsidR="001000D9">
        <w:t xml:space="preserve"> održavanja i jačanja suradnje s Hrvatima izvan Republike Hrvatske, pružanja pomoći u njihovim nastojanjima i aktivnostima na njegovanju hrvatskog kulturnog identiteta (jezika</w:t>
      </w:r>
      <w:r w:rsidR="004A734C">
        <w:t>,</w:t>
      </w:r>
      <w:r w:rsidR="001000D9">
        <w:t xml:space="preserve"> kulture i tradicije). </w:t>
      </w:r>
    </w:p>
    <w:p w:rsidR="001000D9" w:rsidRDefault="001000D9" w:rsidP="001000D9">
      <w:pPr>
        <w:jc w:val="both"/>
      </w:pPr>
    </w:p>
    <w:p w:rsidR="001000D9" w:rsidRDefault="001000D9" w:rsidP="001000D9">
      <w:pPr>
        <w:jc w:val="both"/>
      </w:pPr>
      <w:r w:rsidRPr="00B843B7">
        <w:t>Zakon</w:t>
      </w:r>
      <w:r>
        <w:t>om</w:t>
      </w:r>
      <w:r w:rsidR="002C3DEC">
        <w:t xml:space="preserve"> o H</w:t>
      </w:r>
      <w:r w:rsidRPr="00B843B7">
        <w:t>rvatskoj matici iseljenika  (N/N 59/90)</w:t>
      </w:r>
      <w:r w:rsidR="002C3DEC">
        <w:t xml:space="preserve">, </w:t>
      </w:r>
      <w:r w:rsidR="003060B9">
        <w:t xml:space="preserve">Hrvatska matica iseljenika </w:t>
      </w:r>
      <w:r>
        <w:t>osnovana je</w:t>
      </w:r>
      <w:r w:rsidRPr="001000D9">
        <w:t xml:space="preserve"> kao „samostalna organizacija sa svojstvom društveno pravne osobe“. Danom stupan</w:t>
      </w:r>
      <w:r w:rsidR="00F7482D">
        <w:t>ja na snagu Zakon</w:t>
      </w:r>
      <w:r w:rsidR="00126634">
        <w:t>a</w:t>
      </w:r>
      <w:r w:rsidR="00F7482D">
        <w:t xml:space="preserve"> o ustanovama 24. kolovoza 1993. godine, </w:t>
      </w:r>
      <w:r w:rsidRPr="001000D9">
        <w:t>Hrvatska matica iseljenika  j</w:t>
      </w:r>
      <w:r w:rsidR="000C631D">
        <w:t>e trebala ex lege postati javna ustanova</w:t>
      </w:r>
      <w:r w:rsidRPr="001000D9">
        <w:t xml:space="preserve"> (članak 78. stavak 1. Zakon o ustanovama). </w:t>
      </w:r>
      <w:r w:rsidR="009C6119">
        <w:t>U međuvremenu je donijet čitav niz propisa u Republici</w:t>
      </w:r>
      <w:r w:rsidR="00756881">
        <w:t xml:space="preserve"> Hrvatskoj</w:t>
      </w:r>
      <w:r w:rsidR="009C6119">
        <w:t xml:space="preserve"> s kojima je trebalo usk</w:t>
      </w:r>
      <w:r w:rsidR="00126634">
        <w:t>laditi djelatnost i organizacijsku</w:t>
      </w:r>
      <w:r w:rsidR="009C6119">
        <w:t xml:space="preserve"> strukturu Hrvatske matice iseljenika. </w:t>
      </w:r>
    </w:p>
    <w:p w:rsidR="000C02F1" w:rsidRDefault="000C02F1" w:rsidP="001000D9">
      <w:pPr>
        <w:jc w:val="both"/>
      </w:pPr>
    </w:p>
    <w:p w:rsidR="00D70DDF" w:rsidRPr="00D70DDF" w:rsidRDefault="00D70DDF" w:rsidP="00D70DDF">
      <w:pPr>
        <w:jc w:val="both"/>
      </w:pPr>
      <w:r w:rsidRPr="00D70DDF">
        <w:t>Temeljem Ustava Republike Hrvatske (članak 10. Ustava)</w:t>
      </w:r>
      <w:r w:rsidR="00126634">
        <w:t xml:space="preserve">, </w:t>
      </w:r>
      <w:r w:rsidRPr="00D70DDF">
        <w:t>donijet je Zakon o odnosima Republike Hrvatske s Hrvatima izvan Republike Hrvatske (NN broj 124/11 i 16/12). Zakon o odnosima Republike Hrvatske s Hrvatima i</w:t>
      </w:r>
      <w:r w:rsidR="00756881">
        <w:t>zvan Republike Hrvatske obuhvaća</w:t>
      </w:r>
      <w:r w:rsidRPr="00D70DDF">
        <w:t xml:space="preserve"> sve subjekte važne za uređenje pitanja odnosa s Hrvatima izvan Republike Hrvatske</w:t>
      </w:r>
      <w:r w:rsidR="00C4357A">
        <w:t>. O</w:t>
      </w:r>
      <w:r w:rsidR="003F37C8">
        <w:t>dredbama članka</w:t>
      </w:r>
      <w:r w:rsidRPr="00D70DDF">
        <w:t xml:space="preserve"> 32. navedenog Zakona u</w:t>
      </w:r>
      <w:r w:rsidR="003F37C8">
        <w:t>ređuju se</w:t>
      </w:r>
      <w:r w:rsidRPr="00D70DDF">
        <w:t xml:space="preserve"> najznačajnija pitanja vezana uz Hrvatsku maticu iseljenika. </w:t>
      </w:r>
      <w:r w:rsidR="003F37C8">
        <w:t>Navedenim odredbama o</w:t>
      </w:r>
      <w:r w:rsidR="00D65346">
        <w:t xml:space="preserve">snivač Hrvatske matice iseljenika je Republika Hrvatska, a osnivačka prava u ime Republike Hrvatske </w:t>
      </w:r>
      <w:r w:rsidR="00B763FF">
        <w:t xml:space="preserve">obavlja Središnje tijelo državne uprave nadležno za područje odnosa Republike Hrvatske s Hrvatima izvan Republike Hrvatske. </w:t>
      </w:r>
      <w:r w:rsidR="00756881">
        <w:t>Odredbama istog članka Statut</w:t>
      </w:r>
      <w:r w:rsidR="00D65346">
        <w:t xml:space="preserve"> Hrvatske matice iseljenika donosi se uz </w:t>
      </w:r>
      <w:r w:rsidRPr="00D70DDF">
        <w:t xml:space="preserve">suglasnost Vlade Republike Hrvatske. </w:t>
      </w:r>
    </w:p>
    <w:p w:rsidR="00960164" w:rsidRDefault="00960164" w:rsidP="00D70DDF">
      <w:pPr>
        <w:jc w:val="both"/>
        <w:rPr>
          <w:sz w:val="28"/>
          <w:szCs w:val="28"/>
        </w:rPr>
      </w:pPr>
    </w:p>
    <w:p w:rsidR="00CF0E65" w:rsidRDefault="00126634" w:rsidP="00D70DDF">
      <w:pPr>
        <w:jc w:val="both"/>
      </w:pPr>
      <w:r>
        <w:t>Zaključno, s</w:t>
      </w:r>
      <w:r w:rsidR="00CF0E65" w:rsidRPr="0086372E">
        <w:t>adašnji organizacijski oblik</w:t>
      </w:r>
      <w:r w:rsidR="00756881">
        <w:t xml:space="preserve"> Hrvatske matice iseljenika </w:t>
      </w:r>
      <w:r w:rsidR="00CF0E65" w:rsidRPr="0086372E">
        <w:t xml:space="preserve">nužno je uskladiti </w:t>
      </w:r>
      <w:r w:rsidR="00960164">
        <w:t>s</w:t>
      </w:r>
      <w:r w:rsidR="00756881">
        <w:t>a</w:t>
      </w:r>
      <w:r w:rsidR="00960164">
        <w:t xml:space="preserve"> Zakonom o ustanovama. </w:t>
      </w:r>
      <w:r w:rsidR="00CF0E65" w:rsidRPr="0086372E">
        <w:t xml:space="preserve">Hrvatska matica </w:t>
      </w:r>
      <w:r w:rsidR="0086372E" w:rsidRPr="0086372E">
        <w:t>iseljenika</w:t>
      </w:r>
      <w:r w:rsidR="00CF0E65" w:rsidRPr="0086372E">
        <w:t xml:space="preserve"> postaje ustanova koja će pridonositi uspostavi kvalitetnih odnosa između Republike Hrvatske i hrvatskih zajednica, udruga i pojedinaca </w:t>
      </w:r>
      <w:r w:rsidR="0086372E" w:rsidRPr="0086372E">
        <w:t xml:space="preserve">izvan Republike Hrvatske. </w:t>
      </w:r>
    </w:p>
    <w:p w:rsidR="00126634" w:rsidRPr="0086372E" w:rsidRDefault="00126634" w:rsidP="00D70DDF">
      <w:pPr>
        <w:jc w:val="both"/>
      </w:pPr>
    </w:p>
    <w:p w:rsidR="0086372E" w:rsidRDefault="0086372E" w:rsidP="00D70DDF">
      <w:pPr>
        <w:jc w:val="both"/>
      </w:pPr>
      <w:r w:rsidRPr="0086372E">
        <w:lastRenderedPageBreak/>
        <w:t>Predlagatelj je mišljenja da će se upravo predloženim propisom osigurati odgovarajući zakonski položaj Hrvatske matice iseljenika</w:t>
      </w:r>
      <w:r w:rsidR="00126634">
        <w:t>,</w:t>
      </w:r>
      <w:r w:rsidRPr="0086372E">
        <w:t xml:space="preserve"> njen rad i ustrojstvo.  Ovaj propis predstavlja normativni temelj za ostvarivanje ciljeva koji stoje pred Hrvatskom maticom iseljenika. </w:t>
      </w:r>
    </w:p>
    <w:p w:rsidR="00FD7C23" w:rsidRPr="0086372E" w:rsidRDefault="00FD7C23" w:rsidP="00D70DDF">
      <w:pPr>
        <w:jc w:val="both"/>
      </w:pPr>
    </w:p>
    <w:p w:rsidR="00485347" w:rsidRDefault="00485347" w:rsidP="00485347">
      <w:pPr>
        <w:jc w:val="both"/>
        <w:rPr>
          <w:b/>
          <w:highlight w:val="yellow"/>
        </w:rPr>
      </w:pPr>
      <w:r>
        <w:rPr>
          <w:b/>
        </w:rPr>
        <w:t>III.</w:t>
      </w:r>
      <w:r>
        <w:rPr>
          <w:b/>
        </w:rPr>
        <w:tab/>
        <w:t>OCJENA SREDSTAVA POTREBNIH ZA PROVOĐENJE ZAKONA</w:t>
      </w:r>
      <w:r>
        <w:rPr>
          <w:b/>
          <w:highlight w:val="yellow"/>
        </w:rPr>
        <w:t xml:space="preserve"> </w:t>
      </w:r>
    </w:p>
    <w:p w:rsidR="00485347" w:rsidRDefault="00485347" w:rsidP="00485347">
      <w:pPr>
        <w:jc w:val="both"/>
      </w:pPr>
      <w:r>
        <w:tab/>
      </w:r>
    </w:p>
    <w:p w:rsidR="00485347" w:rsidRDefault="0086372E" w:rsidP="00485347">
      <w:pPr>
        <w:pStyle w:val="Tijeloteksta"/>
        <w:ind w:firstLine="708"/>
        <w:jc w:val="both"/>
        <w:rPr>
          <w:szCs w:val="24"/>
        </w:rPr>
      </w:pPr>
      <w:r>
        <w:rPr>
          <w:szCs w:val="24"/>
        </w:rPr>
        <w:t xml:space="preserve">Za provedbu ovog Zakona osigurana su sredstva u Državnom proračunu. </w:t>
      </w:r>
    </w:p>
    <w:p w:rsidR="0086372E" w:rsidRDefault="0086372E" w:rsidP="00485347">
      <w:pPr>
        <w:pStyle w:val="Tijeloteksta"/>
        <w:ind w:firstLine="708"/>
        <w:jc w:val="both"/>
        <w:rPr>
          <w:szCs w:val="24"/>
        </w:rPr>
      </w:pPr>
    </w:p>
    <w:p w:rsidR="0086372E" w:rsidRDefault="0086372E" w:rsidP="00485347">
      <w:pPr>
        <w:pStyle w:val="Tijeloteksta"/>
        <w:ind w:firstLine="708"/>
        <w:jc w:val="both"/>
        <w:rPr>
          <w:szCs w:val="24"/>
        </w:rPr>
      </w:pPr>
    </w:p>
    <w:p w:rsidR="00485347" w:rsidRDefault="00485347" w:rsidP="00485347">
      <w:pPr>
        <w:tabs>
          <w:tab w:val="center" w:pos="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IV.</w:t>
      </w:r>
      <w:r>
        <w:rPr>
          <w:b/>
          <w:spacing w:val="-3"/>
        </w:rPr>
        <w:tab/>
        <w:t xml:space="preserve">TEKST PRIJEDLOGA ZAKONA </w:t>
      </w:r>
    </w:p>
    <w:p w:rsidR="00485347" w:rsidRDefault="00485347" w:rsidP="00485347">
      <w:pPr>
        <w:tabs>
          <w:tab w:val="center" w:pos="4513"/>
        </w:tabs>
        <w:suppressAutoHyphens/>
        <w:jc w:val="both"/>
        <w:rPr>
          <w:spacing w:val="-3"/>
        </w:rPr>
      </w:pPr>
    </w:p>
    <w:p w:rsidR="00485347" w:rsidRDefault="00485347" w:rsidP="00485347">
      <w:pPr>
        <w:tabs>
          <w:tab w:val="center" w:pos="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Prilaže se tekst prijedloga Zakona o </w:t>
      </w:r>
      <w:r w:rsidR="00FB59A2">
        <w:rPr>
          <w:spacing w:val="-3"/>
        </w:rPr>
        <w:t>Hrvatskoj matici iseljenika</w:t>
      </w:r>
      <w:r>
        <w:rPr>
          <w:spacing w:val="-3"/>
        </w:rPr>
        <w:t>.</w:t>
      </w:r>
    </w:p>
    <w:p w:rsidR="00545D0C" w:rsidRDefault="00545D0C" w:rsidP="00485347">
      <w:pPr>
        <w:tabs>
          <w:tab w:val="center" w:pos="0"/>
        </w:tabs>
        <w:suppressAutoHyphens/>
        <w:jc w:val="both"/>
        <w:rPr>
          <w:spacing w:val="-3"/>
        </w:rPr>
      </w:pPr>
    </w:p>
    <w:p w:rsidR="00545D0C" w:rsidRDefault="00545D0C" w:rsidP="00485347">
      <w:pPr>
        <w:tabs>
          <w:tab w:val="center" w:pos="0"/>
        </w:tabs>
        <w:suppressAutoHyphens/>
        <w:jc w:val="both"/>
        <w:rPr>
          <w:spacing w:val="-3"/>
        </w:rPr>
      </w:pPr>
    </w:p>
    <w:p w:rsidR="00545D0C" w:rsidRPr="00A4255E" w:rsidRDefault="00545D0C" w:rsidP="00545D0C">
      <w:pPr>
        <w:ind w:right="-188"/>
        <w:rPr>
          <w:b/>
          <w:color w:val="000000"/>
          <w:szCs w:val="22"/>
          <w:lang w:eastAsia="ar-SA"/>
        </w:rPr>
      </w:pPr>
      <w:r>
        <w:rPr>
          <w:color w:val="000000"/>
        </w:rPr>
        <w:tab/>
      </w:r>
      <w:r w:rsidRPr="00A4255E">
        <w:rPr>
          <w:b/>
          <w:color w:val="000000"/>
          <w:szCs w:val="22"/>
          <w:lang w:eastAsia="ar-SA"/>
        </w:rPr>
        <w:t>OPĆE ODREDBE</w:t>
      </w:r>
    </w:p>
    <w:p w:rsidR="00545D0C" w:rsidRPr="00A4255E" w:rsidRDefault="00545D0C" w:rsidP="00545D0C">
      <w:pPr>
        <w:ind w:right="-188"/>
        <w:jc w:val="center"/>
        <w:rPr>
          <w:b/>
          <w:color w:val="000000"/>
          <w:szCs w:val="22"/>
          <w:lang w:eastAsia="ar-SA"/>
        </w:rPr>
      </w:pPr>
    </w:p>
    <w:p w:rsidR="00545D0C" w:rsidRPr="00545D0C" w:rsidRDefault="00545D0C" w:rsidP="00545D0C">
      <w:pPr>
        <w:ind w:right="-188"/>
        <w:jc w:val="center"/>
        <w:rPr>
          <w:b/>
          <w:color w:val="000000"/>
          <w:lang w:eastAsia="ar-SA"/>
        </w:rPr>
      </w:pPr>
      <w:r w:rsidRPr="00545D0C">
        <w:rPr>
          <w:b/>
          <w:color w:val="000000"/>
          <w:lang w:eastAsia="ar-SA"/>
        </w:rPr>
        <w:t>Članak 1.</w:t>
      </w:r>
    </w:p>
    <w:p w:rsidR="00545D0C" w:rsidRPr="00545D0C" w:rsidRDefault="00545D0C" w:rsidP="00545D0C">
      <w:pPr>
        <w:ind w:right="-188"/>
        <w:jc w:val="center"/>
        <w:rPr>
          <w:b/>
          <w:color w:val="000000"/>
          <w:lang w:eastAsia="ar-SA"/>
        </w:rPr>
      </w:pPr>
    </w:p>
    <w:p w:rsidR="00545D0C" w:rsidRPr="00545D0C" w:rsidRDefault="00545D0C" w:rsidP="00545D0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Ovim se Zakonom uređuju osnivačka prava, ustrojstvo, djelatnost, statut, upravljanje i nadzor nad radom Hrvatske matice iseljenika (dalje u tekstu: Matica). </w:t>
      </w:r>
    </w:p>
    <w:p w:rsidR="00545D0C" w:rsidRPr="00545D0C" w:rsidRDefault="00545D0C" w:rsidP="00545D0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Matica djeluje pod nazivom: Hrvatska matica iseljenika.</w:t>
      </w:r>
    </w:p>
    <w:p w:rsidR="00545D0C" w:rsidRPr="00545D0C" w:rsidRDefault="00545D0C" w:rsidP="00545D0C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Sjedište Matice je u Zagrebu.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2.</w:t>
      </w:r>
    </w:p>
    <w:p w:rsidR="00545D0C" w:rsidRPr="00545D0C" w:rsidRDefault="00545D0C" w:rsidP="00545D0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Osnivač Matice je Republika Hrvatska. </w:t>
      </w:r>
    </w:p>
    <w:p w:rsidR="00545D0C" w:rsidRPr="00545D0C" w:rsidRDefault="00545D0C" w:rsidP="00545D0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Osnivačka prava u ime osnivača obavlja središnje tijelo državne uprave nadležno za područje odnosa Republike Hrvatske s Hrvatima izvan Republike Hrvatske (dalje u tekstu: Središnje tijelo). </w:t>
      </w:r>
    </w:p>
    <w:p w:rsidR="00545D0C" w:rsidRPr="00545D0C" w:rsidRDefault="00545D0C" w:rsidP="00545D0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Matica je javna ustanova od nacionalnog interesa za Republike Hrvatsku.</w:t>
      </w:r>
    </w:p>
    <w:p w:rsidR="00545D0C" w:rsidRDefault="00545D0C" w:rsidP="00545D0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Matica ima svojstvo pravne osobe i upisuje se u sudski registar.</w:t>
      </w:r>
    </w:p>
    <w:p w:rsidR="006776F0" w:rsidRPr="00545D0C" w:rsidRDefault="006776F0" w:rsidP="00B014EE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695A6A">
        <w:rPr>
          <w:lang w:val="en-US"/>
        </w:rPr>
        <w:t>Matica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nastavlja</w:t>
      </w:r>
      <w:proofErr w:type="spellEnd"/>
      <w:r w:rsidRPr="00695A6A">
        <w:rPr>
          <w:lang w:val="en-US"/>
        </w:rPr>
        <w:t xml:space="preserve"> rad </w:t>
      </w:r>
      <w:proofErr w:type="spellStart"/>
      <w:r w:rsidRPr="00695A6A">
        <w:rPr>
          <w:lang w:val="en-US"/>
        </w:rPr>
        <w:t>i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pravni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je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sljednik</w:t>
      </w:r>
      <w:proofErr w:type="spellEnd"/>
      <w:r w:rsidRPr="00695A6A">
        <w:rPr>
          <w:lang w:val="en-US"/>
        </w:rPr>
        <w:t xml:space="preserve"> </w:t>
      </w:r>
      <w:proofErr w:type="spellStart"/>
      <w:r w:rsidR="009A6601" w:rsidRPr="00695A6A">
        <w:rPr>
          <w:lang w:val="en-US"/>
        </w:rPr>
        <w:t>M</w:t>
      </w:r>
      <w:r w:rsidRPr="00695A6A">
        <w:rPr>
          <w:lang w:val="en-US"/>
        </w:rPr>
        <w:t>atice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iseljenika</w:t>
      </w:r>
      <w:proofErr w:type="spellEnd"/>
      <w:r w:rsidRPr="00695A6A">
        <w:rPr>
          <w:lang w:val="en-US"/>
        </w:rPr>
        <w:t xml:space="preserve"> </w:t>
      </w:r>
      <w:proofErr w:type="spellStart"/>
      <w:r w:rsidR="00695A6A" w:rsidRPr="00695A6A">
        <w:rPr>
          <w:lang w:val="en-US"/>
        </w:rPr>
        <w:t>Hrvatske</w:t>
      </w:r>
      <w:proofErr w:type="spellEnd"/>
      <w:r w:rsidR="00695A6A"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osnovane</w:t>
      </w:r>
      <w:proofErr w:type="spellEnd"/>
      <w:r w:rsidRPr="00695A6A">
        <w:rPr>
          <w:lang w:val="en-US"/>
        </w:rPr>
        <w:t xml:space="preserve"> 1951. </w:t>
      </w:r>
      <w:proofErr w:type="spellStart"/>
      <w:r w:rsidRPr="00695A6A">
        <w:rPr>
          <w:lang w:val="en-US"/>
        </w:rPr>
        <w:t>kao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kulturno-prosvjetno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društvo</w:t>
      </w:r>
      <w:proofErr w:type="spellEnd"/>
      <w:r w:rsidRPr="00695A6A">
        <w:rPr>
          <w:lang w:val="en-US"/>
        </w:rPr>
        <w:t xml:space="preserve">, a od 1990. </w:t>
      </w:r>
      <w:proofErr w:type="spellStart"/>
      <w:r w:rsidRPr="00695A6A">
        <w:rPr>
          <w:lang w:val="en-US"/>
        </w:rPr>
        <w:t>Hrvatske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Matice</w:t>
      </w:r>
      <w:proofErr w:type="spellEnd"/>
      <w:r w:rsidRPr="00695A6A">
        <w:rPr>
          <w:lang w:val="en-US"/>
        </w:rPr>
        <w:t xml:space="preserve"> </w:t>
      </w:r>
      <w:proofErr w:type="spellStart"/>
      <w:r w:rsidRPr="00695A6A">
        <w:rPr>
          <w:lang w:val="en-US"/>
        </w:rPr>
        <w:t>iseljenika</w:t>
      </w:r>
      <w:proofErr w:type="spellEnd"/>
      <w:r w:rsidR="00695A6A" w:rsidRPr="00695A6A">
        <w:rPr>
          <w:lang w:val="en-US"/>
        </w:rPr>
        <w:t xml:space="preserve"> </w:t>
      </w:r>
      <w:proofErr w:type="spellStart"/>
      <w:r w:rsidR="00695A6A" w:rsidRPr="00695A6A">
        <w:rPr>
          <w:lang w:val="en-US"/>
        </w:rPr>
        <w:t>na</w:t>
      </w:r>
      <w:proofErr w:type="spellEnd"/>
      <w:r w:rsidR="00695A6A" w:rsidRPr="00695A6A">
        <w:rPr>
          <w:lang w:val="en-US"/>
        </w:rPr>
        <w:t xml:space="preserve"> </w:t>
      </w:r>
      <w:proofErr w:type="spellStart"/>
      <w:r w:rsidR="00695A6A" w:rsidRPr="00695A6A">
        <w:rPr>
          <w:lang w:val="en-US"/>
        </w:rPr>
        <w:t>temelju</w:t>
      </w:r>
      <w:proofErr w:type="spellEnd"/>
      <w:r w:rsidR="00695A6A" w:rsidRPr="00695A6A">
        <w:rPr>
          <w:lang w:val="en-US"/>
        </w:rPr>
        <w:t xml:space="preserve"> </w:t>
      </w:r>
      <w:proofErr w:type="spellStart"/>
      <w:r w:rsidR="00695A6A" w:rsidRPr="00695A6A">
        <w:rPr>
          <w:lang w:val="en-US"/>
        </w:rPr>
        <w:t>Zakona</w:t>
      </w:r>
      <w:proofErr w:type="spellEnd"/>
      <w:r w:rsidR="00695A6A" w:rsidRPr="00695A6A">
        <w:rPr>
          <w:lang w:val="en-US"/>
        </w:rPr>
        <w:t xml:space="preserve"> o </w:t>
      </w:r>
      <w:proofErr w:type="spellStart"/>
      <w:r w:rsidR="00695A6A" w:rsidRPr="00695A6A">
        <w:rPr>
          <w:lang w:val="en-US"/>
        </w:rPr>
        <w:t>Hrvatskoj</w:t>
      </w:r>
      <w:proofErr w:type="spellEnd"/>
      <w:r w:rsidR="00695A6A" w:rsidRPr="00695A6A">
        <w:rPr>
          <w:lang w:val="en-US"/>
        </w:rPr>
        <w:t xml:space="preserve"> </w:t>
      </w:r>
      <w:proofErr w:type="spellStart"/>
      <w:r w:rsidR="00695A6A" w:rsidRPr="00695A6A">
        <w:rPr>
          <w:lang w:val="en-US"/>
        </w:rPr>
        <w:t>matici</w:t>
      </w:r>
      <w:proofErr w:type="spellEnd"/>
      <w:r w:rsidR="00695A6A" w:rsidRPr="00695A6A">
        <w:rPr>
          <w:lang w:val="en-US"/>
        </w:rPr>
        <w:t xml:space="preserve"> </w:t>
      </w:r>
      <w:proofErr w:type="spellStart"/>
      <w:r w:rsidR="00695A6A" w:rsidRPr="00695A6A">
        <w:rPr>
          <w:lang w:val="en-US"/>
        </w:rPr>
        <w:t>iseljenika</w:t>
      </w:r>
      <w:proofErr w:type="spellEnd"/>
      <w:r w:rsidR="00695A6A" w:rsidRPr="00695A6A">
        <w:rPr>
          <w:lang w:val="en-US"/>
        </w:rPr>
        <w:t xml:space="preserve"> </w:t>
      </w:r>
      <w:r w:rsidR="00695A6A">
        <w:t>(«Narodne novine», broj 59/90).</w:t>
      </w:r>
    </w:p>
    <w:p w:rsidR="00545D0C" w:rsidRPr="00545D0C" w:rsidRDefault="00545D0C" w:rsidP="00545D0C">
      <w:pPr>
        <w:rPr>
          <w:b/>
        </w:rPr>
      </w:pPr>
    </w:p>
    <w:p w:rsidR="00545D0C" w:rsidRPr="00545D0C" w:rsidRDefault="00545D0C" w:rsidP="00545D0C">
      <w:pPr>
        <w:rPr>
          <w:b/>
        </w:rPr>
      </w:pPr>
    </w:p>
    <w:p w:rsidR="00545D0C" w:rsidRPr="00545D0C" w:rsidRDefault="00545D0C" w:rsidP="00545D0C">
      <w:pPr>
        <w:rPr>
          <w:b/>
        </w:rPr>
      </w:pPr>
      <w:r w:rsidRPr="00545D0C">
        <w:rPr>
          <w:b/>
        </w:rPr>
        <w:t>DJELATNOST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jc w:val="center"/>
        <w:rPr>
          <w:b/>
        </w:rPr>
      </w:pPr>
      <w:r w:rsidRPr="00545D0C">
        <w:rPr>
          <w:b/>
        </w:rPr>
        <w:t>Članak 3.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Djelatnost Matice je očuvanje i razvoj hrvatskog nacionalnog, jezičnog i kulturnog identiteta Hrvata izvan Republike Hrvatske.</w:t>
      </w:r>
    </w:p>
    <w:p w:rsidR="00545D0C" w:rsidRPr="00545D0C" w:rsidRDefault="00545D0C" w:rsidP="00545D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U obavljanju djelatnosti Matica:</w:t>
      </w:r>
    </w:p>
    <w:p w:rsidR="00545D0C" w:rsidRPr="00545D0C" w:rsidRDefault="00545D0C" w:rsidP="00545D0C">
      <w:pPr>
        <w:ind w:left="720"/>
        <w:jc w:val="both"/>
      </w:pPr>
      <w:r w:rsidRPr="00545D0C">
        <w:t>- organizira i provodi kulturne, znanstvene, obrazovne, športske, nakladničke, informativne i ostale aktivnosti u Hrvatskoj i u inozemstvu, namijenjene Hrvatima izvan Republike Hrvatske,</w:t>
      </w:r>
    </w:p>
    <w:p w:rsidR="00545D0C" w:rsidRPr="00545D0C" w:rsidRDefault="00545D0C" w:rsidP="00545D0C">
      <w:pPr>
        <w:ind w:firstLine="720"/>
        <w:jc w:val="both"/>
      </w:pPr>
      <w:r w:rsidRPr="00545D0C">
        <w:t>- izdaje časopise, knjige, druge publikacije i audio-vizualna djela,</w:t>
      </w:r>
    </w:p>
    <w:p w:rsidR="00545D0C" w:rsidRPr="00545D0C" w:rsidRDefault="00545D0C" w:rsidP="00545D0C">
      <w:pPr>
        <w:ind w:left="720"/>
        <w:jc w:val="both"/>
      </w:pPr>
      <w:r w:rsidRPr="00545D0C">
        <w:t xml:space="preserve">- organizira kulturne, umjetničke i športske priredbe od značaja za Hrvate izvan Republike Hrvatske </w:t>
      </w:r>
    </w:p>
    <w:p w:rsidR="00545D0C" w:rsidRPr="00545D0C" w:rsidRDefault="00545D0C" w:rsidP="00545D0C">
      <w:pPr>
        <w:ind w:left="720"/>
        <w:jc w:val="both"/>
      </w:pPr>
      <w:r w:rsidRPr="00545D0C">
        <w:lastRenderedPageBreak/>
        <w:t xml:space="preserve">- njeguje i potiče suradnju s Hrvatima izvan Republike Hrvatske u području svog djelovanja. </w:t>
      </w:r>
    </w:p>
    <w:p w:rsidR="00545D0C" w:rsidRPr="00545D0C" w:rsidRDefault="00545D0C" w:rsidP="00545D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Djelatnost Matice iz stavka 1. ovog članka od interesa je za Republiku Hrvatsku.</w:t>
      </w:r>
    </w:p>
    <w:p w:rsidR="00545D0C" w:rsidRPr="00545D0C" w:rsidRDefault="00545D0C" w:rsidP="00545D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Djelatnost Matice ne obavlja se radi stjecanja dobiti. Ako Matica u obavljanju svoje djelatnosti ostvari dobit, tu dobit upotrebljava isključivo za obavljanje i razvoj svoje djelatnosti.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4.</w:t>
      </w:r>
    </w:p>
    <w:p w:rsidR="00545D0C" w:rsidRPr="00545D0C" w:rsidRDefault="00545D0C" w:rsidP="00545D0C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Matica djeluje na području Republike Hrvatske. </w:t>
      </w:r>
    </w:p>
    <w:p w:rsidR="00545D0C" w:rsidRPr="00545D0C" w:rsidRDefault="00545D0C" w:rsidP="00545D0C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Matica djeluje putem središnjeg ureda, a može djelovati i putem podružnica, u skladu s odredbama Statuta. </w:t>
      </w:r>
    </w:p>
    <w:p w:rsidR="00545D0C" w:rsidRPr="00545D0C" w:rsidRDefault="00545D0C" w:rsidP="00545D0C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Osnivanje podružnica Matice, njihova djelatnost te druga pitanja vezana uz rad podružnica Matice uređuju se Statutom.</w:t>
      </w:r>
    </w:p>
    <w:p w:rsidR="00545D0C" w:rsidRPr="00545D0C" w:rsidRDefault="00545D0C" w:rsidP="00545D0C">
      <w:pPr>
        <w:jc w:val="both"/>
        <w:rPr>
          <w:b/>
        </w:rPr>
      </w:pPr>
    </w:p>
    <w:p w:rsidR="00545D0C" w:rsidRPr="00545D0C" w:rsidRDefault="00545D0C" w:rsidP="00545D0C">
      <w:pPr>
        <w:jc w:val="both"/>
        <w:rPr>
          <w:b/>
        </w:rPr>
      </w:pPr>
    </w:p>
    <w:p w:rsidR="00545D0C" w:rsidRPr="00545D0C" w:rsidRDefault="00545D0C" w:rsidP="00545D0C">
      <w:pPr>
        <w:jc w:val="both"/>
        <w:rPr>
          <w:b/>
        </w:rPr>
      </w:pPr>
      <w:r w:rsidRPr="00545D0C">
        <w:rPr>
          <w:b/>
        </w:rPr>
        <w:t>UPRAVLJANJE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jc w:val="center"/>
        <w:rPr>
          <w:b/>
        </w:rPr>
      </w:pPr>
      <w:r w:rsidRPr="00545D0C">
        <w:rPr>
          <w:b/>
        </w:rPr>
        <w:t>Članak 5.</w:t>
      </w:r>
    </w:p>
    <w:p w:rsidR="00545D0C" w:rsidRPr="00545D0C" w:rsidRDefault="00545D0C" w:rsidP="00545D0C">
      <w:pPr>
        <w:pStyle w:val="t-9-8"/>
        <w:ind w:left="720"/>
        <w:jc w:val="both"/>
        <w:rPr>
          <w:color w:val="000000"/>
        </w:rPr>
      </w:pPr>
      <w:r w:rsidRPr="00545D0C">
        <w:rPr>
          <w:color w:val="000000"/>
        </w:rPr>
        <w:t>Tijela Matice su Upravno vijeće i ravnatelj.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6</w:t>
      </w:r>
      <w:r>
        <w:rPr>
          <w:b/>
          <w:color w:val="000000"/>
        </w:rPr>
        <w:t>.</w:t>
      </w:r>
    </w:p>
    <w:p w:rsidR="00545D0C" w:rsidRPr="00545D0C" w:rsidRDefault="00545D0C" w:rsidP="00545D0C">
      <w:pPr>
        <w:pStyle w:val="t-9-8"/>
        <w:numPr>
          <w:ilvl w:val="0"/>
          <w:numId w:val="16"/>
        </w:numPr>
        <w:jc w:val="both"/>
        <w:rPr>
          <w:color w:val="000000"/>
        </w:rPr>
      </w:pPr>
      <w:r w:rsidRPr="00545D0C">
        <w:rPr>
          <w:color w:val="000000"/>
        </w:rPr>
        <w:t>Matica može imati i druga stručna i savjetodavna tijela, sukladno zakonu i Statutu.</w:t>
      </w:r>
    </w:p>
    <w:p w:rsidR="00545D0C" w:rsidRPr="00545D0C" w:rsidRDefault="00545D0C" w:rsidP="00545D0C">
      <w:pPr>
        <w:pStyle w:val="t-9-8"/>
        <w:numPr>
          <w:ilvl w:val="0"/>
          <w:numId w:val="16"/>
        </w:numPr>
        <w:jc w:val="both"/>
        <w:rPr>
          <w:color w:val="000000"/>
        </w:rPr>
      </w:pPr>
      <w:r w:rsidRPr="00545D0C">
        <w:rPr>
          <w:color w:val="000000"/>
        </w:rPr>
        <w:t xml:space="preserve">Sastav, način osnivanja te djelokrug navedenih tijela utvrđuje se Statutom. 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7.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Upravno vijeće upravlja Maticom. 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Upravno vijeće donosi Statut, akt o unutarnjem ustrojstvu i načinu rada, programe rada i razvoja ustanove i nadzire njihovo izvršavanje, odlučuje o financijskom planu i godišnjem obračunu, predlaže osnivaču promjenu djelatnosti, daje osnivaču i ravnatelju ustanove prijedloge i mišljenja o pojedinim pitanjima te donosi odluke i obavlja druge poslove određene zakonom, ovim Zakonom i Statutom ustanove.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Upravno vijeće ima predsjednika i četiri člana.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Predsjednika i članove Upravnog vijeća imenuje i razrješuje Vlada Republike Hrvatske, po prethodno pribavljenom mišljenju Središnjeg tijela.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Član Upravnog vijeća može biti razriješen i prije isteka vremena na koje je imenovan u slučaju da:</w:t>
      </w:r>
    </w:p>
    <w:p w:rsidR="00545D0C" w:rsidRPr="00545D0C" w:rsidRDefault="00545D0C" w:rsidP="00545D0C">
      <w:pPr>
        <w:ind w:firstLine="720"/>
        <w:jc w:val="both"/>
      </w:pPr>
      <w:r w:rsidRPr="00545D0C">
        <w:t>– sam zatraži razrješenje,</w:t>
      </w:r>
    </w:p>
    <w:p w:rsidR="00545D0C" w:rsidRPr="00545D0C" w:rsidRDefault="00545D0C" w:rsidP="00545D0C">
      <w:pPr>
        <w:ind w:left="720"/>
        <w:jc w:val="both"/>
      </w:pPr>
      <w:r w:rsidRPr="00545D0C">
        <w:t>– ne ispunjava dužnosti u skladu s odredbama Statuta,</w:t>
      </w:r>
    </w:p>
    <w:p w:rsidR="00545D0C" w:rsidRPr="00545D0C" w:rsidRDefault="00545D0C" w:rsidP="00545D0C">
      <w:pPr>
        <w:ind w:left="720"/>
        <w:jc w:val="both"/>
      </w:pPr>
      <w:r w:rsidRPr="00545D0C">
        <w:t>– zbog bolesti ili drugog opravdanog razloga izgubi sposobnost obnašanja dužnosti, a to bude utvrđeno od strane ovlaštenih osoba ili ustanova,</w:t>
      </w:r>
    </w:p>
    <w:p w:rsidR="00545D0C" w:rsidRPr="00545D0C" w:rsidRDefault="00545D0C" w:rsidP="00545D0C">
      <w:pPr>
        <w:ind w:left="720"/>
        <w:jc w:val="both"/>
      </w:pPr>
      <w:r w:rsidRPr="00545D0C">
        <w:t>– svojim postupanjem i ponašanjem povrijedi dužnost koju obnaša.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Upravno vijeće donosi odluke većinom glasova svojih članova.</w:t>
      </w:r>
    </w:p>
    <w:p w:rsidR="00545D0C" w:rsidRPr="00545D0C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Mandat članova Upravnog vijeća traje četiri godine.</w:t>
      </w:r>
    </w:p>
    <w:p w:rsidR="00545D0C" w:rsidRPr="008F39E3" w:rsidRDefault="00545D0C" w:rsidP="00545D0C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Način rada Upravnog vijeća utvrđuje se Statutom.</w:t>
      </w:r>
    </w:p>
    <w:p w:rsidR="00695A6A" w:rsidRDefault="00695A6A" w:rsidP="00545D0C">
      <w:pPr>
        <w:pStyle w:val="t-9-8"/>
        <w:jc w:val="center"/>
        <w:rPr>
          <w:b/>
          <w:color w:val="000000"/>
        </w:rPr>
      </w:pP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lastRenderedPageBreak/>
        <w:t>Članak 8.</w:t>
      </w:r>
    </w:p>
    <w:p w:rsidR="00545D0C" w:rsidRPr="00545D0C" w:rsidRDefault="00545D0C" w:rsidP="00545D0C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Ravnatelj je voditelj Matice. </w:t>
      </w:r>
    </w:p>
    <w:p w:rsidR="00545D0C" w:rsidRPr="00545D0C" w:rsidRDefault="00545D0C" w:rsidP="00545D0C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Ravnatelja imenuje i razrješava Upravno vijeće, na prijedlog Vlade Republike Hrvatske, po prethodno pribavljenom mišljenju Središnjeg tijela  u skladu sa zakonom i Statutom.</w:t>
      </w:r>
    </w:p>
    <w:p w:rsidR="00545D0C" w:rsidRPr="00545D0C" w:rsidRDefault="00545D0C" w:rsidP="00545D0C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Za ravnatelja se imenuje osoba koja ima visoku stručnu spremu i ispunjava ostale uvjete određene Statutom.</w:t>
      </w:r>
    </w:p>
    <w:p w:rsidR="00545D0C" w:rsidRPr="00545D0C" w:rsidRDefault="00545D0C" w:rsidP="00545D0C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Ravnatelj se imenuje na vrijeme od četiri godine i može biti ponovno imenovan na istu dužnost.</w:t>
      </w:r>
    </w:p>
    <w:p w:rsidR="00545D0C" w:rsidRPr="00545D0C" w:rsidRDefault="00545D0C" w:rsidP="00545D0C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Ravnatelj predstavlja i zastupa Maticu, organizira i vodi poslovanje, poduzima sve pravne radnje u ime i za račun, zastupa je u svim postupcima pred sudovima, upravnim i drugim državnim tijelima te pravnim osobama s javnim ovlastima, izvršava odluke Upravnog vijeća, odgovoran je za zakonitost rada te obavlja i druge poslove utvrđene ovim Zakonom i Statutom.</w:t>
      </w:r>
    </w:p>
    <w:p w:rsidR="00545D0C" w:rsidRPr="00545D0C" w:rsidRDefault="00545D0C" w:rsidP="008F39E3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Ravnatelj vodi stručni rad ustanove i odgovoran je za stručni rad ustanove. 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9.</w:t>
      </w:r>
    </w:p>
    <w:p w:rsidR="00545D0C" w:rsidRPr="00545D0C" w:rsidRDefault="00545D0C" w:rsidP="00545D0C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Ravnatelj ima zamjenika.</w:t>
      </w:r>
    </w:p>
    <w:p w:rsidR="00545D0C" w:rsidRPr="00545D0C" w:rsidRDefault="00545D0C" w:rsidP="00545D0C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Zamjenik zamjenjuje ravnatelja u okviru ovlasti ravnatelja i na njega se odgovarajuće primjenjuje odredba članka 8. stavka 3. ovog Zakona.</w:t>
      </w:r>
    </w:p>
    <w:p w:rsidR="00545D0C" w:rsidRPr="00545D0C" w:rsidRDefault="00545D0C" w:rsidP="00545D0C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Statutom se pobliže utvrđuju poslovi, ovlasti i odgovornosti zamjenika ravnatelja. 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10</w:t>
      </w:r>
      <w:r>
        <w:rPr>
          <w:b/>
          <w:color w:val="000000"/>
        </w:rPr>
        <w:t>.</w:t>
      </w:r>
    </w:p>
    <w:p w:rsidR="00545D0C" w:rsidRPr="00545D0C" w:rsidRDefault="00545D0C" w:rsidP="00545D0C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Matica ima tajnika. </w:t>
      </w:r>
    </w:p>
    <w:p w:rsidR="00545D0C" w:rsidRPr="00545D0C" w:rsidRDefault="00545D0C" w:rsidP="00545D0C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Statutom Matice pobliže se utvrđuje način izbora i opis poslova, ovlasti i odgovornosti tajnika, kao i uvjeti koje tajnik mora ispunjavati.</w:t>
      </w:r>
    </w:p>
    <w:p w:rsidR="00545D0C" w:rsidRPr="00545D0C" w:rsidRDefault="00545D0C" w:rsidP="00545D0C">
      <w:pPr>
        <w:jc w:val="both"/>
        <w:rPr>
          <w:b/>
        </w:rPr>
      </w:pPr>
    </w:p>
    <w:p w:rsidR="00545D0C" w:rsidRPr="00545D0C" w:rsidRDefault="00545D0C" w:rsidP="00545D0C">
      <w:pPr>
        <w:jc w:val="both"/>
        <w:rPr>
          <w:b/>
        </w:rPr>
      </w:pPr>
      <w:r>
        <w:rPr>
          <w:b/>
        </w:rPr>
        <w:t>STATUT</w:t>
      </w:r>
    </w:p>
    <w:p w:rsidR="00545D0C" w:rsidRPr="00545D0C" w:rsidRDefault="00545D0C" w:rsidP="00545D0C">
      <w:pPr>
        <w:jc w:val="center"/>
        <w:rPr>
          <w:b/>
        </w:rPr>
      </w:pPr>
      <w:r w:rsidRPr="00545D0C">
        <w:rPr>
          <w:b/>
        </w:rPr>
        <w:t>Članak 11.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 xml:space="preserve">Statutom se uređuje unutarnji ustrojstvo Matice, tijela Matice, ovlasti, način rada i njihov djelokrug, međusobna prava i obveze osnivača i Matice, područni uredi Matice, predstavljanje i zastupanje Matice, način raspolaganja dobiti te druga pitanja od značaja za obavljanje djelatnosti i poslovanje Matice. </w:t>
      </w:r>
    </w:p>
    <w:p w:rsidR="00545D0C" w:rsidRPr="00545D0C" w:rsidRDefault="00545D0C" w:rsidP="00545D0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545D0C">
        <w:t>Statut Matice se donosi uz suglasnost Vlade Republike Hrvatske, po prethodno pribavljenom mišljenju Središnjeg tijela.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12.</w:t>
      </w:r>
    </w:p>
    <w:p w:rsidR="00545D0C" w:rsidRPr="008F39E3" w:rsidRDefault="00545D0C" w:rsidP="008F39E3">
      <w:pPr>
        <w:pStyle w:val="t-9-8"/>
        <w:ind w:left="720"/>
        <w:jc w:val="both"/>
        <w:rPr>
          <w:color w:val="000000"/>
        </w:rPr>
      </w:pPr>
      <w:r w:rsidRPr="00545D0C">
        <w:rPr>
          <w:color w:val="000000"/>
        </w:rPr>
        <w:t xml:space="preserve">Sredstva za obavljanje djelatnosti Matice osiguravaju se u Državnom proračunu Republike Hrvatske i iz drugih izvora sukladno zakonu. 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13.</w:t>
      </w:r>
    </w:p>
    <w:p w:rsidR="00545D0C" w:rsidRPr="00545D0C" w:rsidRDefault="00545D0C" w:rsidP="00545D0C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Matica odgovara za svoje obveze cijelom svojom imovinom.</w:t>
      </w:r>
    </w:p>
    <w:p w:rsidR="00545D0C" w:rsidRPr="00545D0C" w:rsidRDefault="00545D0C" w:rsidP="00545D0C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Republika Hrvatska solidarno i neograničeno odgovara za obveze Matice.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1</w:t>
      </w:r>
      <w:r>
        <w:rPr>
          <w:b/>
          <w:color w:val="000000"/>
        </w:rPr>
        <w:t>4.</w:t>
      </w:r>
    </w:p>
    <w:p w:rsidR="00545D0C" w:rsidRPr="00545D0C" w:rsidRDefault="00545D0C" w:rsidP="00545D0C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lastRenderedPageBreak/>
        <w:t>Djelatnost Matice je javna.</w:t>
      </w:r>
    </w:p>
    <w:p w:rsidR="00545D0C" w:rsidRPr="00545D0C" w:rsidRDefault="00545D0C" w:rsidP="00545D0C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545D0C">
        <w:t>O javnosti rada skrbi ravnatelj.</w:t>
      </w:r>
    </w:p>
    <w:p w:rsidR="00545D0C" w:rsidRDefault="00545D0C" w:rsidP="00545D0C">
      <w:pPr>
        <w:rPr>
          <w:b/>
        </w:rPr>
      </w:pPr>
    </w:p>
    <w:p w:rsidR="00545D0C" w:rsidRPr="00545D0C" w:rsidRDefault="00545D0C" w:rsidP="00545D0C">
      <w:pPr>
        <w:rPr>
          <w:b/>
        </w:rPr>
      </w:pPr>
      <w:r w:rsidRPr="00545D0C">
        <w:rPr>
          <w:b/>
        </w:rPr>
        <w:t>NADZOR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jc w:val="center"/>
        <w:rPr>
          <w:b/>
        </w:rPr>
      </w:pPr>
      <w:r w:rsidRPr="00545D0C">
        <w:rPr>
          <w:b/>
        </w:rPr>
        <w:t>Članak 15.</w:t>
      </w:r>
    </w:p>
    <w:p w:rsidR="00545D0C" w:rsidRPr="008F39E3" w:rsidRDefault="00545D0C" w:rsidP="008F39E3">
      <w:pPr>
        <w:pStyle w:val="t-9-8"/>
        <w:ind w:left="720"/>
        <w:jc w:val="both"/>
        <w:rPr>
          <w:color w:val="000000"/>
        </w:rPr>
      </w:pPr>
      <w:r w:rsidRPr="00545D0C">
        <w:rPr>
          <w:color w:val="000000"/>
        </w:rPr>
        <w:t xml:space="preserve">Nadzor nad zakonitošću rada Matice obavlja </w:t>
      </w:r>
      <w:r>
        <w:rPr>
          <w:color w:val="000000"/>
        </w:rPr>
        <w:t>Sredi</w:t>
      </w:r>
      <w:r w:rsidRPr="00545D0C">
        <w:rPr>
          <w:color w:val="000000"/>
        </w:rPr>
        <w:t>šnje tijelo.</w:t>
      </w:r>
    </w:p>
    <w:p w:rsidR="00545D0C" w:rsidRPr="00545D0C" w:rsidRDefault="00545D0C" w:rsidP="00545D0C">
      <w:pPr>
        <w:rPr>
          <w:b/>
        </w:rPr>
      </w:pPr>
      <w:r w:rsidRPr="00545D0C">
        <w:rPr>
          <w:b/>
        </w:rPr>
        <w:t>PRIJELAZNE I ZAVRŠNE ODREDBE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jc w:val="center"/>
        <w:rPr>
          <w:b/>
        </w:rPr>
      </w:pPr>
      <w:r w:rsidRPr="00545D0C">
        <w:rPr>
          <w:b/>
        </w:rPr>
        <w:t>Članak 16.</w:t>
      </w:r>
    </w:p>
    <w:p w:rsidR="00545D0C" w:rsidRPr="00545D0C" w:rsidRDefault="00545D0C" w:rsidP="00545D0C">
      <w:pPr>
        <w:jc w:val="center"/>
        <w:rPr>
          <w:b/>
        </w:rPr>
      </w:pPr>
    </w:p>
    <w:p w:rsidR="00545D0C" w:rsidRPr="00545D0C" w:rsidRDefault="00545D0C" w:rsidP="00545D0C">
      <w:pPr>
        <w:pStyle w:val="t-9-8"/>
        <w:numPr>
          <w:ilvl w:val="0"/>
          <w:numId w:val="15"/>
        </w:numPr>
        <w:jc w:val="both"/>
        <w:rPr>
          <w:i/>
          <w:color w:val="000000"/>
        </w:rPr>
      </w:pPr>
      <w:r w:rsidRPr="00545D0C">
        <w:rPr>
          <w:color w:val="000000"/>
        </w:rPr>
        <w:t>Matica osnovana Zakonom o Hrvatskoj matici iseljenika („Narodne novine“, broj 59/90.) nastavlja s radom sukladno odredbama ovog Zakona.</w:t>
      </w:r>
    </w:p>
    <w:p w:rsidR="00545D0C" w:rsidRPr="00545D0C" w:rsidRDefault="00545D0C" w:rsidP="00545D0C">
      <w:pPr>
        <w:pStyle w:val="t-9-8"/>
        <w:numPr>
          <w:ilvl w:val="0"/>
          <w:numId w:val="15"/>
        </w:numPr>
        <w:jc w:val="both"/>
        <w:rPr>
          <w:color w:val="000000"/>
        </w:rPr>
      </w:pPr>
      <w:r w:rsidRPr="00545D0C">
        <w:rPr>
          <w:color w:val="000000"/>
        </w:rPr>
        <w:t xml:space="preserve">Ravnatelj i članovi Upravnog odbora Matice koji su imenovani sukladno Zakonu o Hrvatskoj matici iseljenika („Narodne novine“, broj 59/90.) i Statutu nastavljaju s radom do isteka vremena na koje su imenovani odnosno do razrješenja te do imenovanja ravnatelja odnosno do imenovanja članova Upravnog vijeća, sukladno ovom Zakonu. </w:t>
      </w:r>
    </w:p>
    <w:p w:rsidR="00545D0C" w:rsidRPr="00545D0C" w:rsidRDefault="00545D0C" w:rsidP="00545D0C">
      <w:pPr>
        <w:pStyle w:val="t-9-8"/>
        <w:numPr>
          <w:ilvl w:val="0"/>
          <w:numId w:val="15"/>
        </w:numPr>
        <w:jc w:val="both"/>
        <w:rPr>
          <w:color w:val="000000"/>
        </w:rPr>
      </w:pPr>
      <w:r w:rsidRPr="00545D0C">
        <w:rPr>
          <w:color w:val="000000"/>
        </w:rPr>
        <w:t>Statut i drugi opći akti Matice uskladit će se s odredbama ovog Zakona u roku od 90 dana od dana stupanja na snagu ovog Zakona.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17.</w:t>
      </w:r>
    </w:p>
    <w:p w:rsidR="00545D0C" w:rsidRPr="00545D0C" w:rsidRDefault="00545D0C" w:rsidP="00545D0C">
      <w:pPr>
        <w:pStyle w:val="t-9-8"/>
        <w:ind w:left="720"/>
        <w:jc w:val="both"/>
        <w:rPr>
          <w:color w:val="000000"/>
        </w:rPr>
      </w:pPr>
      <w:r w:rsidRPr="00545D0C">
        <w:rPr>
          <w:color w:val="000000"/>
        </w:rPr>
        <w:t>Danom stupanja na snagu ovog Zakona prestaje važiti Zakon o Hrvatskoj matici iseljenika (</w:t>
      </w:r>
      <w:r>
        <w:rPr>
          <w:color w:val="000000"/>
        </w:rPr>
        <w:t>„Narodne novine“, broj 59/90.).</w:t>
      </w:r>
    </w:p>
    <w:p w:rsidR="00545D0C" w:rsidRPr="00545D0C" w:rsidRDefault="00545D0C" w:rsidP="00545D0C">
      <w:pPr>
        <w:pStyle w:val="t-9-8"/>
        <w:jc w:val="center"/>
        <w:rPr>
          <w:b/>
          <w:color w:val="000000"/>
        </w:rPr>
      </w:pPr>
      <w:r w:rsidRPr="00545D0C">
        <w:rPr>
          <w:b/>
          <w:color w:val="000000"/>
        </w:rPr>
        <w:t>Članak 18.</w:t>
      </w:r>
    </w:p>
    <w:p w:rsidR="00545D0C" w:rsidRPr="00545D0C" w:rsidRDefault="00545D0C" w:rsidP="00545D0C">
      <w:pPr>
        <w:pStyle w:val="t-9-8"/>
        <w:ind w:firstLine="720"/>
        <w:jc w:val="both"/>
        <w:rPr>
          <w:color w:val="000000"/>
        </w:rPr>
      </w:pPr>
      <w:r w:rsidRPr="00545D0C">
        <w:rPr>
          <w:color w:val="000000"/>
        </w:rPr>
        <w:t>Ovaj Zakon stupa na snagu osmog dana od dana objave u „Narodnim novinama“.</w:t>
      </w:r>
    </w:p>
    <w:p w:rsidR="00485347" w:rsidRDefault="00485347" w:rsidP="00FB59A2">
      <w:pPr>
        <w:pStyle w:val="tb-na16"/>
        <w:jc w:val="left"/>
        <w:rPr>
          <w:color w:val="000000"/>
          <w:sz w:val="24"/>
          <w:szCs w:val="24"/>
        </w:rPr>
      </w:pPr>
      <w:r w:rsidRPr="00545D0C">
        <w:rPr>
          <w:color w:val="000000"/>
          <w:sz w:val="24"/>
          <w:szCs w:val="24"/>
        </w:rPr>
        <w:tab/>
      </w:r>
      <w:r w:rsidRPr="00545D0C">
        <w:rPr>
          <w:color w:val="000000"/>
          <w:sz w:val="24"/>
          <w:szCs w:val="24"/>
        </w:rPr>
        <w:tab/>
        <w:t xml:space="preserve"> </w:t>
      </w:r>
    </w:p>
    <w:p w:rsidR="00613406" w:rsidRPr="00545D0C" w:rsidRDefault="00613406" w:rsidP="00FB59A2">
      <w:pPr>
        <w:pStyle w:val="tb-na16"/>
        <w:jc w:val="left"/>
        <w:rPr>
          <w:color w:val="000000"/>
          <w:sz w:val="24"/>
          <w:szCs w:val="24"/>
        </w:rPr>
      </w:pPr>
    </w:p>
    <w:p w:rsidR="00485347" w:rsidRPr="00545D0C" w:rsidRDefault="00485347" w:rsidP="00485347">
      <w:pPr>
        <w:rPr>
          <w:i/>
        </w:rPr>
      </w:pPr>
    </w:p>
    <w:p w:rsidR="00485347" w:rsidRPr="00545D0C" w:rsidRDefault="00485347" w:rsidP="00485347">
      <w:pPr>
        <w:rPr>
          <w:i/>
        </w:rPr>
      </w:pPr>
    </w:p>
    <w:p w:rsidR="00485347" w:rsidRPr="00545D0C" w:rsidRDefault="00485347" w:rsidP="00485347">
      <w:pPr>
        <w:rPr>
          <w:i/>
        </w:rPr>
      </w:pPr>
    </w:p>
    <w:p w:rsidR="00485347" w:rsidRDefault="00485347" w:rsidP="00485347">
      <w:pPr>
        <w:rPr>
          <w:i/>
        </w:rPr>
      </w:pPr>
    </w:p>
    <w:p w:rsidR="00485347" w:rsidRDefault="00485347" w:rsidP="00485347">
      <w:pPr>
        <w:rPr>
          <w:i/>
        </w:rPr>
      </w:pPr>
    </w:p>
    <w:sectPr w:rsidR="0048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77D"/>
    <w:multiLevelType w:val="hybridMultilevel"/>
    <w:tmpl w:val="EF8ED5B8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3723"/>
    <w:multiLevelType w:val="hybridMultilevel"/>
    <w:tmpl w:val="4240FAAE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B8E"/>
    <w:multiLevelType w:val="hybridMultilevel"/>
    <w:tmpl w:val="812E4460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A0E"/>
    <w:multiLevelType w:val="hybridMultilevel"/>
    <w:tmpl w:val="B8A65678"/>
    <w:lvl w:ilvl="0" w:tplc="039AA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18BF1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984F7A2">
      <w:numFmt w:val="bullet"/>
      <w:lvlText w:val="-"/>
      <w:lvlJc w:val="left"/>
      <w:pPr>
        <w:tabs>
          <w:tab w:val="num" w:pos="3285"/>
        </w:tabs>
        <w:ind w:left="3285" w:hanging="945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54606C"/>
    <w:multiLevelType w:val="hybridMultilevel"/>
    <w:tmpl w:val="B8F2952E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C8E"/>
    <w:multiLevelType w:val="hybridMultilevel"/>
    <w:tmpl w:val="E5D6E1FE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C6311"/>
    <w:multiLevelType w:val="hybridMultilevel"/>
    <w:tmpl w:val="9984FC70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D4B1B"/>
    <w:multiLevelType w:val="hybridMultilevel"/>
    <w:tmpl w:val="3FC26568"/>
    <w:lvl w:ilvl="0" w:tplc="11BCA0D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D5EFC"/>
    <w:multiLevelType w:val="hybridMultilevel"/>
    <w:tmpl w:val="9330147E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42052"/>
    <w:multiLevelType w:val="hybridMultilevel"/>
    <w:tmpl w:val="476C8BC0"/>
    <w:lvl w:ilvl="0" w:tplc="11BCA0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B380C02"/>
    <w:multiLevelType w:val="hybridMultilevel"/>
    <w:tmpl w:val="A8D0CCCE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07B04"/>
    <w:multiLevelType w:val="hybridMultilevel"/>
    <w:tmpl w:val="4ACAA16E"/>
    <w:lvl w:ilvl="0" w:tplc="BD98F75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F3F076C"/>
    <w:multiLevelType w:val="hybridMultilevel"/>
    <w:tmpl w:val="14264470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C34B5"/>
    <w:multiLevelType w:val="hybridMultilevel"/>
    <w:tmpl w:val="9926BE72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2733"/>
    <w:multiLevelType w:val="hybridMultilevel"/>
    <w:tmpl w:val="B67E7FE4"/>
    <w:lvl w:ilvl="0" w:tplc="B71A00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902871"/>
    <w:multiLevelType w:val="hybridMultilevel"/>
    <w:tmpl w:val="774E4EF2"/>
    <w:lvl w:ilvl="0" w:tplc="11BCA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  <w:num w:numId="14">
    <w:abstractNumId w:val="13"/>
  </w:num>
  <w:num w:numId="15">
    <w:abstractNumId w:val="5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47"/>
    <w:rsid w:val="0005795D"/>
    <w:rsid w:val="000C02F1"/>
    <w:rsid w:val="000C631D"/>
    <w:rsid w:val="001000D9"/>
    <w:rsid w:val="00126634"/>
    <w:rsid w:val="001A0FD4"/>
    <w:rsid w:val="001B37D0"/>
    <w:rsid w:val="00262344"/>
    <w:rsid w:val="00267FB6"/>
    <w:rsid w:val="00283878"/>
    <w:rsid w:val="002943B5"/>
    <w:rsid w:val="002C3DEC"/>
    <w:rsid w:val="002D7301"/>
    <w:rsid w:val="003060B9"/>
    <w:rsid w:val="003F37C8"/>
    <w:rsid w:val="00422047"/>
    <w:rsid w:val="00422EB5"/>
    <w:rsid w:val="004404F5"/>
    <w:rsid w:val="00456D52"/>
    <w:rsid w:val="00485347"/>
    <w:rsid w:val="004A19B8"/>
    <w:rsid w:val="004A734C"/>
    <w:rsid w:val="00545D0C"/>
    <w:rsid w:val="0060231A"/>
    <w:rsid w:val="00613406"/>
    <w:rsid w:val="00666905"/>
    <w:rsid w:val="00674F19"/>
    <w:rsid w:val="006776F0"/>
    <w:rsid w:val="00695A6A"/>
    <w:rsid w:val="006A0C42"/>
    <w:rsid w:val="007015F5"/>
    <w:rsid w:val="007450F6"/>
    <w:rsid w:val="00756881"/>
    <w:rsid w:val="0086372E"/>
    <w:rsid w:val="00874E4C"/>
    <w:rsid w:val="008B052A"/>
    <w:rsid w:val="008E0894"/>
    <w:rsid w:val="008F39E3"/>
    <w:rsid w:val="00914231"/>
    <w:rsid w:val="00960164"/>
    <w:rsid w:val="009A6601"/>
    <w:rsid w:val="009C6119"/>
    <w:rsid w:val="009D44FB"/>
    <w:rsid w:val="009E5979"/>
    <w:rsid w:val="00B05A2E"/>
    <w:rsid w:val="00B06255"/>
    <w:rsid w:val="00B112E4"/>
    <w:rsid w:val="00B34AE0"/>
    <w:rsid w:val="00B763FF"/>
    <w:rsid w:val="00B843B7"/>
    <w:rsid w:val="00B92C5A"/>
    <w:rsid w:val="00BB1860"/>
    <w:rsid w:val="00C3134B"/>
    <w:rsid w:val="00C4357A"/>
    <w:rsid w:val="00C85F87"/>
    <w:rsid w:val="00CE31AE"/>
    <w:rsid w:val="00CF0E65"/>
    <w:rsid w:val="00D33BC9"/>
    <w:rsid w:val="00D65346"/>
    <w:rsid w:val="00D70DDF"/>
    <w:rsid w:val="00D740DD"/>
    <w:rsid w:val="00D947A5"/>
    <w:rsid w:val="00EA28BA"/>
    <w:rsid w:val="00EA2CF5"/>
    <w:rsid w:val="00F008F6"/>
    <w:rsid w:val="00F0387A"/>
    <w:rsid w:val="00F7482D"/>
    <w:rsid w:val="00FB59A2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6E513-321E-4125-B6E3-9F820FA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485347"/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48534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12-9-fett-s">
    <w:name w:val="t-12-9-fett-s"/>
    <w:basedOn w:val="Normal"/>
    <w:rsid w:val="0048534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485347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485347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485347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485347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9E59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597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597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59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597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59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597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67FB6"/>
    <w:pPr>
      <w:ind w:left="720"/>
      <w:contextualSpacing/>
    </w:pPr>
  </w:style>
  <w:style w:type="paragraph" w:styleId="Bezproreda">
    <w:name w:val="No Spacing"/>
    <w:uiPriority w:val="1"/>
    <w:qFormat/>
    <w:rsid w:val="0087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Buhin</dc:creator>
  <cp:lastModifiedBy>Dubravka Severinski</cp:lastModifiedBy>
  <cp:revision>2</cp:revision>
  <cp:lastPrinted>2017-10-18T08:11:00Z</cp:lastPrinted>
  <dcterms:created xsi:type="dcterms:W3CDTF">2018-02-21T15:49:00Z</dcterms:created>
  <dcterms:modified xsi:type="dcterms:W3CDTF">2018-02-21T15:49:00Z</dcterms:modified>
</cp:coreProperties>
</file>